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27574" w14:textId="77777777" w:rsidR="008A0086" w:rsidRPr="003B7363" w:rsidRDefault="008A0086" w:rsidP="00787F8E">
      <w:pPr>
        <w:pStyle w:val="Default"/>
        <w:tabs>
          <w:tab w:val="left" w:pos="567"/>
        </w:tabs>
        <w:spacing w:before="120" w:after="120"/>
        <w:jc w:val="center"/>
        <w:rPr>
          <w:b/>
          <w:bCs/>
          <w:spacing w:val="-2"/>
          <w:sz w:val="20"/>
          <w:szCs w:val="20"/>
          <w:lang w:val="es-ES"/>
        </w:rPr>
      </w:pPr>
      <w:bookmarkStart w:id="0" w:name="_GoBack"/>
      <w:bookmarkEnd w:id="0"/>
    </w:p>
    <w:p w14:paraId="2330A348" w14:textId="77777777" w:rsidR="0024044F" w:rsidRDefault="0024044F" w:rsidP="00787F8E">
      <w:pPr>
        <w:pStyle w:val="Default"/>
        <w:tabs>
          <w:tab w:val="left" w:pos="567"/>
        </w:tabs>
        <w:spacing w:before="120" w:after="120"/>
        <w:jc w:val="center"/>
        <w:rPr>
          <w:b/>
          <w:bCs/>
          <w:spacing w:val="-2"/>
          <w:sz w:val="20"/>
          <w:szCs w:val="20"/>
          <w:lang w:val="es-ES"/>
        </w:rPr>
      </w:pPr>
    </w:p>
    <w:p w14:paraId="05AB7012" w14:textId="77777777" w:rsidR="00400F2A" w:rsidRPr="003B7363" w:rsidRDefault="00400F2A" w:rsidP="00787F8E">
      <w:pPr>
        <w:pStyle w:val="Default"/>
        <w:tabs>
          <w:tab w:val="left" w:pos="567"/>
        </w:tabs>
        <w:spacing w:before="120" w:after="120"/>
        <w:jc w:val="center"/>
        <w:rPr>
          <w:b/>
          <w:bCs/>
          <w:spacing w:val="-2"/>
          <w:sz w:val="20"/>
          <w:szCs w:val="20"/>
          <w:lang w:val="es-ES"/>
        </w:rPr>
      </w:pPr>
    </w:p>
    <w:p w14:paraId="1BF4C737" w14:textId="77777777" w:rsidR="008A0086" w:rsidRPr="003B7363" w:rsidRDefault="008A0086" w:rsidP="00387745">
      <w:pPr>
        <w:pStyle w:val="Default"/>
        <w:tabs>
          <w:tab w:val="left" w:pos="567"/>
        </w:tabs>
        <w:jc w:val="center"/>
        <w:rPr>
          <w:b/>
          <w:bCs/>
          <w:spacing w:val="-2"/>
          <w:sz w:val="20"/>
          <w:szCs w:val="20"/>
          <w:lang w:val="es-ES"/>
        </w:rPr>
      </w:pPr>
    </w:p>
    <w:p w14:paraId="188B5C74" w14:textId="77777777" w:rsidR="00056901" w:rsidRDefault="00056901" w:rsidP="00387745">
      <w:pPr>
        <w:pStyle w:val="Default"/>
        <w:tabs>
          <w:tab w:val="left" w:pos="567"/>
        </w:tabs>
        <w:jc w:val="center"/>
        <w:rPr>
          <w:b/>
          <w:bCs/>
          <w:spacing w:val="-2"/>
          <w:sz w:val="20"/>
          <w:szCs w:val="20"/>
          <w:lang w:val="es-ES"/>
        </w:rPr>
      </w:pPr>
      <w:r w:rsidRPr="003B7363">
        <w:rPr>
          <w:b/>
          <w:bCs/>
          <w:spacing w:val="-2"/>
          <w:sz w:val="20"/>
          <w:szCs w:val="20"/>
          <w:lang w:val="es-ES"/>
        </w:rPr>
        <w:t>RESOLUCIÓN DEL PRESIDENTE DE LA</w:t>
      </w:r>
    </w:p>
    <w:p w14:paraId="35668EF4" w14:textId="77777777" w:rsidR="00C0718C" w:rsidRPr="003B7363" w:rsidRDefault="00C0718C" w:rsidP="00387745">
      <w:pPr>
        <w:pStyle w:val="Default"/>
        <w:tabs>
          <w:tab w:val="left" w:pos="567"/>
        </w:tabs>
        <w:jc w:val="center"/>
        <w:rPr>
          <w:b/>
          <w:bCs/>
          <w:spacing w:val="-2"/>
          <w:sz w:val="20"/>
          <w:szCs w:val="20"/>
          <w:lang w:val="es-ES"/>
        </w:rPr>
      </w:pPr>
    </w:p>
    <w:p w14:paraId="3A87050D" w14:textId="77777777" w:rsidR="00056901" w:rsidRPr="003B7363" w:rsidRDefault="00056901" w:rsidP="00387745">
      <w:pPr>
        <w:pStyle w:val="Default"/>
        <w:tabs>
          <w:tab w:val="left" w:pos="567"/>
        </w:tabs>
        <w:jc w:val="center"/>
        <w:rPr>
          <w:spacing w:val="-2"/>
          <w:sz w:val="20"/>
          <w:szCs w:val="20"/>
          <w:lang w:val="es-ES"/>
        </w:rPr>
      </w:pPr>
      <w:r w:rsidRPr="003B7363">
        <w:rPr>
          <w:b/>
          <w:bCs/>
          <w:spacing w:val="-2"/>
          <w:sz w:val="20"/>
          <w:szCs w:val="20"/>
          <w:lang w:val="es-ES"/>
        </w:rPr>
        <w:t>CORTE INTERAMERICANA DE DERECHOS HUMANOS</w:t>
      </w:r>
    </w:p>
    <w:p w14:paraId="68D99877" w14:textId="77777777" w:rsidR="00D747EE" w:rsidRPr="003B7363" w:rsidRDefault="00D747EE" w:rsidP="00387745">
      <w:pPr>
        <w:pStyle w:val="Default"/>
        <w:tabs>
          <w:tab w:val="left" w:pos="567"/>
        </w:tabs>
        <w:jc w:val="center"/>
        <w:rPr>
          <w:spacing w:val="-2"/>
          <w:sz w:val="20"/>
          <w:szCs w:val="20"/>
          <w:lang w:val="es-ES"/>
        </w:rPr>
      </w:pPr>
    </w:p>
    <w:p w14:paraId="7EBAF7C6" w14:textId="2551E06F" w:rsidR="00056901" w:rsidRPr="003B7363" w:rsidRDefault="00056901" w:rsidP="00387745">
      <w:pPr>
        <w:pStyle w:val="Default"/>
        <w:tabs>
          <w:tab w:val="left" w:pos="567"/>
        </w:tabs>
        <w:jc w:val="center"/>
        <w:rPr>
          <w:b/>
          <w:bCs/>
          <w:spacing w:val="-2"/>
          <w:sz w:val="20"/>
          <w:szCs w:val="20"/>
          <w:lang w:val="es-ES"/>
        </w:rPr>
      </w:pPr>
      <w:r w:rsidRPr="003B7363">
        <w:rPr>
          <w:b/>
          <w:bCs/>
          <w:spacing w:val="-2"/>
          <w:sz w:val="20"/>
          <w:szCs w:val="20"/>
          <w:lang w:val="es-ES"/>
        </w:rPr>
        <w:t xml:space="preserve">DE </w:t>
      </w:r>
      <w:r w:rsidR="00C44742" w:rsidRPr="00387745">
        <w:rPr>
          <w:b/>
          <w:bCs/>
          <w:spacing w:val="-2"/>
          <w:sz w:val="20"/>
          <w:szCs w:val="20"/>
          <w:lang w:val="es-ES"/>
        </w:rPr>
        <w:t>14</w:t>
      </w:r>
      <w:r w:rsidR="00DE1BE2" w:rsidRPr="003B7363">
        <w:rPr>
          <w:b/>
          <w:bCs/>
          <w:spacing w:val="-2"/>
          <w:sz w:val="20"/>
          <w:szCs w:val="20"/>
          <w:lang w:val="es-ES"/>
        </w:rPr>
        <w:t xml:space="preserve"> </w:t>
      </w:r>
      <w:r w:rsidR="00C61B11" w:rsidRPr="003B7363">
        <w:rPr>
          <w:b/>
          <w:bCs/>
          <w:spacing w:val="-2"/>
          <w:sz w:val="20"/>
          <w:szCs w:val="20"/>
          <w:lang w:val="es-ES"/>
        </w:rPr>
        <w:t xml:space="preserve">DE </w:t>
      </w:r>
      <w:r w:rsidR="003A42DD">
        <w:rPr>
          <w:b/>
          <w:bCs/>
          <w:spacing w:val="-2"/>
          <w:sz w:val="20"/>
          <w:szCs w:val="20"/>
          <w:lang w:val="es-ES"/>
        </w:rPr>
        <w:t>DICIEMBRE</w:t>
      </w:r>
      <w:r w:rsidR="00C61B11" w:rsidRPr="003B7363">
        <w:rPr>
          <w:b/>
          <w:bCs/>
          <w:spacing w:val="-2"/>
          <w:sz w:val="20"/>
          <w:szCs w:val="20"/>
          <w:lang w:val="es-ES"/>
        </w:rPr>
        <w:t xml:space="preserve"> DE 2017</w:t>
      </w:r>
    </w:p>
    <w:p w14:paraId="65C0725F" w14:textId="77777777" w:rsidR="00D747EE" w:rsidRPr="003B7363" w:rsidRDefault="00D747EE" w:rsidP="00387745">
      <w:pPr>
        <w:pStyle w:val="Default"/>
        <w:tabs>
          <w:tab w:val="left" w:pos="567"/>
        </w:tabs>
        <w:jc w:val="center"/>
        <w:rPr>
          <w:spacing w:val="-2"/>
          <w:sz w:val="20"/>
          <w:szCs w:val="20"/>
          <w:lang w:val="es-ES"/>
        </w:rPr>
      </w:pPr>
    </w:p>
    <w:p w14:paraId="22F081B4" w14:textId="77777777" w:rsidR="00056901" w:rsidRPr="003B7363" w:rsidRDefault="00056901" w:rsidP="00387745">
      <w:pPr>
        <w:pStyle w:val="Default"/>
        <w:tabs>
          <w:tab w:val="left" w:pos="567"/>
        </w:tabs>
        <w:jc w:val="center"/>
        <w:rPr>
          <w:b/>
          <w:bCs/>
          <w:spacing w:val="-2"/>
          <w:sz w:val="20"/>
          <w:szCs w:val="20"/>
          <w:lang w:val="es-ES"/>
        </w:rPr>
      </w:pPr>
      <w:r w:rsidRPr="003B7363">
        <w:rPr>
          <w:b/>
          <w:bCs/>
          <w:spacing w:val="-2"/>
          <w:sz w:val="20"/>
          <w:szCs w:val="20"/>
          <w:lang w:val="es-ES"/>
        </w:rPr>
        <w:t>FONDO DE ASISTENCIA LEGAL DE VÍCTIMAS</w:t>
      </w:r>
    </w:p>
    <w:p w14:paraId="7FAC8C09" w14:textId="77777777" w:rsidR="00D747EE" w:rsidRPr="003B7363" w:rsidRDefault="00D747EE" w:rsidP="00387745">
      <w:pPr>
        <w:pStyle w:val="Default"/>
        <w:tabs>
          <w:tab w:val="left" w:pos="567"/>
        </w:tabs>
        <w:jc w:val="center"/>
        <w:rPr>
          <w:b/>
          <w:bCs/>
          <w:spacing w:val="-2"/>
          <w:sz w:val="20"/>
          <w:szCs w:val="20"/>
          <w:lang w:val="es-ES"/>
        </w:rPr>
      </w:pPr>
    </w:p>
    <w:p w14:paraId="19853793" w14:textId="77777777" w:rsidR="00044DF5" w:rsidRPr="003B7363" w:rsidRDefault="00DE1BE2" w:rsidP="00387745">
      <w:pPr>
        <w:pStyle w:val="Default"/>
        <w:tabs>
          <w:tab w:val="left" w:pos="567"/>
        </w:tabs>
        <w:jc w:val="center"/>
        <w:rPr>
          <w:b/>
          <w:bCs/>
          <w:spacing w:val="-2"/>
          <w:sz w:val="20"/>
          <w:szCs w:val="20"/>
          <w:lang w:val="es-ES"/>
        </w:rPr>
      </w:pPr>
      <w:r w:rsidRPr="003B7363">
        <w:rPr>
          <w:b/>
          <w:bCs/>
          <w:spacing w:val="-2"/>
          <w:sz w:val="20"/>
          <w:szCs w:val="20"/>
          <w:lang w:val="es-ES"/>
        </w:rPr>
        <w:t xml:space="preserve">CASO </w:t>
      </w:r>
      <w:r w:rsidR="003A42DD">
        <w:rPr>
          <w:b/>
          <w:bCs/>
          <w:spacing w:val="-2"/>
          <w:sz w:val="20"/>
          <w:szCs w:val="20"/>
          <w:lang w:val="es-ES"/>
        </w:rPr>
        <w:t>ALVARADO ESPINOZA</w:t>
      </w:r>
      <w:r w:rsidRPr="00DE1BE2">
        <w:rPr>
          <w:b/>
          <w:bCs/>
          <w:spacing w:val="-2"/>
          <w:sz w:val="20"/>
          <w:szCs w:val="20"/>
          <w:lang w:val="es-ES"/>
        </w:rPr>
        <w:t xml:space="preserve"> Y OTROS</w:t>
      </w:r>
      <w:r w:rsidRPr="003B7363">
        <w:rPr>
          <w:b/>
          <w:bCs/>
          <w:spacing w:val="-2"/>
          <w:sz w:val="20"/>
          <w:szCs w:val="20"/>
          <w:lang w:val="es-ES"/>
        </w:rPr>
        <w:t xml:space="preserve"> </w:t>
      </w:r>
      <w:r w:rsidRPr="00387745">
        <w:rPr>
          <w:b/>
          <w:bCs/>
          <w:i/>
          <w:spacing w:val="-2"/>
          <w:sz w:val="20"/>
          <w:szCs w:val="20"/>
          <w:lang w:val="es-ES"/>
        </w:rPr>
        <w:t>VS.</w:t>
      </w:r>
      <w:r w:rsidRPr="003B7363">
        <w:rPr>
          <w:b/>
          <w:bCs/>
          <w:spacing w:val="-2"/>
          <w:sz w:val="20"/>
          <w:szCs w:val="20"/>
          <w:lang w:val="es-ES"/>
        </w:rPr>
        <w:t xml:space="preserve"> </w:t>
      </w:r>
      <w:r w:rsidR="003A42DD">
        <w:rPr>
          <w:b/>
          <w:bCs/>
          <w:spacing w:val="-2"/>
          <w:sz w:val="20"/>
          <w:szCs w:val="20"/>
          <w:lang w:val="es-ES"/>
        </w:rPr>
        <w:t>MÉXICO</w:t>
      </w:r>
    </w:p>
    <w:p w14:paraId="26B1B116" w14:textId="77777777" w:rsidR="00044DF5" w:rsidRPr="003B7363" w:rsidRDefault="00044DF5" w:rsidP="00787F8E">
      <w:pPr>
        <w:pStyle w:val="Default"/>
        <w:tabs>
          <w:tab w:val="left" w:pos="567"/>
        </w:tabs>
        <w:spacing w:before="120" w:after="120"/>
        <w:jc w:val="both"/>
        <w:rPr>
          <w:b/>
          <w:bCs/>
          <w:spacing w:val="-2"/>
          <w:sz w:val="20"/>
          <w:szCs w:val="20"/>
          <w:lang w:val="es-ES"/>
        </w:rPr>
      </w:pPr>
    </w:p>
    <w:p w14:paraId="09E352B1" w14:textId="77777777" w:rsidR="00056901" w:rsidRPr="003B7363" w:rsidRDefault="00056901" w:rsidP="009177C9">
      <w:pPr>
        <w:tabs>
          <w:tab w:val="left" w:pos="567"/>
        </w:tabs>
        <w:autoSpaceDE w:val="0"/>
        <w:autoSpaceDN w:val="0"/>
        <w:adjustRightInd w:val="0"/>
        <w:spacing w:before="240" w:after="240" w:line="240" w:lineRule="auto"/>
        <w:rPr>
          <w:rFonts w:ascii="Verdana" w:hAnsi="Verdana"/>
          <w:b/>
          <w:bCs/>
          <w:spacing w:val="-2"/>
          <w:sz w:val="20"/>
          <w:szCs w:val="20"/>
          <w:lang w:val="es-ES"/>
        </w:rPr>
      </w:pPr>
      <w:r w:rsidRPr="003B7363">
        <w:rPr>
          <w:rFonts w:ascii="Verdana" w:hAnsi="Verdana" w:cs="Verdana"/>
          <w:b/>
          <w:bCs/>
          <w:spacing w:val="-2"/>
          <w:sz w:val="20"/>
          <w:szCs w:val="20"/>
          <w:lang w:val="es-ES"/>
        </w:rPr>
        <w:t>VISTO</w:t>
      </w:r>
      <w:r w:rsidRPr="003B7363">
        <w:rPr>
          <w:rFonts w:ascii="Verdana" w:hAnsi="Verdana"/>
          <w:b/>
          <w:bCs/>
          <w:spacing w:val="-2"/>
          <w:sz w:val="20"/>
          <w:szCs w:val="20"/>
          <w:lang w:val="es-ES"/>
        </w:rPr>
        <w:t>:</w:t>
      </w:r>
    </w:p>
    <w:p w14:paraId="70E7FE87" w14:textId="2CBC638F" w:rsidR="00BB27C9" w:rsidRPr="003B7363" w:rsidRDefault="00A20F38" w:rsidP="00787F8E">
      <w:pPr>
        <w:pStyle w:val="ListParagraph"/>
        <w:numPr>
          <w:ilvl w:val="0"/>
          <w:numId w:val="16"/>
        </w:numPr>
        <w:tabs>
          <w:tab w:val="left" w:pos="567"/>
        </w:tabs>
        <w:autoSpaceDE w:val="0"/>
        <w:autoSpaceDN w:val="0"/>
        <w:adjustRightInd w:val="0"/>
        <w:spacing w:before="120" w:after="120" w:line="240" w:lineRule="auto"/>
        <w:jc w:val="both"/>
        <w:rPr>
          <w:rFonts w:ascii="Verdana" w:hAnsi="Verdana" w:cs="Verdana"/>
          <w:spacing w:val="-2"/>
          <w:sz w:val="20"/>
          <w:szCs w:val="20"/>
          <w:lang w:val="es-ES"/>
        </w:rPr>
      </w:pPr>
      <w:r w:rsidRPr="003B7363">
        <w:rPr>
          <w:rFonts w:ascii="Verdana" w:hAnsi="Verdana" w:cs="Verdana"/>
          <w:spacing w:val="-2"/>
          <w:sz w:val="20"/>
          <w:szCs w:val="20"/>
          <w:lang w:val="es-ES"/>
        </w:rPr>
        <w:t xml:space="preserve">El escrito de </w:t>
      </w:r>
      <w:r w:rsidR="007D4316">
        <w:rPr>
          <w:rFonts w:ascii="Verdana" w:hAnsi="Verdana" w:cs="Verdana"/>
          <w:spacing w:val="-2"/>
          <w:sz w:val="20"/>
          <w:szCs w:val="20"/>
          <w:lang w:val="es-ES"/>
        </w:rPr>
        <w:t>9</w:t>
      </w:r>
      <w:r w:rsidR="00C61B11" w:rsidRPr="003B7363">
        <w:rPr>
          <w:rFonts w:ascii="Verdana" w:hAnsi="Verdana" w:cs="Verdana"/>
          <w:spacing w:val="-2"/>
          <w:sz w:val="20"/>
          <w:szCs w:val="20"/>
          <w:lang w:val="es-ES"/>
        </w:rPr>
        <w:t xml:space="preserve"> de </w:t>
      </w:r>
      <w:r w:rsidR="007D4316">
        <w:rPr>
          <w:rFonts w:ascii="Verdana" w:hAnsi="Verdana" w:cs="Verdana"/>
          <w:spacing w:val="-2"/>
          <w:sz w:val="20"/>
          <w:szCs w:val="20"/>
          <w:lang w:val="es-ES"/>
        </w:rPr>
        <w:t>noviembre</w:t>
      </w:r>
      <w:r w:rsidR="00C61B11" w:rsidRPr="003B7363">
        <w:rPr>
          <w:rFonts w:ascii="Verdana" w:hAnsi="Verdana" w:cs="Verdana"/>
          <w:spacing w:val="-2"/>
          <w:sz w:val="20"/>
          <w:szCs w:val="20"/>
          <w:lang w:val="es-ES"/>
        </w:rPr>
        <w:t xml:space="preserve"> de 201</w:t>
      </w:r>
      <w:r w:rsidR="00C26A60" w:rsidRPr="003B7363">
        <w:rPr>
          <w:rFonts w:ascii="Verdana" w:hAnsi="Verdana" w:cs="Verdana"/>
          <w:spacing w:val="-2"/>
          <w:sz w:val="20"/>
          <w:szCs w:val="20"/>
          <w:lang w:val="es-ES"/>
        </w:rPr>
        <w:t>6</w:t>
      </w:r>
      <w:r w:rsidR="00A73CA3">
        <w:rPr>
          <w:rFonts w:ascii="Verdana" w:hAnsi="Verdana" w:cs="Verdana"/>
          <w:spacing w:val="-2"/>
          <w:sz w:val="20"/>
          <w:szCs w:val="20"/>
          <w:lang w:val="es-ES"/>
        </w:rPr>
        <w:t xml:space="preserve"> y</w:t>
      </w:r>
      <w:r w:rsidR="00787F8E" w:rsidRPr="003B7363">
        <w:rPr>
          <w:rFonts w:ascii="Verdana" w:hAnsi="Verdana" w:cs="Verdana"/>
          <w:spacing w:val="-2"/>
          <w:sz w:val="20"/>
          <w:szCs w:val="20"/>
          <w:lang w:val="es-ES"/>
        </w:rPr>
        <w:t xml:space="preserve"> el</w:t>
      </w:r>
      <w:r w:rsidRPr="003B7363">
        <w:rPr>
          <w:rFonts w:ascii="Verdana" w:hAnsi="Verdana" w:cs="Verdana"/>
          <w:spacing w:val="-2"/>
          <w:sz w:val="20"/>
          <w:szCs w:val="20"/>
          <w:lang w:val="es-ES"/>
        </w:rPr>
        <w:t xml:space="preserve"> </w:t>
      </w:r>
      <w:r w:rsidR="00985D6B" w:rsidRPr="000F0D09">
        <w:rPr>
          <w:rFonts w:ascii="Verdana" w:hAnsi="Verdana"/>
          <w:sz w:val="20"/>
          <w:szCs w:val="20"/>
          <w:lang w:val="es-ES"/>
        </w:rPr>
        <w:t>Informe</w:t>
      </w:r>
      <w:r w:rsidR="007D4316">
        <w:rPr>
          <w:rFonts w:ascii="Verdana" w:hAnsi="Verdana"/>
          <w:sz w:val="20"/>
          <w:szCs w:val="20"/>
          <w:lang w:val="es-ES"/>
        </w:rPr>
        <w:t xml:space="preserve"> No. 3/16</w:t>
      </w:r>
      <w:r w:rsidR="00787F8E" w:rsidRPr="000F0D09">
        <w:rPr>
          <w:rFonts w:ascii="Verdana" w:hAnsi="Verdana"/>
          <w:sz w:val="20"/>
          <w:szCs w:val="20"/>
          <w:lang w:val="es-ES"/>
        </w:rPr>
        <w:t xml:space="preserve"> </w:t>
      </w:r>
      <w:r w:rsidRPr="003B7363">
        <w:rPr>
          <w:rFonts w:ascii="Verdana" w:hAnsi="Verdana" w:cs="Verdana"/>
          <w:spacing w:val="-2"/>
          <w:sz w:val="20"/>
          <w:szCs w:val="20"/>
          <w:lang w:val="es-ES"/>
        </w:rPr>
        <w:t>y sus anexos</w:t>
      </w:r>
      <w:r w:rsidR="00A73CA3">
        <w:rPr>
          <w:rFonts w:ascii="Verdana" w:hAnsi="Verdana" w:cs="Verdana"/>
          <w:spacing w:val="-2"/>
          <w:sz w:val="20"/>
          <w:szCs w:val="20"/>
          <w:lang w:val="es-ES"/>
        </w:rPr>
        <w:t>,</w:t>
      </w:r>
      <w:r w:rsidRPr="003B7363">
        <w:rPr>
          <w:rFonts w:ascii="Verdana" w:hAnsi="Verdana" w:cs="Verdana"/>
          <w:spacing w:val="-2"/>
          <w:sz w:val="20"/>
          <w:szCs w:val="20"/>
          <w:lang w:val="es-ES"/>
        </w:rPr>
        <w:t xml:space="preserve"> mediante los cuales la Comisión Interamericana de Derechos Humanos (en adelante “la Comisión Interamericana” o “la Comisión”) sometió ante la Corte Interamericana de Derechos Humanos (en adelante “la Corte Interamericana”, “la Corte” o “el Tribunal”) el presente caso</w:t>
      </w:r>
      <w:r w:rsidR="00787F8E" w:rsidRPr="003B7363">
        <w:rPr>
          <w:rFonts w:ascii="Verdana" w:hAnsi="Verdana" w:cs="Verdana"/>
          <w:spacing w:val="-2"/>
          <w:sz w:val="20"/>
          <w:szCs w:val="20"/>
          <w:lang w:val="es-ES"/>
        </w:rPr>
        <w:t xml:space="preserve">. Los anexos al referido escrito fueron recibidos </w:t>
      </w:r>
      <w:r w:rsidR="007D4316">
        <w:rPr>
          <w:rFonts w:ascii="Verdana" w:hAnsi="Verdana" w:cs="Verdana"/>
          <w:spacing w:val="-2"/>
          <w:sz w:val="20"/>
          <w:szCs w:val="20"/>
          <w:lang w:val="es-ES"/>
        </w:rPr>
        <w:t>el</w:t>
      </w:r>
      <w:r w:rsidR="00787F8E" w:rsidRPr="003B7363">
        <w:rPr>
          <w:rFonts w:ascii="Verdana" w:hAnsi="Verdana" w:cs="Verdana"/>
          <w:spacing w:val="-2"/>
          <w:sz w:val="20"/>
          <w:szCs w:val="20"/>
          <w:lang w:val="es-ES"/>
        </w:rPr>
        <w:t xml:space="preserve"> 3</w:t>
      </w:r>
      <w:r w:rsidR="007D4316">
        <w:rPr>
          <w:rFonts w:ascii="Verdana" w:hAnsi="Verdana" w:cs="Verdana"/>
          <w:spacing w:val="-2"/>
          <w:sz w:val="20"/>
          <w:szCs w:val="20"/>
          <w:lang w:val="es-ES"/>
        </w:rPr>
        <w:t xml:space="preserve">0 de noviembre del </w:t>
      </w:r>
      <w:r w:rsidR="00787F8E" w:rsidRPr="003B7363">
        <w:rPr>
          <w:rFonts w:ascii="Verdana" w:hAnsi="Verdana" w:cs="Verdana"/>
          <w:spacing w:val="-2"/>
          <w:sz w:val="20"/>
          <w:szCs w:val="20"/>
          <w:lang w:val="es-ES"/>
        </w:rPr>
        <w:t>mismo año.</w:t>
      </w:r>
      <w:r w:rsidR="007D4316">
        <w:rPr>
          <w:rFonts w:ascii="Verdana" w:hAnsi="Verdana" w:cs="Verdana"/>
          <w:spacing w:val="-2"/>
          <w:sz w:val="20"/>
          <w:szCs w:val="20"/>
          <w:lang w:val="es-ES"/>
        </w:rPr>
        <w:t xml:space="preserve"> </w:t>
      </w:r>
    </w:p>
    <w:p w14:paraId="0F1C8405" w14:textId="5C2DD113" w:rsidR="00787F8E" w:rsidRPr="003E1F55" w:rsidRDefault="00A20F38" w:rsidP="003E1F55">
      <w:pPr>
        <w:pStyle w:val="ListParagraph"/>
        <w:numPr>
          <w:ilvl w:val="0"/>
          <w:numId w:val="16"/>
        </w:numPr>
        <w:tabs>
          <w:tab w:val="left" w:pos="567"/>
        </w:tabs>
        <w:autoSpaceDE w:val="0"/>
        <w:autoSpaceDN w:val="0"/>
        <w:adjustRightInd w:val="0"/>
        <w:spacing w:before="120" w:after="120" w:line="240" w:lineRule="auto"/>
        <w:jc w:val="both"/>
        <w:rPr>
          <w:rFonts w:ascii="Verdana" w:hAnsi="Verdana"/>
          <w:spacing w:val="-2"/>
          <w:sz w:val="20"/>
          <w:szCs w:val="20"/>
          <w:lang w:val="es-CR"/>
        </w:rPr>
      </w:pPr>
      <w:r w:rsidRPr="003E1F55">
        <w:rPr>
          <w:rFonts w:ascii="Verdana" w:hAnsi="Verdana" w:cs="Verdana"/>
          <w:spacing w:val="-2"/>
          <w:sz w:val="20"/>
          <w:szCs w:val="20"/>
          <w:lang w:val="es-ES"/>
        </w:rPr>
        <w:t xml:space="preserve">El escrito de </w:t>
      </w:r>
      <w:r w:rsidR="003E1F55" w:rsidRPr="003E1F55">
        <w:rPr>
          <w:rFonts w:ascii="Verdana" w:hAnsi="Verdana" w:cs="Verdana"/>
          <w:spacing w:val="-2"/>
          <w:sz w:val="20"/>
          <w:szCs w:val="20"/>
          <w:lang w:val="es-ES"/>
        </w:rPr>
        <w:t>18</w:t>
      </w:r>
      <w:r w:rsidR="00C61B11" w:rsidRPr="003E1F55">
        <w:rPr>
          <w:rFonts w:ascii="Verdana" w:hAnsi="Verdana" w:cs="Verdana"/>
          <w:spacing w:val="-2"/>
          <w:sz w:val="20"/>
          <w:szCs w:val="20"/>
          <w:lang w:val="es-ES"/>
        </w:rPr>
        <w:t xml:space="preserve"> de </w:t>
      </w:r>
      <w:r w:rsidR="003E1F55" w:rsidRPr="003E1F55">
        <w:rPr>
          <w:rFonts w:ascii="Verdana" w:hAnsi="Verdana" w:cs="Verdana"/>
          <w:spacing w:val="-2"/>
          <w:sz w:val="20"/>
          <w:szCs w:val="20"/>
          <w:lang w:val="es-ES"/>
        </w:rPr>
        <w:t>junio</w:t>
      </w:r>
      <w:r w:rsidR="00C61B11" w:rsidRPr="003E1F55">
        <w:rPr>
          <w:rFonts w:ascii="Verdana" w:hAnsi="Verdana" w:cs="Verdana"/>
          <w:spacing w:val="-2"/>
          <w:sz w:val="20"/>
          <w:szCs w:val="20"/>
          <w:lang w:val="es-ES"/>
        </w:rPr>
        <w:t xml:space="preserve"> de 201</w:t>
      </w:r>
      <w:r w:rsidR="003E1F55" w:rsidRPr="003E1F55">
        <w:rPr>
          <w:rFonts w:ascii="Verdana" w:hAnsi="Verdana" w:cs="Verdana"/>
          <w:spacing w:val="-2"/>
          <w:sz w:val="20"/>
          <w:szCs w:val="20"/>
          <w:lang w:val="es-ES"/>
        </w:rPr>
        <w:t>7</w:t>
      </w:r>
      <w:r w:rsidR="00787F8E" w:rsidRPr="003E1F55">
        <w:rPr>
          <w:rFonts w:ascii="Verdana" w:hAnsi="Verdana" w:cs="Verdana"/>
          <w:spacing w:val="-2"/>
          <w:sz w:val="20"/>
          <w:szCs w:val="20"/>
          <w:lang w:val="es-ES"/>
        </w:rPr>
        <w:t>,</w:t>
      </w:r>
      <w:r w:rsidR="00C8103D" w:rsidRPr="003E1F55">
        <w:rPr>
          <w:rFonts w:ascii="Verdana" w:hAnsi="Verdana" w:cs="Verdana"/>
          <w:spacing w:val="-2"/>
          <w:sz w:val="20"/>
          <w:szCs w:val="20"/>
          <w:lang w:val="es-ES"/>
        </w:rPr>
        <w:t xml:space="preserve"> </w:t>
      </w:r>
      <w:r w:rsidR="00787F8E" w:rsidRPr="003E1F55">
        <w:rPr>
          <w:rFonts w:ascii="Verdana" w:hAnsi="Verdana" w:cs="Verdana"/>
          <w:spacing w:val="-2"/>
          <w:sz w:val="20"/>
          <w:szCs w:val="20"/>
          <w:lang w:val="es-ES"/>
        </w:rPr>
        <w:t>mediante el cual</w:t>
      </w:r>
      <w:r w:rsidR="003E1F55" w:rsidRPr="003E1F55">
        <w:rPr>
          <w:rFonts w:ascii="Verdana" w:hAnsi="Verdana" w:cs="Verdana"/>
          <w:spacing w:val="-2"/>
          <w:sz w:val="20"/>
          <w:szCs w:val="20"/>
          <w:lang w:val="es-ES"/>
        </w:rPr>
        <w:t xml:space="preserve"> el Centro de Derechos Humanos de las Mujeres (CEDEHM), el Centro de Derechos Humanos Paso del Norte (CDHPN), la Comisión y Solidaridad y Defensa de los Derechos Humanos (COSYDDHAC)</w:t>
      </w:r>
      <w:r w:rsidR="003E1F55">
        <w:rPr>
          <w:rFonts w:ascii="Verdana" w:hAnsi="Verdana" w:cs="Verdana"/>
          <w:spacing w:val="-2"/>
          <w:sz w:val="20"/>
          <w:szCs w:val="20"/>
          <w:lang w:val="es-ES"/>
        </w:rPr>
        <w:t>,</w:t>
      </w:r>
      <w:r w:rsidR="003E1F55" w:rsidRPr="003E1F55">
        <w:rPr>
          <w:rFonts w:ascii="Verdana" w:hAnsi="Verdana" w:cs="Verdana"/>
          <w:spacing w:val="-2"/>
          <w:sz w:val="20"/>
          <w:szCs w:val="20"/>
          <w:lang w:val="es-ES"/>
        </w:rPr>
        <w:t xml:space="preserve"> y Mexicanos</w:t>
      </w:r>
      <w:r w:rsidR="003E1F55">
        <w:rPr>
          <w:rFonts w:ascii="Verdana" w:hAnsi="Verdana" w:cs="Verdana"/>
          <w:spacing w:val="-2"/>
          <w:sz w:val="20"/>
          <w:szCs w:val="20"/>
          <w:lang w:val="es-ES"/>
        </w:rPr>
        <w:t xml:space="preserve"> </w:t>
      </w:r>
      <w:r w:rsidR="003E1F55" w:rsidRPr="003E1F55">
        <w:rPr>
          <w:rFonts w:ascii="Verdana" w:hAnsi="Verdana" w:cs="Verdana"/>
          <w:spacing w:val="-2"/>
          <w:sz w:val="20"/>
          <w:szCs w:val="20"/>
          <w:lang w:val="es-ES"/>
        </w:rPr>
        <w:t>en el Exilio (MEXENEX)</w:t>
      </w:r>
      <w:r w:rsidR="00787F8E" w:rsidRPr="003E1F55">
        <w:rPr>
          <w:rFonts w:ascii="Verdana" w:hAnsi="Verdana" w:cs="Verdana"/>
          <w:spacing w:val="-2"/>
          <w:sz w:val="20"/>
          <w:szCs w:val="20"/>
          <w:lang w:val="es-AR"/>
        </w:rPr>
        <w:t>, en representación de las presuntas víctimas</w:t>
      </w:r>
      <w:r w:rsidR="00787F8E" w:rsidRPr="003E1F55">
        <w:rPr>
          <w:rFonts w:ascii="Verdana" w:hAnsi="Verdana" w:cs="Verdana"/>
          <w:spacing w:val="-2"/>
          <w:sz w:val="20"/>
          <w:szCs w:val="20"/>
          <w:lang w:val="es-ES"/>
        </w:rPr>
        <w:t>, remitieron su escrito de solicitudes, argumentos y pruebas, así como solicitaron acogerse al Fondo de Asistencia Legal de Víctimas de la Corte (en adelante “Fondo de Asistencia de la Corte” o “Fondo”). Los anexos al refer</w:t>
      </w:r>
      <w:r w:rsidR="003E1F55">
        <w:rPr>
          <w:rFonts w:ascii="Verdana" w:hAnsi="Verdana" w:cs="Verdana"/>
          <w:spacing w:val="-2"/>
          <w:sz w:val="20"/>
          <w:szCs w:val="20"/>
          <w:lang w:val="es-ES"/>
        </w:rPr>
        <w:t xml:space="preserve">ido escrito fueron recibidos </w:t>
      </w:r>
      <w:r w:rsidR="00A73CA3">
        <w:rPr>
          <w:rFonts w:ascii="Verdana" w:hAnsi="Verdana" w:cs="Verdana"/>
          <w:spacing w:val="-2"/>
          <w:sz w:val="20"/>
          <w:szCs w:val="20"/>
          <w:lang w:val="es-ES"/>
        </w:rPr>
        <w:t>el</w:t>
      </w:r>
      <w:r w:rsidR="00284159">
        <w:rPr>
          <w:rFonts w:ascii="Verdana" w:hAnsi="Verdana" w:cs="Verdana"/>
          <w:spacing w:val="-2"/>
          <w:sz w:val="20"/>
          <w:szCs w:val="20"/>
          <w:lang w:val="es-ES"/>
        </w:rPr>
        <w:t xml:space="preserve"> 8 y</w:t>
      </w:r>
      <w:r w:rsidR="00787F8E" w:rsidRPr="003E1F55">
        <w:rPr>
          <w:rFonts w:ascii="Verdana" w:hAnsi="Verdana" w:cs="Verdana"/>
          <w:spacing w:val="-2"/>
          <w:sz w:val="20"/>
          <w:szCs w:val="20"/>
          <w:lang w:val="es-ES"/>
        </w:rPr>
        <w:t xml:space="preserve"> </w:t>
      </w:r>
      <w:r w:rsidR="003E1F55">
        <w:rPr>
          <w:rFonts w:ascii="Verdana" w:hAnsi="Verdana" w:cs="Verdana"/>
          <w:spacing w:val="-2"/>
          <w:sz w:val="20"/>
          <w:szCs w:val="20"/>
          <w:lang w:val="es-ES"/>
        </w:rPr>
        <w:t>9</w:t>
      </w:r>
      <w:r w:rsidR="00787F8E" w:rsidRPr="003E1F55">
        <w:rPr>
          <w:rFonts w:ascii="Verdana" w:hAnsi="Verdana" w:cs="Verdana"/>
          <w:spacing w:val="-2"/>
          <w:sz w:val="20"/>
          <w:szCs w:val="20"/>
          <w:lang w:val="es-ES"/>
        </w:rPr>
        <w:t xml:space="preserve"> de </w:t>
      </w:r>
      <w:r w:rsidR="003E1F55">
        <w:rPr>
          <w:rFonts w:ascii="Verdana" w:hAnsi="Verdana" w:cs="Verdana"/>
          <w:spacing w:val="-2"/>
          <w:sz w:val="20"/>
          <w:szCs w:val="20"/>
          <w:lang w:val="es-ES"/>
        </w:rPr>
        <w:t>julio de 2017</w:t>
      </w:r>
      <w:r w:rsidR="00787F8E" w:rsidRPr="003E1F55">
        <w:rPr>
          <w:rFonts w:ascii="Verdana" w:hAnsi="Verdana" w:cs="Verdana"/>
          <w:spacing w:val="-2"/>
          <w:sz w:val="20"/>
          <w:szCs w:val="20"/>
          <w:lang w:val="es-ES"/>
        </w:rPr>
        <w:t>.</w:t>
      </w:r>
      <w:r w:rsidR="007D4316" w:rsidRPr="003E1F55">
        <w:rPr>
          <w:rFonts w:ascii="Verdana" w:hAnsi="Verdana" w:cs="Verdana"/>
          <w:spacing w:val="-2"/>
          <w:sz w:val="20"/>
          <w:szCs w:val="20"/>
          <w:lang w:val="es-ES"/>
        </w:rPr>
        <w:t xml:space="preserve"> </w:t>
      </w:r>
    </w:p>
    <w:p w14:paraId="54017AC6" w14:textId="1B64C7F9" w:rsidR="00D234AB" w:rsidRPr="00D234AB" w:rsidRDefault="00284159" w:rsidP="00D234AB">
      <w:pPr>
        <w:pStyle w:val="ListParagraph"/>
        <w:numPr>
          <w:ilvl w:val="0"/>
          <w:numId w:val="16"/>
        </w:numPr>
        <w:tabs>
          <w:tab w:val="left" w:pos="567"/>
        </w:tabs>
        <w:autoSpaceDE w:val="0"/>
        <w:autoSpaceDN w:val="0"/>
        <w:adjustRightInd w:val="0"/>
        <w:spacing w:before="120" w:after="120" w:line="240" w:lineRule="auto"/>
        <w:jc w:val="both"/>
        <w:rPr>
          <w:rFonts w:ascii="Verdana" w:hAnsi="Verdana" w:cs="Verdana"/>
          <w:spacing w:val="-2"/>
          <w:sz w:val="20"/>
          <w:szCs w:val="20"/>
          <w:lang w:val="es-ES"/>
        </w:rPr>
      </w:pPr>
      <w:r w:rsidRPr="00D234AB">
        <w:rPr>
          <w:rFonts w:ascii="Verdana" w:hAnsi="Verdana" w:cs="Verdana"/>
          <w:spacing w:val="-2"/>
          <w:sz w:val="20"/>
          <w:szCs w:val="20"/>
          <w:lang w:val="es-ES"/>
        </w:rPr>
        <w:t>Los</w:t>
      </w:r>
      <w:r w:rsidR="003E1F55" w:rsidRPr="00D234AB">
        <w:rPr>
          <w:rFonts w:ascii="Verdana" w:hAnsi="Verdana" w:cs="Verdana"/>
          <w:spacing w:val="-2"/>
          <w:sz w:val="20"/>
          <w:szCs w:val="20"/>
          <w:lang w:val="es-ES"/>
        </w:rPr>
        <w:t xml:space="preserve"> escrito</w:t>
      </w:r>
      <w:r w:rsidRPr="00D234AB">
        <w:rPr>
          <w:rFonts w:ascii="Verdana" w:hAnsi="Verdana" w:cs="Verdana"/>
          <w:spacing w:val="-2"/>
          <w:sz w:val="20"/>
          <w:szCs w:val="20"/>
          <w:lang w:val="es-ES"/>
        </w:rPr>
        <w:t>s</w:t>
      </w:r>
      <w:r w:rsidR="003E1F55" w:rsidRPr="00D234AB">
        <w:rPr>
          <w:rFonts w:ascii="Verdana" w:hAnsi="Verdana" w:cs="Verdana"/>
          <w:spacing w:val="-2"/>
          <w:sz w:val="20"/>
          <w:szCs w:val="20"/>
          <w:lang w:val="es-ES"/>
        </w:rPr>
        <w:t xml:space="preserve"> de </w:t>
      </w:r>
      <w:r w:rsidRPr="00D234AB">
        <w:rPr>
          <w:rFonts w:ascii="Verdana" w:hAnsi="Verdana" w:cs="Verdana"/>
          <w:spacing w:val="-2"/>
          <w:sz w:val="20"/>
          <w:szCs w:val="20"/>
          <w:lang w:val="es-ES"/>
        </w:rPr>
        <w:t xml:space="preserve">7 y </w:t>
      </w:r>
      <w:r w:rsidR="003E1F55" w:rsidRPr="00D234AB">
        <w:rPr>
          <w:rFonts w:ascii="Verdana" w:hAnsi="Verdana" w:cs="Verdana"/>
          <w:spacing w:val="-2"/>
          <w:sz w:val="20"/>
          <w:szCs w:val="20"/>
          <w:lang w:val="es-ES"/>
        </w:rPr>
        <w:t xml:space="preserve">14 de agosto de 2017, mediante </w:t>
      </w:r>
      <w:r w:rsidRPr="00D234AB">
        <w:rPr>
          <w:rFonts w:ascii="Verdana" w:hAnsi="Verdana" w:cs="Verdana"/>
          <w:spacing w:val="-2"/>
          <w:sz w:val="20"/>
          <w:szCs w:val="20"/>
          <w:lang w:val="es-ES"/>
        </w:rPr>
        <w:t>los</w:t>
      </w:r>
      <w:r w:rsidR="003E1F55" w:rsidRPr="00D234AB">
        <w:rPr>
          <w:rFonts w:ascii="Verdana" w:hAnsi="Verdana" w:cs="Verdana"/>
          <w:spacing w:val="-2"/>
          <w:sz w:val="20"/>
          <w:szCs w:val="20"/>
          <w:lang w:val="es-ES"/>
        </w:rPr>
        <w:t xml:space="preserve"> cual</w:t>
      </w:r>
      <w:r w:rsidRPr="00D234AB">
        <w:rPr>
          <w:rFonts w:ascii="Verdana" w:hAnsi="Verdana" w:cs="Verdana"/>
          <w:spacing w:val="-2"/>
          <w:sz w:val="20"/>
          <w:szCs w:val="20"/>
          <w:lang w:val="es-ES"/>
        </w:rPr>
        <w:t>es</w:t>
      </w:r>
      <w:r w:rsidR="003E1F55" w:rsidRPr="00D234AB">
        <w:rPr>
          <w:rFonts w:ascii="Verdana" w:hAnsi="Verdana" w:cs="Verdana"/>
          <w:spacing w:val="-2"/>
          <w:sz w:val="20"/>
          <w:szCs w:val="20"/>
          <w:lang w:val="es-ES"/>
        </w:rPr>
        <w:t xml:space="preserve"> los representantes de las presuntas víctimas remitieron</w:t>
      </w:r>
      <w:r w:rsidRPr="00D234AB">
        <w:rPr>
          <w:rFonts w:ascii="Verdana" w:hAnsi="Verdana" w:cs="Verdana"/>
          <w:spacing w:val="-2"/>
          <w:sz w:val="20"/>
          <w:szCs w:val="20"/>
          <w:lang w:val="es-ES"/>
        </w:rPr>
        <w:t xml:space="preserve"> </w:t>
      </w:r>
      <w:r w:rsidR="00D234AB">
        <w:rPr>
          <w:rFonts w:ascii="Verdana" w:hAnsi="Verdana" w:cs="Verdana"/>
          <w:spacing w:val="-2"/>
          <w:sz w:val="20"/>
          <w:szCs w:val="20"/>
          <w:lang w:val="es-ES"/>
        </w:rPr>
        <w:t xml:space="preserve">las </w:t>
      </w:r>
      <w:r w:rsidRPr="00D234AB">
        <w:rPr>
          <w:rFonts w:ascii="Verdana" w:hAnsi="Verdana" w:cs="Verdana"/>
          <w:spacing w:val="-2"/>
          <w:sz w:val="20"/>
          <w:szCs w:val="20"/>
          <w:lang w:val="es-ES"/>
        </w:rPr>
        <w:t xml:space="preserve">declaraciones juradas de las presuntas víctimas </w:t>
      </w:r>
      <w:r w:rsidR="00D234AB" w:rsidRPr="00D234AB">
        <w:rPr>
          <w:rFonts w:ascii="Verdana" w:hAnsi="Verdana" w:cs="Verdana"/>
          <w:spacing w:val="-2"/>
          <w:sz w:val="20"/>
          <w:szCs w:val="20"/>
          <w:lang w:val="es-ES"/>
        </w:rPr>
        <w:t>para demostrar</w:t>
      </w:r>
      <w:r w:rsidR="00D234AB">
        <w:rPr>
          <w:rFonts w:ascii="Verdana" w:hAnsi="Verdana" w:cs="Verdana"/>
          <w:spacing w:val="-2"/>
          <w:sz w:val="20"/>
          <w:szCs w:val="20"/>
          <w:lang w:val="es-ES"/>
        </w:rPr>
        <w:t xml:space="preserve"> </w:t>
      </w:r>
      <w:r w:rsidR="00D234AB" w:rsidRPr="00D234AB">
        <w:rPr>
          <w:rFonts w:ascii="Verdana" w:hAnsi="Verdana" w:cs="Verdana"/>
          <w:spacing w:val="-2"/>
          <w:sz w:val="20"/>
          <w:szCs w:val="20"/>
          <w:lang w:val="es-ES"/>
        </w:rPr>
        <w:t xml:space="preserve">que </w:t>
      </w:r>
      <w:r w:rsidR="00D234AB">
        <w:rPr>
          <w:rFonts w:ascii="Verdana" w:hAnsi="Verdana" w:cs="Verdana"/>
          <w:spacing w:val="-2"/>
          <w:sz w:val="20"/>
          <w:szCs w:val="20"/>
          <w:lang w:val="es-ES"/>
        </w:rPr>
        <w:t>“</w:t>
      </w:r>
      <w:r w:rsidR="00C75ACB">
        <w:rPr>
          <w:rFonts w:ascii="Verdana" w:hAnsi="Verdana" w:cs="Verdana"/>
          <w:spacing w:val="-2"/>
          <w:sz w:val="20"/>
          <w:szCs w:val="20"/>
          <w:lang w:val="es-ES"/>
        </w:rPr>
        <w:t>carece[n]</w:t>
      </w:r>
      <w:r w:rsidR="00D234AB" w:rsidRPr="00D234AB">
        <w:rPr>
          <w:rFonts w:ascii="Verdana" w:hAnsi="Verdana" w:cs="Verdana"/>
          <w:spacing w:val="-2"/>
          <w:sz w:val="20"/>
          <w:szCs w:val="20"/>
          <w:lang w:val="es-ES"/>
        </w:rPr>
        <w:t xml:space="preserve"> de recursos económicos suficientes para solventar los costos del</w:t>
      </w:r>
      <w:r w:rsidR="00D234AB">
        <w:rPr>
          <w:rFonts w:ascii="Verdana" w:hAnsi="Verdana" w:cs="Verdana"/>
          <w:spacing w:val="-2"/>
          <w:sz w:val="20"/>
          <w:szCs w:val="20"/>
          <w:lang w:val="es-ES"/>
        </w:rPr>
        <w:t xml:space="preserve"> litigio ante la Corte”.</w:t>
      </w:r>
      <w:r w:rsidR="00D234AB" w:rsidRPr="00D234AB">
        <w:rPr>
          <w:rFonts w:ascii="Verdana" w:hAnsi="Verdana" w:cs="Verdana"/>
          <w:spacing w:val="-2"/>
          <w:sz w:val="20"/>
          <w:szCs w:val="20"/>
          <w:lang w:val="es-ES"/>
        </w:rPr>
        <w:t xml:space="preserve"> </w:t>
      </w:r>
    </w:p>
    <w:p w14:paraId="57CFD84B" w14:textId="4DFE9F8A" w:rsidR="003E1F55" w:rsidRPr="003E1F55" w:rsidRDefault="00D234AB" w:rsidP="003E1F55">
      <w:pPr>
        <w:pStyle w:val="ListParagraph"/>
        <w:numPr>
          <w:ilvl w:val="0"/>
          <w:numId w:val="16"/>
        </w:numPr>
        <w:tabs>
          <w:tab w:val="left" w:pos="567"/>
        </w:tabs>
        <w:autoSpaceDE w:val="0"/>
        <w:autoSpaceDN w:val="0"/>
        <w:adjustRightInd w:val="0"/>
        <w:spacing w:before="120" w:after="120" w:line="240" w:lineRule="auto"/>
        <w:jc w:val="both"/>
        <w:rPr>
          <w:rFonts w:ascii="Verdana" w:hAnsi="Verdana"/>
          <w:spacing w:val="-2"/>
          <w:sz w:val="20"/>
          <w:szCs w:val="20"/>
          <w:lang w:val="es-CR"/>
        </w:rPr>
      </w:pPr>
      <w:r>
        <w:rPr>
          <w:rFonts w:ascii="Verdana" w:hAnsi="Verdana" w:cs="Verdana"/>
          <w:spacing w:val="-2"/>
          <w:sz w:val="20"/>
          <w:szCs w:val="20"/>
          <w:lang w:val="es-ES"/>
        </w:rPr>
        <w:t xml:space="preserve">El escrito de 27 de septiembre de 2017, mediante el cual el Estado </w:t>
      </w:r>
      <w:r w:rsidR="00A73CA3">
        <w:rPr>
          <w:rFonts w:ascii="Verdana" w:hAnsi="Verdana" w:cs="Verdana"/>
          <w:spacing w:val="-2"/>
          <w:sz w:val="20"/>
          <w:szCs w:val="20"/>
          <w:lang w:val="es-ES"/>
        </w:rPr>
        <w:t>mexicano</w:t>
      </w:r>
      <w:r w:rsidR="003E1F55">
        <w:rPr>
          <w:rFonts w:ascii="Verdana" w:hAnsi="Verdana" w:cs="Verdana"/>
          <w:spacing w:val="-2"/>
          <w:sz w:val="20"/>
          <w:szCs w:val="20"/>
          <w:lang w:val="es-ES"/>
        </w:rPr>
        <w:t xml:space="preserve"> </w:t>
      </w:r>
      <w:r w:rsidRPr="003B7363">
        <w:rPr>
          <w:rFonts w:ascii="Verdana" w:hAnsi="Verdana" w:cs="Verdana"/>
          <w:spacing w:val="-2"/>
          <w:sz w:val="20"/>
          <w:szCs w:val="20"/>
          <w:lang w:val="es-ES"/>
        </w:rPr>
        <w:t>(en adelante “el Estado” o “</w:t>
      </w:r>
      <w:r>
        <w:rPr>
          <w:rFonts w:ascii="Verdana" w:hAnsi="Verdana" w:cs="Verdana"/>
          <w:spacing w:val="-2"/>
          <w:sz w:val="20"/>
          <w:szCs w:val="20"/>
          <w:lang w:val="es-ES"/>
        </w:rPr>
        <w:t>México</w:t>
      </w:r>
      <w:r w:rsidRPr="003B7363">
        <w:rPr>
          <w:rFonts w:ascii="Verdana" w:hAnsi="Verdana" w:cs="Verdana"/>
          <w:spacing w:val="-2"/>
          <w:sz w:val="20"/>
          <w:szCs w:val="20"/>
          <w:lang w:val="es-ES"/>
        </w:rPr>
        <w:t>”)</w:t>
      </w:r>
      <w:r>
        <w:rPr>
          <w:rFonts w:ascii="Verdana" w:hAnsi="Verdana" w:cs="Verdana"/>
          <w:spacing w:val="-2"/>
          <w:sz w:val="20"/>
          <w:szCs w:val="20"/>
          <w:lang w:val="es-ES"/>
        </w:rPr>
        <w:t xml:space="preserve"> solicitó una prórroga para la remisión de su escrito de contestación al sometimiento del caso y al escrito de solicitudes y argumentos. </w:t>
      </w:r>
    </w:p>
    <w:p w14:paraId="5BA99155" w14:textId="77777777" w:rsidR="004E50F6" w:rsidRPr="003B7363" w:rsidRDefault="00A20F38" w:rsidP="00787F8E">
      <w:pPr>
        <w:pStyle w:val="ListParagraph"/>
        <w:numPr>
          <w:ilvl w:val="0"/>
          <w:numId w:val="16"/>
        </w:numPr>
        <w:tabs>
          <w:tab w:val="left" w:pos="567"/>
        </w:tabs>
        <w:autoSpaceDE w:val="0"/>
        <w:autoSpaceDN w:val="0"/>
        <w:adjustRightInd w:val="0"/>
        <w:spacing w:before="120" w:after="120" w:line="240" w:lineRule="auto"/>
        <w:jc w:val="both"/>
        <w:rPr>
          <w:rFonts w:ascii="Verdana" w:hAnsi="Verdana" w:cs="Verdana"/>
          <w:spacing w:val="-2"/>
          <w:sz w:val="20"/>
          <w:szCs w:val="20"/>
          <w:lang w:val="es-ES"/>
        </w:rPr>
      </w:pPr>
      <w:r w:rsidRPr="003B7363">
        <w:rPr>
          <w:rFonts w:ascii="Verdana" w:hAnsi="Verdana" w:cs="Verdana"/>
          <w:spacing w:val="-2"/>
          <w:sz w:val="20"/>
          <w:szCs w:val="20"/>
          <w:lang w:val="es-ES"/>
        </w:rPr>
        <w:t>El escrito de</w:t>
      </w:r>
      <w:r w:rsidR="001357D2" w:rsidRPr="003B7363">
        <w:rPr>
          <w:rFonts w:ascii="Verdana" w:hAnsi="Verdana" w:cs="Verdana"/>
          <w:spacing w:val="-2"/>
          <w:sz w:val="20"/>
          <w:szCs w:val="20"/>
          <w:lang w:val="es-ES"/>
        </w:rPr>
        <w:t xml:space="preserve"> </w:t>
      </w:r>
      <w:r w:rsidR="00D234AB">
        <w:rPr>
          <w:rFonts w:ascii="Verdana" w:hAnsi="Verdana" w:cs="Verdana"/>
          <w:spacing w:val="-2"/>
          <w:sz w:val="20"/>
          <w:szCs w:val="20"/>
          <w:lang w:val="es-ES"/>
        </w:rPr>
        <w:t>2</w:t>
      </w:r>
      <w:r w:rsidR="00C61B11" w:rsidRPr="003B7363">
        <w:rPr>
          <w:rFonts w:ascii="Verdana" w:hAnsi="Verdana" w:cs="Verdana"/>
          <w:spacing w:val="-2"/>
          <w:sz w:val="20"/>
          <w:szCs w:val="20"/>
          <w:lang w:val="es-ES"/>
        </w:rPr>
        <w:t xml:space="preserve"> de </w:t>
      </w:r>
      <w:r w:rsidR="00D234AB">
        <w:rPr>
          <w:rFonts w:ascii="Verdana" w:hAnsi="Verdana" w:cs="Verdana"/>
          <w:spacing w:val="-2"/>
          <w:sz w:val="20"/>
          <w:szCs w:val="20"/>
          <w:lang w:val="es-ES"/>
        </w:rPr>
        <w:t>noviembre</w:t>
      </w:r>
      <w:r w:rsidR="009015B3" w:rsidRPr="003B7363">
        <w:rPr>
          <w:rFonts w:ascii="Verdana" w:hAnsi="Verdana" w:cs="Verdana"/>
          <w:spacing w:val="-2"/>
          <w:sz w:val="20"/>
          <w:szCs w:val="20"/>
          <w:lang w:val="es-ES"/>
        </w:rPr>
        <w:t xml:space="preserve"> </w:t>
      </w:r>
      <w:r w:rsidR="00735645" w:rsidRPr="003B7363">
        <w:rPr>
          <w:rFonts w:ascii="Verdana" w:hAnsi="Verdana" w:cs="Verdana"/>
          <w:spacing w:val="-2"/>
          <w:sz w:val="20"/>
          <w:szCs w:val="20"/>
          <w:lang w:val="es-ES"/>
        </w:rPr>
        <w:t xml:space="preserve">de </w:t>
      </w:r>
      <w:r w:rsidR="009015B3" w:rsidRPr="003B7363">
        <w:rPr>
          <w:rFonts w:ascii="Verdana" w:hAnsi="Verdana" w:cs="Verdana"/>
          <w:spacing w:val="-2"/>
          <w:sz w:val="20"/>
          <w:szCs w:val="20"/>
          <w:lang w:val="es-ES"/>
        </w:rPr>
        <w:t xml:space="preserve">2017, </w:t>
      </w:r>
      <w:r w:rsidRPr="003B7363">
        <w:rPr>
          <w:rFonts w:ascii="Verdana" w:hAnsi="Verdana" w:cs="Verdana"/>
          <w:spacing w:val="-2"/>
          <w:sz w:val="20"/>
          <w:szCs w:val="20"/>
          <w:lang w:val="es-ES"/>
        </w:rPr>
        <w:t xml:space="preserve">mediante </w:t>
      </w:r>
      <w:r w:rsidR="007D4316">
        <w:rPr>
          <w:rFonts w:ascii="Verdana" w:hAnsi="Verdana" w:cs="Verdana"/>
          <w:spacing w:val="-2"/>
          <w:sz w:val="20"/>
          <w:szCs w:val="20"/>
          <w:lang w:val="es-ES"/>
        </w:rPr>
        <w:t>el cual</w:t>
      </w:r>
      <w:r w:rsidRPr="003B7363">
        <w:rPr>
          <w:rFonts w:ascii="Verdana" w:hAnsi="Verdana" w:cs="Verdana"/>
          <w:spacing w:val="-2"/>
          <w:sz w:val="20"/>
          <w:szCs w:val="20"/>
          <w:lang w:val="es-ES"/>
        </w:rPr>
        <w:t xml:space="preserve"> el Estado presentó su contestación al sometimiento del caso </w:t>
      </w:r>
      <w:r w:rsidR="00735645" w:rsidRPr="003B7363">
        <w:rPr>
          <w:rFonts w:ascii="Verdana" w:hAnsi="Verdana" w:cs="Verdana"/>
          <w:spacing w:val="-2"/>
          <w:sz w:val="20"/>
          <w:szCs w:val="20"/>
          <w:lang w:val="es-ES"/>
        </w:rPr>
        <w:t xml:space="preserve">y al escrito de solicitudes y </w:t>
      </w:r>
      <w:r w:rsidRPr="003B7363">
        <w:rPr>
          <w:rFonts w:ascii="Verdana" w:hAnsi="Verdana" w:cs="Verdana"/>
          <w:spacing w:val="-2"/>
          <w:sz w:val="20"/>
          <w:szCs w:val="20"/>
          <w:lang w:val="es-ES"/>
        </w:rPr>
        <w:t>argumentos.</w:t>
      </w:r>
      <w:r w:rsidR="001776A8" w:rsidRPr="003B7363">
        <w:rPr>
          <w:rFonts w:ascii="Verdana" w:hAnsi="Verdana" w:cs="Verdana"/>
          <w:spacing w:val="-2"/>
          <w:sz w:val="20"/>
          <w:szCs w:val="20"/>
          <w:lang w:val="es-ES"/>
        </w:rPr>
        <w:t xml:space="preserve"> </w:t>
      </w:r>
      <w:r w:rsidR="009015B3" w:rsidRPr="003B7363">
        <w:rPr>
          <w:rFonts w:ascii="Verdana" w:hAnsi="Verdana"/>
          <w:sz w:val="20"/>
          <w:szCs w:val="20"/>
          <w:lang w:val="es-ES"/>
        </w:rPr>
        <w:t xml:space="preserve">Los anexos de dicho escrito fueron recibidos el </w:t>
      </w:r>
      <w:r w:rsidR="00D234AB" w:rsidRPr="00D234AB">
        <w:rPr>
          <w:rFonts w:ascii="Verdana" w:hAnsi="Verdana"/>
          <w:sz w:val="20"/>
          <w:szCs w:val="20"/>
          <w:lang w:val="es-ES"/>
        </w:rPr>
        <w:t>23</w:t>
      </w:r>
      <w:r w:rsidR="009015B3" w:rsidRPr="00D234AB">
        <w:rPr>
          <w:rFonts w:ascii="Verdana" w:hAnsi="Verdana"/>
          <w:sz w:val="20"/>
          <w:szCs w:val="20"/>
          <w:lang w:val="es-ES"/>
        </w:rPr>
        <w:t xml:space="preserve"> de </w:t>
      </w:r>
      <w:r w:rsidR="00D234AB" w:rsidRPr="00D234AB">
        <w:rPr>
          <w:rFonts w:ascii="Verdana" w:hAnsi="Verdana"/>
          <w:sz w:val="20"/>
          <w:szCs w:val="20"/>
          <w:lang w:val="es-ES"/>
        </w:rPr>
        <w:t>noviembre</w:t>
      </w:r>
      <w:r w:rsidR="009015B3" w:rsidRPr="00D234AB">
        <w:rPr>
          <w:rFonts w:ascii="Verdana" w:hAnsi="Verdana"/>
          <w:sz w:val="20"/>
          <w:szCs w:val="20"/>
          <w:lang w:val="es-ES"/>
        </w:rPr>
        <w:t xml:space="preserve"> de 2017.</w:t>
      </w:r>
      <w:r w:rsidR="007D4316">
        <w:rPr>
          <w:rFonts w:ascii="Verdana" w:hAnsi="Verdana"/>
          <w:sz w:val="20"/>
          <w:szCs w:val="20"/>
          <w:lang w:val="es-ES"/>
        </w:rPr>
        <w:t xml:space="preserve"> </w:t>
      </w:r>
    </w:p>
    <w:p w14:paraId="13394CCA" w14:textId="77777777" w:rsidR="00074F51" w:rsidRPr="003B7363" w:rsidRDefault="00A32728" w:rsidP="009177C9">
      <w:pPr>
        <w:tabs>
          <w:tab w:val="left" w:pos="567"/>
        </w:tabs>
        <w:autoSpaceDE w:val="0"/>
        <w:autoSpaceDN w:val="0"/>
        <w:adjustRightInd w:val="0"/>
        <w:spacing w:before="240" w:after="240" w:line="240" w:lineRule="auto"/>
        <w:rPr>
          <w:rFonts w:ascii="Verdana" w:hAnsi="Verdana"/>
          <w:b/>
          <w:bCs/>
          <w:spacing w:val="-2"/>
          <w:sz w:val="20"/>
          <w:szCs w:val="20"/>
          <w:lang w:val="es-ES"/>
        </w:rPr>
      </w:pPr>
      <w:r w:rsidRPr="003B7363">
        <w:rPr>
          <w:rFonts w:ascii="Verdana" w:hAnsi="Verdana" w:cs="Verdana"/>
          <w:b/>
          <w:bCs/>
          <w:spacing w:val="-2"/>
          <w:sz w:val="20"/>
          <w:szCs w:val="20"/>
          <w:lang w:val="es-ES"/>
        </w:rPr>
        <w:t>CONSIDERANDO</w:t>
      </w:r>
      <w:r w:rsidRPr="003B7363">
        <w:rPr>
          <w:rFonts w:ascii="Verdana" w:hAnsi="Verdana"/>
          <w:b/>
          <w:bCs/>
          <w:spacing w:val="-2"/>
          <w:sz w:val="20"/>
          <w:szCs w:val="20"/>
          <w:lang w:val="es-ES"/>
        </w:rPr>
        <w:t xml:space="preserve"> QUE:</w:t>
      </w:r>
    </w:p>
    <w:p w14:paraId="18438BDF" w14:textId="77777777" w:rsidR="00361F0E" w:rsidRDefault="00361F0E" w:rsidP="009177C9">
      <w:pPr>
        <w:pStyle w:val="ListParagraph"/>
        <w:numPr>
          <w:ilvl w:val="0"/>
          <w:numId w:val="17"/>
        </w:numPr>
        <w:tabs>
          <w:tab w:val="left" w:pos="567"/>
        </w:tabs>
        <w:autoSpaceDE w:val="0"/>
        <w:autoSpaceDN w:val="0"/>
        <w:adjustRightInd w:val="0"/>
        <w:spacing w:before="120" w:after="120" w:line="240" w:lineRule="auto"/>
        <w:jc w:val="both"/>
        <w:rPr>
          <w:rFonts w:ascii="Verdana" w:hAnsi="Verdana" w:cs="Verdana"/>
          <w:spacing w:val="-2"/>
          <w:sz w:val="20"/>
          <w:szCs w:val="20"/>
          <w:lang w:val="es-ES"/>
        </w:rPr>
      </w:pPr>
      <w:r w:rsidRPr="00361F0E">
        <w:rPr>
          <w:rFonts w:ascii="Verdana" w:hAnsi="Verdana" w:cs="Verdana"/>
          <w:spacing w:val="-2"/>
          <w:sz w:val="20"/>
          <w:szCs w:val="20"/>
          <w:lang w:val="es-ES"/>
        </w:rPr>
        <w:t>México es Estado Parte de la Convención Americana sobre Derechos Humanos (en adelante la “Convención Americana” o la “Convención”) desde el 24 de marzo de 1981 y reconoció la competencia contenciosa de la Corte el 16 de diciembre de 1998.</w:t>
      </w:r>
    </w:p>
    <w:p w14:paraId="72599D1C" w14:textId="77777777" w:rsidR="00BB27C9" w:rsidRPr="00361F0E" w:rsidRDefault="00056901" w:rsidP="009177C9">
      <w:pPr>
        <w:pStyle w:val="ListParagraph"/>
        <w:numPr>
          <w:ilvl w:val="0"/>
          <w:numId w:val="17"/>
        </w:numPr>
        <w:tabs>
          <w:tab w:val="left" w:pos="567"/>
        </w:tabs>
        <w:autoSpaceDE w:val="0"/>
        <w:autoSpaceDN w:val="0"/>
        <w:adjustRightInd w:val="0"/>
        <w:spacing w:before="120" w:after="120" w:line="240" w:lineRule="auto"/>
        <w:jc w:val="both"/>
        <w:rPr>
          <w:rFonts w:ascii="Verdana" w:hAnsi="Verdana" w:cs="Verdana"/>
          <w:spacing w:val="-2"/>
          <w:sz w:val="20"/>
          <w:szCs w:val="20"/>
          <w:lang w:val="es-ES"/>
        </w:rPr>
      </w:pPr>
      <w:r w:rsidRPr="00361F0E">
        <w:rPr>
          <w:rFonts w:ascii="Verdana" w:hAnsi="Verdana" w:cs="Verdana"/>
          <w:spacing w:val="-2"/>
          <w:sz w:val="20"/>
          <w:szCs w:val="20"/>
          <w:lang w:val="es-ES"/>
        </w:rPr>
        <w:t>De acuerdo con el Reglamento de la Corte sobre el Funcionamiento del Fondo de Asistencia (en adelante el “Reglamento del Fondo de Asistencia</w:t>
      </w:r>
      <w:r w:rsidR="00A44B06" w:rsidRPr="00361F0E">
        <w:rPr>
          <w:rFonts w:ascii="Verdana" w:hAnsi="Verdana" w:cs="Verdana"/>
          <w:spacing w:val="-2"/>
          <w:sz w:val="20"/>
          <w:szCs w:val="20"/>
          <w:lang w:val="es-ES"/>
        </w:rPr>
        <w:t xml:space="preserve"> de la Corte</w:t>
      </w:r>
      <w:r w:rsidRPr="00361F0E">
        <w:rPr>
          <w:rFonts w:ascii="Verdana" w:hAnsi="Verdana" w:cs="Verdana"/>
          <w:spacing w:val="-2"/>
          <w:sz w:val="20"/>
          <w:szCs w:val="20"/>
          <w:lang w:val="es-ES"/>
        </w:rPr>
        <w:t xml:space="preserve">”), para que </w:t>
      </w:r>
      <w:r w:rsidR="009177C9" w:rsidRPr="00361F0E">
        <w:rPr>
          <w:rFonts w:ascii="Verdana" w:hAnsi="Verdana" w:cs="Verdana"/>
          <w:spacing w:val="-2"/>
          <w:sz w:val="20"/>
          <w:szCs w:val="20"/>
          <w:lang w:val="es-ES"/>
        </w:rPr>
        <w:t>las</w:t>
      </w:r>
      <w:r w:rsidRPr="00361F0E">
        <w:rPr>
          <w:rFonts w:ascii="Verdana" w:hAnsi="Verdana" w:cs="Verdana"/>
          <w:spacing w:val="-2"/>
          <w:sz w:val="20"/>
          <w:szCs w:val="20"/>
          <w:lang w:val="es-ES"/>
        </w:rPr>
        <w:t xml:space="preserve"> presunta</w:t>
      </w:r>
      <w:r w:rsidR="009177C9" w:rsidRPr="00361F0E">
        <w:rPr>
          <w:rFonts w:ascii="Verdana" w:hAnsi="Verdana" w:cs="Verdana"/>
          <w:spacing w:val="-2"/>
          <w:sz w:val="20"/>
          <w:szCs w:val="20"/>
          <w:lang w:val="es-ES"/>
        </w:rPr>
        <w:t>s</w:t>
      </w:r>
      <w:r w:rsidRPr="00361F0E">
        <w:rPr>
          <w:rFonts w:ascii="Verdana" w:hAnsi="Verdana" w:cs="Verdana"/>
          <w:spacing w:val="-2"/>
          <w:sz w:val="20"/>
          <w:szCs w:val="20"/>
          <w:lang w:val="es-ES"/>
        </w:rPr>
        <w:t xml:space="preserve"> víctima</w:t>
      </w:r>
      <w:r w:rsidR="009177C9" w:rsidRPr="00361F0E">
        <w:rPr>
          <w:rFonts w:ascii="Verdana" w:hAnsi="Verdana" w:cs="Verdana"/>
          <w:spacing w:val="-2"/>
          <w:sz w:val="20"/>
          <w:szCs w:val="20"/>
          <w:lang w:val="es-ES"/>
        </w:rPr>
        <w:t>s</w:t>
      </w:r>
      <w:r w:rsidRPr="00361F0E">
        <w:rPr>
          <w:rFonts w:ascii="Verdana" w:hAnsi="Verdana" w:cs="Verdana"/>
          <w:spacing w:val="-2"/>
          <w:sz w:val="20"/>
          <w:szCs w:val="20"/>
          <w:lang w:val="es-ES"/>
        </w:rPr>
        <w:t xml:space="preserve"> pueda acogerse a</w:t>
      </w:r>
      <w:r w:rsidR="00B801B9" w:rsidRPr="00361F0E">
        <w:rPr>
          <w:rFonts w:ascii="Verdana" w:hAnsi="Verdana" w:cs="Verdana"/>
          <w:spacing w:val="-2"/>
          <w:sz w:val="20"/>
          <w:szCs w:val="20"/>
          <w:lang w:val="es-ES"/>
        </w:rPr>
        <w:t>l</w:t>
      </w:r>
      <w:r w:rsidRPr="00361F0E">
        <w:rPr>
          <w:rFonts w:ascii="Verdana" w:hAnsi="Verdana" w:cs="Verdana"/>
          <w:spacing w:val="-2"/>
          <w:sz w:val="20"/>
          <w:szCs w:val="20"/>
          <w:lang w:val="es-ES"/>
        </w:rPr>
        <w:t xml:space="preserve"> Fondo </w:t>
      </w:r>
      <w:r w:rsidR="00B801B9" w:rsidRPr="00361F0E">
        <w:rPr>
          <w:rFonts w:ascii="Verdana" w:hAnsi="Verdana" w:cs="Verdana"/>
          <w:spacing w:val="-2"/>
          <w:sz w:val="20"/>
          <w:szCs w:val="20"/>
          <w:lang w:val="es-ES"/>
        </w:rPr>
        <w:t xml:space="preserve">se </w:t>
      </w:r>
      <w:r w:rsidRPr="00361F0E">
        <w:rPr>
          <w:rFonts w:ascii="Verdana" w:hAnsi="Verdana" w:cs="Verdana"/>
          <w:spacing w:val="-2"/>
          <w:sz w:val="20"/>
          <w:szCs w:val="20"/>
          <w:lang w:val="es-ES"/>
        </w:rPr>
        <w:t xml:space="preserve">deben cumplir tres requisitos: 1) solicitarlo en su escrito de </w:t>
      </w:r>
      <w:r w:rsidRPr="00361F0E">
        <w:rPr>
          <w:rFonts w:ascii="Verdana" w:hAnsi="Verdana" w:cs="Verdana"/>
          <w:spacing w:val="-2"/>
          <w:sz w:val="20"/>
          <w:szCs w:val="20"/>
          <w:lang w:val="es-ES"/>
        </w:rPr>
        <w:lastRenderedPageBreak/>
        <w:t>solicitudes y argumentos; 2) demostrar, mediante declaración jurada y otros medios probatorios idóneos que satisfagan al Tribunal, que carece de recursos económicos suficientes para solventar los costos del litigio ante la Corte Interamericana</w:t>
      </w:r>
      <w:r w:rsidR="00D238F9" w:rsidRPr="00361F0E">
        <w:rPr>
          <w:rFonts w:ascii="Verdana" w:hAnsi="Verdana" w:cs="Verdana"/>
          <w:spacing w:val="-2"/>
          <w:sz w:val="20"/>
          <w:szCs w:val="20"/>
          <w:lang w:val="es-ES"/>
        </w:rPr>
        <w:t>;</w:t>
      </w:r>
      <w:r w:rsidRPr="00361F0E">
        <w:rPr>
          <w:rFonts w:ascii="Verdana" w:hAnsi="Verdana" w:cs="Verdana"/>
          <w:spacing w:val="-2"/>
          <w:sz w:val="20"/>
          <w:szCs w:val="20"/>
          <w:lang w:val="es-ES"/>
        </w:rPr>
        <w:t xml:space="preserve"> y 3) indicar con precisión qué aspectos de su defensa en el proceso requieren el uso de recursos del Fondo de Asistencia de la Corte</w:t>
      </w:r>
      <w:r w:rsidRPr="003B7363">
        <w:rPr>
          <w:rStyle w:val="FootnoteReference"/>
          <w:rFonts w:ascii="Verdana" w:hAnsi="Verdana" w:cs="Verdana"/>
          <w:spacing w:val="-2"/>
          <w:sz w:val="20"/>
          <w:szCs w:val="20"/>
          <w:lang w:val="es-ES"/>
        </w:rPr>
        <w:footnoteReference w:id="1"/>
      </w:r>
      <w:r w:rsidRPr="00361F0E">
        <w:rPr>
          <w:rFonts w:ascii="Verdana" w:hAnsi="Verdana" w:cs="Verdana"/>
          <w:spacing w:val="-2"/>
          <w:sz w:val="20"/>
          <w:szCs w:val="20"/>
          <w:lang w:val="es-ES"/>
        </w:rPr>
        <w:t xml:space="preserve">. </w:t>
      </w:r>
    </w:p>
    <w:p w14:paraId="72ED36BA" w14:textId="77777777" w:rsidR="00433DCC" w:rsidRPr="003B7363" w:rsidRDefault="00056901" w:rsidP="009177C9">
      <w:pPr>
        <w:pStyle w:val="ListParagraph"/>
        <w:numPr>
          <w:ilvl w:val="0"/>
          <w:numId w:val="17"/>
        </w:numPr>
        <w:tabs>
          <w:tab w:val="left" w:pos="567"/>
        </w:tabs>
        <w:autoSpaceDE w:val="0"/>
        <w:autoSpaceDN w:val="0"/>
        <w:adjustRightInd w:val="0"/>
        <w:spacing w:before="120" w:after="120" w:line="240" w:lineRule="auto"/>
        <w:jc w:val="both"/>
        <w:rPr>
          <w:rFonts w:ascii="Verdana" w:hAnsi="Verdana" w:cs="Verdana"/>
          <w:spacing w:val="-2"/>
          <w:sz w:val="20"/>
          <w:szCs w:val="20"/>
          <w:lang w:val="es-ES"/>
        </w:rPr>
      </w:pPr>
      <w:r w:rsidRPr="003B7363">
        <w:rPr>
          <w:rFonts w:ascii="Verdana" w:hAnsi="Verdana" w:cs="Verdana"/>
          <w:spacing w:val="-2"/>
          <w:sz w:val="20"/>
          <w:szCs w:val="20"/>
          <w:lang w:val="es-ES"/>
        </w:rPr>
        <w:t>De conformidad con lo estipulado en el artículo 3 del Reglamento del Fondo de Asistencia de la Corte, ante una solicitud para utilizar sus recursos, la Secretaría de la Corte hará un examen preliminar y requerirá al solicitante la remisión de la información que sea necesaria para completar los antecedentes y someterlos a la consideración del Presidente junto con la solicitud. El Presidente de la Corte evaluará la petición y resolverá lo pertinente en un plazo de tres meses contados a partir de la recepción de tod</w:t>
      </w:r>
      <w:r w:rsidR="00741A45" w:rsidRPr="003B7363">
        <w:rPr>
          <w:rFonts w:ascii="Verdana" w:hAnsi="Verdana" w:cs="Verdana"/>
          <w:spacing w:val="-2"/>
          <w:sz w:val="20"/>
          <w:szCs w:val="20"/>
          <w:lang w:val="es-ES"/>
        </w:rPr>
        <w:t>os los antecedentes requeridos</w:t>
      </w:r>
      <w:r w:rsidR="00BC4BB9">
        <w:rPr>
          <w:rStyle w:val="FootnoteReference"/>
          <w:rFonts w:ascii="Verdana" w:hAnsi="Verdana" w:cs="Verdana"/>
          <w:spacing w:val="-2"/>
          <w:sz w:val="20"/>
          <w:szCs w:val="20"/>
          <w:lang w:val="es-ES"/>
        </w:rPr>
        <w:footnoteReference w:id="2"/>
      </w:r>
      <w:r w:rsidR="00741A45" w:rsidRPr="003B7363">
        <w:rPr>
          <w:rFonts w:ascii="Verdana" w:hAnsi="Verdana" w:cs="Verdana"/>
          <w:spacing w:val="-2"/>
          <w:sz w:val="20"/>
          <w:szCs w:val="20"/>
          <w:lang w:val="es-ES"/>
        </w:rPr>
        <w:t>.</w:t>
      </w:r>
    </w:p>
    <w:p w14:paraId="11596BA5" w14:textId="68ECF579" w:rsidR="00B50119" w:rsidRPr="0001644A" w:rsidRDefault="00DD7978" w:rsidP="0001644A">
      <w:pPr>
        <w:pStyle w:val="ListParagraph"/>
        <w:numPr>
          <w:ilvl w:val="0"/>
          <w:numId w:val="17"/>
        </w:numPr>
        <w:tabs>
          <w:tab w:val="left" w:pos="567"/>
        </w:tabs>
        <w:autoSpaceDE w:val="0"/>
        <w:autoSpaceDN w:val="0"/>
        <w:adjustRightInd w:val="0"/>
        <w:spacing w:before="120" w:after="120" w:line="240" w:lineRule="auto"/>
        <w:jc w:val="both"/>
        <w:rPr>
          <w:rFonts w:ascii="Verdana" w:hAnsi="Verdana"/>
          <w:sz w:val="20"/>
          <w:szCs w:val="20"/>
          <w:lang w:val="es-ES"/>
        </w:rPr>
      </w:pPr>
      <w:r w:rsidRPr="0001644A">
        <w:rPr>
          <w:rFonts w:ascii="Verdana" w:hAnsi="Verdana"/>
          <w:sz w:val="20"/>
          <w:szCs w:val="20"/>
          <w:lang w:val="es-ES"/>
        </w:rPr>
        <w:t xml:space="preserve">En el presente caso, </w:t>
      </w:r>
      <w:r w:rsidR="001237C1" w:rsidRPr="0001644A">
        <w:rPr>
          <w:rFonts w:ascii="Verdana" w:hAnsi="Verdana"/>
          <w:sz w:val="20"/>
          <w:szCs w:val="20"/>
          <w:lang w:val="es-ES"/>
        </w:rPr>
        <w:t xml:space="preserve">las presuntas víctimas solicitaron la asistencia del Fondo </w:t>
      </w:r>
      <w:r w:rsidR="0001644A">
        <w:rPr>
          <w:rFonts w:ascii="Verdana" w:hAnsi="Verdana"/>
          <w:sz w:val="20"/>
          <w:szCs w:val="20"/>
          <w:lang w:val="es-ES"/>
        </w:rPr>
        <w:t xml:space="preserve">para solventar los gastos y costas del presente litigio, </w:t>
      </w:r>
      <w:r w:rsidR="001237C1" w:rsidRPr="0001644A">
        <w:rPr>
          <w:rFonts w:ascii="Verdana" w:hAnsi="Verdana"/>
          <w:sz w:val="20"/>
          <w:szCs w:val="20"/>
          <w:lang w:val="es-ES"/>
        </w:rPr>
        <w:t>toda vez que</w:t>
      </w:r>
      <w:r w:rsidR="0001644A">
        <w:rPr>
          <w:rFonts w:ascii="Verdana" w:hAnsi="Verdana"/>
          <w:sz w:val="20"/>
          <w:szCs w:val="20"/>
          <w:lang w:val="es-ES"/>
        </w:rPr>
        <w:t xml:space="preserve"> afirmaron</w:t>
      </w:r>
      <w:r w:rsidR="001237C1" w:rsidRPr="0001644A">
        <w:rPr>
          <w:rFonts w:ascii="Verdana" w:hAnsi="Verdana"/>
          <w:sz w:val="20"/>
          <w:szCs w:val="20"/>
          <w:lang w:val="es-ES"/>
        </w:rPr>
        <w:t xml:space="preserve"> “</w:t>
      </w:r>
      <w:r w:rsidR="0001644A">
        <w:rPr>
          <w:rFonts w:ascii="Verdana" w:hAnsi="Verdana"/>
          <w:sz w:val="20"/>
          <w:szCs w:val="20"/>
          <w:lang w:val="es-ES"/>
        </w:rPr>
        <w:t>carece[r]</w:t>
      </w:r>
      <w:r w:rsidR="001237C1" w:rsidRPr="0001644A">
        <w:rPr>
          <w:rFonts w:ascii="Verdana" w:hAnsi="Verdana"/>
          <w:sz w:val="20"/>
          <w:szCs w:val="20"/>
          <w:lang w:val="es-ES"/>
        </w:rPr>
        <w:t xml:space="preserve"> de los recursos</w:t>
      </w:r>
      <w:r w:rsidR="00B50119" w:rsidRPr="0001644A">
        <w:rPr>
          <w:rFonts w:ascii="Verdana" w:hAnsi="Verdana"/>
          <w:sz w:val="20"/>
          <w:szCs w:val="20"/>
          <w:lang w:val="es-ES"/>
        </w:rPr>
        <w:t xml:space="preserve"> económicos</w:t>
      </w:r>
      <w:r w:rsidR="001237C1" w:rsidRPr="0001644A">
        <w:rPr>
          <w:rFonts w:ascii="Verdana" w:hAnsi="Verdana"/>
          <w:sz w:val="20"/>
          <w:szCs w:val="20"/>
          <w:lang w:val="es-ES"/>
        </w:rPr>
        <w:t xml:space="preserve"> necesarios para </w:t>
      </w:r>
      <w:r w:rsidR="00B50119" w:rsidRPr="0001644A">
        <w:rPr>
          <w:rFonts w:ascii="Verdana" w:hAnsi="Verdana"/>
          <w:sz w:val="20"/>
          <w:szCs w:val="20"/>
          <w:lang w:val="es-ES"/>
        </w:rPr>
        <w:t xml:space="preserve">solventar los costos del </w:t>
      </w:r>
      <w:r w:rsidR="00A73CA3">
        <w:rPr>
          <w:rFonts w:ascii="Verdana" w:hAnsi="Verdana"/>
          <w:sz w:val="20"/>
          <w:szCs w:val="20"/>
          <w:lang w:val="es-ES"/>
        </w:rPr>
        <w:t>[mismo]</w:t>
      </w:r>
      <w:r w:rsidR="00A73CA3" w:rsidRPr="0001644A">
        <w:rPr>
          <w:rFonts w:ascii="Verdana" w:hAnsi="Verdana"/>
          <w:sz w:val="20"/>
          <w:szCs w:val="20"/>
          <w:lang w:val="es-ES"/>
        </w:rPr>
        <w:t xml:space="preserve"> </w:t>
      </w:r>
      <w:r w:rsidR="00B50119" w:rsidRPr="0001644A">
        <w:rPr>
          <w:rFonts w:ascii="Verdana" w:hAnsi="Verdana"/>
          <w:sz w:val="20"/>
          <w:szCs w:val="20"/>
          <w:lang w:val="es-ES"/>
        </w:rPr>
        <w:t>ante la Corte</w:t>
      </w:r>
      <w:r w:rsidR="001237C1" w:rsidRPr="0001644A">
        <w:rPr>
          <w:rFonts w:ascii="Verdana" w:hAnsi="Verdana"/>
          <w:sz w:val="20"/>
          <w:szCs w:val="20"/>
          <w:lang w:val="es-ES"/>
        </w:rPr>
        <w:t xml:space="preserve">”. </w:t>
      </w:r>
      <w:r w:rsidR="00B50119" w:rsidRPr="0001644A">
        <w:rPr>
          <w:rFonts w:ascii="Verdana" w:hAnsi="Verdana"/>
          <w:spacing w:val="-2"/>
          <w:sz w:val="20"/>
          <w:szCs w:val="20"/>
          <w:lang w:val="es-CR"/>
        </w:rPr>
        <w:t xml:space="preserve">Especificaron que la asistencia solicitada sería </w:t>
      </w:r>
      <w:r w:rsidR="00B50119" w:rsidRPr="0001644A">
        <w:rPr>
          <w:rFonts w:ascii="Verdana" w:hAnsi="Verdana"/>
          <w:spacing w:val="-2"/>
          <w:sz w:val="20"/>
          <w:szCs w:val="20"/>
          <w:lang w:val="es-CL"/>
        </w:rPr>
        <w:t>para cubrir</w:t>
      </w:r>
      <w:r w:rsidR="00433DCC" w:rsidRPr="0001644A">
        <w:rPr>
          <w:rFonts w:ascii="Verdana" w:hAnsi="Verdana"/>
          <w:sz w:val="20"/>
          <w:szCs w:val="20"/>
          <w:lang w:val="es-CL"/>
        </w:rPr>
        <w:t xml:space="preserve"> los </w:t>
      </w:r>
      <w:r w:rsidR="00433DCC" w:rsidRPr="0001644A">
        <w:rPr>
          <w:rFonts w:ascii="Verdana" w:hAnsi="Verdana" w:cs="Verdana"/>
          <w:spacing w:val="-2"/>
          <w:sz w:val="20"/>
          <w:szCs w:val="20"/>
          <w:lang w:val="es-ES"/>
        </w:rPr>
        <w:t>siguientes</w:t>
      </w:r>
      <w:r w:rsidR="00433DCC" w:rsidRPr="0001644A">
        <w:rPr>
          <w:rFonts w:ascii="Verdana" w:hAnsi="Verdana"/>
          <w:sz w:val="20"/>
          <w:szCs w:val="20"/>
          <w:lang w:val="es-CL"/>
        </w:rPr>
        <w:t xml:space="preserve"> </w:t>
      </w:r>
      <w:r w:rsidR="00433DCC" w:rsidRPr="0001644A">
        <w:rPr>
          <w:rFonts w:ascii="Verdana" w:hAnsi="Verdana" w:cs="Arial"/>
          <w:sz w:val="20"/>
          <w:szCs w:val="20"/>
          <w:lang w:val="es-CR"/>
        </w:rPr>
        <w:t xml:space="preserve">costos relacionados con la producción de prueba durante el proceso del presente caso ante la </w:t>
      </w:r>
      <w:r w:rsidR="00433DCC" w:rsidRPr="0001644A">
        <w:rPr>
          <w:rFonts w:ascii="Verdana" w:hAnsi="Verdana" w:cs="Verdana"/>
          <w:spacing w:val="-2"/>
          <w:sz w:val="20"/>
          <w:szCs w:val="20"/>
          <w:lang w:val="es-ES"/>
        </w:rPr>
        <w:t xml:space="preserve">Corte: i) </w:t>
      </w:r>
      <w:r w:rsidR="0001644A" w:rsidRPr="0001644A">
        <w:rPr>
          <w:rFonts w:ascii="Verdana" w:hAnsi="Verdana" w:cs="Verdana"/>
          <w:spacing w:val="-2"/>
          <w:sz w:val="20"/>
          <w:szCs w:val="20"/>
          <w:lang w:val="es-ES"/>
        </w:rPr>
        <w:t xml:space="preserve">“los gastos de viaje de las personas que la Corte llame a declarar en audiencia”; (ii) “los gastos de notario derivados de las declaraciones que la Corte considere pertinente recibir por affidávit”, y (iii) los gastos “derivados de la realización de peritajes que prueben los hechos y los impactos producidos por los hechos violatorios […] denunciado[s]”. </w:t>
      </w:r>
    </w:p>
    <w:p w14:paraId="2E8345FA" w14:textId="2D4E27C4" w:rsidR="00E03BA8" w:rsidRPr="00655FB1" w:rsidRDefault="00A73CA3" w:rsidP="00655FB1">
      <w:pPr>
        <w:pStyle w:val="ListParagraph"/>
        <w:numPr>
          <w:ilvl w:val="0"/>
          <w:numId w:val="17"/>
        </w:numPr>
        <w:tabs>
          <w:tab w:val="left" w:pos="567"/>
        </w:tabs>
        <w:autoSpaceDE w:val="0"/>
        <w:autoSpaceDN w:val="0"/>
        <w:adjustRightInd w:val="0"/>
        <w:spacing w:before="120" w:after="120" w:line="240" w:lineRule="auto"/>
        <w:jc w:val="both"/>
        <w:rPr>
          <w:rFonts w:ascii="Verdana" w:hAnsi="Verdana"/>
          <w:spacing w:val="-2"/>
          <w:sz w:val="20"/>
          <w:szCs w:val="20"/>
          <w:lang w:val="es-CR"/>
        </w:rPr>
      </w:pPr>
      <w:r>
        <w:rPr>
          <w:rFonts w:ascii="Verdana" w:hAnsi="Verdana"/>
          <w:spacing w:val="-2"/>
          <w:sz w:val="20"/>
          <w:szCs w:val="20"/>
          <w:lang w:val="es-CR"/>
        </w:rPr>
        <w:t>Al respecto, l</w:t>
      </w:r>
      <w:r w:rsidR="00033E64" w:rsidRPr="00655FB1">
        <w:rPr>
          <w:rFonts w:ascii="Verdana" w:hAnsi="Verdana"/>
          <w:spacing w:val="-2"/>
          <w:sz w:val="20"/>
          <w:szCs w:val="20"/>
          <w:lang w:val="es-CR"/>
        </w:rPr>
        <w:t>a solicitud para acogerse al Fondo de Asistencia de la Corte fue realizada oportunamente en el escrito de solicitudes y argumentos</w:t>
      </w:r>
      <w:r w:rsidR="004776C4" w:rsidRPr="00655FB1">
        <w:rPr>
          <w:rFonts w:ascii="Verdana" w:hAnsi="Verdana"/>
          <w:spacing w:val="-2"/>
          <w:sz w:val="20"/>
          <w:szCs w:val="20"/>
          <w:lang w:val="es-CR"/>
        </w:rPr>
        <w:t xml:space="preserve"> </w:t>
      </w:r>
      <w:r w:rsidR="00122DD2" w:rsidRPr="00655FB1">
        <w:rPr>
          <w:rFonts w:ascii="Verdana" w:hAnsi="Verdana"/>
          <w:spacing w:val="-2"/>
          <w:sz w:val="20"/>
          <w:szCs w:val="20"/>
          <w:lang w:val="es-CR"/>
        </w:rPr>
        <w:t xml:space="preserve">por </w:t>
      </w:r>
      <w:r w:rsidR="00AD628B" w:rsidRPr="00655FB1">
        <w:rPr>
          <w:rFonts w:ascii="Verdana" w:hAnsi="Verdana"/>
          <w:spacing w:val="-2"/>
          <w:sz w:val="20"/>
          <w:szCs w:val="20"/>
          <w:lang w:val="es-CR"/>
        </w:rPr>
        <w:t xml:space="preserve">los </w:t>
      </w:r>
      <w:r w:rsidR="00122DD2" w:rsidRPr="00655FB1">
        <w:rPr>
          <w:rFonts w:ascii="Verdana" w:hAnsi="Verdana"/>
          <w:spacing w:val="-2"/>
          <w:sz w:val="20"/>
          <w:szCs w:val="20"/>
          <w:lang w:val="es-CR"/>
        </w:rPr>
        <w:t>representante</w:t>
      </w:r>
      <w:r w:rsidR="00AD628B" w:rsidRPr="00655FB1">
        <w:rPr>
          <w:rFonts w:ascii="Verdana" w:hAnsi="Verdana"/>
          <w:spacing w:val="-2"/>
          <w:sz w:val="20"/>
          <w:szCs w:val="20"/>
          <w:lang w:val="es-CR"/>
        </w:rPr>
        <w:t>s</w:t>
      </w:r>
      <w:r w:rsidR="00122DD2" w:rsidRPr="00655FB1">
        <w:rPr>
          <w:rFonts w:ascii="Verdana" w:hAnsi="Verdana"/>
          <w:spacing w:val="-2"/>
          <w:sz w:val="20"/>
          <w:szCs w:val="20"/>
          <w:lang w:val="es-CR"/>
        </w:rPr>
        <w:t xml:space="preserve"> en nombre de la</w:t>
      </w:r>
      <w:r w:rsidR="00AD628B" w:rsidRPr="00655FB1">
        <w:rPr>
          <w:rFonts w:ascii="Verdana" w:hAnsi="Verdana"/>
          <w:spacing w:val="-2"/>
          <w:sz w:val="20"/>
          <w:szCs w:val="20"/>
          <w:lang w:val="es-CR"/>
        </w:rPr>
        <w:t>s</w:t>
      </w:r>
      <w:r w:rsidR="00122DD2" w:rsidRPr="00655FB1">
        <w:rPr>
          <w:rFonts w:ascii="Verdana" w:hAnsi="Verdana"/>
          <w:spacing w:val="-2"/>
          <w:sz w:val="20"/>
          <w:szCs w:val="20"/>
          <w:lang w:val="es-CR"/>
        </w:rPr>
        <w:t xml:space="preserve"> presunta</w:t>
      </w:r>
      <w:r w:rsidR="00AD628B" w:rsidRPr="00655FB1">
        <w:rPr>
          <w:rFonts w:ascii="Verdana" w:hAnsi="Verdana"/>
          <w:spacing w:val="-2"/>
          <w:sz w:val="20"/>
          <w:szCs w:val="20"/>
          <w:lang w:val="es-CR"/>
        </w:rPr>
        <w:t>s</w:t>
      </w:r>
      <w:r w:rsidR="00122DD2" w:rsidRPr="00655FB1">
        <w:rPr>
          <w:rFonts w:ascii="Verdana" w:hAnsi="Verdana"/>
          <w:spacing w:val="-2"/>
          <w:sz w:val="20"/>
          <w:szCs w:val="20"/>
          <w:lang w:val="es-CR"/>
        </w:rPr>
        <w:t xml:space="preserve"> víctima</w:t>
      </w:r>
      <w:r w:rsidR="00AD628B" w:rsidRPr="00655FB1">
        <w:rPr>
          <w:rFonts w:ascii="Verdana" w:hAnsi="Verdana"/>
          <w:spacing w:val="-2"/>
          <w:sz w:val="20"/>
          <w:szCs w:val="20"/>
          <w:lang w:val="es-CR"/>
        </w:rPr>
        <w:t>s</w:t>
      </w:r>
      <w:r w:rsidR="00122DD2" w:rsidRPr="00655FB1">
        <w:rPr>
          <w:rFonts w:ascii="Verdana" w:hAnsi="Verdana"/>
          <w:spacing w:val="-2"/>
          <w:sz w:val="20"/>
          <w:szCs w:val="20"/>
          <w:lang w:val="es-CR"/>
        </w:rPr>
        <w:t xml:space="preserve">. </w:t>
      </w:r>
      <w:r w:rsidR="00B50119" w:rsidRPr="00655FB1">
        <w:rPr>
          <w:rFonts w:ascii="Verdana" w:hAnsi="Verdana"/>
          <w:spacing w:val="-2"/>
          <w:sz w:val="20"/>
          <w:szCs w:val="20"/>
          <w:lang w:val="es-CR"/>
        </w:rPr>
        <w:t xml:space="preserve">En los anexos al referido escrito de solicitudes y argumentos, los representantes remitieron </w:t>
      </w:r>
      <w:r w:rsidR="00100E48" w:rsidRPr="00655FB1">
        <w:rPr>
          <w:rFonts w:ascii="Verdana" w:hAnsi="Verdana"/>
          <w:spacing w:val="-2"/>
          <w:sz w:val="20"/>
          <w:szCs w:val="20"/>
          <w:lang w:val="es-CR"/>
        </w:rPr>
        <w:t>ocho</w:t>
      </w:r>
      <w:r w:rsidR="00B50119" w:rsidRPr="00655FB1">
        <w:rPr>
          <w:rFonts w:ascii="Verdana" w:hAnsi="Verdana"/>
          <w:spacing w:val="-2"/>
          <w:sz w:val="20"/>
          <w:szCs w:val="20"/>
          <w:lang w:val="es-CR"/>
        </w:rPr>
        <w:t xml:space="preserve"> declaraciones juradas de las </w:t>
      </w:r>
      <w:r w:rsidR="00100E48" w:rsidRPr="00655FB1">
        <w:rPr>
          <w:rFonts w:ascii="Verdana" w:hAnsi="Verdana"/>
          <w:spacing w:val="-2"/>
          <w:sz w:val="20"/>
          <w:szCs w:val="20"/>
          <w:lang w:val="es-CR"/>
        </w:rPr>
        <w:t xml:space="preserve">presuntas víctimas: </w:t>
      </w:r>
      <w:r w:rsidR="00655FB1" w:rsidRPr="00655FB1">
        <w:rPr>
          <w:rFonts w:ascii="Verdana" w:hAnsi="Verdana"/>
          <w:spacing w:val="-2"/>
          <w:sz w:val="20"/>
          <w:szCs w:val="20"/>
          <w:lang w:val="es-CR"/>
        </w:rPr>
        <w:t xml:space="preserve">Obdulia Espinoza Beltrán, Rosa Olivia Alvarado Herrera, </w:t>
      </w:r>
      <w:r w:rsidR="00655FB1">
        <w:rPr>
          <w:rFonts w:ascii="Verdana" w:hAnsi="Verdana"/>
          <w:spacing w:val="-2"/>
          <w:sz w:val="20"/>
          <w:szCs w:val="20"/>
          <w:lang w:val="es-CR"/>
        </w:rPr>
        <w:t>Patricia Reyes Rueda</w:t>
      </w:r>
      <w:r w:rsidR="00655FB1" w:rsidRPr="00655FB1">
        <w:rPr>
          <w:rFonts w:ascii="Verdana" w:hAnsi="Verdana"/>
          <w:spacing w:val="-2"/>
          <w:sz w:val="20"/>
          <w:szCs w:val="20"/>
          <w:lang w:val="es-CR"/>
        </w:rPr>
        <w:t xml:space="preserve">, </w:t>
      </w:r>
      <w:proofErr w:type="spellStart"/>
      <w:r w:rsidR="00655FB1" w:rsidRPr="00655FB1">
        <w:rPr>
          <w:rFonts w:ascii="Verdana" w:hAnsi="Verdana"/>
          <w:spacing w:val="-2"/>
          <w:sz w:val="20"/>
          <w:szCs w:val="20"/>
          <w:lang w:val="es-CR"/>
        </w:rPr>
        <w:t>Mitzy</w:t>
      </w:r>
      <w:proofErr w:type="spellEnd"/>
      <w:r w:rsidR="00655FB1" w:rsidRPr="00655FB1">
        <w:rPr>
          <w:rFonts w:ascii="Verdana" w:hAnsi="Verdana"/>
          <w:spacing w:val="-2"/>
          <w:sz w:val="20"/>
          <w:szCs w:val="20"/>
          <w:lang w:val="es-CR"/>
        </w:rPr>
        <w:t xml:space="preserve"> Paola Alvarado Espinoza, Ascensión Alvarado Fabela, María de Jesús Alvarado Espinoza, </w:t>
      </w:r>
      <w:proofErr w:type="spellStart"/>
      <w:r w:rsidR="00655FB1" w:rsidRPr="00655FB1">
        <w:rPr>
          <w:rFonts w:ascii="Verdana" w:hAnsi="Verdana"/>
          <w:spacing w:val="-2"/>
          <w:sz w:val="20"/>
          <w:szCs w:val="20"/>
          <w:lang w:val="es-CR"/>
        </w:rPr>
        <w:t>Nitza</w:t>
      </w:r>
      <w:proofErr w:type="spellEnd"/>
      <w:r w:rsidR="00655FB1" w:rsidRPr="00655FB1">
        <w:rPr>
          <w:rFonts w:ascii="Verdana" w:hAnsi="Verdana"/>
          <w:spacing w:val="-2"/>
          <w:sz w:val="20"/>
          <w:szCs w:val="20"/>
          <w:lang w:val="es-CR"/>
        </w:rPr>
        <w:t xml:space="preserve"> </w:t>
      </w:r>
      <w:proofErr w:type="spellStart"/>
      <w:r w:rsidR="00655FB1" w:rsidRPr="00655FB1">
        <w:rPr>
          <w:rFonts w:ascii="Verdana" w:hAnsi="Verdana"/>
          <w:spacing w:val="-2"/>
          <w:sz w:val="20"/>
          <w:szCs w:val="20"/>
          <w:lang w:val="es-CR"/>
        </w:rPr>
        <w:t>Sitlaly</w:t>
      </w:r>
      <w:proofErr w:type="spellEnd"/>
      <w:r w:rsidR="00655FB1" w:rsidRPr="00655FB1">
        <w:rPr>
          <w:rFonts w:ascii="Verdana" w:hAnsi="Verdana"/>
          <w:spacing w:val="-2"/>
          <w:sz w:val="20"/>
          <w:szCs w:val="20"/>
          <w:lang w:val="es-CR"/>
        </w:rPr>
        <w:t xml:space="preserve"> Alvarado Espinoza</w:t>
      </w:r>
      <w:r w:rsidR="00655FB1">
        <w:rPr>
          <w:rFonts w:ascii="Verdana" w:hAnsi="Verdana"/>
          <w:spacing w:val="-2"/>
          <w:sz w:val="20"/>
          <w:szCs w:val="20"/>
          <w:lang w:val="es-CR"/>
        </w:rPr>
        <w:t>,</w:t>
      </w:r>
      <w:r w:rsidR="00655FB1" w:rsidRPr="00655FB1">
        <w:rPr>
          <w:rFonts w:ascii="Verdana" w:hAnsi="Verdana"/>
          <w:spacing w:val="-2"/>
          <w:sz w:val="20"/>
          <w:szCs w:val="20"/>
          <w:lang w:val="es-CR"/>
        </w:rPr>
        <w:t xml:space="preserve"> y María de </w:t>
      </w:r>
      <w:r w:rsidR="00655FB1" w:rsidRPr="00AC054B">
        <w:rPr>
          <w:rFonts w:ascii="Verdana" w:hAnsi="Verdana"/>
          <w:spacing w:val="-2"/>
          <w:sz w:val="20"/>
          <w:szCs w:val="20"/>
          <w:lang w:val="es-CR"/>
        </w:rPr>
        <w:t>Jesús Alvarado Peinado</w:t>
      </w:r>
      <w:r w:rsidR="00B50119" w:rsidRPr="00AC054B">
        <w:rPr>
          <w:rFonts w:ascii="Verdana" w:hAnsi="Verdana"/>
          <w:spacing w:val="-2"/>
          <w:sz w:val="20"/>
          <w:szCs w:val="20"/>
          <w:lang w:val="es-CR"/>
        </w:rPr>
        <w:t>, en las cuales afirman carecer de los recursos económicos suficientes para sufragar los costos del litigio del presente caso ante la Corte Interamericana</w:t>
      </w:r>
      <w:r w:rsidR="00B50119" w:rsidRPr="00AC054B">
        <w:rPr>
          <w:rStyle w:val="FootnoteReference"/>
          <w:rFonts w:ascii="Verdana" w:hAnsi="Verdana"/>
          <w:spacing w:val="-2"/>
          <w:sz w:val="20"/>
          <w:szCs w:val="20"/>
          <w:lang w:val="es-CR"/>
        </w:rPr>
        <w:footnoteReference w:id="3"/>
      </w:r>
      <w:r w:rsidR="00080DE7" w:rsidRPr="00AC054B">
        <w:rPr>
          <w:rFonts w:ascii="Verdana" w:hAnsi="Verdana"/>
          <w:spacing w:val="-2"/>
          <w:sz w:val="20"/>
          <w:szCs w:val="20"/>
          <w:lang w:val="es-CR"/>
        </w:rPr>
        <w:t xml:space="preserve">. </w:t>
      </w:r>
      <w:r w:rsidR="00080DE7" w:rsidRPr="008973E3">
        <w:rPr>
          <w:rFonts w:ascii="Verdana" w:hAnsi="Verdana"/>
          <w:spacing w:val="-2"/>
          <w:sz w:val="20"/>
          <w:szCs w:val="20"/>
          <w:lang w:val="es-CR"/>
        </w:rPr>
        <w:t xml:space="preserve">Además, </w:t>
      </w:r>
      <w:r w:rsidR="00AC054B" w:rsidRPr="008973E3">
        <w:rPr>
          <w:rFonts w:ascii="Verdana" w:hAnsi="Verdana"/>
          <w:spacing w:val="-2"/>
          <w:sz w:val="20"/>
          <w:szCs w:val="20"/>
          <w:lang w:val="es-CR"/>
        </w:rPr>
        <w:t>la Corte advierte</w:t>
      </w:r>
      <w:r w:rsidR="00080DE7" w:rsidRPr="008973E3">
        <w:rPr>
          <w:rFonts w:ascii="Verdana" w:hAnsi="Verdana"/>
          <w:spacing w:val="-2"/>
          <w:sz w:val="20"/>
          <w:szCs w:val="20"/>
          <w:lang w:val="es-CR"/>
        </w:rPr>
        <w:t xml:space="preserve"> que el Estado no se pronunció en su contestación respecto de la solicitud realizada por los representantes.</w:t>
      </w:r>
    </w:p>
    <w:p w14:paraId="7D2041A9" w14:textId="1825F829" w:rsidR="00DB21A3" w:rsidRPr="001237C1" w:rsidRDefault="00DB21A3" w:rsidP="000F0D09">
      <w:pPr>
        <w:pStyle w:val="ListParagraph"/>
        <w:numPr>
          <w:ilvl w:val="0"/>
          <w:numId w:val="17"/>
        </w:numPr>
        <w:tabs>
          <w:tab w:val="left" w:pos="567"/>
        </w:tabs>
        <w:autoSpaceDE w:val="0"/>
        <w:autoSpaceDN w:val="0"/>
        <w:adjustRightInd w:val="0"/>
        <w:spacing w:before="120" w:after="120" w:line="240" w:lineRule="auto"/>
        <w:jc w:val="both"/>
        <w:rPr>
          <w:rFonts w:ascii="Verdana" w:hAnsi="Verdana"/>
          <w:sz w:val="20"/>
          <w:szCs w:val="20"/>
          <w:lang w:val="es-ES"/>
        </w:rPr>
      </w:pPr>
      <w:r w:rsidRPr="001237C1">
        <w:rPr>
          <w:rFonts w:ascii="Verdana" w:hAnsi="Verdana"/>
          <w:sz w:val="20"/>
          <w:szCs w:val="20"/>
          <w:lang w:val="es-CR"/>
        </w:rPr>
        <w:t>En razón de las consideraciones anteriores, e</w:t>
      </w:r>
      <w:r w:rsidR="00A73CA3">
        <w:rPr>
          <w:rFonts w:ascii="Verdana" w:hAnsi="Verdana"/>
          <w:sz w:val="20"/>
          <w:szCs w:val="20"/>
          <w:lang w:val="es-CR"/>
        </w:rPr>
        <w:t>sta</w:t>
      </w:r>
      <w:r w:rsidRPr="001237C1">
        <w:rPr>
          <w:rFonts w:ascii="Verdana" w:hAnsi="Verdana"/>
          <w:sz w:val="20"/>
          <w:szCs w:val="20"/>
          <w:lang w:val="es-CR"/>
        </w:rPr>
        <w:t xml:space="preserve"> Presiden</w:t>
      </w:r>
      <w:r w:rsidR="00A73CA3">
        <w:rPr>
          <w:rFonts w:ascii="Verdana" w:hAnsi="Verdana"/>
          <w:sz w:val="20"/>
          <w:szCs w:val="20"/>
          <w:lang w:val="es-CR"/>
        </w:rPr>
        <w:t>cia</w:t>
      </w:r>
      <w:r w:rsidRPr="001237C1">
        <w:rPr>
          <w:rFonts w:ascii="Verdana" w:hAnsi="Verdana"/>
          <w:sz w:val="20"/>
          <w:szCs w:val="20"/>
          <w:lang w:val="es-CR"/>
        </w:rPr>
        <w:t xml:space="preserve"> establece que es procedente la solicitud de las presuntas víctimas de acogerse al Fondo, en el entendido de que este estaría destinado a solventar los gastos que ocasionaría la eventual comparecencia de declarantes y peritos en la audiencia pública, así como la presentación de declaraciones juradas a la Corte. En ese sentido</w:t>
      </w:r>
      <w:r w:rsidRPr="00AC054B">
        <w:rPr>
          <w:rFonts w:ascii="Verdana" w:hAnsi="Verdana"/>
          <w:sz w:val="20"/>
          <w:szCs w:val="20"/>
          <w:lang w:val="es-CR"/>
        </w:rPr>
        <w:t xml:space="preserve">, atendiendo a los recursos actualmente disponibles en el Fondo, se otorgará </w:t>
      </w:r>
      <w:r w:rsidRPr="00AC054B">
        <w:rPr>
          <w:rFonts w:ascii="Verdana" w:hAnsi="Verdana" w:cs="Verdana"/>
          <w:sz w:val="20"/>
          <w:szCs w:val="20"/>
          <w:lang w:val="es-CR"/>
        </w:rPr>
        <w:t xml:space="preserve">a </w:t>
      </w:r>
      <w:r w:rsidRPr="00AC054B">
        <w:rPr>
          <w:rFonts w:ascii="Verdana" w:hAnsi="Verdana"/>
          <w:sz w:val="20"/>
          <w:szCs w:val="20"/>
          <w:lang w:val="es-CR"/>
        </w:rPr>
        <w:t xml:space="preserve">un máximo de </w:t>
      </w:r>
      <w:r w:rsidR="00FC21DB" w:rsidRPr="00AC054B">
        <w:rPr>
          <w:rFonts w:ascii="Verdana" w:hAnsi="Verdana"/>
          <w:sz w:val="20"/>
          <w:szCs w:val="20"/>
          <w:lang w:val="es-CR"/>
        </w:rPr>
        <w:t>cinco</w:t>
      </w:r>
      <w:r w:rsidRPr="00AC054B">
        <w:rPr>
          <w:rFonts w:ascii="Verdana" w:hAnsi="Verdana"/>
          <w:sz w:val="20"/>
          <w:szCs w:val="20"/>
          <w:lang w:val="es-CR"/>
        </w:rPr>
        <w:t xml:space="preserve"> declarantes</w:t>
      </w:r>
      <w:r w:rsidRPr="00AC054B">
        <w:rPr>
          <w:rFonts w:ascii="Verdana" w:hAnsi="Verdana" w:cs="Verdana"/>
          <w:sz w:val="20"/>
          <w:szCs w:val="20"/>
          <w:lang w:val="es-CR"/>
        </w:rPr>
        <w:t xml:space="preserve"> la ayuda económica necesaria para la presentación de su declaración en la modalida</w:t>
      </w:r>
      <w:r w:rsidRPr="001237C1">
        <w:rPr>
          <w:rFonts w:ascii="Verdana" w:hAnsi="Verdana" w:cs="Verdana"/>
          <w:sz w:val="20"/>
          <w:szCs w:val="20"/>
          <w:lang w:val="es-CR"/>
        </w:rPr>
        <w:t>d que corresponda.</w:t>
      </w:r>
      <w:r w:rsidR="000F0D09" w:rsidRPr="001237C1">
        <w:rPr>
          <w:rFonts w:ascii="Verdana" w:hAnsi="Verdana"/>
          <w:sz w:val="20"/>
          <w:szCs w:val="20"/>
          <w:lang w:val="es-CR"/>
        </w:rPr>
        <w:t xml:space="preserve"> </w:t>
      </w:r>
      <w:r w:rsidRPr="001237C1">
        <w:rPr>
          <w:rFonts w:ascii="Verdana" w:hAnsi="Verdana"/>
          <w:sz w:val="20"/>
          <w:szCs w:val="20"/>
          <w:lang w:val="es-CR"/>
        </w:rPr>
        <w:t xml:space="preserve">Por otra parte, el Presidente estima conveniente postergar la determinación del monto, </w:t>
      </w:r>
      <w:r w:rsidRPr="001237C1">
        <w:rPr>
          <w:rFonts w:ascii="Verdana" w:hAnsi="Verdana"/>
          <w:spacing w:val="-2"/>
          <w:sz w:val="20"/>
          <w:szCs w:val="20"/>
          <w:lang w:val="es-CR"/>
        </w:rPr>
        <w:t>destino</w:t>
      </w:r>
      <w:r w:rsidRPr="001237C1">
        <w:rPr>
          <w:rFonts w:ascii="Verdana" w:hAnsi="Verdana"/>
          <w:sz w:val="20"/>
          <w:szCs w:val="20"/>
          <w:lang w:val="es-CR"/>
        </w:rPr>
        <w:t xml:space="preserve"> y objeto específicos de la asistencia económica que será brindada a las presuntas víctimas para el momento en el cual se resuelva sobre la procedencia y relevancia de las declaraciones ofrecidas y la apertura del procedimiento oral, conforme al artículo 50.1 del Reglamento de este Tribunal, de forma tal que se tenga certeza de las que serán recibidas por la Corte, así como de los medios por los cuales </w:t>
      </w:r>
      <w:r w:rsidR="003B7363" w:rsidRPr="001237C1">
        <w:rPr>
          <w:rFonts w:ascii="Verdana" w:hAnsi="Verdana"/>
          <w:sz w:val="20"/>
          <w:szCs w:val="20"/>
          <w:lang w:val="es-CR"/>
        </w:rPr>
        <w:t>e</w:t>
      </w:r>
      <w:r w:rsidRPr="001237C1">
        <w:rPr>
          <w:rFonts w:ascii="Verdana" w:hAnsi="Verdana"/>
          <w:sz w:val="20"/>
          <w:szCs w:val="20"/>
          <w:lang w:val="es-CR"/>
        </w:rPr>
        <w:t xml:space="preserve">stas serán presentadas. </w:t>
      </w:r>
    </w:p>
    <w:p w14:paraId="5983F94A" w14:textId="77777777" w:rsidR="00DB21A3" w:rsidRPr="001237C1" w:rsidRDefault="00DB21A3" w:rsidP="003B7363">
      <w:pPr>
        <w:pStyle w:val="ListParagraph"/>
        <w:numPr>
          <w:ilvl w:val="0"/>
          <w:numId w:val="17"/>
        </w:numPr>
        <w:tabs>
          <w:tab w:val="left" w:pos="567"/>
        </w:tabs>
        <w:autoSpaceDE w:val="0"/>
        <w:autoSpaceDN w:val="0"/>
        <w:adjustRightInd w:val="0"/>
        <w:spacing w:before="120" w:after="120" w:line="240" w:lineRule="auto"/>
        <w:jc w:val="both"/>
        <w:rPr>
          <w:rFonts w:ascii="Verdana" w:hAnsi="Verdana" w:cs="Corbel"/>
          <w:sz w:val="20"/>
          <w:szCs w:val="20"/>
          <w:lang w:val="es-CR" w:eastAsia="es-CR"/>
        </w:rPr>
      </w:pPr>
      <w:r w:rsidRPr="001237C1">
        <w:rPr>
          <w:rFonts w:ascii="Verdana" w:hAnsi="Verdana"/>
          <w:color w:val="000000"/>
          <w:sz w:val="20"/>
          <w:szCs w:val="20"/>
          <w:lang w:val="es-CR"/>
        </w:rPr>
        <w:lastRenderedPageBreak/>
        <w:t xml:space="preserve">Finalmente, el Presidente recuerda que, según el artículo 5 del Reglamento del Fondo, se informará oportunamente al Estado </w:t>
      </w:r>
      <w:r w:rsidR="00A73CA3">
        <w:rPr>
          <w:rFonts w:ascii="Verdana" w:hAnsi="Verdana"/>
          <w:color w:val="000000"/>
          <w:sz w:val="20"/>
          <w:szCs w:val="20"/>
          <w:lang w:val="es-CR"/>
        </w:rPr>
        <w:t xml:space="preserve">sobre </w:t>
      </w:r>
      <w:r w:rsidRPr="001237C1">
        <w:rPr>
          <w:rFonts w:ascii="Verdana" w:hAnsi="Verdana"/>
          <w:color w:val="000000"/>
          <w:sz w:val="20"/>
          <w:szCs w:val="20"/>
          <w:lang w:val="es-CR"/>
        </w:rPr>
        <w:t xml:space="preserve">las erogaciones realizadas en aplicación del Fondo de Asistencia Legal, para que presente sus observaciones, si así lo desea, dentro del plazo que se establezca </w:t>
      </w:r>
      <w:r w:rsidRPr="001237C1">
        <w:rPr>
          <w:rFonts w:ascii="Verdana" w:hAnsi="Verdana"/>
          <w:sz w:val="20"/>
          <w:szCs w:val="20"/>
          <w:lang w:val="es-CR"/>
        </w:rPr>
        <w:t>al</w:t>
      </w:r>
      <w:r w:rsidRPr="001237C1">
        <w:rPr>
          <w:rFonts w:ascii="Verdana" w:hAnsi="Verdana"/>
          <w:color w:val="000000"/>
          <w:sz w:val="20"/>
          <w:szCs w:val="20"/>
          <w:lang w:val="es-CR"/>
        </w:rPr>
        <w:t xml:space="preserve"> efecto.</w:t>
      </w:r>
    </w:p>
    <w:p w14:paraId="36FF6054" w14:textId="77777777" w:rsidR="00056901" w:rsidRPr="001237C1" w:rsidRDefault="00056901" w:rsidP="009177C9">
      <w:pPr>
        <w:tabs>
          <w:tab w:val="left" w:pos="567"/>
        </w:tabs>
        <w:autoSpaceDE w:val="0"/>
        <w:autoSpaceDN w:val="0"/>
        <w:adjustRightInd w:val="0"/>
        <w:spacing w:before="240" w:after="240" w:line="240" w:lineRule="auto"/>
        <w:rPr>
          <w:rFonts w:ascii="Verdana" w:hAnsi="Verdana" w:cs="Verdana"/>
          <w:b/>
          <w:bCs/>
          <w:spacing w:val="-2"/>
          <w:sz w:val="20"/>
          <w:szCs w:val="20"/>
          <w:lang w:val="es-ES"/>
        </w:rPr>
      </w:pPr>
      <w:r w:rsidRPr="001237C1">
        <w:rPr>
          <w:rFonts w:ascii="Verdana" w:hAnsi="Verdana" w:cs="Verdana"/>
          <w:b/>
          <w:bCs/>
          <w:spacing w:val="-2"/>
          <w:sz w:val="20"/>
          <w:szCs w:val="20"/>
          <w:lang w:val="es-ES"/>
        </w:rPr>
        <w:t>POR TANTO:</w:t>
      </w:r>
    </w:p>
    <w:p w14:paraId="7E1F4530" w14:textId="77777777" w:rsidR="00056901" w:rsidRPr="001237C1" w:rsidRDefault="00056901" w:rsidP="009177C9">
      <w:pPr>
        <w:tabs>
          <w:tab w:val="left" w:pos="567"/>
        </w:tabs>
        <w:autoSpaceDE w:val="0"/>
        <w:autoSpaceDN w:val="0"/>
        <w:adjustRightInd w:val="0"/>
        <w:spacing w:before="240" w:after="240" w:line="240" w:lineRule="auto"/>
        <w:rPr>
          <w:rFonts w:ascii="Verdana" w:hAnsi="Verdana" w:cs="Verdana"/>
          <w:b/>
          <w:bCs/>
          <w:spacing w:val="-2"/>
          <w:sz w:val="20"/>
          <w:szCs w:val="20"/>
          <w:lang w:val="es-ES"/>
        </w:rPr>
      </w:pPr>
      <w:r w:rsidRPr="001237C1">
        <w:rPr>
          <w:rFonts w:ascii="Verdana" w:hAnsi="Verdana" w:cs="Verdana"/>
          <w:b/>
          <w:bCs/>
          <w:spacing w:val="-2"/>
          <w:sz w:val="20"/>
          <w:szCs w:val="20"/>
          <w:lang w:val="es-ES"/>
        </w:rPr>
        <w:t>EL PRESIDENTE DE LA CORTE INTERAMERICANA DE DERECHOS HUMANOS,</w:t>
      </w:r>
    </w:p>
    <w:p w14:paraId="10AE3801" w14:textId="77777777" w:rsidR="00056901" w:rsidRPr="00AC054B" w:rsidRDefault="00056901" w:rsidP="00787F8E">
      <w:pPr>
        <w:tabs>
          <w:tab w:val="left" w:pos="567"/>
        </w:tabs>
        <w:autoSpaceDE w:val="0"/>
        <w:autoSpaceDN w:val="0"/>
        <w:adjustRightInd w:val="0"/>
        <w:spacing w:before="120" w:after="120" w:line="240" w:lineRule="auto"/>
        <w:jc w:val="both"/>
        <w:rPr>
          <w:rFonts w:ascii="Verdana" w:hAnsi="Verdana" w:cs="Verdana"/>
          <w:spacing w:val="-2"/>
          <w:sz w:val="20"/>
          <w:szCs w:val="20"/>
          <w:lang w:val="es-ES"/>
        </w:rPr>
      </w:pPr>
      <w:r w:rsidRPr="001237C1">
        <w:rPr>
          <w:rFonts w:ascii="Verdana" w:hAnsi="Verdana" w:cs="Verdana"/>
          <w:spacing w:val="-2"/>
          <w:sz w:val="20"/>
          <w:szCs w:val="20"/>
          <w:lang w:val="es-ES"/>
        </w:rPr>
        <w:t>en ejercicio de sus atribuciones con relación al Fondo y de conformidad con el artículo 31 del Re</w:t>
      </w:r>
      <w:r w:rsidRPr="00AC054B">
        <w:rPr>
          <w:rFonts w:ascii="Verdana" w:hAnsi="Verdana" w:cs="Verdana"/>
          <w:spacing w:val="-2"/>
          <w:sz w:val="20"/>
          <w:szCs w:val="20"/>
          <w:lang w:val="es-ES"/>
        </w:rPr>
        <w:t>glamento del Tribunal y el artículo 3 del Reglamento del Fondo de Asistencia de</w:t>
      </w:r>
      <w:r w:rsidR="00DC1B8E" w:rsidRPr="00AC054B">
        <w:rPr>
          <w:rFonts w:ascii="Verdana" w:hAnsi="Verdana" w:cs="Verdana"/>
          <w:spacing w:val="-2"/>
          <w:sz w:val="20"/>
          <w:szCs w:val="20"/>
          <w:lang w:val="es-ES"/>
        </w:rPr>
        <w:t xml:space="preserve"> </w:t>
      </w:r>
      <w:r w:rsidRPr="00AC054B">
        <w:rPr>
          <w:rFonts w:ascii="Verdana" w:hAnsi="Verdana" w:cs="Verdana"/>
          <w:spacing w:val="-2"/>
          <w:sz w:val="20"/>
          <w:szCs w:val="20"/>
          <w:lang w:val="es-ES"/>
        </w:rPr>
        <w:t>la Corte,</w:t>
      </w:r>
    </w:p>
    <w:p w14:paraId="06A731B1" w14:textId="77777777" w:rsidR="000F0D09" w:rsidRPr="00AC054B" w:rsidRDefault="000F0D09" w:rsidP="00DE1BE2">
      <w:pPr>
        <w:pStyle w:val="ListParagraph"/>
        <w:numPr>
          <w:ilvl w:val="0"/>
          <w:numId w:val="19"/>
        </w:numPr>
        <w:tabs>
          <w:tab w:val="left" w:pos="567"/>
        </w:tabs>
        <w:autoSpaceDE w:val="0"/>
        <w:autoSpaceDN w:val="0"/>
        <w:adjustRightInd w:val="0"/>
        <w:spacing w:before="120" w:after="120" w:line="240" w:lineRule="auto"/>
        <w:jc w:val="both"/>
        <w:rPr>
          <w:rFonts w:ascii="Verdana" w:hAnsi="Verdana" w:cs="Verdana"/>
          <w:spacing w:val="-2"/>
          <w:sz w:val="20"/>
          <w:szCs w:val="20"/>
          <w:lang w:val="es-ES"/>
        </w:rPr>
      </w:pPr>
      <w:r w:rsidRPr="00AC054B">
        <w:rPr>
          <w:rFonts w:ascii="Verdana" w:hAnsi="Verdana" w:cs="Verdana"/>
          <w:spacing w:val="-2"/>
          <w:sz w:val="20"/>
          <w:szCs w:val="20"/>
          <w:lang w:val="es-ES"/>
        </w:rPr>
        <w:t>Considera suficientes la</w:t>
      </w:r>
      <w:r w:rsidR="001237C1" w:rsidRPr="00AC054B">
        <w:rPr>
          <w:rFonts w:ascii="Verdana" w:hAnsi="Verdana" w:cs="Verdana"/>
          <w:spacing w:val="-2"/>
          <w:sz w:val="20"/>
          <w:szCs w:val="20"/>
          <w:lang w:val="es-ES"/>
        </w:rPr>
        <w:t>s declaracio</w:t>
      </w:r>
      <w:r w:rsidRPr="00AC054B">
        <w:rPr>
          <w:rFonts w:ascii="Verdana" w:hAnsi="Verdana" w:cs="Verdana"/>
          <w:spacing w:val="-2"/>
          <w:sz w:val="20"/>
          <w:szCs w:val="20"/>
          <w:lang w:val="es-ES"/>
        </w:rPr>
        <w:t>n</w:t>
      </w:r>
      <w:r w:rsidR="001237C1" w:rsidRPr="00AC054B">
        <w:rPr>
          <w:rFonts w:ascii="Verdana" w:hAnsi="Verdana" w:cs="Verdana"/>
          <w:spacing w:val="-2"/>
          <w:sz w:val="20"/>
          <w:szCs w:val="20"/>
          <w:lang w:val="es-ES"/>
        </w:rPr>
        <w:t>es</w:t>
      </w:r>
      <w:r w:rsidRPr="00AC054B">
        <w:rPr>
          <w:rFonts w:ascii="Verdana" w:hAnsi="Verdana" w:cs="Verdana"/>
          <w:spacing w:val="-2"/>
          <w:sz w:val="20"/>
          <w:szCs w:val="20"/>
          <w:lang w:val="es-ES"/>
        </w:rPr>
        <w:t xml:space="preserve"> jurada</w:t>
      </w:r>
      <w:r w:rsidR="001237C1" w:rsidRPr="00AC054B">
        <w:rPr>
          <w:rFonts w:ascii="Verdana" w:hAnsi="Verdana" w:cs="Verdana"/>
          <w:spacing w:val="-2"/>
          <w:sz w:val="20"/>
          <w:szCs w:val="20"/>
          <w:lang w:val="es-ES"/>
        </w:rPr>
        <w:t>s</w:t>
      </w:r>
      <w:r w:rsidRPr="00AC054B">
        <w:rPr>
          <w:rFonts w:ascii="Verdana" w:hAnsi="Verdana" w:cs="Verdana"/>
          <w:spacing w:val="-2"/>
          <w:sz w:val="20"/>
          <w:szCs w:val="20"/>
          <w:lang w:val="es-ES"/>
        </w:rPr>
        <w:t xml:space="preserve"> presentadas, de conformidad con el artículo 2 del Reglamento del Fondo de Asistencia de la Corte, como evidencia de la carencia de recursos económicos de las presuntas víctimas. </w:t>
      </w:r>
    </w:p>
    <w:p w14:paraId="572A1709" w14:textId="77777777" w:rsidR="000F0D09" w:rsidRPr="00AC054B" w:rsidRDefault="000F0D09" w:rsidP="00DE1BE2">
      <w:pPr>
        <w:pStyle w:val="ListParagraph"/>
        <w:numPr>
          <w:ilvl w:val="0"/>
          <w:numId w:val="19"/>
        </w:numPr>
        <w:tabs>
          <w:tab w:val="left" w:pos="567"/>
        </w:tabs>
        <w:autoSpaceDE w:val="0"/>
        <w:autoSpaceDN w:val="0"/>
        <w:adjustRightInd w:val="0"/>
        <w:spacing w:before="120" w:after="120" w:line="240" w:lineRule="auto"/>
        <w:jc w:val="both"/>
        <w:rPr>
          <w:rFonts w:ascii="Verdana" w:hAnsi="Verdana" w:cs="Verdana"/>
          <w:spacing w:val="-2"/>
          <w:sz w:val="20"/>
          <w:szCs w:val="20"/>
          <w:lang w:val="es-ES"/>
        </w:rPr>
      </w:pPr>
      <w:r w:rsidRPr="00AC054B">
        <w:rPr>
          <w:rFonts w:ascii="Verdana" w:hAnsi="Verdana" w:cs="Verdana"/>
          <w:spacing w:val="-2"/>
          <w:sz w:val="20"/>
          <w:szCs w:val="20"/>
          <w:lang w:val="es-ES"/>
        </w:rPr>
        <w:t xml:space="preserve">Establece que es procedente la solicitud de las presuntas víctimas para acogerse al Fondo de Asistencia de la Corte, en el entendido de que </w:t>
      </w:r>
      <w:r w:rsidR="00A73CA3">
        <w:rPr>
          <w:rFonts w:ascii="Verdana" w:hAnsi="Verdana" w:cs="Verdana"/>
          <w:spacing w:val="-2"/>
          <w:sz w:val="20"/>
          <w:szCs w:val="20"/>
          <w:lang w:val="es-ES"/>
        </w:rPr>
        <w:t xml:space="preserve">ésta </w:t>
      </w:r>
      <w:r w:rsidRPr="00AC054B">
        <w:rPr>
          <w:rFonts w:ascii="Verdana" w:hAnsi="Verdana" w:cs="Verdana"/>
          <w:spacing w:val="-2"/>
          <w:sz w:val="20"/>
          <w:szCs w:val="20"/>
          <w:lang w:val="es-ES"/>
        </w:rPr>
        <w:t xml:space="preserve">sería para solventar los gastos que ocasionaría la presentación de cinco declaraciones, en una eventual audiencia pública o por </w:t>
      </w:r>
      <w:r w:rsidR="001237C1" w:rsidRPr="00AC054B">
        <w:rPr>
          <w:rFonts w:ascii="Verdana" w:hAnsi="Verdana" w:cs="Verdana"/>
          <w:spacing w:val="-2"/>
          <w:sz w:val="20"/>
          <w:szCs w:val="20"/>
          <w:lang w:val="es-ES"/>
        </w:rPr>
        <w:t>af</w:t>
      </w:r>
      <w:r w:rsidR="00A73CA3">
        <w:rPr>
          <w:rFonts w:ascii="Verdana" w:hAnsi="Verdana" w:cs="Verdana"/>
          <w:spacing w:val="-2"/>
          <w:sz w:val="20"/>
          <w:szCs w:val="20"/>
          <w:lang w:val="es-ES"/>
        </w:rPr>
        <w:t>f</w:t>
      </w:r>
      <w:r w:rsidRPr="00AC054B">
        <w:rPr>
          <w:rFonts w:ascii="Verdana" w:hAnsi="Verdana" w:cs="Verdana"/>
          <w:spacing w:val="-2"/>
          <w:sz w:val="20"/>
          <w:szCs w:val="20"/>
          <w:lang w:val="es-ES"/>
        </w:rPr>
        <w:t xml:space="preserve">idávit. En ese sentido, atendiendo a los recursos actualmente disponibles en el Fondo, se otorgará a las presuntas víctimas la ayuda económica necesaria para la presentación de un máximo de cinco declaraciones en la modalidad que corresponda. </w:t>
      </w:r>
    </w:p>
    <w:p w14:paraId="04C295E8" w14:textId="77777777" w:rsidR="000F0D09" w:rsidRPr="00AC054B" w:rsidRDefault="000F0D09" w:rsidP="00DE1BE2">
      <w:pPr>
        <w:pStyle w:val="ListParagraph"/>
        <w:numPr>
          <w:ilvl w:val="0"/>
          <w:numId w:val="19"/>
        </w:numPr>
        <w:tabs>
          <w:tab w:val="left" w:pos="567"/>
        </w:tabs>
        <w:autoSpaceDE w:val="0"/>
        <w:autoSpaceDN w:val="0"/>
        <w:adjustRightInd w:val="0"/>
        <w:spacing w:before="120" w:after="120" w:line="240" w:lineRule="auto"/>
        <w:jc w:val="both"/>
        <w:rPr>
          <w:rFonts w:ascii="Verdana" w:hAnsi="Verdana" w:cs="Verdana"/>
          <w:spacing w:val="-2"/>
          <w:sz w:val="20"/>
          <w:szCs w:val="20"/>
          <w:lang w:val="es-ES"/>
        </w:rPr>
      </w:pPr>
      <w:r w:rsidRPr="00AC054B">
        <w:rPr>
          <w:rFonts w:ascii="Verdana" w:hAnsi="Verdana" w:cs="Verdana"/>
          <w:spacing w:val="-2"/>
          <w:sz w:val="20"/>
          <w:szCs w:val="20"/>
          <w:lang w:val="es-ES"/>
        </w:rPr>
        <w:t>Estima conveniente postergar la determinación del monto, destino y objeto específicos de la asistencia económica que será brindada para el momento en el cual esta Presidencia, o la Corte, resuelvan sobre la procedencia y relevancia de las declaraciones ofrecidas y de los gastos solicitados y, en su caso, la apertura del procedimiento oral, conforme al artículo 50.1 del Reglamento del Tribunal, de forma tal que se tenga certeza de las declaraciones que serán recibidas por la Corte, así como de los medios por los cuales éstas serán evacuadas.</w:t>
      </w:r>
    </w:p>
    <w:p w14:paraId="37FD8C65" w14:textId="77777777" w:rsidR="000F0D09" w:rsidRPr="00AC054B" w:rsidRDefault="000F0D09" w:rsidP="00DE1BE2">
      <w:pPr>
        <w:pStyle w:val="ListParagraph"/>
        <w:numPr>
          <w:ilvl w:val="0"/>
          <w:numId w:val="19"/>
        </w:numPr>
        <w:tabs>
          <w:tab w:val="left" w:pos="567"/>
        </w:tabs>
        <w:autoSpaceDE w:val="0"/>
        <w:autoSpaceDN w:val="0"/>
        <w:adjustRightInd w:val="0"/>
        <w:spacing w:before="120" w:after="120" w:line="240" w:lineRule="auto"/>
        <w:jc w:val="both"/>
        <w:rPr>
          <w:rFonts w:ascii="Verdana" w:hAnsi="Verdana" w:cs="Verdana"/>
          <w:spacing w:val="-2"/>
          <w:sz w:val="20"/>
          <w:szCs w:val="20"/>
          <w:lang w:val="es-ES"/>
        </w:rPr>
      </w:pPr>
      <w:r w:rsidRPr="00AC054B">
        <w:rPr>
          <w:rFonts w:ascii="Verdana" w:hAnsi="Verdana" w:cs="Verdana"/>
          <w:spacing w:val="-2"/>
          <w:sz w:val="20"/>
          <w:szCs w:val="20"/>
          <w:lang w:val="es-ES"/>
        </w:rPr>
        <w:t>Recuerda que, según el artículo 5 del Reglamento del Fondo, se informará oportunamente al Estado demandado las erogaciones realizadas en aplicación del Fondo de Asistencia de la Corte, para que presente sus observaciones, si así lo desea, dentro del plazo que se establezca al efecto.</w:t>
      </w:r>
    </w:p>
    <w:p w14:paraId="14FFD17D" w14:textId="77777777" w:rsidR="00056901" w:rsidRPr="00AC054B" w:rsidRDefault="00056901" w:rsidP="009177C9">
      <w:pPr>
        <w:tabs>
          <w:tab w:val="left" w:pos="567"/>
        </w:tabs>
        <w:autoSpaceDE w:val="0"/>
        <w:autoSpaceDN w:val="0"/>
        <w:adjustRightInd w:val="0"/>
        <w:spacing w:before="240" w:after="240" w:line="240" w:lineRule="auto"/>
        <w:rPr>
          <w:rFonts w:ascii="Verdana" w:hAnsi="Verdana" w:cs="Verdana"/>
          <w:b/>
          <w:bCs/>
          <w:spacing w:val="-2"/>
          <w:sz w:val="20"/>
          <w:szCs w:val="20"/>
          <w:lang w:val="es-ES"/>
        </w:rPr>
      </w:pPr>
      <w:r w:rsidRPr="00AC054B">
        <w:rPr>
          <w:rFonts w:ascii="Verdana" w:hAnsi="Verdana" w:cs="Verdana"/>
          <w:b/>
          <w:bCs/>
          <w:spacing w:val="-2"/>
          <w:sz w:val="20"/>
          <w:szCs w:val="20"/>
          <w:lang w:val="es-ES"/>
        </w:rPr>
        <w:t>RESUELVE:</w:t>
      </w:r>
    </w:p>
    <w:p w14:paraId="3514773C" w14:textId="77777777" w:rsidR="001D6FF0" w:rsidRPr="001237C1" w:rsidRDefault="00C531A4" w:rsidP="009177C9">
      <w:pPr>
        <w:pStyle w:val="ListParagraph"/>
        <w:numPr>
          <w:ilvl w:val="0"/>
          <w:numId w:val="19"/>
        </w:numPr>
        <w:tabs>
          <w:tab w:val="left" w:pos="567"/>
        </w:tabs>
        <w:autoSpaceDE w:val="0"/>
        <w:autoSpaceDN w:val="0"/>
        <w:adjustRightInd w:val="0"/>
        <w:spacing w:before="120" w:after="120" w:line="240" w:lineRule="auto"/>
        <w:jc w:val="both"/>
        <w:rPr>
          <w:rFonts w:ascii="Verdana" w:hAnsi="Verdana" w:cs="Verdana"/>
          <w:spacing w:val="-2"/>
          <w:sz w:val="20"/>
          <w:szCs w:val="20"/>
          <w:lang w:val="es-ES"/>
        </w:rPr>
      </w:pPr>
      <w:r w:rsidRPr="00AC054B">
        <w:rPr>
          <w:rFonts w:ascii="Verdana" w:hAnsi="Verdana" w:cs="Verdana"/>
          <w:spacing w:val="-2"/>
          <w:sz w:val="20"/>
          <w:szCs w:val="20"/>
          <w:lang w:val="es-ES"/>
        </w:rPr>
        <w:t xml:space="preserve">Declarar procedente </w:t>
      </w:r>
      <w:r w:rsidR="00A6390F" w:rsidRPr="00AC054B">
        <w:rPr>
          <w:rFonts w:ascii="Verdana" w:hAnsi="Verdana" w:cs="Verdana"/>
          <w:spacing w:val="-2"/>
          <w:sz w:val="20"/>
          <w:szCs w:val="20"/>
          <w:lang w:val="es-ES"/>
        </w:rPr>
        <w:t xml:space="preserve">la solicitud interpuesta por </w:t>
      </w:r>
      <w:r w:rsidR="00E66854" w:rsidRPr="00AC054B">
        <w:rPr>
          <w:rFonts w:ascii="Verdana" w:hAnsi="Verdana" w:cs="Verdana"/>
          <w:spacing w:val="-2"/>
          <w:sz w:val="20"/>
          <w:szCs w:val="20"/>
          <w:lang w:val="es-ES"/>
        </w:rPr>
        <w:t xml:space="preserve">las </w:t>
      </w:r>
      <w:r w:rsidR="00515A7F" w:rsidRPr="00AC054B">
        <w:rPr>
          <w:rFonts w:ascii="Verdana" w:hAnsi="Verdana" w:cs="Verdana"/>
          <w:spacing w:val="-2"/>
          <w:sz w:val="20"/>
          <w:szCs w:val="20"/>
          <w:lang w:val="es-ES"/>
        </w:rPr>
        <w:t>p</w:t>
      </w:r>
      <w:r w:rsidR="007E7B12" w:rsidRPr="00AC054B">
        <w:rPr>
          <w:rFonts w:ascii="Verdana" w:hAnsi="Verdana" w:cs="Verdana"/>
          <w:spacing w:val="-2"/>
          <w:sz w:val="20"/>
          <w:szCs w:val="20"/>
          <w:lang w:val="es-ES"/>
        </w:rPr>
        <w:t>resunta</w:t>
      </w:r>
      <w:r w:rsidR="00E66854" w:rsidRPr="00AC054B">
        <w:rPr>
          <w:rFonts w:ascii="Verdana" w:hAnsi="Verdana" w:cs="Verdana"/>
          <w:spacing w:val="-2"/>
          <w:sz w:val="20"/>
          <w:szCs w:val="20"/>
          <w:lang w:val="es-ES"/>
        </w:rPr>
        <w:t>s</w:t>
      </w:r>
      <w:r w:rsidR="007E7B12" w:rsidRPr="00AC054B">
        <w:rPr>
          <w:rFonts w:ascii="Verdana" w:hAnsi="Verdana" w:cs="Verdana"/>
          <w:spacing w:val="-2"/>
          <w:sz w:val="20"/>
          <w:szCs w:val="20"/>
          <w:lang w:val="es-ES"/>
        </w:rPr>
        <w:t xml:space="preserve"> víctima</w:t>
      </w:r>
      <w:r w:rsidR="00E66854" w:rsidRPr="00AC054B">
        <w:rPr>
          <w:rFonts w:ascii="Verdana" w:hAnsi="Verdana" w:cs="Verdana"/>
          <w:spacing w:val="-2"/>
          <w:sz w:val="20"/>
          <w:szCs w:val="20"/>
          <w:lang w:val="es-ES"/>
        </w:rPr>
        <w:t>s</w:t>
      </w:r>
      <w:r w:rsidR="007E7B12" w:rsidRPr="00AC054B">
        <w:rPr>
          <w:rFonts w:ascii="Verdana" w:hAnsi="Verdana" w:cs="Verdana"/>
          <w:spacing w:val="-2"/>
          <w:sz w:val="20"/>
          <w:szCs w:val="20"/>
          <w:lang w:val="es-ES"/>
        </w:rPr>
        <w:t>, a través de su</w:t>
      </w:r>
      <w:r w:rsidR="00394348" w:rsidRPr="00AC054B">
        <w:rPr>
          <w:rFonts w:ascii="Verdana" w:hAnsi="Verdana" w:cs="Verdana"/>
          <w:spacing w:val="-2"/>
          <w:sz w:val="20"/>
          <w:szCs w:val="20"/>
          <w:lang w:val="es-ES"/>
        </w:rPr>
        <w:t>s</w:t>
      </w:r>
      <w:r w:rsidR="00515A7F" w:rsidRPr="00AC054B">
        <w:rPr>
          <w:rFonts w:ascii="Verdana" w:hAnsi="Verdana" w:cs="Verdana"/>
          <w:spacing w:val="-2"/>
          <w:sz w:val="20"/>
          <w:szCs w:val="20"/>
          <w:lang w:val="es-ES"/>
        </w:rPr>
        <w:t xml:space="preserve"> representante</w:t>
      </w:r>
      <w:r w:rsidR="00394348" w:rsidRPr="00AC054B">
        <w:rPr>
          <w:rFonts w:ascii="Verdana" w:hAnsi="Verdana" w:cs="Verdana"/>
          <w:spacing w:val="-2"/>
          <w:sz w:val="20"/>
          <w:szCs w:val="20"/>
          <w:lang w:val="es-ES"/>
        </w:rPr>
        <w:t>s</w:t>
      </w:r>
      <w:r w:rsidR="00515A7F" w:rsidRPr="00AC054B">
        <w:rPr>
          <w:rFonts w:ascii="Verdana" w:hAnsi="Verdana" w:cs="Verdana"/>
          <w:spacing w:val="-2"/>
          <w:sz w:val="20"/>
          <w:szCs w:val="20"/>
          <w:lang w:val="es-ES"/>
        </w:rPr>
        <w:t>, para</w:t>
      </w:r>
      <w:r w:rsidR="00A6390F" w:rsidRPr="00AC054B">
        <w:rPr>
          <w:rFonts w:ascii="Verdana" w:hAnsi="Verdana" w:cs="Verdana"/>
          <w:spacing w:val="-2"/>
          <w:sz w:val="20"/>
          <w:szCs w:val="20"/>
          <w:lang w:val="es-ES"/>
        </w:rPr>
        <w:t xml:space="preserve"> </w:t>
      </w:r>
      <w:r w:rsidRPr="00AC054B">
        <w:rPr>
          <w:rFonts w:ascii="Verdana" w:hAnsi="Verdana" w:cs="Verdana"/>
          <w:spacing w:val="-2"/>
          <w:sz w:val="20"/>
          <w:szCs w:val="20"/>
          <w:lang w:val="es-ES"/>
        </w:rPr>
        <w:t>acogerse al Fondo de Asistencia Legal de Víctimas de la Corte Interamericana de Derechos Humanos, de modo que se otorgará</w:t>
      </w:r>
      <w:r w:rsidR="00515A7F" w:rsidRPr="00AC054B">
        <w:rPr>
          <w:rFonts w:ascii="Verdana" w:hAnsi="Verdana" w:cs="Verdana"/>
          <w:spacing w:val="-2"/>
          <w:sz w:val="20"/>
          <w:szCs w:val="20"/>
          <w:lang w:val="es-ES"/>
        </w:rPr>
        <w:t xml:space="preserve"> el apoyo económico necesario, con cargo al Fondo, para la presentación de </w:t>
      </w:r>
      <w:r w:rsidR="00515A7F" w:rsidRPr="00AC054B">
        <w:rPr>
          <w:rFonts w:ascii="Verdana" w:hAnsi="Verdana" w:cs="Verdana"/>
          <w:spacing w:val="-2"/>
          <w:sz w:val="20"/>
          <w:szCs w:val="20"/>
          <w:lang w:val="es-CR"/>
        </w:rPr>
        <w:t xml:space="preserve">un máximo de </w:t>
      </w:r>
      <w:r w:rsidR="008B1CF6" w:rsidRPr="00AC054B">
        <w:rPr>
          <w:rFonts w:ascii="Verdana" w:hAnsi="Verdana" w:cs="Verdana"/>
          <w:spacing w:val="-2"/>
          <w:sz w:val="20"/>
          <w:szCs w:val="20"/>
          <w:lang w:val="es-CR"/>
        </w:rPr>
        <w:t>cinco</w:t>
      </w:r>
      <w:r w:rsidR="00515A7F" w:rsidRPr="00AC054B">
        <w:rPr>
          <w:rFonts w:ascii="Verdana" w:hAnsi="Verdana" w:cs="Verdana"/>
          <w:spacing w:val="-2"/>
          <w:sz w:val="20"/>
          <w:szCs w:val="20"/>
          <w:lang w:val="es-CR"/>
        </w:rPr>
        <w:t xml:space="preserve"> declaraciones</w:t>
      </w:r>
      <w:r w:rsidR="00515A7F" w:rsidRPr="00AC054B">
        <w:rPr>
          <w:rFonts w:ascii="Verdana" w:hAnsi="Verdana" w:cs="Verdana"/>
          <w:spacing w:val="-2"/>
          <w:sz w:val="20"/>
          <w:szCs w:val="20"/>
          <w:lang w:val="es-ES"/>
        </w:rPr>
        <w:t xml:space="preserve">, ya sea en audiencia o por </w:t>
      </w:r>
      <w:r w:rsidR="00105DA4" w:rsidRPr="00AC054B">
        <w:rPr>
          <w:rFonts w:ascii="Verdana" w:hAnsi="Verdana" w:cs="Verdana"/>
          <w:spacing w:val="-2"/>
          <w:sz w:val="20"/>
          <w:szCs w:val="20"/>
          <w:lang w:val="es-ES"/>
        </w:rPr>
        <w:t>a</w:t>
      </w:r>
      <w:r w:rsidR="008973E3">
        <w:rPr>
          <w:rFonts w:ascii="Verdana" w:hAnsi="Verdana" w:cs="Verdana"/>
          <w:spacing w:val="-2"/>
          <w:sz w:val="20"/>
          <w:szCs w:val="20"/>
          <w:lang w:val="es-ES"/>
        </w:rPr>
        <w:t>f</w:t>
      </w:r>
      <w:r w:rsidR="00105DA4" w:rsidRPr="00AC054B">
        <w:rPr>
          <w:rFonts w:ascii="Verdana" w:hAnsi="Verdana" w:cs="Verdana"/>
          <w:spacing w:val="-2"/>
          <w:sz w:val="20"/>
          <w:szCs w:val="20"/>
          <w:lang w:val="es-ES"/>
        </w:rPr>
        <w:t>f</w:t>
      </w:r>
      <w:r w:rsidR="00051715" w:rsidRPr="00AC054B">
        <w:rPr>
          <w:rFonts w:ascii="Verdana" w:hAnsi="Verdana" w:cs="Verdana"/>
          <w:spacing w:val="-2"/>
          <w:sz w:val="20"/>
          <w:szCs w:val="20"/>
          <w:lang w:val="es-ES"/>
        </w:rPr>
        <w:t>idá</w:t>
      </w:r>
      <w:r w:rsidR="00515A7F" w:rsidRPr="00AC054B">
        <w:rPr>
          <w:rFonts w:ascii="Verdana" w:hAnsi="Verdana" w:cs="Verdana"/>
          <w:spacing w:val="-2"/>
          <w:sz w:val="20"/>
          <w:szCs w:val="20"/>
          <w:lang w:val="es-ES"/>
        </w:rPr>
        <w:t>vit, y que el monto, destino y objeto específicos de dicha asistencia serán precisados al momento de decidir sobre la evacuación d</w:t>
      </w:r>
      <w:r w:rsidR="00DD7978" w:rsidRPr="00AC054B">
        <w:rPr>
          <w:rFonts w:ascii="Verdana" w:hAnsi="Verdana" w:cs="Verdana"/>
          <w:spacing w:val="-2"/>
          <w:sz w:val="20"/>
          <w:szCs w:val="20"/>
          <w:lang w:val="es-ES"/>
        </w:rPr>
        <w:t>e prueba testimonial y pericial</w:t>
      </w:r>
      <w:r w:rsidR="00515A7F" w:rsidRPr="00AC054B">
        <w:rPr>
          <w:rFonts w:ascii="Verdana" w:hAnsi="Verdana" w:cs="Verdana"/>
          <w:spacing w:val="-2"/>
          <w:sz w:val="20"/>
          <w:szCs w:val="20"/>
          <w:lang w:val="es-ES"/>
        </w:rPr>
        <w:t xml:space="preserve"> </w:t>
      </w:r>
      <w:r w:rsidR="00056901" w:rsidRPr="00AC054B">
        <w:rPr>
          <w:rFonts w:ascii="Verdana" w:hAnsi="Verdana" w:cs="Verdana"/>
          <w:spacing w:val="-2"/>
          <w:sz w:val="20"/>
          <w:szCs w:val="20"/>
          <w:lang w:val="es-ES"/>
        </w:rPr>
        <w:t xml:space="preserve">y la </w:t>
      </w:r>
      <w:r w:rsidR="005B5556" w:rsidRPr="00AC054B">
        <w:rPr>
          <w:rFonts w:ascii="Verdana" w:hAnsi="Verdana" w:cs="Verdana"/>
          <w:spacing w:val="-2"/>
          <w:sz w:val="20"/>
          <w:szCs w:val="20"/>
          <w:lang w:val="es-ES"/>
        </w:rPr>
        <w:t xml:space="preserve">eventual </w:t>
      </w:r>
      <w:r w:rsidR="00056901" w:rsidRPr="00AC054B">
        <w:rPr>
          <w:rFonts w:ascii="Verdana" w:hAnsi="Verdana" w:cs="Verdana"/>
          <w:spacing w:val="-2"/>
          <w:sz w:val="20"/>
          <w:szCs w:val="20"/>
          <w:lang w:val="es-ES"/>
        </w:rPr>
        <w:t>apertura del procedimiento oral</w:t>
      </w:r>
      <w:r w:rsidR="00DD7978" w:rsidRPr="00AC054B">
        <w:rPr>
          <w:rFonts w:ascii="Verdana" w:hAnsi="Verdana" w:cs="Verdana"/>
          <w:spacing w:val="-2"/>
          <w:sz w:val="20"/>
          <w:szCs w:val="20"/>
          <w:lang w:val="es-ES"/>
        </w:rPr>
        <w:t>,</w:t>
      </w:r>
      <w:r w:rsidR="00056901" w:rsidRPr="00AC054B">
        <w:rPr>
          <w:rFonts w:ascii="Verdana" w:hAnsi="Verdana" w:cs="Verdana"/>
          <w:spacing w:val="-2"/>
          <w:sz w:val="20"/>
          <w:szCs w:val="20"/>
          <w:lang w:val="es-ES"/>
        </w:rPr>
        <w:t xml:space="preserve"> en</w:t>
      </w:r>
      <w:r w:rsidR="00A44B06" w:rsidRPr="00AC054B">
        <w:rPr>
          <w:rFonts w:ascii="Verdana" w:hAnsi="Verdana" w:cs="Verdana"/>
          <w:spacing w:val="-2"/>
          <w:sz w:val="20"/>
          <w:szCs w:val="20"/>
          <w:lang w:val="es-ES"/>
        </w:rPr>
        <w:t xml:space="preserve"> </w:t>
      </w:r>
      <w:r w:rsidR="00056901" w:rsidRPr="00AC054B">
        <w:rPr>
          <w:rFonts w:ascii="Verdana" w:hAnsi="Verdana" w:cs="Verdana"/>
          <w:spacing w:val="-2"/>
          <w:sz w:val="20"/>
          <w:szCs w:val="20"/>
          <w:lang w:val="es-ES"/>
        </w:rPr>
        <w:t>los términos del</w:t>
      </w:r>
      <w:r w:rsidR="00056901" w:rsidRPr="001237C1">
        <w:rPr>
          <w:rFonts w:ascii="Verdana" w:hAnsi="Verdana" w:cs="Verdana"/>
          <w:spacing w:val="-2"/>
          <w:sz w:val="20"/>
          <w:szCs w:val="20"/>
          <w:lang w:val="es-ES"/>
        </w:rPr>
        <w:t xml:space="preserve"> artículo 50 del Reglamento del Tribunal, de conformidad con lo establecido</w:t>
      </w:r>
      <w:r w:rsidR="00A44B06" w:rsidRPr="001237C1">
        <w:rPr>
          <w:rFonts w:ascii="Verdana" w:hAnsi="Verdana" w:cs="Verdana"/>
          <w:spacing w:val="-2"/>
          <w:sz w:val="20"/>
          <w:szCs w:val="20"/>
          <w:lang w:val="es-ES"/>
        </w:rPr>
        <w:t xml:space="preserve"> </w:t>
      </w:r>
      <w:r w:rsidR="00056901" w:rsidRPr="001237C1">
        <w:rPr>
          <w:rFonts w:ascii="Verdana" w:hAnsi="Verdana" w:cs="Verdana"/>
          <w:spacing w:val="-2"/>
          <w:sz w:val="20"/>
          <w:szCs w:val="20"/>
          <w:lang w:val="es-ES"/>
        </w:rPr>
        <w:t>en esta Resolución.</w:t>
      </w:r>
    </w:p>
    <w:p w14:paraId="6D2F15EE" w14:textId="697D01BE" w:rsidR="006E6CAC" w:rsidRPr="003B7363" w:rsidRDefault="001D6FF0" w:rsidP="009177C9">
      <w:pPr>
        <w:pStyle w:val="ListParagraph"/>
        <w:numPr>
          <w:ilvl w:val="0"/>
          <w:numId w:val="19"/>
        </w:numPr>
        <w:tabs>
          <w:tab w:val="left" w:pos="567"/>
        </w:tabs>
        <w:autoSpaceDE w:val="0"/>
        <w:autoSpaceDN w:val="0"/>
        <w:adjustRightInd w:val="0"/>
        <w:spacing w:before="120" w:after="120" w:line="240" w:lineRule="auto"/>
        <w:jc w:val="both"/>
        <w:rPr>
          <w:rFonts w:ascii="Verdana" w:hAnsi="Verdana" w:cs="Verdana"/>
          <w:spacing w:val="-2"/>
          <w:sz w:val="20"/>
          <w:szCs w:val="20"/>
          <w:lang w:val="es-ES"/>
        </w:rPr>
      </w:pPr>
      <w:r w:rsidRPr="003B7363">
        <w:rPr>
          <w:rFonts w:ascii="Verdana" w:hAnsi="Verdana" w:cs="Verdana"/>
          <w:spacing w:val="-2"/>
          <w:sz w:val="20"/>
          <w:szCs w:val="20"/>
          <w:lang w:val="es-ES"/>
        </w:rPr>
        <w:t xml:space="preserve">Disponer que la Secretaría de la Corte notifique la presente Resolución </w:t>
      </w:r>
      <w:r w:rsidR="00E66854" w:rsidRPr="003B7363">
        <w:rPr>
          <w:rFonts w:ascii="Verdana" w:hAnsi="Verdana" w:cs="Verdana"/>
          <w:spacing w:val="-2"/>
          <w:sz w:val="20"/>
          <w:szCs w:val="20"/>
          <w:lang w:val="es-ES"/>
        </w:rPr>
        <w:t xml:space="preserve">a los </w:t>
      </w:r>
      <w:r w:rsidR="00C205A4" w:rsidRPr="003B7363">
        <w:rPr>
          <w:rFonts w:ascii="Verdana" w:hAnsi="Verdana" w:cs="Verdana"/>
          <w:spacing w:val="-2"/>
          <w:sz w:val="20"/>
          <w:szCs w:val="20"/>
          <w:lang w:val="es-ES"/>
        </w:rPr>
        <w:t>representante</w:t>
      </w:r>
      <w:r w:rsidR="00E66854" w:rsidRPr="003B7363">
        <w:rPr>
          <w:rFonts w:ascii="Verdana" w:hAnsi="Verdana" w:cs="Verdana"/>
          <w:spacing w:val="-2"/>
          <w:sz w:val="20"/>
          <w:szCs w:val="20"/>
          <w:lang w:val="es-ES"/>
        </w:rPr>
        <w:t>s</w:t>
      </w:r>
      <w:r w:rsidRPr="003B7363">
        <w:rPr>
          <w:rFonts w:ascii="Verdana" w:hAnsi="Verdana" w:cs="Verdana"/>
          <w:spacing w:val="-2"/>
          <w:sz w:val="20"/>
          <w:szCs w:val="20"/>
          <w:lang w:val="es-ES"/>
        </w:rPr>
        <w:t xml:space="preserve"> de </w:t>
      </w:r>
      <w:r w:rsidR="00515A7F" w:rsidRPr="003B7363">
        <w:rPr>
          <w:rFonts w:ascii="Verdana" w:hAnsi="Verdana" w:cs="Verdana"/>
          <w:spacing w:val="-2"/>
          <w:sz w:val="20"/>
          <w:szCs w:val="20"/>
          <w:lang w:val="es-ES"/>
        </w:rPr>
        <w:t>la</w:t>
      </w:r>
      <w:r w:rsidR="00E66854" w:rsidRPr="003B7363">
        <w:rPr>
          <w:rFonts w:ascii="Verdana" w:hAnsi="Verdana" w:cs="Verdana"/>
          <w:spacing w:val="-2"/>
          <w:sz w:val="20"/>
          <w:szCs w:val="20"/>
          <w:lang w:val="es-ES"/>
        </w:rPr>
        <w:t>s</w:t>
      </w:r>
      <w:r w:rsidR="00515A7F" w:rsidRPr="003B7363">
        <w:rPr>
          <w:rFonts w:ascii="Verdana" w:hAnsi="Verdana" w:cs="Verdana"/>
          <w:spacing w:val="-2"/>
          <w:sz w:val="20"/>
          <w:szCs w:val="20"/>
          <w:lang w:val="es-ES"/>
        </w:rPr>
        <w:t xml:space="preserve"> presunta</w:t>
      </w:r>
      <w:r w:rsidR="00E66854" w:rsidRPr="003B7363">
        <w:rPr>
          <w:rFonts w:ascii="Verdana" w:hAnsi="Verdana" w:cs="Verdana"/>
          <w:spacing w:val="-2"/>
          <w:sz w:val="20"/>
          <w:szCs w:val="20"/>
          <w:lang w:val="es-ES"/>
        </w:rPr>
        <w:t>s</w:t>
      </w:r>
      <w:r w:rsidR="00515A7F" w:rsidRPr="003B7363">
        <w:rPr>
          <w:rFonts w:ascii="Verdana" w:hAnsi="Verdana" w:cs="Verdana"/>
          <w:spacing w:val="-2"/>
          <w:sz w:val="20"/>
          <w:szCs w:val="20"/>
          <w:lang w:val="es-ES"/>
        </w:rPr>
        <w:t xml:space="preserve"> víctima</w:t>
      </w:r>
      <w:r w:rsidR="00E66854" w:rsidRPr="003B7363">
        <w:rPr>
          <w:rFonts w:ascii="Verdana" w:hAnsi="Verdana" w:cs="Verdana"/>
          <w:spacing w:val="-2"/>
          <w:sz w:val="20"/>
          <w:szCs w:val="20"/>
          <w:lang w:val="es-ES"/>
        </w:rPr>
        <w:t>s</w:t>
      </w:r>
      <w:r w:rsidR="006A6D63" w:rsidRPr="003B7363">
        <w:rPr>
          <w:rFonts w:ascii="Verdana" w:hAnsi="Verdana" w:cs="Verdana"/>
          <w:spacing w:val="-2"/>
          <w:sz w:val="20"/>
          <w:szCs w:val="20"/>
          <w:lang w:val="es-ES"/>
        </w:rPr>
        <w:t xml:space="preserve">, al </w:t>
      </w:r>
      <w:r w:rsidR="00EC6F34" w:rsidRPr="003B7363">
        <w:rPr>
          <w:rFonts w:ascii="Verdana" w:hAnsi="Verdana" w:cs="Verdana"/>
          <w:spacing w:val="-2"/>
          <w:sz w:val="20"/>
          <w:szCs w:val="20"/>
          <w:lang w:val="es-ES"/>
        </w:rPr>
        <w:t xml:space="preserve">Estado </w:t>
      </w:r>
      <w:r w:rsidR="008973E3">
        <w:rPr>
          <w:rFonts w:ascii="Verdana" w:hAnsi="Verdana" w:cs="Verdana"/>
          <w:spacing w:val="-2"/>
          <w:sz w:val="20"/>
          <w:szCs w:val="20"/>
          <w:lang w:val="es-ES"/>
        </w:rPr>
        <w:t>mexicano</w:t>
      </w:r>
      <w:r w:rsidR="00EC6F34" w:rsidRPr="003B7363">
        <w:rPr>
          <w:rFonts w:ascii="Verdana" w:hAnsi="Verdana" w:cs="Verdana"/>
          <w:spacing w:val="-2"/>
          <w:sz w:val="20"/>
          <w:szCs w:val="20"/>
          <w:lang w:val="es-ES"/>
        </w:rPr>
        <w:t xml:space="preserve"> </w:t>
      </w:r>
      <w:r w:rsidRPr="003B7363">
        <w:rPr>
          <w:rFonts w:ascii="Verdana" w:hAnsi="Verdana" w:cs="Verdana"/>
          <w:spacing w:val="-2"/>
          <w:sz w:val="20"/>
          <w:szCs w:val="20"/>
          <w:lang w:val="es-ES"/>
        </w:rPr>
        <w:t>y a la Comisión Interamericana de Derechos Humanos.</w:t>
      </w:r>
    </w:p>
    <w:p w14:paraId="42694332" w14:textId="77777777" w:rsidR="00E94C32" w:rsidRDefault="00E94C32" w:rsidP="00787F8E">
      <w:pPr>
        <w:autoSpaceDE w:val="0"/>
        <w:autoSpaceDN w:val="0"/>
        <w:adjustRightInd w:val="0"/>
        <w:spacing w:before="120" w:after="120" w:line="240" w:lineRule="auto"/>
        <w:jc w:val="both"/>
        <w:rPr>
          <w:rFonts w:ascii="Verdana" w:hAnsi="Verdana" w:cs="Verdana"/>
          <w:spacing w:val="-2"/>
          <w:sz w:val="20"/>
          <w:szCs w:val="20"/>
          <w:lang w:val="es-ES"/>
        </w:rPr>
      </w:pPr>
    </w:p>
    <w:p w14:paraId="5B43B90B" w14:textId="77777777" w:rsidR="00DE1BE2" w:rsidRDefault="00DE1BE2" w:rsidP="00787F8E">
      <w:pPr>
        <w:autoSpaceDE w:val="0"/>
        <w:autoSpaceDN w:val="0"/>
        <w:adjustRightInd w:val="0"/>
        <w:spacing w:before="120" w:after="120" w:line="240" w:lineRule="auto"/>
        <w:jc w:val="both"/>
        <w:rPr>
          <w:rFonts w:ascii="Verdana" w:hAnsi="Verdana" w:cs="Verdana"/>
          <w:spacing w:val="-2"/>
          <w:sz w:val="20"/>
          <w:szCs w:val="20"/>
          <w:lang w:val="es-ES"/>
        </w:rPr>
      </w:pPr>
    </w:p>
    <w:p w14:paraId="3E28A1F1" w14:textId="77777777" w:rsidR="00C44742" w:rsidRDefault="00C44742" w:rsidP="00787F8E">
      <w:pPr>
        <w:autoSpaceDE w:val="0"/>
        <w:autoSpaceDN w:val="0"/>
        <w:adjustRightInd w:val="0"/>
        <w:spacing w:before="120" w:after="120" w:line="240" w:lineRule="auto"/>
        <w:jc w:val="both"/>
        <w:rPr>
          <w:rFonts w:ascii="Verdana" w:hAnsi="Verdana" w:cs="Verdana"/>
          <w:spacing w:val="-2"/>
          <w:sz w:val="20"/>
          <w:szCs w:val="20"/>
          <w:lang w:val="es-ES"/>
        </w:rPr>
      </w:pPr>
    </w:p>
    <w:p w14:paraId="37D97B5C" w14:textId="77777777" w:rsidR="00C44742" w:rsidRDefault="00C44742" w:rsidP="00787F8E">
      <w:pPr>
        <w:autoSpaceDE w:val="0"/>
        <w:autoSpaceDN w:val="0"/>
        <w:adjustRightInd w:val="0"/>
        <w:spacing w:before="120" w:after="120" w:line="240" w:lineRule="auto"/>
        <w:jc w:val="both"/>
        <w:rPr>
          <w:rFonts w:ascii="Verdana" w:hAnsi="Verdana" w:cs="Verdana"/>
          <w:spacing w:val="-2"/>
          <w:sz w:val="20"/>
          <w:szCs w:val="20"/>
          <w:lang w:val="es-ES"/>
        </w:rPr>
      </w:pPr>
    </w:p>
    <w:p w14:paraId="14AF3B39" w14:textId="77777777" w:rsidR="00C44742" w:rsidRDefault="00C44742" w:rsidP="00787F8E">
      <w:pPr>
        <w:autoSpaceDE w:val="0"/>
        <w:autoSpaceDN w:val="0"/>
        <w:adjustRightInd w:val="0"/>
        <w:spacing w:before="120" w:after="120" w:line="240" w:lineRule="auto"/>
        <w:jc w:val="both"/>
        <w:rPr>
          <w:rFonts w:ascii="Verdana" w:hAnsi="Verdana" w:cs="Verdana"/>
          <w:spacing w:val="-2"/>
          <w:sz w:val="20"/>
          <w:szCs w:val="20"/>
          <w:lang w:val="es-ES"/>
        </w:rPr>
      </w:pPr>
    </w:p>
    <w:p w14:paraId="501EB9B4" w14:textId="77777777" w:rsidR="008973E3" w:rsidRDefault="008973E3" w:rsidP="00387745">
      <w:pPr>
        <w:pStyle w:val="ListParagraph"/>
        <w:autoSpaceDE w:val="0"/>
        <w:autoSpaceDN w:val="0"/>
        <w:adjustRightInd w:val="0"/>
        <w:spacing w:after="0" w:line="240" w:lineRule="auto"/>
        <w:ind w:left="0"/>
        <w:jc w:val="both"/>
        <w:rPr>
          <w:rFonts w:ascii="Verdana" w:hAnsi="Verdana" w:cs="Verdana"/>
          <w:sz w:val="20"/>
          <w:szCs w:val="20"/>
          <w:lang w:val="es-ES"/>
        </w:rPr>
      </w:pPr>
      <w:r>
        <w:rPr>
          <w:rFonts w:ascii="Verdana" w:hAnsi="Verdana" w:cs="Verdana"/>
          <w:sz w:val="20"/>
          <w:szCs w:val="20"/>
          <w:lang w:val="es-ES"/>
        </w:rPr>
        <w:t xml:space="preserve">Resolución del Presidente de la Corte Interamericana de Derechos Humanos, Fondo de Asistencia Legal de Víctimas, </w:t>
      </w:r>
      <w:r w:rsidRPr="00387745">
        <w:rPr>
          <w:rFonts w:ascii="Verdana" w:hAnsi="Verdana" w:cs="Verdana"/>
          <w:i/>
          <w:sz w:val="20"/>
          <w:szCs w:val="20"/>
          <w:lang w:val="es-ES"/>
        </w:rPr>
        <w:t>Caso Alvarado Espinoza Vs. México</w:t>
      </w:r>
      <w:r>
        <w:rPr>
          <w:rFonts w:ascii="Verdana" w:hAnsi="Verdana" w:cs="Verdana"/>
          <w:sz w:val="20"/>
          <w:szCs w:val="20"/>
          <w:lang w:val="es-ES"/>
        </w:rPr>
        <w:t>.</w:t>
      </w:r>
    </w:p>
    <w:p w14:paraId="45C71F02" w14:textId="0CE5D419" w:rsidR="00DE1BE2" w:rsidRDefault="00DE1BE2" w:rsidP="00927BC6">
      <w:pPr>
        <w:autoSpaceDE w:val="0"/>
        <w:autoSpaceDN w:val="0"/>
        <w:adjustRightInd w:val="0"/>
        <w:spacing w:after="0" w:line="240" w:lineRule="auto"/>
        <w:jc w:val="both"/>
        <w:rPr>
          <w:rFonts w:ascii="Verdana" w:hAnsi="Verdana" w:cs="Verdana"/>
          <w:spacing w:val="-2"/>
          <w:sz w:val="20"/>
          <w:szCs w:val="20"/>
          <w:lang w:val="es-ES"/>
        </w:rPr>
      </w:pPr>
    </w:p>
    <w:p w14:paraId="02FD69CB" w14:textId="32791512" w:rsidR="00DE1BE2" w:rsidRDefault="00DE1BE2" w:rsidP="00927BC6">
      <w:pPr>
        <w:autoSpaceDE w:val="0"/>
        <w:autoSpaceDN w:val="0"/>
        <w:adjustRightInd w:val="0"/>
        <w:spacing w:after="0" w:line="240" w:lineRule="auto"/>
        <w:jc w:val="both"/>
        <w:rPr>
          <w:rFonts w:ascii="Verdana" w:hAnsi="Verdana" w:cs="Verdana"/>
          <w:spacing w:val="-2"/>
          <w:sz w:val="20"/>
          <w:szCs w:val="20"/>
          <w:lang w:val="es-ES"/>
        </w:rPr>
      </w:pPr>
    </w:p>
    <w:p w14:paraId="59454C5F" w14:textId="77777777" w:rsidR="00387745" w:rsidRDefault="00387745" w:rsidP="00927BC6">
      <w:pPr>
        <w:autoSpaceDE w:val="0"/>
        <w:autoSpaceDN w:val="0"/>
        <w:adjustRightInd w:val="0"/>
        <w:spacing w:after="0" w:line="240" w:lineRule="auto"/>
        <w:jc w:val="both"/>
        <w:rPr>
          <w:rFonts w:ascii="Verdana" w:hAnsi="Verdana" w:cs="Verdana"/>
          <w:spacing w:val="-2"/>
          <w:sz w:val="20"/>
          <w:szCs w:val="20"/>
          <w:lang w:val="es-ES"/>
        </w:rPr>
      </w:pPr>
    </w:p>
    <w:p w14:paraId="528FBAE4" w14:textId="77777777" w:rsidR="00387745" w:rsidRDefault="00387745" w:rsidP="00927BC6">
      <w:pPr>
        <w:autoSpaceDE w:val="0"/>
        <w:autoSpaceDN w:val="0"/>
        <w:adjustRightInd w:val="0"/>
        <w:spacing w:after="0" w:line="240" w:lineRule="auto"/>
        <w:jc w:val="both"/>
        <w:rPr>
          <w:rFonts w:ascii="Verdana" w:hAnsi="Verdana" w:cs="Verdana"/>
          <w:spacing w:val="-2"/>
          <w:sz w:val="20"/>
          <w:szCs w:val="20"/>
          <w:lang w:val="es-ES"/>
        </w:rPr>
      </w:pPr>
    </w:p>
    <w:p w14:paraId="6F01A99F" w14:textId="55BF282C" w:rsidR="00387745" w:rsidRPr="003B7363" w:rsidRDefault="00387745" w:rsidP="00927BC6">
      <w:pPr>
        <w:autoSpaceDE w:val="0"/>
        <w:autoSpaceDN w:val="0"/>
        <w:adjustRightInd w:val="0"/>
        <w:spacing w:after="0" w:line="240" w:lineRule="auto"/>
        <w:jc w:val="right"/>
        <w:rPr>
          <w:rFonts w:ascii="Verdana" w:hAnsi="Verdana" w:cs="Verdana"/>
          <w:spacing w:val="-2"/>
          <w:sz w:val="20"/>
          <w:szCs w:val="20"/>
          <w:lang w:val="es-ES"/>
        </w:rPr>
      </w:pPr>
    </w:p>
    <w:p w14:paraId="4ED050F6" w14:textId="448BE6D0" w:rsidR="006E6CAC" w:rsidRPr="00DE1BE2" w:rsidRDefault="006E6CAC" w:rsidP="00927BC6">
      <w:pPr>
        <w:widowControl w:val="0"/>
        <w:tabs>
          <w:tab w:val="left" w:pos="9000"/>
        </w:tabs>
        <w:autoSpaceDE w:val="0"/>
        <w:autoSpaceDN w:val="0"/>
        <w:adjustRightInd w:val="0"/>
        <w:spacing w:after="0" w:line="240" w:lineRule="auto"/>
        <w:ind w:right="632"/>
        <w:jc w:val="right"/>
        <w:rPr>
          <w:rFonts w:ascii="Verdana" w:hAnsi="Verdana"/>
          <w:spacing w:val="-2"/>
          <w:sz w:val="20"/>
          <w:szCs w:val="20"/>
          <w:lang w:val="pt-BR"/>
        </w:rPr>
      </w:pPr>
      <w:r w:rsidRPr="00DE1BE2">
        <w:rPr>
          <w:rFonts w:ascii="Verdana" w:hAnsi="Verdana"/>
          <w:spacing w:val="-2"/>
          <w:sz w:val="20"/>
          <w:szCs w:val="20"/>
          <w:lang w:val="pt-BR"/>
        </w:rPr>
        <w:t>Roberto F. Caldas</w:t>
      </w:r>
    </w:p>
    <w:p w14:paraId="28BEBA66" w14:textId="68066C84" w:rsidR="006E6CAC" w:rsidRPr="00DE1BE2" w:rsidRDefault="006E6CAC" w:rsidP="00927BC6">
      <w:pPr>
        <w:widowControl w:val="0"/>
        <w:autoSpaceDE w:val="0"/>
        <w:autoSpaceDN w:val="0"/>
        <w:adjustRightInd w:val="0"/>
        <w:spacing w:after="0" w:line="240" w:lineRule="auto"/>
        <w:ind w:right="902"/>
        <w:jc w:val="right"/>
        <w:rPr>
          <w:rFonts w:ascii="Verdana" w:hAnsi="Verdana"/>
          <w:spacing w:val="-2"/>
          <w:sz w:val="20"/>
          <w:szCs w:val="20"/>
          <w:lang w:val="pt-BR"/>
        </w:rPr>
      </w:pPr>
      <w:r w:rsidRPr="00DE1BE2">
        <w:rPr>
          <w:rFonts w:ascii="Verdana" w:hAnsi="Verdana"/>
          <w:spacing w:val="-2"/>
          <w:sz w:val="20"/>
          <w:szCs w:val="20"/>
          <w:lang w:val="pt-BR"/>
        </w:rPr>
        <w:t>Presidente</w:t>
      </w:r>
    </w:p>
    <w:p w14:paraId="38019B0B" w14:textId="77777777" w:rsidR="00E94C32" w:rsidRDefault="00E94C32" w:rsidP="00927BC6">
      <w:pPr>
        <w:widowControl w:val="0"/>
        <w:autoSpaceDE w:val="0"/>
        <w:autoSpaceDN w:val="0"/>
        <w:adjustRightInd w:val="0"/>
        <w:spacing w:after="0" w:line="240" w:lineRule="auto"/>
        <w:rPr>
          <w:rFonts w:ascii="Verdana" w:hAnsi="Verdana"/>
          <w:spacing w:val="-2"/>
          <w:sz w:val="20"/>
          <w:szCs w:val="20"/>
          <w:lang w:val="pt-BR"/>
        </w:rPr>
      </w:pPr>
    </w:p>
    <w:p w14:paraId="2DD52F13" w14:textId="77777777" w:rsidR="00387745" w:rsidRDefault="00387745" w:rsidP="00927BC6">
      <w:pPr>
        <w:widowControl w:val="0"/>
        <w:autoSpaceDE w:val="0"/>
        <w:autoSpaceDN w:val="0"/>
        <w:adjustRightInd w:val="0"/>
        <w:spacing w:after="0" w:line="240" w:lineRule="auto"/>
        <w:rPr>
          <w:rFonts w:ascii="Verdana" w:hAnsi="Verdana"/>
          <w:spacing w:val="-2"/>
          <w:sz w:val="20"/>
          <w:szCs w:val="20"/>
          <w:lang w:val="pt-BR"/>
        </w:rPr>
      </w:pPr>
    </w:p>
    <w:p w14:paraId="22E0AA76" w14:textId="77777777" w:rsidR="0048358C" w:rsidRDefault="0048358C" w:rsidP="00927BC6">
      <w:pPr>
        <w:widowControl w:val="0"/>
        <w:autoSpaceDE w:val="0"/>
        <w:autoSpaceDN w:val="0"/>
        <w:adjustRightInd w:val="0"/>
        <w:spacing w:after="0" w:line="240" w:lineRule="auto"/>
        <w:rPr>
          <w:rFonts w:ascii="Verdana" w:hAnsi="Verdana"/>
          <w:spacing w:val="-2"/>
          <w:sz w:val="20"/>
          <w:szCs w:val="20"/>
          <w:lang w:val="pt-BR"/>
        </w:rPr>
      </w:pPr>
    </w:p>
    <w:p w14:paraId="1FF82C4A" w14:textId="77777777" w:rsidR="0048358C" w:rsidRDefault="0048358C" w:rsidP="00927BC6">
      <w:pPr>
        <w:widowControl w:val="0"/>
        <w:autoSpaceDE w:val="0"/>
        <w:autoSpaceDN w:val="0"/>
        <w:adjustRightInd w:val="0"/>
        <w:spacing w:after="0" w:line="240" w:lineRule="auto"/>
        <w:rPr>
          <w:rFonts w:ascii="Verdana" w:hAnsi="Verdana"/>
          <w:spacing w:val="-2"/>
          <w:sz w:val="20"/>
          <w:szCs w:val="20"/>
          <w:lang w:val="pt-BR"/>
        </w:rPr>
      </w:pPr>
    </w:p>
    <w:p w14:paraId="667BBE8C" w14:textId="45A43560" w:rsidR="00387745" w:rsidRPr="00DE1BE2" w:rsidRDefault="00387745" w:rsidP="00927BC6">
      <w:pPr>
        <w:widowControl w:val="0"/>
        <w:autoSpaceDE w:val="0"/>
        <w:autoSpaceDN w:val="0"/>
        <w:adjustRightInd w:val="0"/>
        <w:spacing w:after="0" w:line="240" w:lineRule="auto"/>
        <w:rPr>
          <w:rFonts w:ascii="Verdana" w:hAnsi="Verdana"/>
          <w:spacing w:val="-2"/>
          <w:sz w:val="20"/>
          <w:szCs w:val="20"/>
          <w:lang w:val="pt-BR"/>
        </w:rPr>
      </w:pPr>
    </w:p>
    <w:p w14:paraId="30A5D37B" w14:textId="6B7C4ABE" w:rsidR="006E6CAC" w:rsidRPr="00DE1BE2" w:rsidRDefault="0048358C" w:rsidP="00927BC6">
      <w:pPr>
        <w:widowControl w:val="0"/>
        <w:autoSpaceDE w:val="0"/>
        <w:autoSpaceDN w:val="0"/>
        <w:adjustRightInd w:val="0"/>
        <w:spacing w:after="0" w:line="240" w:lineRule="auto"/>
        <w:rPr>
          <w:rFonts w:ascii="Verdana" w:hAnsi="Verdana"/>
          <w:spacing w:val="-2"/>
          <w:sz w:val="20"/>
          <w:szCs w:val="20"/>
          <w:lang w:val="pt-BR"/>
        </w:rPr>
      </w:pPr>
      <w:r>
        <w:rPr>
          <w:rFonts w:ascii="Verdana" w:hAnsi="Verdana"/>
          <w:spacing w:val="-2"/>
          <w:sz w:val="20"/>
          <w:szCs w:val="20"/>
          <w:lang w:val="pt-BR"/>
        </w:rPr>
        <w:t xml:space="preserve">       </w:t>
      </w:r>
      <w:r w:rsidR="006E6CAC" w:rsidRPr="00DE1BE2">
        <w:rPr>
          <w:rFonts w:ascii="Verdana" w:hAnsi="Verdana"/>
          <w:spacing w:val="-2"/>
          <w:sz w:val="20"/>
          <w:szCs w:val="20"/>
          <w:lang w:val="pt-BR"/>
        </w:rPr>
        <w:t>Pablo Saavedra Alessandri</w:t>
      </w:r>
    </w:p>
    <w:p w14:paraId="64AEF165" w14:textId="1A4C57EE" w:rsidR="006E6CAC" w:rsidRPr="003B7363" w:rsidRDefault="0048358C" w:rsidP="00927BC6">
      <w:pPr>
        <w:widowControl w:val="0"/>
        <w:autoSpaceDE w:val="0"/>
        <w:autoSpaceDN w:val="0"/>
        <w:adjustRightInd w:val="0"/>
        <w:spacing w:after="0" w:line="240" w:lineRule="auto"/>
        <w:ind w:firstLine="720"/>
        <w:rPr>
          <w:rFonts w:ascii="Verdana" w:hAnsi="Verdana"/>
          <w:spacing w:val="-2"/>
          <w:sz w:val="20"/>
          <w:szCs w:val="20"/>
          <w:lang w:val="es-MX"/>
        </w:rPr>
      </w:pPr>
      <w:r>
        <w:rPr>
          <w:rFonts w:ascii="Verdana" w:hAnsi="Verdana"/>
          <w:spacing w:val="-2"/>
          <w:sz w:val="20"/>
          <w:szCs w:val="20"/>
          <w:lang w:val="es-MX"/>
        </w:rPr>
        <w:t xml:space="preserve">      </w:t>
      </w:r>
      <w:r w:rsidR="006E6CAC" w:rsidRPr="003B7363">
        <w:rPr>
          <w:rFonts w:ascii="Verdana" w:hAnsi="Verdana"/>
          <w:spacing w:val="-2"/>
          <w:sz w:val="20"/>
          <w:szCs w:val="20"/>
          <w:lang w:val="es-MX"/>
        </w:rPr>
        <w:t xml:space="preserve">Secretario </w:t>
      </w:r>
    </w:p>
    <w:p w14:paraId="266F961F" w14:textId="77777777" w:rsidR="006E6CAC" w:rsidRPr="003B7363" w:rsidRDefault="006E6CAC" w:rsidP="00927BC6">
      <w:pPr>
        <w:widowControl w:val="0"/>
        <w:autoSpaceDE w:val="0"/>
        <w:autoSpaceDN w:val="0"/>
        <w:adjustRightInd w:val="0"/>
        <w:spacing w:after="0" w:line="240" w:lineRule="auto"/>
        <w:rPr>
          <w:rFonts w:ascii="Verdana" w:hAnsi="Verdana"/>
          <w:spacing w:val="-2"/>
          <w:sz w:val="20"/>
          <w:szCs w:val="20"/>
          <w:lang w:val="es-MX"/>
        </w:rPr>
      </w:pPr>
    </w:p>
    <w:p w14:paraId="21DEE25A" w14:textId="77777777" w:rsidR="00E94C32" w:rsidRPr="003B7363" w:rsidRDefault="00E94C32" w:rsidP="00927BC6">
      <w:pPr>
        <w:widowControl w:val="0"/>
        <w:autoSpaceDE w:val="0"/>
        <w:autoSpaceDN w:val="0"/>
        <w:adjustRightInd w:val="0"/>
        <w:spacing w:after="0" w:line="240" w:lineRule="auto"/>
        <w:rPr>
          <w:rFonts w:ascii="Verdana" w:hAnsi="Verdana"/>
          <w:spacing w:val="-2"/>
          <w:sz w:val="20"/>
          <w:szCs w:val="20"/>
          <w:lang w:val="es-MX"/>
        </w:rPr>
      </w:pPr>
    </w:p>
    <w:p w14:paraId="1EF9CD53" w14:textId="597DEEF3" w:rsidR="006E6CAC" w:rsidRDefault="00B60716" w:rsidP="00927BC6">
      <w:pPr>
        <w:widowControl w:val="0"/>
        <w:autoSpaceDE w:val="0"/>
        <w:autoSpaceDN w:val="0"/>
        <w:adjustRightInd w:val="0"/>
        <w:spacing w:after="0" w:line="240" w:lineRule="auto"/>
        <w:rPr>
          <w:rFonts w:ascii="Verdana" w:hAnsi="Verdana"/>
          <w:spacing w:val="-2"/>
          <w:sz w:val="20"/>
          <w:szCs w:val="20"/>
          <w:lang w:val="es-MX"/>
        </w:rPr>
      </w:pPr>
      <w:r w:rsidRPr="003B7363">
        <w:rPr>
          <w:rFonts w:ascii="Verdana" w:hAnsi="Verdana"/>
          <w:spacing w:val="-2"/>
          <w:sz w:val="20"/>
          <w:szCs w:val="20"/>
          <w:lang w:val="es-MX"/>
        </w:rPr>
        <w:t>Comuníquese y ejecútese,</w:t>
      </w:r>
    </w:p>
    <w:p w14:paraId="0A2AD6AD" w14:textId="77777777" w:rsidR="0048358C" w:rsidRDefault="0048358C" w:rsidP="00927BC6">
      <w:pPr>
        <w:widowControl w:val="0"/>
        <w:autoSpaceDE w:val="0"/>
        <w:autoSpaceDN w:val="0"/>
        <w:adjustRightInd w:val="0"/>
        <w:spacing w:after="0" w:line="240" w:lineRule="auto"/>
        <w:ind w:left="5040"/>
        <w:jc w:val="center"/>
        <w:rPr>
          <w:rFonts w:ascii="Verdana" w:hAnsi="Verdana"/>
          <w:spacing w:val="-2"/>
          <w:sz w:val="20"/>
          <w:szCs w:val="20"/>
          <w:lang w:val="es-MX"/>
        </w:rPr>
      </w:pPr>
    </w:p>
    <w:p w14:paraId="287A6F8F" w14:textId="77777777" w:rsidR="0048358C" w:rsidRDefault="0048358C" w:rsidP="00927BC6">
      <w:pPr>
        <w:widowControl w:val="0"/>
        <w:autoSpaceDE w:val="0"/>
        <w:autoSpaceDN w:val="0"/>
        <w:adjustRightInd w:val="0"/>
        <w:spacing w:after="0" w:line="240" w:lineRule="auto"/>
        <w:ind w:left="5040"/>
        <w:jc w:val="center"/>
        <w:rPr>
          <w:rFonts w:ascii="Verdana" w:hAnsi="Verdana"/>
          <w:spacing w:val="-2"/>
          <w:sz w:val="20"/>
          <w:szCs w:val="20"/>
          <w:lang w:val="es-MX"/>
        </w:rPr>
      </w:pPr>
    </w:p>
    <w:p w14:paraId="7C168A13" w14:textId="77777777" w:rsidR="0048358C" w:rsidRPr="003B7363" w:rsidRDefault="0048358C" w:rsidP="00927BC6">
      <w:pPr>
        <w:widowControl w:val="0"/>
        <w:autoSpaceDE w:val="0"/>
        <w:autoSpaceDN w:val="0"/>
        <w:adjustRightInd w:val="0"/>
        <w:spacing w:after="0" w:line="240" w:lineRule="auto"/>
        <w:ind w:left="5040"/>
        <w:jc w:val="center"/>
        <w:rPr>
          <w:rFonts w:ascii="Verdana" w:hAnsi="Verdana"/>
          <w:spacing w:val="-2"/>
          <w:sz w:val="20"/>
          <w:szCs w:val="20"/>
          <w:lang w:val="es-MX"/>
        </w:rPr>
      </w:pPr>
    </w:p>
    <w:p w14:paraId="7046A4B8" w14:textId="5A4BBAE5" w:rsidR="006E6CAC" w:rsidRPr="003B7363" w:rsidRDefault="006E6CAC" w:rsidP="00927BC6">
      <w:pPr>
        <w:widowControl w:val="0"/>
        <w:autoSpaceDE w:val="0"/>
        <w:autoSpaceDN w:val="0"/>
        <w:adjustRightInd w:val="0"/>
        <w:spacing w:after="0" w:line="240" w:lineRule="auto"/>
        <w:ind w:left="5040"/>
        <w:jc w:val="center"/>
        <w:rPr>
          <w:rFonts w:ascii="Verdana" w:hAnsi="Verdana"/>
          <w:spacing w:val="-2"/>
          <w:sz w:val="20"/>
          <w:szCs w:val="20"/>
          <w:lang w:val="es-MX"/>
        </w:rPr>
      </w:pPr>
    </w:p>
    <w:p w14:paraId="612A1031" w14:textId="77777777" w:rsidR="006E6CAC" w:rsidRPr="003B7363" w:rsidRDefault="006E6CAC" w:rsidP="00927BC6">
      <w:pPr>
        <w:widowControl w:val="0"/>
        <w:autoSpaceDE w:val="0"/>
        <w:autoSpaceDN w:val="0"/>
        <w:adjustRightInd w:val="0"/>
        <w:spacing w:after="0" w:line="240" w:lineRule="auto"/>
        <w:ind w:left="5040" w:right="632"/>
        <w:jc w:val="right"/>
        <w:rPr>
          <w:rFonts w:ascii="Verdana" w:hAnsi="Verdana"/>
          <w:spacing w:val="-2"/>
          <w:sz w:val="20"/>
          <w:szCs w:val="20"/>
          <w:lang w:val="es-MX"/>
        </w:rPr>
      </w:pPr>
      <w:r w:rsidRPr="003B7363">
        <w:rPr>
          <w:rFonts w:ascii="Verdana" w:hAnsi="Verdana"/>
          <w:spacing w:val="-2"/>
          <w:sz w:val="20"/>
          <w:szCs w:val="20"/>
          <w:lang w:val="es-MX"/>
        </w:rPr>
        <w:t>Roberto F. Caldas</w:t>
      </w:r>
    </w:p>
    <w:p w14:paraId="25BC107A" w14:textId="6CD44B18" w:rsidR="006E6CAC" w:rsidRPr="003B7363" w:rsidRDefault="006E6CAC" w:rsidP="00927BC6">
      <w:pPr>
        <w:widowControl w:val="0"/>
        <w:autoSpaceDE w:val="0"/>
        <w:autoSpaceDN w:val="0"/>
        <w:adjustRightInd w:val="0"/>
        <w:spacing w:after="0" w:line="240" w:lineRule="auto"/>
        <w:ind w:left="5040" w:right="902"/>
        <w:jc w:val="right"/>
        <w:rPr>
          <w:rFonts w:ascii="Verdana" w:hAnsi="Verdana"/>
          <w:spacing w:val="-2"/>
          <w:sz w:val="20"/>
          <w:szCs w:val="20"/>
          <w:lang w:val="es-MX"/>
        </w:rPr>
      </w:pPr>
      <w:r w:rsidRPr="003B7363">
        <w:rPr>
          <w:rFonts w:ascii="Verdana" w:hAnsi="Verdana"/>
          <w:spacing w:val="-2"/>
          <w:sz w:val="20"/>
          <w:szCs w:val="20"/>
          <w:lang w:val="es-MX"/>
        </w:rPr>
        <w:t>Presidente</w:t>
      </w:r>
    </w:p>
    <w:p w14:paraId="3AD0E8A5" w14:textId="4F44C8CD" w:rsidR="006E6CAC" w:rsidRDefault="006E6CAC" w:rsidP="00927BC6">
      <w:pPr>
        <w:widowControl w:val="0"/>
        <w:autoSpaceDE w:val="0"/>
        <w:autoSpaceDN w:val="0"/>
        <w:adjustRightInd w:val="0"/>
        <w:spacing w:after="0" w:line="240" w:lineRule="auto"/>
        <w:ind w:left="6480" w:firstLine="720"/>
        <w:rPr>
          <w:rFonts w:ascii="Verdana" w:hAnsi="Verdana"/>
          <w:spacing w:val="-2"/>
          <w:sz w:val="20"/>
          <w:szCs w:val="20"/>
          <w:lang w:val="es-MX"/>
        </w:rPr>
      </w:pPr>
    </w:p>
    <w:p w14:paraId="01DE8155" w14:textId="77777777" w:rsidR="00670DDD" w:rsidRDefault="00670DDD" w:rsidP="00927BC6">
      <w:pPr>
        <w:widowControl w:val="0"/>
        <w:autoSpaceDE w:val="0"/>
        <w:autoSpaceDN w:val="0"/>
        <w:adjustRightInd w:val="0"/>
        <w:spacing w:after="0" w:line="240" w:lineRule="auto"/>
        <w:ind w:left="6480" w:firstLine="720"/>
        <w:rPr>
          <w:rFonts w:ascii="Verdana" w:hAnsi="Verdana"/>
          <w:spacing w:val="-2"/>
          <w:sz w:val="20"/>
          <w:szCs w:val="20"/>
          <w:lang w:val="es-MX"/>
        </w:rPr>
      </w:pPr>
    </w:p>
    <w:p w14:paraId="50144004" w14:textId="77777777" w:rsidR="00670DDD" w:rsidRDefault="00670DDD" w:rsidP="00927BC6">
      <w:pPr>
        <w:widowControl w:val="0"/>
        <w:autoSpaceDE w:val="0"/>
        <w:autoSpaceDN w:val="0"/>
        <w:adjustRightInd w:val="0"/>
        <w:spacing w:after="0" w:line="240" w:lineRule="auto"/>
        <w:ind w:left="6480" w:firstLine="720"/>
        <w:rPr>
          <w:rFonts w:ascii="Verdana" w:hAnsi="Verdana"/>
          <w:spacing w:val="-2"/>
          <w:sz w:val="20"/>
          <w:szCs w:val="20"/>
          <w:lang w:val="es-MX"/>
        </w:rPr>
      </w:pPr>
    </w:p>
    <w:p w14:paraId="33E8C4C1" w14:textId="77777777" w:rsidR="00670DDD" w:rsidRDefault="00670DDD" w:rsidP="00927BC6">
      <w:pPr>
        <w:widowControl w:val="0"/>
        <w:autoSpaceDE w:val="0"/>
        <w:autoSpaceDN w:val="0"/>
        <w:adjustRightInd w:val="0"/>
        <w:spacing w:after="0" w:line="240" w:lineRule="auto"/>
        <w:ind w:left="6480" w:firstLine="720"/>
        <w:rPr>
          <w:rFonts w:ascii="Verdana" w:hAnsi="Verdana"/>
          <w:spacing w:val="-2"/>
          <w:sz w:val="20"/>
          <w:szCs w:val="20"/>
          <w:lang w:val="es-MX"/>
        </w:rPr>
      </w:pPr>
    </w:p>
    <w:p w14:paraId="5FCD5AC9" w14:textId="77777777" w:rsidR="00BB2D9C" w:rsidRDefault="00BB2D9C" w:rsidP="00927BC6">
      <w:pPr>
        <w:widowControl w:val="0"/>
        <w:autoSpaceDE w:val="0"/>
        <w:autoSpaceDN w:val="0"/>
        <w:adjustRightInd w:val="0"/>
        <w:spacing w:after="0" w:line="240" w:lineRule="auto"/>
        <w:ind w:left="6480" w:firstLine="720"/>
        <w:rPr>
          <w:rFonts w:ascii="Verdana" w:hAnsi="Verdana"/>
          <w:spacing w:val="-2"/>
          <w:sz w:val="20"/>
          <w:szCs w:val="20"/>
          <w:lang w:val="es-MX"/>
        </w:rPr>
      </w:pPr>
    </w:p>
    <w:p w14:paraId="6420CDA0" w14:textId="136ED6FD" w:rsidR="00BB2D9C" w:rsidRPr="003B7363" w:rsidRDefault="00BB2D9C" w:rsidP="00927BC6">
      <w:pPr>
        <w:widowControl w:val="0"/>
        <w:autoSpaceDE w:val="0"/>
        <w:autoSpaceDN w:val="0"/>
        <w:adjustRightInd w:val="0"/>
        <w:spacing w:after="0" w:line="240" w:lineRule="auto"/>
        <w:rPr>
          <w:rFonts w:ascii="Verdana" w:hAnsi="Verdana"/>
          <w:spacing w:val="-2"/>
          <w:sz w:val="20"/>
          <w:szCs w:val="20"/>
          <w:lang w:val="es-MX"/>
        </w:rPr>
      </w:pPr>
    </w:p>
    <w:p w14:paraId="7B79D0FD" w14:textId="103565E5" w:rsidR="006E6CAC" w:rsidRPr="003B7363" w:rsidRDefault="00670DDD" w:rsidP="00927BC6">
      <w:pPr>
        <w:widowControl w:val="0"/>
        <w:autoSpaceDE w:val="0"/>
        <w:autoSpaceDN w:val="0"/>
        <w:adjustRightInd w:val="0"/>
        <w:spacing w:after="0" w:line="240" w:lineRule="auto"/>
        <w:rPr>
          <w:rFonts w:ascii="Verdana" w:hAnsi="Verdana"/>
          <w:spacing w:val="-2"/>
          <w:sz w:val="20"/>
          <w:szCs w:val="20"/>
          <w:lang w:val="es-MX"/>
        </w:rPr>
      </w:pPr>
      <w:r>
        <w:rPr>
          <w:rFonts w:ascii="Verdana" w:hAnsi="Verdana"/>
          <w:spacing w:val="-2"/>
          <w:sz w:val="20"/>
          <w:szCs w:val="20"/>
          <w:lang w:val="es-MX"/>
        </w:rPr>
        <w:t xml:space="preserve">       </w:t>
      </w:r>
      <w:r w:rsidR="006E6CAC" w:rsidRPr="003B7363">
        <w:rPr>
          <w:rFonts w:ascii="Verdana" w:hAnsi="Verdana"/>
          <w:spacing w:val="-2"/>
          <w:sz w:val="20"/>
          <w:szCs w:val="20"/>
          <w:lang w:val="es-MX"/>
        </w:rPr>
        <w:t>Pablo Saavedra Alessandri</w:t>
      </w:r>
    </w:p>
    <w:p w14:paraId="0B536BF4" w14:textId="6B92BD62" w:rsidR="006E6CAC" w:rsidRPr="003B7363" w:rsidRDefault="00670DDD" w:rsidP="00927BC6">
      <w:pPr>
        <w:widowControl w:val="0"/>
        <w:autoSpaceDE w:val="0"/>
        <w:autoSpaceDN w:val="0"/>
        <w:adjustRightInd w:val="0"/>
        <w:spacing w:after="0" w:line="240" w:lineRule="auto"/>
        <w:ind w:firstLine="720"/>
        <w:rPr>
          <w:rFonts w:ascii="Verdana" w:hAnsi="Verdana"/>
          <w:spacing w:val="-2"/>
          <w:sz w:val="20"/>
          <w:szCs w:val="20"/>
          <w:lang w:val="es-MX"/>
        </w:rPr>
      </w:pPr>
      <w:r>
        <w:rPr>
          <w:rFonts w:ascii="Verdana" w:hAnsi="Verdana"/>
          <w:spacing w:val="-2"/>
          <w:sz w:val="20"/>
          <w:szCs w:val="20"/>
          <w:lang w:val="es-MX"/>
        </w:rPr>
        <w:t xml:space="preserve">      </w:t>
      </w:r>
      <w:r w:rsidR="00B60716" w:rsidRPr="003B7363">
        <w:rPr>
          <w:rFonts w:ascii="Verdana" w:hAnsi="Verdana"/>
          <w:spacing w:val="-2"/>
          <w:sz w:val="20"/>
          <w:szCs w:val="20"/>
          <w:lang w:val="es-MX"/>
        </w:rPr>
        <w:t>Secretario</w:t>
      </w:r>
    </w:p>
    <w:sectPr w:rsidR="006E6CAC" w:rsidRPr="003B7363" w:rsidSect="00E94C32">
      <w:headerReference w:type="even" r:id="rId12"/>
      <w:headerReference w:type="default" r:id="rId13"/>
      <w:footerReference w:type="even" r:id="rId14"/>
      <w:footerReference w:type="default" r:id="rId15"/>
      <w:headerReference w:type="first" r:id="rId16"/>
      <w:footerReference w:type="first" r:id="rId17"/>
      <w:pgSz w:w="12240" w:h="15840" w:code="1"/>
      <w:pgMar w:top="1418" w:right="1304" w:bottom="1560" w:left="130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85298" w14:textId="77777777" w:rsidR="007724B1" w:rsidRDefault="007724B1" w:rsidP="00CA6AB4">
      <w:pPr>
        <w:spacing w:after="0" w:line="240" w:lineRule="auto"/>
      </w:pPr>
      <w:r>
        <w:separator/>
      </w:r>
    </w:p>
  </w:endnote>
  <w:endnote w:type="continuationSeparator" w:id="0">
    <w:p w14:paraId="0F90B643" w14:textId="77777777" w:rsidR="007724B1" w:rsidRDefault="007724B1" w:rsidP="00CA6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E7461" w14:textId="77777777" w:rsidR="00670DDD" w:rsidRDefault="00670D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4D283" w14:textId="77777777" w:rsidR="00670DDD" w:rsidRDefault="00670D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ED1E4" w14:textId="77777777" w:rsidR="00670DDD" w:rsidRDefault="00670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FCDB6" w14:textId="77777777" w:rsidR="007724B1" w:rsidRDefault="007724B1" w:rsidP="00CA6AB4">
      <w:pPr>
        <w:spacing w:after="0" w:line="240" w:lineRule="auto"/>
      </w:pPr>
      <w:r>
        <w:separator/>
      </w:r>
    </w:p>
  </w:footnote>
  <w:footnote w:type="continuationSeparator" w:id="0">
    <w:p w14:paraId="577C4978" w14:textId="77777777" w:rsidR="007724B1" w:rsidRDefault="007724B1" w:rsidP="00CA6AB4">
      <w:pPr>
        <w:spacing w:after="0" w:line="240" w:lineRule="auto"/>
      </w:pPr>
      <w:r>
        <w:continuationSeparator/>
      </w:r>
    </w:p>
  </w:footnote>
  <w:footnote w:id="1">
    <w:p w14:paraId="28E9022D" w14:textId="77777777" w:rsidR="00670DDD" w:rsidRPr="00655FB1" w:rsidRDefault="00670DDD" w:rsidP="00655FB1">
      <w:pPr>
        <w:pStyle w:val="NoSpacing"/>
        <w:jc w:val="both"/>
        <w:rPr>
          <w:rFonts w:ascii="Verdana" w:hAnsi="Verdana"/>
          <w:sz w:val="16"/>
          <w:szCs w:val="16"/>
          <w:lang w:val="es-ES"/>
        </w:rPr>
      </w:pPr>
      <w:r w:rsidRPr="00655FB1">
        <w:rPr>
          <w:rStyle w:val="FootnoteReference"/>
          <w:rFonts w:ascii="Verdana" w:hAnsi="Verdana" w:cs="Verdana"/>
          <w:spacing w:val="-4"/>
          <w:sz w:val="16"/>
          <w:szCs w:val="16"/>
        </w:rPr>
        <w:footnoteRef/>
      </w:r>
      <w:r w:rsidRPr="00655FB1">
        <w:rPr>
          <w:rFonts w:ascii="Verdana" w:hAnsi="Verdana"/>
          <w:sz w:val="16"/>
          <w:szCs w:val="16"/>
          <w:lang w:val="es-ES"/>
        </w:rPr>
        <w:t xml:space="preserve"> </w:t>
      </w:r>
      <w:r w:rsidRPr="00655FB1">
        <w:rPr>
          <w:rFonts w:ascii="Verdana" w:hAnsi="Verdana"/>
          <w:sz w:val="16"/>
          <w:szCs w:val="16"/>
          <w:lang w:val="es-ES"/>
        </w:rPr>
        <w:tab/>
        <w:t>Reglamento de la Corte Interamericana de Derechos Humanos sobre el Funcionamiento del Fondo de Asistencia Legal de Víctimas, aprobado por el Tribunal el 4 de febrero de 2010, artículo 2.</w:t>
      </w:r>
    </w:p>
  </w:footnote>
  <w:footnote w:id="2">
    <w:p w14:paraId="0E05418E" w14:textId="77777777" w:rsidR="00670DDD" w:rsidRPr="00AC054B" w:rsidRDefault="00670DDD" w:rsidP="00655FB1">
      <w:pPr>
        <w:pStyle w:val="NoSpacing"/>
        <w:jc w:val="both"/>
        <w:rPr>
          <w:rFonts w:ascii="Verdana" w:hAnsi="Verdana"/>
          <w:sz w:val="16"/>
          <w:szCs w:val="16"/>
          <w:lang w:val="es-CR"/>
        </w:rPr>
      </w:pPr>
      <w:r w:rsidRPr="00655FB1">
        <w:rPr>
          <w:rStyle w:val="FootnoteReference"/>
          <w:rFonts w:ascii="Verdana" w:hAnsi="Verdana"/>
          <w:sz w:val="16"/>
          <w:szCs w:val="16"/>
        </w:rPr>
        <w:footnoteRef/>
      </w:r>
      <w:r w:rsidRPr="00AC054B">
        <w:rPr>
          <w:rFonts w:ascii="Verdana" w:hAnsi="Verdana"/>
          <w:sz w:val="16"/>
          <w:szCs w:val="16"/>
          <w:lang w:val="es-CR"/>
        </w:rPr>
        <w:t xml:space="preserve"> </w:t>
      </w:r>
      <w:r w:rsidRPr="00655FB1">
        <w:rPr>
          <w:rFonts w:ascii="Verdana" w:hAnsi="Verdana"/>
          <w:sz w:val="16"/>
          <w:szCs w:val="16"/>
          <w:lang w:val="es-CR"/>
        </w:rPr>
        <w:tab/>
      </w:r>
      <w:r w:rsidRPr="00655FB1">
        <w:rPr>
          <w:rFonts w:ascii="Verdana" w:hAnsi="Verdana"/>
          <w:sz w:val="16"/>
          <w:szCs w:val="16"/>
          <w:lang w:val="es-ES"/>
        </w:rPr>
        <w:t>Reglamento de la Corte Interamericana de Derechos Humanos sobre el Funcionamiento del Fondo de Asistencia Legal de Víctimas, aprobado por el Tribunal el 4 de febrero de 2010, artículo 3.</w:t>
      </w:r>
    </w:p>
  </w:footnote>
  <w:footnote w:id="3">
    <w:p w14:paraId="7AB0A9D1" w14:textId="77777777" w:rsidR="00670DDD" w:rsidRPr="00655FB1" w:rsidRDefault="00670DDD" w:rsidP="00655FB1">
      <w:pPr>
        <w:pStyle w:val="NoSpacing"/>
        <w:jc w:val="both"/>
        <w:rPr>
          <w:rFonts w:eastAsiaTheme="minorHAnsi" w:cs="Arial"/>
          <w:highlight w:val="yellow"/>
          <w:lang w:val="es-CR"/>
        </w:rPr>
      </w:pPr>
      <w:r w:rsidRPr="00655FB1">
        <w:rPr>
          <w:rStyle w:val="FootnoteReference"/>
          <w:rFonts w:ascii="Verdana" w:hAnsi="Verdana"/>
          <w:spacing w:val="-4"/>
          <w:sz w:val="16"/>
          <w:szCs w:val="16"/>
        </w:rPr>
        <w:footnoteRef/>
      </w:r>
      <w:r w:rsidRPr="00655FB1">
        <w:rPr>
          <w:rFonts w:ascii="Verdana" w:hAnsi="Verdana"/>
          <w:spacing w:val="-4"/>
          <w:sz w:val="16"/>
          <w:szCs w:val="16"/>
          <w:lang w:val="es-AR"/>
        </w:rPr>
        <w:t xml:space="preserve"> </w:t>
      </w:r>
      <w:r w:rsidRPr="00655FB1">
        <w:rPr>
          <w:rFonts w:ascii="Verdana" w:hAnsi="Verdana"/>
          <w:spacing w:val="-4"/>
          <w:sz w:val="16"/>
          <w:szCs w:val="16"/>
          <w:lang w:val="es-AR"/>
        </w:rPr>
        <w:tab/>
      </w:r>
      <w:r w:rsidRPr="00655FB1">
        <w:rPr>
          <w:rFonts w:ascii="Verdana" w:hAnsi="Verdana"/>
          <w:i/>
          <w:spacing w:val="-4"/>
          <w:sz w:val="16"/>
          <w:szCs w:val="16"/>
          <w:lang w:val="es-AR"/>
        </w:rPr>
        <w:t xml:space="preserve">Cfr. </w:t>
      </w:r>
      <w:r w:rsidRPr="00655FB1">
        <w:rPr>
          <w:rFonts w:ascii="Verdana" w:hAnsi="Verdana"/>
          <w:spacing w:val="-4"/>
          <w:sz w:val="16"/>
          <w:szCs w:val="16"/>
          <w:lang w:val="es-AR"/>
        </w:rPr>
        <w:t xml:space="preserve">Declaraciones juradas de Obdulia Espinoza Beltrán, Rosa Olivia Alvarado Herrera, Patricia Reyes Rueda, </w:t>
      </w:r>
      <w:proofErr w:type="spellStart"/>
      <w:r w:rsidRPr="00655FB1">
        <w:rPr>
          <w:rFonts w:ascii="Verdana" w:hAnsi="Verdana"/>
          <w:spacing w:val="-4"/>
          <w:sz w:val="16"/>
          <w:szCs w:val="16"/>
          <w:lang w:val="es-AR"/>
        </w:rPr>
        <w:t>Mitzy</w:t>
      </w:r>
      <w:proofErr w:type="spellEnd"/>
      <w:r w:rsidRPr="00655FB1">
        <w:rPr>
          <w:rFonts w:ascii="Verdana" w:hAnsi="Verdana"/>
          <w:spacing w:val="-4"/>
          <w:sz w:val="16"/>
          <w:szCs w:val="16"/>
          <w:lang w:val="es-AR"/>
        </w:rPr>
        <w:t xml:space="preserve"> Paola Alvarado Espinoza, Ascensión Alvarado Fabela, María de Jesús Alvarado Espinoza, </w:t>
      </w:r>
      <w:proofErr w:type="spellStart"/>
      <w:r w:rsidRPr="00655FB1">
        <w:rPr>
          <w:rFonts w:ascii="Verdana" w:hAnsi="Verdana"/>
          <w:spacing w:val="-4"/>
          <w:sz w:val="16"/>
          <w:szCs w:val="16"/>
          <w:lang w:val="es-AR"/>
        </w:rPr>
        <w:t>Nitza</w:t>
      </w:r>
      <w:proofErr w:type="spellEnd"/>
      <w:r w:rsidRPr="00655FB1">
        <w:rPr>
          <w:rFonts w:ascii="Verdana" w:hAnsi="Verdana"/>
          <w:spacing w:val="-4"/>
          <w:sz w:val="16"/>
          <w:szCs w:val="16"/>
          <w:lang w:val="es-AR"/>
        </w:rPr>
        <w:t xml:space="preserve"> </w:t>
      </w:r>
      <w:proofErr w:type="spellStart"/>
      <w:r w:rsidRPr="00655FB1">
        <w:rPr>
          <w:rFonts w:ascii="Verdana" w:hAnsi="Verdana"/>
          <w:spacing w:val="-4"/>
          <w:sz w:val="16"/>
          <w:szCs w:val="16"/>
          <w:lang w:val="es-AR"/>
        </w:rPr>
        <w:t>Sitlaly</w:t>
      </w:r>
      <w:proofErr w:type="spellEnd"/>
      <w:r w:rsidRPr="00655FB1">
        <w:rPr>
          <w:rFonts w:ascii="Verdana" w:hAnsi="Verdana"/>
          <w:spacing w:val="-4"/>
          <w:sz w:val="16"/>
          <w:szCs w:val="16"/>
          <w:lang w:val="es-AR"/>
        </w:rPr>
        <w:t xml:space="preserve"> Alvarado Espinoza y María de Jesús Alvarado Peinado,</w:t>
      </w:r>
      <w:r w:rsidRPr="00655FB1">
        <w:rPr>
          <w:rFonts w:ascii="Verdana" w:eastAsiaTheme="minorHAnsi" w:hAnsi="Verdana" w:cs="Arial"/>
          <w:sz w:val="16"/>
          <w:szCs w:val="16"/>
          <w:lang w:val="es-CR"/>
        </w:rPr>
        <w:t xml:space="preserve"> rendidas el 14 de agosto de 2017 </w:t>
      </w:r>
      <w:r w:rsidRPr="00655FB1">
        <w:rPr>
          <w:rFonts w:ascii="Verdana" w:eastAsiaTheme="minorHAnsi" w:hAnsi="Verdana" w:cs="Arial"/>
          <w:sz w:val="16"/>
          <w:szCs w:val="16"/>
          <w:lang w:val="es-AR"/>
        </w:rPr>
        <w:t xml:space="preserve">(expediente de fondo, folios </w:t>
      </w:r>
      <w:r w:rsidRPr="00655FB1">
        <w:rPr>
          <w:rFonts w:ascii="Verdana" w:eastAsiaTheme="minorHAnsi" w:hAnsi="Verdana" w:cs="Arial"/>
          <w:sz w:val="16"/>
          <w:szCs w:val="16"/>
          <w:lang w:val="es-CR"/>
        </w:rPr>
        <w:t>246 a 265</w:t>
      </w:r>
      <w:r w:rsidRPr="00655FB1">
        <w:rPr>
          <w:rFonts w:ascii="Verdana" w:eastAsiaTheme="minorHAnsi" w:hAnsi="Verdana" w:cs="Arial"/>
          <w:sz w:val="16"/>
          <w:szCs w:val="16"/>
          <w:lang w:val="es-A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ECDA8" w14:textId="77777777" w:rsidR="00670DDD" w:rsidRDefault="00670D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B36FC" w14:textId="77777777" w:rsidR="00670DDD" w:rsidRPr="00774767" w:rsidRDefault="00670DDD">
    <w:pPr>
      <w:pStyle w:val="Header"/>
      <w:jc w:val="center"/>
      <w:rPr>
        <w:rFonts w:ascii="Verdana" w:hAnsi="Verdana"/>
        <w:sz w:val="20"/>
        <w:szCs w:val="20"/>
      </w:rPr>
    </w:pPr>
    <w:r w:rsidRPr="00774767">
      <w:rPr>
        <w:rFonts w:ascii="Verdana" w:hAnsi="Verdana"/>
        <w:sz w:val="20"/>
        <w:szCs w:val="20"/>
      </w:rPr>
      <w:fldChar w:fldCharType="begin"/>
    </w:r>
    <w:r w:rsidRPr="00774767">
      <w:rPr>
        <w:rFonts w:ascii="Verdana" w:hAnsi="Verdana"/>
        <w:sz w:val="20"/>
        <w:szCs w:val="20"/>
      </w:rPr>
      <w:instrText xml:space="preserve"> PAGE   \* MERGEFORMAT </w:instrText>
    </w:r>
    <w:r w:rsidRPr="00774767">
      <w:rPr>
        <w:rFonts w:ascii="Verdana" w:hAnsi="Verdana"/>
        <w:sz w:val="20"/>
        <w:szCs w:val="20"/>
      </w:rPr>
      <w:fldChar w:fldCharType="separate"/>
    </w:r>
    <w:r w:rsidR="00910019">
      <w:rPr>
        <w:rFonts w:ascii="Verdana" w:hAnsi="Verdana"/>
        <w:noProof/>
        <w:sz w:val="20"/>
        <w:szCs w:val="20"/>
      </w:rPr>
      <w:t>4</w:t>
    </w:r>
    <w:r w:rsidRPr="00774767">
      <w:rPr>
        <w:rFonts w:ascii="Verdana" w:hAnsi="Verdana"/>
        <w:sz w:val="20"/>
        <w:szCs w:val="20"/>
      </w:rPr>
      <w:fldChar w:fldCharType="end"/>
    </w:r>
  </w:p>
  <w:p w14:paraId="0A1931A6" w14:textId="77777777" w:rsidR="00670DDD" w:rsidRDefault="00670D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64981" w14:textId="77777777" w:rsidR="00670DDD" w:rsidRDefault="00670D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452C"/>
    <w:multiLevelType w:val="hybridMultilevel"/>
    <w:tmpl w:val="F378CA6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03E5FEE"/>
    <w:multiLevelType w:val="hybridMultilevel"/>
    <w:tmpl w:val="08A01E9A"/>
    <w:lvl w:ilvl="0" w:tplc="C6CC379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346258C"/>
    <w:multiLevelType w:val="hybridMultilevel"/>
    <w:tmpl w:val="D1D43A44"/>
    <w:lvl w:ilvl="0" w:tplc="F606D778">
      <w:start w:val="1"/>
      <w:numFmt w:val="decimal"/>
      <w:lvlText w:val="%1."/>
      <w:lvlJc w:val="left"/>
      <w:pPr>
        <w:ind w:left="0" w:firstLine="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nsid w:val="1A781B53"/>
    <w:multiLevelType w:val="hybridMultilevel"/>
    <w:tmpl w:val="D1D43A44"/>
    <w:lvl w:ilvl="0" w:tplc="F606D778">
      <w:start w:val="1"/>
      <w:numFmt w:val="decimal"/>
      <w:lvlText w:val="%1."/>
      <w:lvlJc w:val="left"/>
      <w:pPr>
        <w:ind w:left="0" w:firstLine="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nsid w:val="246C09C1"/>
    <w:multiLevelType w:val="hybridMultilevel"/>
    <w:tmpl w:val="D1D43A44"/>
    <w:lvl w:ilvl="0" w:tplc="F606D778">
      <w:start w:val="1"/>
      <w:numFmt w:val="decimal"/>
      <w:lvlText w:val="%1."/>
      <w:lvlJc w:val="left"/>
      <w:pPr>
        <w:ind w:left="0" w:firstLine="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nsid w:val="33C966A3"/>
    <w:multiLevelType w:val="hybridMultilevel"/>
    <w:tmpl w:val="7B9A36B4"/>
    <w:lvl w:ilvl="0" w:tplc="C46E2F54">
      <w:start w:val="1"/>
      <w:numFmt w:val="decimal"/>
      <w:lvlText w:val="%1."/>
      <w:lvlJc w:val="right"/>
      <w:pPr>
        <w:ind w:left="360" w:hanging="360"/>
      </w:pPr>
      <w:rPr>
        <w:rFonts w:ascii="Verdana" w:hAnsi="Verdana" w:cs="Verdana" w:hint="default"/>
        <w:b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C125BDC">
      <w:start w:val="1"/>
      <w:numFmt w:val="decimal"/>
      <w:lvlText w:val="%4."/>
      <w:lvlJc w:val="left"/>
      <w:pPr>
        <w:ind w:left="0" w:firstLine="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A38404A"/>
    <w:multiLevelType w:val="hybridMultilevel"/>
    <w:tmpl w:val="CAB04AD4"/>
    <w:lvl w:ilvl="0" w:tplc="06E03C86">
      <w:start w:val="1"/>
      <w:numFmt w:val="decimal"/>
      <w:lvlText w:val="%1."/>
      <w:lvlJc w:val="left"/>
      <w:pPr>
        <w:tabs>
          <w:tab w:val="num" w:pos="720"/>
        </w:tabs>
      </w:pPr>
      <w:rPr>
        <w:rFonts w:ascii="Verdana" w:hAnsi="Verdana" w:cs="Times New Roman" w:hint="default"/>
        <w:b w:val="0"/>
        <w:i w:val="0"/>
        <w:color w:val="auto"/>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7">
    <w:nsid w:val="3F3A4915"/>
    <w:multiLevelType w:val="hybridMultilevel"/>
    <w:tmpl w:val="25965F6E"/>
    <w:lvl w:ilvl="0" w:tplc="54281724">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42E57EB5"/>
    <w:multiLevelType w:val="hybridMultilevel"/>
    <w:tmpl w:val="B75E3D0C"/>
    <w:lvl w:ilvl="0" w:tplc="C93A3D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3A47789"/>
    <w:multiLevelType w:val="hybridMultilevel"/>
    <w:tmpl w:val="9912C85A"/>
    <w:lvl w:ilvl="0" w:tplc="A852EBAA">
      <w:start w:val="1"/>
      <w:numFmt w:val="decimal"/>
      <w:lvlText w:val="%1."/>
      <w:lvlJc w:val="left"/>
      <w:pPr>
        <w:ind w:left="720" w:hanging="360"/>
      </w:pPr>
      <w:rPr>
        <w:strike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552537A9"/>
    <w:multiLevelType w:val="hybridMultilevel"/>
    <w:tmpl w:val="63424362"/>
    <w:lvl w:ilvl="0" w:tplc="82D48D10">
      <w:start w:val="1"/>
      <w:numFmt w:val="decimal"/>
      <w:lvlText w:val="%1."/>
      <w:lvlJc w:val="right"/>
      <w:pPr>
        <w:ind w:left="360" w:hanging="360"/>
      </w:pPr>
      <w:rPr>
        <w:rFonts w:ascii="Verdana" w:hAnsi="Verdana" w:cs="Verdana" w:hint="default"/>
        <w:sz w:val="20"/>
        <w:szCs w:val="2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1">
    <w:nsid w:val="56026572"/>
    <w:multiLevelType w:val="hybridMultilevel"/>
    <w:tmpl w:val="32540896"/>
    <w:lvl w:ilvl="0" w:tplc="EA4C0EF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A2C2230"/>
    <w:multiLevelType w:val="hybridMultilevel"/>
    <w:tmpl w:val="9912C85A"/>
    <w:lvl w:ilvl="0" w:tplc="A852EBAA">
      <w:start w:val="1"/>
      <w:numFmt w:val="decimal"/>
      <w:lvlText w:val="%1."/>
      <w:lvlJc w:val="left"/>
      <w:pPr>
        <w:ind w:left="720" w:hanging="360"/>
      </w:pPr>
      <w:rPr>
        <w:strike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5A470E13"/>
    <w:multiLevelType w:val="hybridMultilevel"/>
    <w:tmpl w:val="3952669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5C696402"/>
    <w:multiLevelType w:val="hybridMultilevel"/>
    <w:tmpl w:val="C276B5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EC27779"/>
    <w:multiLevelType w:val="multilevel"/>
    <w:tmpl w:val="38DA8EF6"/>
    <w:lvl w:ilvl="0">
      <w:start w:val="1"/>
      <w:numFmt w:val="decimal"/>
      <w:lvlText w:val="%1."/>
      <w:lvlJc w:val="left"/>
      <w:pPr>
        <w:tabs>
          <w:tab w:val="num" w:pos="360"/>
        </w:tabs>
        <w:ind w:left="360" w:hanging="360"/>
      </w:pPr>
      <w:rPr>
        <w:rFonts w:cs="Times New Roman" w:hint="default"/>
        <w:b w:val="0"/>
        <w:i w:val="0"/>
        <w:sz w:val="20"/>
        <w:szCs w:val="20"/>
      </w:rPr>
    </w:lvl>
    <w:lvl w:ilvl="1">
      <w:start w:val="1"/>
      <w:numFmt w:val="lowerLetter"/>
      <w:lvlText w:val="%2)"/>
      <w:lvlJc w:val="left"/>
      <w:pPr>
        <w:tabs>
          <w:tab w:val="num" w:pos="720"/>
        </w:tabs>
        <w:ind w:left="720" w:hanging="360"/>
      </w:pPr>
      <w:rPr>
        <w:rFonts w:ascii="Verdana" w:hAnsi="Verdana" w:cs="Times New Roman" w:hint="default"/>
        <w:b w:val="0"/>
        <w:i/>
        <w:sz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6D617708"/>
    <w:multiLevelType w:val="hybridMultilevel"/>
    <w:tmpl w:val="D1D43A44"/>
    <w:lvl w:ilvl="0" w:tplc="F606D778">
      <w:start w:val="1"/>
      <w:numFmt w:val="decimal"/>
      <w:lvlText w:val="%1."/>
      <w:lvlJc w:val="left"/>
      <w:pPr>
        <w:ind w:left="0" w:firstLine="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nsid w:val="7BF53360"/>
    <w:multiLevelType w:val="hybridMultilevel"/>
    <w:tmpl w:val="F8045786"/>
    <w:lvl w:ilvl="0" w:tplc="A278865C">
      <w:start w:val="1"/>
      <w:numFmt w:val="decimal"/>
      <w:lvlText w:val="%1."/>
      <w:lvlJc w:val="left"/>
      <w:pPr>
        <w:ind w:left="720" w:hanging="360"/>
      </w:pPr>
      <w:rPr>
        <w:rFonts w:hint="default"/>
        <w:b/>
        <w:bCs/>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E9152B0"/>
    <w:multiLevelType w:val="hybridMultilevel"/>
    <w:tmpl w:val="C40E0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18"/>
  </w:num>
  <w:num w:numId="3">
    <w:abstractNumId w:val="17"/>
  </w:num>
  <w:num w:numId="4">
    <w:abstractNumId w:val="11"/>
  </w:num>
  <w:num w:numId="5">
    <w:abstractNumId w:val="5"/>
  </w:num>
  <w:num w:numId="6">
    <w:abstractNumId w:val="1"/>
  </w:num>
  <w:num w:numId="7">
    <w:abstractNumId w:val="10"/>
  </w:num>
  <w:num w:numId="8">
    <w:abstractNumId w:val="6"/>
  </w:num>
  <w:num w:numId="9">
    <w:abstractNumId w:val="8"/>
  </w:num>
  <w:num w:numId="10">
    <w:abstractNumId w:val="7"/>
  </w:num>
  <w:num w:numId="11">
    <w:abstractNumId w:val="15"/>
  </w:num>
  <w:num w:numId="12">
    <w:abstractNumId w:val="0"/>
  </w:num>
  <w:num w:numId="13">
    <w:abstractNumId w:val="12"/>
  </w:num>
  <w:num w:numId="14">
    <w:abstractNumId w:val="9"/>
  </w:num>
  <w:num w:numId="15">
    <w:abstractNumId w:val="13"/>
  </w:num>
  <w:num w:numId="16">
    <w:abstractNumId w:val="16"/>
  </w:num>
  <w:num w:numId="17">
    <w:abstractNumId w:val="4"/>
  </w:num>
  <w:num w:numId="18">
    <w:abstractNumId w:val="3"/>
  </w:num>
  <w:num w:numId="19">
    <w:abstractNumId w:val="2"/>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o Caldas">
    <w15:presenceInfo w15:providerId="Windows Live" w15:userId="3ecbfbd815c9b8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0E3"/>
    <w:rsid w:val="000038C5"/>
    <w:rsid w:val="00006303"/>
    <w:rsid w:val="00007326"/>
    <w:rsid w:val="00015812"/>
    <w:rsid w:val="0001644A"/>
    <w:rsid w:val="00021C8D"/>
    <w:rsid w:val="000236A3"/>
    <w:rsid w:val="00032076"/>
    <w:rsid w:val="0003316B"/>
    <w:rsid w:val="00033D28"/>
    <w:rsid w:val="00033E64"/>
    <w:rsid w:val="00035C83"/>
    <w:rsid w:val="00037F12"/>
    <w:rsid w:val="00043266"/>
    <w:rsid w:val="00044DF5"/>
    <w:rsid w:val="00046469"/>
    <w:rsid w:val="00051715"/>
    <w:rsid w:val="00056901"/>
    <w:rsid w:val="00063674"/>
    <w:rsid w:val="00066A4E"/>
    <w:rsid w:val="00066C70"/>
    <w:rsid w:val="000733BA"/>
    <w:rsid w:val="00073FD8"/>
    <w:rsid w:val="00074F51"/>
    <w:rsid w:val="00075982"/>
    <w:rsid w:val="00076350"/>
    <w:rsid w:val="00076BD1"/>
    <w:rsid w:val="000777C9"/>
    <w:rsid w:val="00080DE7"/>
    <w:rsid w:val="000827A7"/>
    <w:rsid w:val="00082CD7"/>
    <w:rsid w:val="00084EAE"/>
    <w:rsid w:val="0008513C"/>
    <w:rsid w:val="0008769C"/>
    <w:rsid w:val="00087A5E"/>
    <w:rsid w:val="00090DE3"/>
    <w:rsid w:val="0009535A"/>
    <w:rsid w:val="000969D8"/>
    <w:rsid w:val="000A0CB1"/>
    <w:rsid w:val="000A0F62"/>
    <w:rsid w:val="000A3A14"/>
    <w:rsid w:val="000A4432"/>
    <w:rsid w:val="000A7745"/>
    <w:rsid w:val="000A7CA2"/>
    <w:rsid w:val="000A7D63"/>
    <w:rsid w:val="000B051A"/>
    <w:rsid w:val="000B0E23"/>
    <w:rsid w:val="000B5774"/>
    <w:rsid w:val="000B7E74"/>
    <w:rsid w:val="000C38E2"/>
    <w:rsid w:val="000C63FB"/>
    <w:rsid w:val="000D0AFF"/>
    <w:rsid w:val="000D1E61"/>
    <w:rsid w:val="000E08B0"/>
    <w:rsid w:val="000E0D18"/>
    <w:rsid w:val="000E492A"/>
    <w:rsid w:val="000F0D09"/>
    <w:rsid w:val="000F4213"/>
    <w:rsid w:val="000F50CF"/>
    <w:rsid w:val="00100BBA"/>
    <w:rsid w:val="00100E48"/>
    <w:rsid w:val="00101B9B"/>
    <w:rsid w:val="00102736"/>
    <w:rsid w:val="00105DA4"/>
    <w:rsid w:val="00116986"/>
    <w:rsid w:val="001210B5"/>
    <w:rsid w:val="00121CFE"/>
    <w:rsid w:val="00122DD2"/>
    <w:rsid w:val="001232EE"/>
    <w:rsid w:val="00123560"/>
    <w:rsid w:val="001237C1"/>
    <w:rsid w:val="00123E4E"/>
    <w:rsid w:val="00125662"/>
    <w:rsid w:val="00130193"/>
    <w:rsid w:val="001307A5"/>
    <w:rsid w:val="00131F28"/>
    <w:rsid w:val="00134E77"/>
    <w:rsid w:val="00134FEE"/>
    <w:rsid w:val="001357D2"/>
    <w:rsid w:val="00135CE9"/>
    <w:rsid w:val="001427E7"/>
    <w:rsid w:val="00142BC7"/>
    <w:rsid w:val="001479DD"/>
    <w:rsid w:val="00153DF6"/>
    <w:rsid w:val="0015782C"/>
    <w:rsid w:val="0016048E"/>
    <w:rsid w:val="00161991"/>
    <w:rsid w:val="001656C8"/>
    <w:rsid w:val="0017358A"/>
    <w:rsid w:val="00173710"/>
    <w:rsid w:val="00173DA5"/>
    <w:rsid w:val="001758A8"/>
    <w:rsid w:val="00177640"/>
    <w:rsid w:val="001776A8"/>
    <w:rsid w:val="001817CB"/>
    <w:rsid w:val="00182B77"/>
    <w:rsid w:val="001830EB"/>
    <w:rsid w:val="00185100"/>
    <w:rsid w:val="00186DA4"/>
    <w:rsid w:val="0019478A"/>
    <w:rsid w:val="001959B2"/>
    <w:rsid w:val="001A7056"/>
    <w:rsid w:val="001C026B"/>
    <w:rsid w:val="001C27A0"/>
    <w:rsid w:val="001C2BE5"/>
    <w:rsid w:val="001C3F6C"/>
    <w:rsid w:val="001C4777"/>
    <w:rsid w:val="001D4C20"/>
    <w:rsid w:val="001D52DA"/>
    <w:rsid w:val="001D6331"/>
    <w:rsid w:val="001D6BE6"/>
    <w:rsid w:val="001D6FF0"/>
    <w:rsid w:val="001D7D1A"/>
    <w:rsid w:val="001E0E9E"/>
    <w:rsid w:val="001E138D"/>
    <w:rsid w:val="001E6AC5"/>
    <w:rsid w:val="001F07FB"/>
    <w:rsid w:val="001F32EF"/>
    <w:rsid w:val="001F3AD6"/>
    <w:rsid w:val="001F62E9"/>
    <w:rsid w:val="001F682B"/>
    <w:rsid w:val="002020F6"/>
    <w:rsid w:val="0021485D"/>
    <w:rsid w:val="002163D6"/>
    <w:rsid w:val="00221850"/>
    <w:rsid w:val="002241E2"/>
    <w:rsid w:val="00224326"/>
    <w:rsid w:val="002279B7"/>
    <w:rsid w:val="00230CBF"/>
    <w:rsid w:val="00231046"/>
    <w:rsid w:val="00233A47"/>
    <w:rsid w:val="00236F75"/>
    <w:rsid w:val="0024044F"/>
    <w:rsid w:val="00244088"/>
    <w:rsid w:val="002479ED"/>
    <w:rsid w:val="002507CE"/>
    <w:rsid w:val="00256922"/>
    <w:rsid w:val="00257514"/>
    <w:rsid w:val="00257DD6"/>
    <w:rsid w:val="002605DC"/>
    <w:rsid w:val="0026663E"/>
    <w:rsid w:val="002712C8"/>
    <w:rsid w:val="00280179"/>
    <w:rsid w:val="00284159"/>
    <w:rsid w:val="002844D2"/>
    <w:rsid w:val="00285ED7"/>
    <w:rsid w:val="0029016A"/>
    <w:rsid w:val="00293216"/>
    <w:rsid w:val="0029376C"/>
    <w:rsid w:val="002A6B3E"/>
    <w:rsid w:val="002B06AD"/>
    <w:rsid w:val="002B101F"/>
    <w:rsid w:val="002B2729"/>
    <w:rsid w:val="002B4E3E"/>
    <w:rsid w:val="002B66B6"/>
    <w:rsid w:val="002C526F"/>
    <w:rsid w:val="002D109A"/>
    <w:rsid w:val="002D1A09"/>
    <w:rsid w:val="002D4A23"/>
    <w:rsid w:val="002E1ACE"/>
    <w:rsid w:val="002E4689"/>
    <w:rsid w:val="002E5312"/>
    <w:rsid w:val="002F00BC"/>
    <w:rsid w:val="002F0AB2"/>
    <w:rsid w:val="002F5C73"/>
    <w:rsid w:val="00302774"/>
    <w:rsid w:val="0031128D"/>
    <w:rsid w:val="00315E48"/>
    <w:rsid w:val="00316DD7"/>
    <w:rsid w:val="00323537"/>
    <w:rsid w:val="00324D31"/>
    <w:rsid w:val="003414F6"/>
    <w:rsid w:val="00361F0E"/>
    <w:rsid w:val="00364821"/>
    <w:rsid w:val="00367563"/>
    <w:rsid w:val="003715C5"/>
    <w:rsid w:val="003731B6"/>
    <w:rsid w:val="0037763A"/>
    <w:rsid w:val="00385821"/>
    <w:rsid w:val="00387400"/>
    <w:rsid w:val="00387745"/>
    <w:rsid w:val="00390E1C"/>
    <w:rsid w:val="00394348"/>
    <w:rsid w:val="003A0D47"/>
    <w:rsid w:val="003A42DD"/>
    <w:rsid w:val="003A5B88"/>
    <w:rsid w:val="003A5EC6"/>
    <w:rsid w:val="003B0528"/>
    <w:rsid w:val="003B5D89"/>
    <w:rsid w:val="003B7363"/>
    <w:rsid w:val="003C319D"/>
    <w:rsid w:val="003C4C8F"/>
    <w:rsid w:val="003C513C"/>
    <w:rsid w:val="003C6836"/>
    <w:rsid w:val="003C6CD3"/>
    <w:rsid w:val="003C7812"/>
    <w:rsid w:val="003C7EB8"/>
    <w:rsid w:val="003D286F"/>
    <w:rsid w:val="003D51CF"/>
    <w:rsid w:val="003D6F0E"/>
    <w:rsid w:val="003E0993"/>
    <w:rsid w:val="003E1573"/>
    <w:rsid w:val="003E1F55"/>
    <w:rsid w:val="003E2A84"/>
    <w:rsid w:val="003E5C6A"/>
    <w:rsid w:val="003F324D"/>
    <w:rsid w:val="003F6A9C"/>
    <w:rsid w:val="0040011D"/>
    <w:rsid w:val="00400F2A"/>
    <w:rsid w:val="00402FCC"/>
    <w:rsid w:val="00403678"/>
    <w:rsid w:val="00404AB5"/>
    <w:rsid w:val="00404F8A"/>
    <w:rsid w:val="00410DFE"/>
    <w:rsid w:val="004127DA"/>
    <w:rsid w:val="00413773"/>
    <w:rsid w:val="00426843"/>
    <w:rsid w:val="0042797F"/>
    <w:rsid w:val="00430608"/>
    <w:rsid w:val="0043071D"/>
    <w:rsid w:val="00431F3B"/>
    <w:rsid w:val="0043362D"/>
    <w:rsid w:val="00433DCC"/>
    <w:rsid w:val="00435626"/>
    <w:rsid w:val="00435B95"/>
    <w:rsid w:val="00436204"/>
    <w:rsid w:val="00440F3F"/>
    <w:rsid w:val="00441D59"/>
    <w:rsid w:val="004424C6"/>
    <w:rsid w:val="00445D7C"/>
    <w:rsid w:val="00446010"/>
    <w:rsid w:val="00450296"/>
    <w:rsid w:val="0045418F"/>
    <w:rsid w:val="004575B9"/>
    <w:rsid w:val="0046091C"/>
    <w:rsid w:val="00463DF6"/>
    <w:rsid w:val="00466F5C"/>
    <w:rsid w:val="00471D38"/>
    <w:rsid w:val="00472F6E"/>
    <w:rsid w:val="00473F5A"/>
    <w:rsid w:val="00474EE9"/>
    <w:rsid w:val="004776C4"/>
    <w:rsid w:val="00477E29"/>
    <w:rsid w:val="004817EA"/>
    <w:rsid w:val="0048358C"/>
    <w:rsid w:val="00483D8B"/>
    <w:rsid w:val="00487B0C"/>
    <w:rsid w:val="004919E8"/>
    <w:rsid w:val="004948F8"/>
    <w:rsid w:val="00496374"/>
    <w:rsid w:val="004B068C"/>
    <w:rsid w:val="004B15CE"/>
    <w:rsid w:val="004B1D7F"/>
    <w:rsid w:val="004B3DC8"/>
    <w:rsid w:val="004B4372"/>
    <w:rsid w:val="004B4B87"/>
    <w:rsid w:val="004B78E7"/>
    <w:rsid w:val="004B797B"/>
    <w:rsid w:val="004D20D3"/>
    <w:rsid w:val="004D55E0"/>
    <w:rsid w:val="004E1752"/>
    <w:rsid w:val="004E264F"/>
    <w:rsid w:val="004E2C03"/>
    <w:rsid w:val="004E4779"/>
    <w:rsid w:val="004E50F6"/>
    <w:rsid w:val="004F53A3"/>
    <w:rsid w:val="004F5C62"/>
    <w:rsid w:val="0050278D"/>
    <w:rsid w:val="00507001"/>
    <w:rsid w:val="0051569F"/>
    <w:rsid w:val="00515A7F"/>
    <w:rsid w:val="00520FE4"/>
    <w:rsid w:val="00533C25"/>
    <w:rsid w:val="0054257D"/>
    <w:rsid w:val="0054382B"/>
    <w:rsid w:val="005451BA"/>
    <w:rsid w:val="005501CD"/>
    <w:rsid w:val="005510D2"/>
    <w:rsid w:val="00553E5E"/>
    <w:rsid w:val="00560B23"/>
    <w:rsid w:val="00565F23"/>
    <w:rsid w:val="005701F7"/>
    <w:rsid w:val="005704E5"/>
    <w:rsid w:val="005752A6"/>
    <w:rsid w:val="0058593C"/>
    <w:rsid w:val="005921C8"/>
    <w:rsid w:val="00594628"/>
    <w:rsid w:val="00596A6F"/>
    <w:rsid w:val="005A393C"/>
    <w:rsid w:val="005A76FA"/>
    <w:rsid w:val="005B119B"/>
    <w:rsid w:val="005B2AE3"/>
    <w:rsid w:val="005B3576"/>
    <w:rsid w:val="005B5556"/>
    <w:rsid w:val="005C3375"/>
    <w:rsid w:val="005C3DBD"/>
    <w:rsid w:val="005C7883"/>
    <w:rsid w:val="005D4AED"/>
    <w:rsid w:val="005D51F7"/>
    <w:rsid w:val="005E089B"/>
    <w:rsid w:val="005E34B6"/>
    <w:rsid w:val="005E54B1"/>
    <w:rsid w:val="005F1BFF"/>
    <w:rsid w:val="005F4286"/>
    <w:rsid w:val="005F458A"/>
    <w:rsid w:val="005F74FE"/>
    <w:rsid w:val="005F7A60"/>
    <w:rsid w:val="005F7D6D"/>
    <w:rsid w:val="00607ED9"/>
    <w:rsid w:val="00613E5C"/>
    <w:rsid w:val="006270DD"/>
    <w:rsid w:val="00630912"/>
    <w:rsid w:val="00632D11"/>
    <w:rsid w:val="00632FD6"/>
    <w:rsid w:val="0063480D"/>
    <w:rsid w:val="00641E81"/>
    <w:rsid w:val="00647F4F"/>
    <w:rsid w:val="00654FC6"/>
    <w:rsid w:val="00655FB1"/>
    <w:rsid w:val="006607FC"/>
    <w:rsid w:val="0066145A"/>
    <w:rsid w:val="00670DDD"/>
    <w:rsid w:val="00670DF1"/>
    <w:rsid w:val="00671FD8"/>
    <w:rsid w:val="00683AA5"/>
    <w:rsid w:val="00683CCA"/>
    <w:rsid w:val="00683F3E"/>
    <w:rsid w:val="006874CB"/>
    <w:rsid w:val="00690E14"/>
    <w:rsid w:val="00691A30"/>
    <w:rsid w:val="00692F47"/>
    <w:rsid w:val="006967B2"/>
    <w:rsid w:val="006A6D63"/>
    <w:rsid w:val="006B0FB0"/>
    <w:rsid w:val="006C2B9B"/>
    <w:rsid w:val="006C367E"/>
    <w:rsid w:val="006C47A9"/>
    <w:rsid w:val="006D0B9C"/>
    <w:rsid w:val="006D43E1"/>
    <w:rsid w:val="006E6CAC"/>
    <w:rsid w:val="006F6609"/>
    <w:rsid w:val="006F795D"/>
    <w:rsid w:val="006F7E42"/>
    <w:rsid w:val="00705E9B"/>
    <w:rsid w:val="00710818"/>
    <w:rsid w:val="00711D91"/>
    <w:rsid w:val="00712301"/>
    <w:rsid w:val="007161A0"/>
    <w:rsid w:val="00721230"/>
    <w:rsid w:val="00723391"/>
    <w:rsid w:val="007270E9"/>
    <w:rsid w:val="00731B72"/>
    <w:rsid w:val="00732275"/>
    <w:rsid w:val="0073307F"/>
    <w:rsid w:val="00734030"/>
    <w:rsid w:val="00735645"/>
    <w:rsid w:val="007359CB"/>
    <w:rsid w:val="007368F8"/>
    <w:rsid w:val="00740447"/>
    <w:rsid w:val="00741A45"/>
    <w:rsid w:val="007437DE"/>
    <w:rsid w:val="0074536E"/>
    <w:rsid w:val="007478D0"/>
    <w:rsid w:val="00753CF1"/>
    <w:rsid w:val="007549A0"/>
    <w:rsid w:val="00763590"/>
    <w:rsid w:val="00763B02"/>
    <w:rsid w:val="00765FC1"/>
    <w:rsid w:val="00766E15"/>
    <w:rsid w:val="007724B1"/>
    <w:rsid w:val="007736E0"/>
    <w:rsid w:val="00774767"/>
    <w:rsid w:val="00780FDC"/>
    <w:rsid w:val="00783745"/>
    <w:rsid w:val="00787F8E"/>
    <w:rsid w:val="00793031"/>
    <w:rsid w:val="00794A95"/>
    <w:rsid w:val="00795ABD"/>
    <w:rsid w:val="00796D39"/>
    <w:rsid w:val="007A3C9A"/>
    <w:rsid w:val="007A4398"/>
    <w:rsid w:val="007A4927"/>
    <w:rsid w:val="007A5B68"/>
    <w:rsid w:val="007A6855"/>
    <w:rsid w:val="007A7DEB"/>
    <w:rsid w:val="007B4818"/>
    <w:rsid w:val="007C44D3"/>
    <w:rsid w:val="007C688B"/>
    <w:rsid w:val="007D19DF"/>
    <w:rsid w:val="007D4316"/>
    <w:rsid w:val="007E028D"/>
    <w:rsid w:val="007E1058"/>
    <w:rsid w:val="007E1DFA"/>
    <w:rsid w:val="007E713F"/>
    <w:rsid w:val="007E7B12"/>
    <w:rsid w:val="007E7EE5"/>
    <w:rsid w:val="007F074D"/>
    <w:rsid w:val="007F29E2"/>
    <w:rsid w:val="0080316E"/>
    <w:rsid w:val="008101CC"/>
    <w:rsid w:val="008235E8"/>
    <w:rsid w:val="00824262"/>
    <w:rsid w:val="00825731"/>
    <w:rsid w:val="008404D2"/>
    <w:rsid w:val="00840AD7"/>
    <w:rsid w:val="00843401"/>
    <w:rsid w:val="008458F6"/>
    <w:rsid w:val="00851B46"/>
    <w:rsid w:val="00851F31"/>
    <w:rsid w:val="008602B1"/>
    <w:rsid w:val="0086087F"/>
    <w:rsid w:val="008664A2"/>
    <w:rsid w:val="00866BFB"/>
    <w:rsid w:val="0087128E"/>
    <w:rsid w:val="00872EB7"/>
    <w:rsid w:val="0087335E"/>
    <w:rsid w:val="00877660"/>
    <w:rsid w:val="00877A29"/>
    <w:rsid w:val="0088054C"/>
    <w:rsid w:val="008846BE"/>
    <w:rsid w:val="00885C71"/>
    <w:rsid w:val="00895C57"/>
    <w:rsid w:val="00895CFD"/>
    <w:rsid w:val="0089666A"/>
    <w:rsid w:val="00896B59"/>
    <w:rsid w:val="0089703C"/>
    <w:rsid w:val="008973E3"/>
    <w:rsid w:val="008A0086"/>
    <w:rsid w:val="008A39B4"/>
    <w:rsid w:val="008A572C"/>
    <w:rsid w:val="008B1BE4"/>
    <w:rsid w:val="008B1CF6"/>
    <w:rsid w:val="008B1DDA"/>
    <w:rsid w:val="008B3084"/>
    <w:rsid w:val="008B4222"/>
    <w:rsid w:val="008C1375"/>
    <w:rsid w:val="008C3F64"/>
    <w:rsid w:val="008C7D9A"/>
    <w:rsid w:val="008D24CE"/>
    <w:rsid w:val="008D34AF"/>
    <w:rsid w:val="008D3A94"/>
    <w:rsid w:val="008D3C4F"/>
    <w:rsid w:val="008D5273"/>
    <w:rsid w:val="008F0EAF"/>
    <w:rsid w:val="008F21AF"/>
    <w:rsid w:val="008F2BC1"/>
    <w:rsid w:val="008F6E98"/>
    <w:rsid w:val="009015B3"/>
    <w:rsid w:val="0090221C"/>
    <w:rsid w:val="00910019"/>
    <w:rsid w:val="00910FAE"/>
    <w:rsid w:val="0091662D"/>
    <w:rsid w:val="00916ED0"/>
    <w:rsid w:val="009177C9"/>
    <w:rsid w:val="00923261"/>
    <w:rsid w:val="0092526A"/>
    <w:rsid w:val="00927BC6"/>
    <w:rsid w:val="00937192"/>
    <w:rsid w:val="00940FA2"/>
    <w:rsid w:val="009459CD"/>
    <w:rsid w:val="009467EB"/>
    <w:rsid w:val="00947ABB"/>
    <w:rsid w:val="0095078D"/>
    <w:rsid w:val="00951315"/>
    <w:rsid w:val="00955A89"/>
    <w:rsid w:val="0096340C"/>
    <w:rsid w:val="00963647"/>
    <w:rsid w:val="00964002"/>
    <w:rsid w:val="00971A00"/>
    <w:rsid w:val="00971E65"/>
    <w:rsid w:val="009731FE"/>
    <w:rsid w:val="00975C12"/>
    <w:rsid w:val="00976D86"/>
    <w:rsid w:val="00976F8C"/>
    <w:rsid w:val="00983880"/>
    <w:rsid w:val="00985D6B"/>
    <w:rsid w:val="009876F7"/>
    <w:rsid w:val="00992DEE"/>
    <w:rsid w:val="009937B4"/>
    <w:rsid w:val="00993AB4"/>
    <w:rsid w:val="00995BAD"/>
    <w:rsid w:val="009A0223"/>
    <w:rsid w:val="009A1C5E"/>
    <w:rsid w:val="009B4D57"/>
    <w:rsid w:val="009B52E1"/>
    <w:rsid w:val="009B59AA"/>
    <w:rsid w:val="009C02C4"/>
    <w:rsid w:val="009C4604"/>
    <w:rsid w:val="009C5CFE"/>
    <w:rsid w:val="009C6734"/>
    <w:rsid w:val="009D082A"/>
    <w:rsid w:val="009D0E7C"/>
    <w:rsid w:val="009D6417"/>
    <w:rsid w:val="009D7174"/>
    <w:rsid w:val="009E0E76"/>
    <w:rsid w:val="009E286F"/>
    <w:rsid w:val="009E2BF0"/>
    <w:rsid w:val="009E4F23"/>
    <w:rsid w:val="009E514D"/>
    <w:rsid w:val="009E7CBD"/>
    <w:rsid w:val="009F4A98"/>
    <w:rsid w:val="00A01CCB"/>
    <w:rsid w:val="00A14ED1"/>
    <w:rsid w:val="00A20F38"/>
    <w:rsid w:val="00A21FB4"/>
    <w:rsid w:val="00A22058"/>
    <w:rsid w:val="00A256D6"/>
    <w:rsid w:val="00A267AB"/>
    <w:rsid w:val="00A313A3"/>
    <w:rsid w:val="00A32728"/>
    <w:rsid w:val="00A40AD3"/>
    <w:rsid w:val="00A44B06"/>
    <w:rsid w:val="00A460AD"/>
    <w:rsid w:val="00A56B43"/>
    <w:rsid w:val="00A60554"/>
    <w:rsid w:val="00A62658"/>
    <w:rsid w:val="00A62939"/>
    <w:rsid w:val="00A638F3"/>
    <w:rsid w:val="00A6390F"/>
    <w:rsid w:val="00A64D9D"/>
    <w:rsid w:val="00A71076"/>
    <w:rsid w:val="00A73CA3"/>
    <w:rsid w:val="00A7417C"/>
    <w:rsid w:val="00A74185"/>
    <w:rsid w:val="00A76CA1"/>
    <w:rsid w:val="00A77B9E"/>
    <w:rsid w:val="00A77F99"/>
    <w:rsid w:val="00A84223"/>
    <w:rsid w:val="00A858FE"/>
    <w:rsid w:val="00A95A81"/>
    <w:rsid w:val="00A95F09"/>
    <w:rsid w:val="00AA1DCD"/>
    <w:rsid w:val="00AA3837"/>
    <w:rsid w:val="00AA6A9D"/>
    <w:rsid w:val="00AA6AFC"/>
    <w:rsid w:val="00AB1CD9"/>
    <w:rsid w:val="00AB3576"/>
    <w:rsid w:val="00AB77B3"/>
    <w:rsid w:val="00AC054B"/>
    <w:rsid w:val="00AC44DB"/>
    <w:rsid w:val="00AD0873"/>
    <w:rsid w:val="00AD628B"/>
    <w:rsid w:val="00AE176C"/>
    <w:rsid w:val="00B00FA6"/>
    <w:rsid w:val="00B041C0"/>
    <w:rsid w:val="00B04F7F"/>
    <w:rsid w:val="00B113CC"/>
    <w:rsid w:val="00B12A7D"/>
    <w:rsid w:val="00B1726C"/>
    <w:rsid w:val="00B17E8E"/>
    <w:rsid w:val="00B21EE6"/>
    <w:rsid w:val="00B22E5D"/>
    <w:rsid w:val="00B2503F"/>
    <w:rsid w:val="00B25303"/>
    <w:rsid w:val="00B308CE"/>
    <w:rsid w:val="00B320C6"/>
    <w:rsid w:val="00B368AC"/>
    <w:rsid w:val="00B37045"/>
    <w:rsid w:val="00B402C5"/>
    <w:rsid w:val="00B4066D"/>
    <w:rsid w:val="00B45561"/>
    <w:rsid w:val="00B47A35"/>
    <w:rsid w:val="00B50119"/>
    <w:rsid w:val="00B52B17"/>
    <w:rsid w:val="00B54414"/>
    <w:rsid w:val="00B56B63"/>
    <w:rsid w:val="00B60716"/>
    <w:rsid w:val="00B63E86"/>
    <w:rsid w:val="00B6581A"/>
    <w:rsid w:val="00B66542"/>
    <w:rsid w:val="00B6725D"/>
    <w:rsid w:val="00B71335"/>
    <w:rsid w:val="00B715C5"/>
    <w:rsid w:val="00B77CAC"/>
    <w:rsid w:val="00B801B9"/>
    <w:rsid w:val="00B860CA"/>
    <w:rsid w:val="00B87EA0"/>
    <w:rsid w:val="00B91F9B"/>
    <w:rsid w:val="00B9491C"/>
    <w:rsid w:val="00B9756B"/>
    <w:rsid w:val="00BB1DAA"/>
    <w:rsid w:val="00BB247A"/>
    <w:rsid w:val="00BB27C9"/>
    <w:rsid w:val="00BB2D9C"/>
    <w:rsid w:val="00BB78FF"/>
    <w:rsid w:val="00BB7B46"/>
    <w:rsid w:val="00BC11E0"/>
    <w:rsid w:val="00BC4B8E"/>
    <w:rsid w:val="00BC4BB9"/>
    <w:rsid w:val="00BD44DA"/>
    <w:rsid w:val="00BE382B"/>
    <w:rsid w:val="00BE4FF0"/>
    <w:rsid w:val="00BE6144"/>
    <w:rsid w:val="00BE711B"/>
    <w:rsid w:val="00BF03E4"/>
    <w:rsid w:val="00BF0E44"/>
    <w:rsid w:val="00BF6489"/>
    <w:rsid w:val="00C009AB"/>
    <w:rsid w:val="00C01800"/>
    <w:rsid w:val="00C01A13"/>
    <w:rsid w:val="00C02063"/>
    <w:rsid w:val="00C0718C"/>
    <w:rsid w:val="00C123FF"/>
    <w:rsid w:val="00C1458F"/>
    <w:rsid w:val="00C15683"/>
    <w:rsid w:val="00C15E1B"/>
    <w:rsid w:val="00C205A4"/>
    <w:rsid w:val="00C26A60"/>
    <w:rsid w:val="00C30496"/>
    <w:rsid w:val="00C3073D"/>
    <w:rsid w:val="00C32524"/>
    <w:rsid w:val="00C36872"/>
    <w:rsid w:val="00C406F7"/>
    <w:rsid w:val="00C41B02"/>
    <w:rsid w:val="00C41C17"/>
    <w:rsid w:val="00C44742"/>
    <w:rsid w:val="00C505CD"/>
    <w:rsid w:val="00C50718"/>
    <w:rsid w:val="00C5222E"/>
    <w:rsid w:val="00C52673"/>
    <w:rsid w:val="00C531A4"/>
    <w:rsid w:val="00C53274"/>
    <w:rsid w:val="00C55B91"/>
    <w:rsid w:val="00C561CF"/>
    <w:rsid w:val="00C61B11"/>
    <w:rsid w:val="00C67C8C"/>
    <w:rsid w:val="00C74830"/>
    <w:rsid w:val="00C75ACB"/>
    <w:rsid w:val="00C801DE"/>
    <w:rsid w:val="00C80637"/>
    <w:rsid w:val="00C8103D"/>
    <w:rsid w:val="00C81258"/>
    <w:rsid w:val="00C83454"/>
    <w:rsid w:val="00C858D7"/>
    <w:rsid w:val="00C8720D"/>
    <w:rsid w:val="00C9151C"/>
    <w:rsid w:val="00C951A7"/>
    <w:rsid w:val="00C97061"/>
    <w:rsid w:val="00CA087E"/>
    <w:rsid w:val="00CA48E1"/>
    <w:rsid w:val="00CA6AB4"/>
    <w:rsid w:val="00CA758B"/>
    <w:rsid w:val="00CB1A40"/>
    <w:rsid w:val="00CB2AB2"/>
    <w:rsid w:val="00CB3B03"/>
    <w:rsid w:val="00CC4510"/>
    <w:rsid w:val="00CC53F2"/>
    <w:rsid w:val="00CC5773"/>
    <w:rsid w:val="00CC66C4"/>
    <w:rsid w:val="00CD011E"/>
    <w:rsid w:val="00CD22DC"/>
    <w:rsid w:val="00CD6184"/>
    <w:rsid w:val="00CE0CAC"/>
    <w:rsid w:val="00CE12BA"/>
    <w:rsid w:val="00CE1562"/>
    <w:rsid w:val="00CE2975"/>
    <w:rsid w:val="00CE2B5A"/>
    <w:rsid w:val="00CE409B"/>
    <w:rsid w:val="00CE6971"/>
    <w:rsid w:val="00CF12B0"/>
    <w:rsid w:val="00CF283B"/>
    <w:rsid w:val="00CF338B"/>
    <w:rsid w:val="00CF4DD9"/>
    <w:rsid w:val="00CF61C6"/>
    <w:rsid w:val="00CF629D"/>
    <w:rsid w:val="00D001CC"/>
    <w:rsid w:val="00D0021E"/>
    <w:rsid w:val="00D00B63"/>
    <w:rsid w:val="00D03290"/>
    <w:rsid w:val="00D13A03"/>
    <w:rsid w:val="00D1418A"/>
    <w:rsid w:val="00D160E3"/>
    <w:rsid w:val="00D167D5"/>
    <w:rsid w:val="00D234AB"/>
    <w:rsid w:val="00D238F9"/>
    <w:rsid w:val="00D25384"/>
    <w:rsid w:val="00D30C80"/>
    <w:rsid w:val="00D32ADF"/>
    <w:rsid w:val="00D343B7"/>
    <w:rsid w:val="00D362E1"/>
    <w:rsid w:val="00D411DB"/>
    <w:rsid w:val="00D451A5"/>
    <w:rsid w:val="00D45A81"/>
    <w:rsid w:val="00D471EE"/>
    <w:rsid w:val="00D472F6"/>
    <w:rsid w:val="00D5215F"/>
    <w:rsid w:val="00D55B6C"/>
    <w:rsid w:val="00D5765F"/>
    <w:rsid w:val="00D60AD9"/>
    <w:rsid w:val="00D63D5F"/>
    <w:rsid w:val="00D67281"/>
    <w:rsid w:val="00D72725"/>
    <w:rsid w:val="00D747EE"/>
    <w:rsid w:val="00D76EB9"/>
    <w:rsid w:val="00D834F3"/>
    <w:rsid w:val="00D85523"/>
    <w:rsid w:val="00D85BF7"/>
    <w:rsid w:val="00D93790"/>
    <w:rsid w:val="00D94A4D"/>
    <w:rsid w:val="00D96695"/>
    <w:rsid w:val="00D96E96"/>
    <w:rsid w:val="00DA034C"/>
    <w:rsid w:val="00DA1EA0"/>
    <w:rsid w:val="00DA7411"/>
    <w:rsid w:val="00DB1FE3"/>
    <w:rsid w:val="00DB20DC"/>
    <w:rsid w:val="00DB21A3"/>
    <w:rsid w:val="00DB5D79"/>
    <w:rsid w:val="00DC1B8E"/>
    <w:rsid w:val="00DC34E7"/>
    <w:rsid w:val="00DC4078"/>
    <w:rsid w:val="00DC536B"/>
    <w:rsid w:val="00DD0EA6"/>
    <w:rsid w:val="00DD32CA"/>
    <w:rsid w:val="00DD6BC9"/>
    <w:rsid w:val="00DD7978"/>
    <w:rsid w:val="00DE1BE2"/>
    <w:rsid w:val="00DE23ED"/>
    <w:rsid w:val="00DE3530"/>
    <w:rsid w:val="00DE4BC4"/>
    <w:rsid w:val="00DE4CAD"/>
    <w:rsid w:val="00E001EF"/>
    <w:rsid w:val="00E0239E"/>
    <w:rsid w:val="00E03BA8"/>
    <w:rsid w:val="00E07F4A"/>
    <w:rsid w:val="00E1001C"/>
    <w:rsid w:val="00E108C9"/>
    <w:rsid w:val="00E17A68"/>
    <w:rsid w:val="00E20187"/>
    <w:rsid w:val="00E20584"/>
    <w:rsid w:val="00E23446"/>
    <w:rsid w:val="00E33BA0"/>
    <w:rsid w:val="00E35E16"/>
    <w:rsid w:val="00E379DB"/>
    <w:rsid w:val="00E401FF"/>
    <w:rsid w:val="00E403FF"/>
    <w:rsid w:val="00E50E5D"/>
    <w:rsid w:val="00E57C12"/>
    <w:rsid w:val="00E607DD"/>
    <w:rsid w:val="00E653AB"/>
    <w:rsid w:val="00E66854"/>
    <w:rsid w:val="00E706F5"/>
    <w:rsid w:val="00E74BDA"/>
    <w:rsid w:val="00E74FF8"/>
    <w:rsid w:val="00E80D1E"/>
    <w:rsid w:val="00E84E4B"/>
    <w:rsid w:val="00E94C32"/>
    <w:rsid w:val="00E965FF"/>
    <w:rsid w:val="00E96FA8"/>
    <w:rsid w:val="00EA2E1F"/>
    <w:rsid w:val="00EA37E2"/>
    <w:rsid w:val="00EC3518"/>
    <w:rsid w:val="00EC6F34"/>
    <w:rsid w:val="00ED3B42"/>
    <w:rsid w:val="00ED3C70"/>
    <w:rsid w:val="00ED403F"/>
    <w:rsid w:val="00ED6FCA"/>
    <w:rsid w:val="00EE0053"/>
    <w:rsid w:val="00EE2C0F"/>
    <w:rsid w:val="00EE39EB"/>
    <w:rsid w:val="00EF39B8"/>
    <w:rsid w:val="00EF3FCA"/>
    <w:rsid w:val="00F0309C"/>
    <w:rsid w:val="00F034F9"/>
    <w:rsid w:val="00F03643"/>
    <w:rsid w:val="00F241B2"/>
    <w:rsid w:val="00F25006"/>
    <w:rsid w:val="00F25F5E"/>
    <w:rsid w:val="00F2739F"/>
    <w:rsid w:val="00F30DB3"/>
    <w:rsid w:val="00F317D1"/>
    <w:rsid w:val="00F32330"/>
    <w:rsid w:val="00F334B8"/>
    <w:rsid w:val="00F34301"/>
    <w:rsid w:val="00F35CCB"/>
    <w:rsid w:val="00F45204"/>
    <w:rsid w:val="00F469E1"/>
    <w:rsid w:val="00F47512"/>
    <w:rsid w:val="00F477D3"/>
    <w:rsid w:val="00F50AE4"/>
    <w:rsid w:val="00F53380"/>
    <w:rsid w:val="00F53873"/>
    <w:rsid w:val="00F54C8C"/>
    <w:rsid w:val="00F5695D"/>
    <w:rsid w:val="00F63A23"/>
    <w:rsid w:val="00F6595E"/>
    <w:rsid w:val="00F65D29"/>
    <w:rsid w:val="00F7332D"/>
    <w:rsid w:val="00F74814"/>
    <w:rsid w:val="00F7665B"/>
    <w:rsid w:val="00F8159E"/>
    <w:rsid w:val="00F84993"/>
    <w:rsid w:val="00F85321"/>
    <w:rsid w:val="00F92380"/>
    <w:rsid w:val="00F93378"/>
    <w:rsid w:val="00F96024"/>
    <w:rsid w:val="00F97CB8"/>
    <w:rsid w:val="00FA4F64"/>
    <w:rsid w:val="00FB27EF"/>
    <w:rsid w:val="00FB5548"/>
    <w:rsid w:val="00FB66FB"/>
    <w:rsid w:val="00FC15D7"/>
    <w:rsid w:val="00FC21DB"/>
    <w:rsid w:val="00FC3E51"/>
    <w:rsid w:val="00FC742C"/>
    <w:rsid w:val="00FD393F"/>
    <w:rsid w:val="00FD6196"/>
    <w:rsid w:val="00FE188B"/>
    <w:rsid w:val="00FE1D79"/>
    <w:rsid w:val="00FE371E"/>
    <w:rsid w:val="00FE4E41"/>
    <w:rsid w:val="00FE625E"/>
    <w:rsid w:val="00FE75C0"/>
    <w:rsid w:val="00FF0CA7"/>
    <w:rsid w:val="00FF1ACE"/>
    <w:rsid w:val="00FF57D9"/>
    <w:rsid w:val="00FF6462"/>
    <w:rsid w:val="00FF6F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45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80D"/>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160E3"/>
    <w:pPr>
      <w:autoSpaceDE w:val="0"/>
      <w:autoSpaceDN w:val="0"/>
      <w:adjustRightInd w:val="0"/>
    </w:pPr>
    <w:rPr>
      <w:rFonts w:ascii="Verdana" w:hAnsi="Verdana" w:cs="Verdana"/>
      <w:color w:val="000000"/>
      <w:sz w:val="24"/>
      <w:szCs w:val="24"/>
      <w:lang w:val="en-US" w:eastAsia="en-US"/>
    </w:rPr>
  </w:style>
  <w:style w:type="paragraph" w:styleId="ListParagraph">
    <w:name w:val="List Paragraph"/>
    <w:aliases w:val="Footnote,List Paragraph1,Párrafo de lista1"/>
    <w:basedOn w:val="Normal"/>
    <w:uiPriority w:val="99"/>
    <w:qFormat/>
    <w:rsid w:val="00647F4F"/>
    <w:pPr>
      <w:ind w:left="720"/>
    </w:pPr>
  </w:style>
  <w:style w:type="paragraph" w:styleId="FootnoteText">
    <w:name w:val="footnote text"/>
    <w:aliases w:val="Footnote Text Char Char Char Char Char,Footnote Text Char Char Char Char,FA Fu,Footnote reference,Footnote Text Char Char Char,Footnote Text Cha,FA Fußnotentext,FA Fuﬂnotentext,Texto nota pie Car,Footnote Text Char Char,Ca"/>
    <w:basedOn w:val="Normal"/>
    <w:link w:val="FootnoteTextChar"/>
    <w:uiPriority w:val="99"/>
    <w:qFormat/>
    <w:rsid w:val="00CA6AB4"/>
    <w:pPr>
      <w:spacing w:after="0" w:line="240" w:lineRule="auto"/>
    </w:pPr>
    <w:rPr>
      <w:rFonts w:cs="Times New Roman"/>
      <w:sz w:val="20"/>
      <w:szCs w:val="20"/>
      <w:lang w:val="x-none" w:eastAsia="x-none"/>
    </w:rPr>
  </w:style>
  <w:style w:type="character" w:customStyle="1" w:styleId="FootnoteTextChar">
    <w:name w:val="Footnote Text Char"/>
    <w:aliases w:val="Footnote Text Char Char Char Char Char Char,Footnote Text Char Char Char Char Char1,FA Fu Char,Footnote reference Char,Footnote Text Char Char Char Char1,Footnote Text Cha Char,FA Fußnotentext Char,FA Fuﬂnotentext Char,Ca Char"/>
    <w:link w:val="FootnoteText"/>
    <w:uiPriority w:val="99"/>
    <w:locked/>
    <w:rsid w:val="00CA6AB4"/>
    <w:rPr>
      <w:sz w:val="20"/>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uiPriority w:val="99"/>
    <w:qFormat/>
    <w:rsid w:val="00CA6AB4"/>
    <w:rPr>
      <w:vertAlign w:val="superscript"/>
    </w:rPr>
  </w:style>
  <w:style w:type="paragraph" w:styleId="Header">
    <w:name w:val="header"/>
    <w:basedOn w:val="Normal"/>
    <w:link w:val="HeaderChar"/>
    <w:uiPriority w:val="99"/>
    <w:rsid w:val="00CA6AB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A6AB4"/>
  </w:style>
  <w:style w:type="paragraph" w:styleId="Footer">
    <w:name w:val="footer"/>
    <w:basedOn w:val="Normal"/>
    <w:link w:val="FooterChar"/>
    <w:uiPriority w:val="99"/>
    <w:semiHidden/>
    <w:rsid w:val="00CA6A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A6AB4"/>
  </w:style>
  <w:style w:type="paragraph" w:styleId="BalloonText">
    <w:name w:val="Balloon Text"/>
    <w:basedOn w:val="Normal"/>
    <w:link w:val="BalloonTextChar"/>
    <w:uiPriority w:val="99"/>
    <w:semiHidden/>
    <w:rsid w:val="00CE0CAC"/>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locked/>
    <w:rsid w:val="00CE0CAC"/>
    <w:rPr>
      <w:rFonts w:ascii="Tahoma" w:hAnsi="Tahoma" w:cs="Tahoma"/>
      <w:sz w:val="16"/>
      <w:szCs w:val="16"/>
    </w:rPr>
  </w:style>
  <w:style w:type="character" w:styleId="CommentReference">
    <w:name w:val="annotation reference"/>
    <w:uiPriority w:val="99"/>
    <w:semiHidden/>
    <w:rsid w:val="00B22E5D"/>
    <w:rPr>
      <w:sz w:val="16"/>
      <w:szCs w:val="16"/>
    </w:rPr>
  </w:style>
  <w:style w:type="paragraph" w:styleId="CommentText">
    <w:name w:val="annotation text"/>
    <w:basedOn w:val="Normal"/>
    <w:link w:val="CommentTextChar"/>
    <w:uiPriority w:val="99"/>
    <w:semiHidden/>
    <w:rsid w:val="00B22E5D"/>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locked/>
    <w:rsid w:val="00B22E5D"/>
    <w:rPr>
      <w:sz w:val="20"/>
      <w:szCs w:val="20"/>
    </w:rPr>
  </w:style>
  <w:style w:type="paragraph" w:styleId="CommentSubject">
    <w:name w:val="annotation subject"/>
    <w:basedOn w:val="CommentText"/>
    <w:next w:val="CommentText"/>
    <w:link w:val="CommentSubjectChar"/>
    <w:uiPriority w:val="99"/>
    <w:semiHidden/>
    <w:rsid w:val="00B22E5D"/>
    <w:rPr>
      <w:b/>
      <w:bCs/>
    </w:rPr>
  </w:style>
  <w:style w:type="character" w:customStyle="1" w:styleId="CommentSubjectChar">
    <w:name w:val="Comment Subject Char"/>
    <w:link w:val="CommentSubject"/>
    <w:uiPriority w:val="99"/>
    <w:semiHidden/>
    <w:locked/>
    <w:rsid w:val="00B22E5D"/>
    <w:rPr>
      <w:b/>
      <w:bCs/>
      <w:sz w:val="20"/>
      <w:szCs w:val="20"/>
    </w:rPr>
  </w:style>
  <w:style w:type="paragraph" w:styleId="Revision">
    <w:name w:val="Revision"/>
    <w:hidden/>
    <w:uiPriority w:val="99"/>
    <w:semiHidden/>
    <w:rsid w:val="00B9756B"/>
    <w:rPr>
      <w:rFonts w:cs="Calibri"/>
      <w:sz w:val="22"/>
      <w:szCs w:val="22"/>
      <w:lang w:val="en-US" w:eastAsia="en-US"/>
    </w:rPr>
  </w:style>
  <w:style w:type="paragraph" w:styleId="BodyText">
    <w:name w:val="Body Text"/>
    <w:basedOn w:val="Normal"/>
    <w:link w:val="BodyTextChar"/>
    <w:rsid w:val="004D20D3"/>
    <w:pPr>
      <w:spacing w:after="120" w:line="240" w:lineRule="auto"/>
    </w:pPr>
    <w:rPr>
      <w:rFonts w:ascii="Times" w:eastAsia="Times" w:hAnsi="Times" w:cs="Times New Roman"/>
      <w:sz w:val="24"/>
      <w:szCs w:val="20"/>
      <w:lang w:val="es-ES_tradnl" w:eastAsia="x-none"/>
    </w:rPr>
  </w:style>
  <w:style w:type="character" w:customStyle="1" w:styleId="BodyTextChar">
    <w:name w:val="Body Text Char"/>
    <w:link w:val="BodyText"/>
    <w:rsid w:val="004D20D3"/>
    <w:rPr>
      <w:rFonts w:ascii="Times" w:eastAsia="Times" w:hAnsi="Times"/>
      <w:sz w:val="24"/>
      <w:szCs w:val="20"/>
      <w:lang w:val="es-ES_tradnl"/>
    </w:rPr>
  </w:style>
  <w:style w:type="character" w:styleId="LineNumber">
    <w:name w:val="line number"/>
    <w:uiPriority w:val="99"/>
    <w:semiHidden/>
    <w:unhideWhenUsed/>
    <w:rsid w:val="00007326"/>
  </w:style>
  <w:style w:type="paragraph" w:styleId="NoSpacing">
    <w:name w:val="No Spacing"/>
    <w:uiPriority w:val="1"/>
    <w:qFormat/>
    <w:rsid w:val="001237C1"/>
    <w:rPr>
      <w:rFonts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80D"/>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160E3"/>
    <w:pPr>
      <w:autoSpaceDE w:val="0"/>
      <w:autoSpaceDN w:val="0"/>
      <w:adjustRightInd w:val="0"/>
    </w:pPr>
    <w:rPr>
      <w:rFonts w:ascii="Verdana" w:hAnsi="Verdana" w:cs="Verdana"/>
      <w:color w:val="000000"/>
      <w:sz w:val="24"/>
      <w:szCs w:val="24"/>
      <w:lang w:val="en-US" w:eastAsia="en-US"/>
    </w:rPr>
  </w:style>
  <w:style w:type="paragraph" w:styleId="ListParagraph">
    <w:name w:val="List Paragraph"/>
    <w:aliases w:val="Footnote,List Paragraph1,Párrafo de lista1"/>
    <w:basedOn w:val="Normal"/>
    <w:uiPriority w:val="99"/>
    <w:qFormat/>
    <w:rsid w:val="00647F4F"/>
    <w:pPr>
      <w:ind w:left="720"/>
    </w:pPr>
  </w:style>
  <w:style w:type="paragraph" w:styleId="FootnoteText">
    <w:name w:val="footnote text"/>
    <w:aliases w:val="Footnote Text Char Char Char Char Char,Footnote Text Char Char Char Char,FA Fu,Footnote reference,Footnote Text Char Char Char,Footnote Text Cha,FA Fußnotentext,FA Fuﬂnotentext,Texto nota pie Car,Footnote Text Char Char,Ca"/>
    <w:basedOn w:val="Normal"/>
    <w:link w:val="FootnoteTextChar"/>
    <w:uiPriority w:val="99"/>
    <w:qFormat/>
    <w:rsid w:val="00CA6AB4"/>
    <w:pPr>
      <w:spacing w:after="0" w:line="240" w:lineRule="auto"/>
    </w:pPr>
    <w:rPr>
      <w:rFonts w:cs="Times New Roman"/>
      <w:sz w:val="20"/>
      <w:szCs w:val="20"/>
      <w:lang w:val="x-none" w:eastAsia="x-none"/>
    </w:rPr>
  </w:style>
  <w:style w:type="character" w:customStyle="1" w:styleId="FootnoteTextChar">
    <w:name w:val="Footnote Text Char"/>
    <w:aliases w:val="Footnote Text Char Char Char Char Char Char,Footnote Text Char Char Char Char Char1,FA Fu Char,Footnote reference Char,Footnote Text Char Char Char Char1,Footnote Text Cha Char,FA Fußnotentext Char,FA Fuﬂnotentext Char,Ca Char"/>
    <w:link w:val="FootnoteText"/>
    <w:uiPriority w:val="99"/>
    <w:locked/>
    <w:rsid w:val="00CA6AB4"/>
    <w:rPr>
      <w:sz w:val="20"/>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uiPriority w:val="99"/>
    <w:qFormat/>
    <w:rsid w:val="00CA6AB4"/>
    <w:rPr>
      <w:vertAlign w:val="superscript"/>
    </w:rPr>
  </w:style>
  <w:style w:type="paragraph" w:styleId="Header">
    <w:name w:val="header"/>
    <w:basedOn w:val="Normal"/>
    <w:link w:val="HeaderChar"/>
    <w:uiPriority w:val="99"/>
    <w:rsid w:val="00CA6AB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A6AB4"/>
  </w:style>
  <w:style w:type="paragraph" w:styleId="Footer">
    <w:name w:val="footer"/>
    <w:basedOn w:val="Normal"/>
    <w:link w:val="FooterChar"/>
    <w:uiPriority w:val="99"/>
    <w:semiHidden/>
    <w:rsid w:val="00CA6A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A6AB4"/>
  </w:style>
  <w:style w:type="paragraph" w:styleId="BalloonText">
    <w:name w:val="Balloon Text"/>
    <w:basedOn w:val="Normal"/>
    <w:link w:val="BalloonTextChar"/>
    <w:uiPriority w:val="99"/>
    <w:semiHidden/>
    <w:rsid w:val="00CE0CAC"/>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locked/>
    <w:rsid w:val="00CE0CAC"/>
    <w:rPr>
      <w:rFonts w:ascii="Tahoma" w:hAnsi="Tahoma" w:cs="Tahoma"/>
      <w:sz w:val="16"/>
      <w:szCs w:val="16"/>
    </w:rPr>
  </w:style>
  <w:style w:type="character" w:styleId="CommentReference">
    <w:name w:val="annotation reference"/>
    <w:uiPriority w:val="99"/>
    <w:semiHidden/>
    <w:rsid w:val="00B22E5D"/>
    <w:rPr>
      <w:sz w:val="16"/>
      <w:szCs w:val="16"/>
    </w:rPr>
  </w:style>
  <w:style w:type="paragraph" w:styleId="CommentText">
    <w:name w:val="annotation text"/>
    <w:basedOn w:val="Normal"/>
    <w:link w:val="CommentTextChar"/>
    <w:uiPriority w:val="99"/>
    <w:semiHidden/>
    <w:rsid w:val="00B22E5D"/>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locked/>
    <w:rsid w:val="00B22E5D"/>
    <w:rPr>
      <w:sz w:val="20"/>
      <w:szCs w:val="20"/>
    </w:rPr>
  </w:style>
  <w:style w:type="paragraph" w:styleId="CommentSubject">
    <w:name w:val="annotation subject"/>
    <w:basedOn w:val="CommentText"/>
    <w:next w:val="CommentText"/>
    <w:link w:val="CommentSubjectChar"/>
    <w:uiPriority w:val="99"/>
    <w:semiHidden/>
    <w:rsid w:val="00B22E5D"/>
    <w:rPr>
      <w:b/>
      <w:bCs/>
    </w:rPr>
  </w:style>
  <w:style w:type="character" w:customStyle="1" w:styleId="CommentSubjectChar">
    <w:name w:val="Comment Subject Char"/>
    <w:link w:val="CommentSubject"/>
    <w:uiPriority w:val="99"/>
    <w:semiHidden/>
    <w:locked/>
    <w:rsid w:val="00B22E5D"/>
    <w:rPr>
      <w:b/>
      <w:bCs/>
      <w:sz w:val="20"/>
      <w:szCs w:val="20"/>
    </w:rPr>
  </w:style>
  <w:style w:type="paragraph" w:styleId="Revision">
    <w:name w:val="Revision"/>
    <w:hidden/>
    <w:uiPriority w:val="99"/>
    <w:semiHidden/>
    <w:rsid w:val="00B9756B"/>
    <w:rPr>
      <w:rFonts w:cs="Calibri"/>
      <w:sz w:val="22"/>
      <w:szCs w:val="22"/>
      <w:lang w:val="en-US" w:eastAsia="en-US"/>
    </w:rPr>
  </w:style>
  <w:style w:type="paragraph" w:styleId="BodyText">
    <w:name w:val="Body Text"/>
    <w:basedOn w:val="Normal"/>
    <w:link w:val="BodyTextChar"/>
    <w:rsid w:val="004D20D3"/>
    <w:pPr>
      <w:spacing w:after="120" w:line="240" w:lineRule="auto"/>
    </w:pPr>
    <w:rPr>
      <w:rFonts w:ascii="Times" w:eastAsia="Times" w:hAnsi="Times" w:cs="Times New Roman"/>
      <w:sz w:val="24"/>
      <w:szCs w:val="20"/>
      <w:lang w:val="es-ES_tradnl" w:eastAsia="x-none"/>
    </w:rPr>
  </w:style>
  <w:style w:type="character" w:customStyle="1" w:styleId="BodyTextChar">
    <w:name w:val="Body Text Char"/>
    <w:link w:val="BodyText"/>
    <w:rsid w:val="004D20D3"/>
    <w:rPr>
      <w:rFonts w:ascii="Times" w:eastAsia="Times" w:hAnsi="Times"/>
      <w:sz w:val="24"/>
      <w:szCs w:val="20"/>
      <w:lang w:val="es-ES_tradnl"/>
    </w:rPr>
  </w:style>
  <w:style w:type="character" w:styleId="LineNumber">
    <w:name w:val="line number"/>
    <w:uiPriority w:val="99"/>
    <w:semiHidden/>
    <w:unhideWhenUsed/>
    <w:rsid w:val="00007326"/>
  </w:style>
  <w:style w:type="paragraph" w:styleId="NoSpacing">
    <w:name w:val="No Spacing"/>
    <w:uiPriority w:val="1"/>
    <w:qFormat/>
    <w:rsid w:val="001237C1"/>
    <w:rPr>
      <w:rFonts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3765">
      <w:bodyDiv w:val="1"/>
      <w:marLeft w:val="0"/>
      <w:marRight w:val="0"/>
      <w:marTop w:val="0"/>
      <w:marBottom w:val="0"/>
      <w:divBdr>
        <w:top w:val="none" w:sz="0" w:space="0" w:color="auto"/>
        <w:left w:val="none" w:sz="0" w:space="0" w:color="auto"/>
        <w:bottom w:val="none" w:sz="0" w:space="0" w:color="auto"/>
        <w:right w:val="none" w:sz="0" w:space="0" w:color="auto"/>
      </w:divBdr>
    </w:div>
    <w:div w:id="336425373">
      <w:bodyDiv w:val="1"/>
      <w:marLeft w:val="0"/>
      <w:marRight w:val="0"/>
      <w:marTop w:val="0"/>
      <w:marBottom w:val="0"/>
      <w:divBdr>
        <w:top w:val="none" w:sz="0" w:space="0" w:color="auto"/>
        <w:left w:val="none" w:sz="0" w:space="0" w:color="auto"/>
        <w:bottom w:val="none" w:sz="0" w:space="0" w:color="auto"/>
        <w:right w:val="none" w:sz="0" w:space="0" w:color="auto"/>
      </w:divBdr>
    </w:div>
    <w:div w:id="366688870">
      <w:bodyDiv w:val="1"/>
      <w:marLeft w:val="0"/>
      <w:marRight w:val="0"/>
      <w:marTop w:val="0"/>
      <w:marBottom w:val="0"/>
      <w:divBdr>
        <w:top w:val="none" w:sz="0" w:space="0" w:color="auto"/>
        <w:left w:val="none" w:sz="0" w:space="0" w:color="auto"/>
        <w:bottom w:val="none" w:sz="0" w:space="0" w:color="auto"/>
        <w:right w:val="none" w:sz="0" w:space="0" w:color="auto"/>
      </w:divBdr>
    </w:div>
    <w:div w:id="176457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15BEBE2BF87F40A76A9C926EBECC0C" ma:contentTypeVersion="0" ma:contentTypeDescription="Create a new document." ma:contentTypeScope="" ma:versionID="ad8069bb81a7b5dc5c766ad6aa2648b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4ED6C-CD9A-4071-BF90-722E0C9E6260}">
  <ds:schemaRefs>
    <ds:schemaRef ds:uri="http://schemas.microsoft.com/sharepoint/v3/contenttype/forms"/>
  </ds:schemaRefs>
</ds:datastoreItem>
</file>

<file path=customXml/itemProps2.xml><?xml version="1.0" encoding="utf-8"?>
<ds:datastoreItem xmlns:ds="http://schemas.openxmlformats.org/officeDocument/2006/customXml" ds:itemID="{07AB1414-DB1C-4751-8993-4F012B17C4FD}">
  <ds:schemaRefs>
    <ds:schemaRef ds:uri="http://schemas.microsoft.com/office/2006/metadata/properties"/>
  </ds:schemaRefs>
</ds:datastoreItem>
</file>

<file path=customXml/itemProps3.xml><?xml version="1.0" encoding="utf-8"?>
<ds:datastoreItem xmlns:ds="http://schemas.openxmlformats.org/officeDocument/2006/customXml" ds:itemID="{F2AAE154-6222-44EC-8231-9F3586CE7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DBB6933-4E95-479A-ADB6-6AA4E08A7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1440</Words>
  <Characters>8210</Characters>
  <Application>Microsoft Office Word</Application>
  <DocSecurity>0</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RESOLUCIÓN DEL PRESIDENTE DE LA</vt:lpstr>
      <vt:lpstr>RESOLUCIÓN DEL PRESIDENTE DE LA</vt:lpstr>
    </vt:vector>
  </TitlesOfParts>
  <Company>CIDH</Company>
  <LinksUpToDate>false</LinksUpToDate>
  <CharactersWithSpaces>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DEL PRESIDENTE DE LA</dc:title>
  <dc:creator>Corte IDH</dc:creator>
  <cp:lastModifiedBy>Hannia Sanchez</cp:lastModifiedBy>
  <cp:revision>2</cp:revision>
  <cp:lastPrinted>2017-12-15T20:50:00Z</cp:lastPrinted>
  <dcterms:created xsi:type="dcterms:W3CDTF">2017-12-15T22:41:00Z</dcterms:created>
  <dcterms:modified xsi:type="dcterms:W3CDTF">2017-12-15T22:41:00Z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0x010100D015BEBE2BF87F40A76A9C926EBECC0C</vt:lpwstr>
  </property>
</Properties>
</file>