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F9859" w14:textId="77777777" w:rsidR="00EF2BDD" w:rsidRPr="004862A3" w:rsidRDefault="00EF2BDD" w:rsidP="004862A3">
      <w:pPr>
        <w:tabs>
          <w:tab w:val="left" w:pos="567"/>
        </w:tabs>
        <w:spacing w:after="0" w:line="240" w:lineRule="auto"/>
        <w:jc w:val="both"/>
        <w:rPr>
          <w:rFonts w:ascii="Verdana" w:hAnsi="Verdana"/>
          <w:b/>
          <w:sz w:val="20"/>
          <w:szCs w:val="20"/>
        </w:rPr>
      </w:pPr>
      <w:bookmarkStart w:id="0" w:name="_GoBack"/>
      <w:bookmarkEnd w:id="0"/>
    </w:p>
    <w:p w14:paraId="57E327BB" w14:textId="77777777" w:rsidR="00EF2BDD" w:rsidRDefault="00EF2BDD" w:rsidP="004862A3">
      <w:pPr>
        <w:tabs>
          <w:tab w:val="left" w:pos="567"/>
        </w:tabs>
        <w:spacing w:after="0" w:line="240" w:lineRule="auto"/>
        <w:jc w:val="both"/>
        <w:rPr>
          <w:rFonts w:ascii="Verdana" w:hAnsi="Verdana"/>
          <w:b/>
          <w:sz w:val="20"/>
          <w:szCs w:val="20"/>
        </w:rPr>
      </w:pPr>
    </w:p>
    <w:p w14:paraId="0A4D319D" w14:textId="77777777" w:rsidR="0067147A" w:rsidRPr="004862A3" w:rsidRDefault="0067147A" w:rsidP="004862A3">
      <w:pPr>
        <w:tabs>
          <w:tab w:val="left" w:pos="567"/>
        </w:tabs>
        <w:spacing w:after="0" w:line="240" w:lineRule="auto"/>
        <w:jc w:val="both"/>
        <w:rPr>
          <w:rFonts w:ascii="Verdana" w:hAnsi="Verdana"/>
          <w:b/>
          <w:sz w:val="20"/>
          <w:szCs w:val="20"/>
        </w:rPr>
      </w:pPr>
    </w:p>
    <w:p w14:paraId="0E9F8748" w14:textId="77777777" w:rsidR="00EF2BDD" w:rsidRPr="004862A3" w:rsidRDefault="00EF2BDD" w:rsidP="004862A3">
      <w:pPr>
        <w:tabs>
          <w:tab w:val="left" w:pos="567"/>
        </w:tabs>
        <w:spacing w:after="0" w:line="240" w:lineRule="auto"/>
        <w:jc w:val="both"/>
        <w:rPr>
          <w:rFonts w:ascii="Verdana" w:hAnsi="Verdana"/>
          <w:b/>
          <w:sz w:val="20"/>
          <w:szCs w:val="20"/>
        </w:rPr>
      </w:pPr>
    </w:p>
    <w:p w14:paraId="07EE326E" w14:textId="77777777" w:rsidR="00EF2BDD" w:rsidRPr="004862A3" w:rsidRDefault="00EF2BDD" w:rsidP="004862A3">
      <w:pPr>
        <w:tabs>
          <w:tab w:val="left" w:pos="567"/>
        </w:tabs>
        <w:spacing w:after="0" w:line="240" w:lineRule="auto"/>
        <w:jc w:val="both"/>
        <w:rPr>
          <w:rFonts w:ascii="Verdana" w:hAnsi="Verdana"/>
          <w:b/>
          <w:sz w:val="20"/>
          <w:szCs w:val="20"/>
        </w:rPr>
      </w:pPr>
    </w:p>
    <w:p w14:paraId="2D7D028F" w14:textId="77777777" w:rsidR="00553094" w:rsidRPr="004862A3" w:rsidRDefault="00553094" w:rsidP="004862A3">
      <w:pPr>
        <w:tabs>
          <w:tab w:val="left" w:pos="567"/>
        </w:tabs>
        <w:spacing w:after="0" w:line="240" w:lineRule="auto"/>
        <w:jc w:val="both"/>
        <w:rPr>
          <w:rFonts w:ascii="Verdana" w:hAnsi="Verdana"/>
          <w:b/>
          <w:sz w:val="20"/>
          <w:szCs w:val="20"/>
        </w:rPr>
      </w:pPr>
    </w:p>
    <w:p w14:paraId="2FD7FF04" w14:textId="6209F732" w:rsidR="007E7781" w:rsidRPr="004862A3" w:rsidRDefault="00016191" w:rsidP="004862A3">
      <w:pPr>
        <w:tabs>
          <w:tab w:val="left" w:pos="567"/>
        </w:tabs>
        <w:spacing w:after="0" w:line="240" w:lineRule="auto"/>
        <w:jc w:val="center"/>
        <w:rPr>
          <w:rFonts w:ascii="Verdana" w:hAnsi="Verdana"/>
          <w:b/>
          <w:sz w:val="20"/>
          <w:szCs w:val="20"/>
        </w:rPr>
      </w:pPr>
      <w:r w:rsidRPr="004862A3">
        <w:rPr>
          <w:rFonts w:ascii="Verdana" w:hAnsi="Verdana"/>
          <w:b/>
          <w:sz w:val="20"/>
          <w:szCs w:val="20"/>
        </w:rPr>
        <w:t xml:space="preserve">RESOLUCIÓN </w:t>
      </w:r>
      <w:r w:rsidR="00FF6AD7" w:rsidRPr="004862A3">
        <w:rPr>
          <w:rFonts w:ascii="Verdana" w:hAnsi="Verdana"/>
          <w:b/>
          <w:sz w:val="20"/>
          <w:szCs w:val="20"/>
        </w:rPr>
        <w:t>DEL PRESIDENTE</w:t>
      </w:r>
      <w:r w:rsidR="007E7781" w:rsidRPr="004862A3">
        <w:rPr>
          <w:rFonts w:ascii="Verdana" w:hAnsi="Verdana"/>
          <w:b/>
          <w:sz w:val="20"/>
          <w:szCs w:val="20"/>
        </w:rPr>
        <w:t xml:space="preserve"> </w:t>
      </w:r>
      <w:r w:rsidRPr="004862A3">
        <w:rPr>
          <w:rFonts w:ascii="Verdana" w:hAnsi="Verdana"/>
          <w:b/>
          <w:sz w:val="20"/>
          <w:szCs w:val="20"/>
        </w:rPr>
        <w:t>DE LA</w:t>
      </w:r>
    </w:p>
    <w:p w14:paraId="0C5F18D8" w14:textId="77777777" w:rsidR="00FF6AD7" w:rsidRPr="004862A3" w:rsidRDefault="00016191" w:rsidP="004862A3">
      <w:pPr>
        <w:tabs>
          <w:tab w:val="left" w:pos="567"/>
        </w:tabs>
        <w:spacing w:after="0" w:line="240" w:lineRule="auto"/>
        <w:jc w:val="center"/>
        <w:rPr>
          <w:rFonts w:ascii="Verdana" w:hAnsi="Verdana"/>
          <w:b/>
          <w:sz w:val="20"/>
          <w:szCs w:val="20"/>
        </w:rPr>
      </w:pPr>
      <w:r w:rsidRPr="004862A3">
        <w:rPr>
          <w:rFonts w:ascii="Verdana" w:hAnsi="Verdana"/>
          <w:b/>
          <w:sz w:val="20"/>
          <w:szCs w:val="20"/>
        </w:rPr>
        <w:t>CORTE INTERAMERICANA DE DERECHOS HUMANOS</w:t>
      </w:r>
    </w:p>
    <w:p w14:paraId="56F12605" w14:textId="77777777" w:rsidR="00817A82" w:rsidRPr="004862A3" w:rsidRDefault="00817A82" w:rsidP="00B63444">
      <w:pPr>
        <w:tabs>
          <w:tab w:val="left" w:pos="567"/>
        </w:tabs>
        <w:spacing w:after="0" w:line="240" w:lineRule="auto"/>
        <w:rPr>
          <w:rFonts w:ascii="Verdana" w:hAnsi="Verdana"/>
          <w:b/>
          <w:sz w:val="20"/>
          <w:szCs w:val="20"/>
        </w:rPr>
      </w:pPr>
    </w:p>
    <w:p w14:paraId="7E417D0A" w14:textId="7D016E29" w:rsidR="007E7781" w:rsidRPr="004862A3" w:rsidRDefault="00016191" w:rsidP="004862A3">
      <w:pPr>
        <w:tabs>
          <w:tab w:val="left" w:pos="567"/>
        </w:tabs>
        <w:spacing w:after="0" w:line="240" w:lineRule="auto"/>
        <w:jc w:val="center"/>
        <w:rPr>
          <w:rFonts w:ascii="Verdana" w:hAnsi="Verdana"/>
          <w:b/>
          <w:sz w:val="20"/>
          <w:szCs w:val="20"/>
        </w:rPr>
      </w:pPr>
      <w:r w:rsidRPr="004862A3">
        <w:rPr>
          <w:rFonts w:ascii="Verdana" w:hAnsi="Verdana"/>
          <w:b/>
          <w:sz w:val="20"/>
          <w:szCs w:val="20"/>
        </w:rPr>
        <w:t xml:space="preserve">DE </w:t>
      </w:r>
      <w:r w:rsidR="003C64CF">
        <w:rPr>
          <w:rFonts w:ascii="Verdana" w:hAnsi="Verdana"/>
          <w:b/>
          <w:sz w:val="20"/>
          <w:szCs w:val="20"/>
        </w:rPr>
        <w:t>21</w:t>
      </w:r>
      <w:r w:rsidRPr="004862A3">
        <w:rPr>
          <w:rFonts w:ascii="Verdana" w:hAnsi="Verdana"/>
          <w:b/>
          <w:sz w:val="20"/>
          <w:szCs w:val="20"/>
        </w:rPr>
        <w:t xml:space="preserve"> DE </w:t>
      </w:r>
      <w:r w:rsidR="003C64CF">
        <w:rPr>
          <w:rFonts w:ascii="Verdana" w:hAnsi="Verdana"/>
          <w:b/>
          <w:sz w:val="20"/>
          <w:szCs w:val="20"/>
        </w:rPr>
        <w:t>AGOSTO</w:t>
      </w:r>
      <w:r w:rsidR="00CF35D2" w:rsidRPr="004862A3">
        <w:rPr>
          <w:rFonts w:ascii="Verdana" w:hAnsi="Verdana"/>
          <w:b/>
          <w:sz w:val="20"/>
          <w:szCs w:val="20"/>
        </w:rPr>
        <w:t xml:space="preserve"> DE 2018</w:t>
      </w:r>
    </w:p>
    <w:p w14:paraId="249E3E34" w14:textId="77777777" w:rsidR="00817A82" w:rsidRPr="004862A3" w:rsidRDefault="00817A82" w:rsidP="00B63444">
      <w:pPr>
        <w:tabs>
          <w:tab w:val="left" w:pos="567"/>
        </w:tabs>
        <w:spacing w:after="0" w:line="240" w:lineRule="auto"/>
        <w:rPr>
          <w:rFonts w:ascii="Verdana" w:hAnsi="Verdana"/>
          <w:b/>
          <w:sz w:val="20"/>
          <w:szCs w:val="20"/>
        </w:rPr>
      </w:pPr>
    </w:p>
    <w:p w14:paraId="542A49A0" w14:textId="770DFE2C" w:rsidR="0046106D" w:rsidRPr="004862A3" w:rsidRDefault="00016191" w:rsidP="004862A3">
      <w:pPr>
        <w:tabs>
          <w:tab w:val="left" w:pos="567"/>
        </w:tabs>
        <w:spacing w:after="0" w:line="240" w:lineRule="auto"/>
        <w:jc w:val="center"/>
        <w:rPr>
          <w:rFonts w:ascii="Verdana" w:hAnsi="Verdana"/>
          <w:b/>
          <w:sz w:val="20"/>
          <w:szCs w:val="20"/>
        </w:rPr>
      </w:pPr>
      <w:r w:rsidRPr="004862A3">
        <w:rPr>
          <w:rFonts w:ascii="Verdana" w:hAnsi="Verdana"/>
          <w:b/>
          <w:sz w:val="20"/>
          <w:szCs w:val="20"/>
        </w:rPr>
        <w:t xml:space="preserve">CASO </w:t>
      </w:r>
      <w:r w:rsidR="002A1425">
        <w:rPr>
          <w:rFonts w:ascii="Verdana" w:hAnsi="Verdana"/>
          <w:b/>
          <w:sz w:val="20"/>
          <w:szCs w:val="20"/>
        </w:rPr>
        <w:t>COLINDRES</w:t>
      </w:r>
      <w:r w:rsidR="0038167F">
        <w:rPr>
          <w:rFonts w:ascii="Verdana" w:hAnsi="Verdana"/>
          <w:b/>
          <w:sz w:val="20"/>
          <w:szCs w:val="20"/>
        </w:rPr>
        <w:t xml:space="preserve"> </w:t>
      </w:r>
      <w:r w:rsidR="00F013BA" w:rsidRPr="00F013BA">
        <w:rPr>
          <w:rFonts w:ascii="Verdana" w:hAnsi="Verdana"/>
          <w:b/>
          <w:sz w:val="20"/>
          <w:szCs w:val="20"/>
        </w:rPr>
        <w:t xml:space="preserve">SCHONENBERG </w:t>
      </w:r>
      <w:r w:rsidRPr="004862A3">
        <w:rPr>
          <w:rFonts w:ascii="Verdana" w:hAnsi="Verdana"/>
          <w:b/>
          <w:sz w:val="20"/>
          <w:szCs w:val="20"/>
        </w:rPr>
        <w:t xml:space="preserve">VS. </w:t>
      </w:r>
      <w:r w:rsidR="002A1425">
        <w:rPr>
          <w:rFonts w:ascii="Verdana" w:hAnsi="Verdana"/>
          <w:b/>
          <w:sz w:val="20"/>
          <w:szCs w:val="20"/>
        </w:rPr>
        <w:t>EL SALVADOR</w:t>
      </w:r>
    </w:p>
    <w:p w14:paraId="65E4B71F" w14:textId="77777777" w:rsidR="00E7770D" w:rsidRPr="004862A3" w:rsidRDefault="00E7770D" w:rsidP="004862A3">
      <w:pPr>
        <w:tabs>
          <w:tab w:val="left" w:pos="567"/>
        </w:tabs>
        <w:spacing w:after="0" w:line="240" w:lineRule="auto"/>
        <w:jc w:val="both"/>
        <w:rPr>
          <w:rFonts w:ascii="Verdana" w:hAnsi="Verdana"/>
          <w:b/>
          <w:sz w:val="20"/>
          <w:szCs w:val="20"/>
        </w:rPr>
      </w:pPr>
    </w:p>
    <w:p w14:paraId="541CAB36" w14:textId="498BCCEF" w:rsidR="006709EC" w:rsidRPr="004862A3" w:rsidRDefault="006709EC" w:rsidP="004862A3">
      <w:pPr>
        <w:tabs>
          <w:tab w:val="left" w:pos="567"/>
        </w:tabs>
        <w:spacing w:after="0" w:line="240" w:lineRule="auto"/>
        <w:jc w:val="both"/>
        <w:rPr>
          <w:rFonts w:ascii="Verdana" w:hAnsi="Verdana"/>
          <w:b/>
          <w:sz w:val="20"/>
          <w:szCs w:val="20"/>
        </w:rPr>
      </w:pPr>
    </w:p>
    <w:p w14:paraId="7C4C7331" w14:textId="77777777" w:rsidR="00817A82" w:rsidRPr="004862A3" w:rsidRDefault="00817A82" w:rsidP="004862A3">
      <w:pPr>
        <w:tabs>
          <w:tab w:val="left" w:pos="567"/>
        </w:tabs>
        <w:spacing w:after="0" w:line="240" w:lineRule="auto"/>
        <w:jc w:val="both"/>
        <w:rPr>
          <w:rFonts w:ascii="Verdana" w:hAnsi="Verdana"/>
          <w:b/>
          <w:color w:val="00B050"/>
          <w:sz w:val="20"/>
          <w:szCs w:val="20"/>
        </w:rPr>
      </w:pPr>
    </w:p>
    <w:p w14:paraId="75574EFF" w14:textId="04BB67FA" w:rsidR="00FF6AD7" w:rsidRPr="004862A3" w:rsidRDefault="00FF6AD7" w:rsidP="004862A3">
      <w:pPr>
        <w:tabs>
          <w:tab w:val="left" w:pos="567"/>
        </w:tabs>
        <w:spacing w:after="0" w:line="240" w:lineRule="auto"/>
        <w:jc w:val="both"/>
        <w:rPr>
          <w:rFonts w:ascii="Verdana" w:hAnsi="Verdana"/>
          <w:b/>
          <w:sz w:val="20"/>
          <w:szCs w:val="20"/>
        </w:rPr>
      </w:pPr>
    </w:p>
    <w:p w14:paraId="317E7E9B" w14:textId="77777777" w:rsidR="00016191" w:rsidRPr="004862A3" w:rsidRDefault="00016191" w:rsidP="004862A3">
      <w:pPr>
        <w:tabs>
          <w:tab w:val="left" w:pos="567"/>
        </w:tabs>
        <w:spacing w:after="0" w:line="240" w:lineRule="auto"/>
        <w:jc w:val="both"/>
        <w:rPr>
          <w:rFonts w:ascii="Verdana" w:hAnsi="Verdana"/>
          <w:b/>
          <w:sz w:val="20"/>
          <w:szCs w:val="20"/>
        </w:rPr>
      </w:pPr>
      <w:r w:rsidRPr="004862A3">
        <w:rPr>
          <w:rFonts w:ascii="Verdana" w:hAnsi="Verdana"/>
          <w:b/>
          <w:sz w:val="20"/>
          <w:szCs w:val="20"/>
        </w:rPr>
        <w:t>VISTO:</w:t>
      </w:r>
    </w:p>
    <w:p w14:paraId="70F282D6" w14:textId="77777777" w:rsidR="00BF78B5" w:rsidRPr="004862A3" w:rsidRDefault="00BF78B5" w:rsidP="004862A3">
      <w:pPr>
        <w:tabs>
          <w:tab w:val="left" w:pos="567"/>
        </w:tabs>
        <w:spacing w:after="0" w:line="240" w:lineRule="auto"/>
        <w:jc w:val="both"/>
        <w:rPr>
          <w:rFonts w:ascii="Verdana" w:hAnsi="Verdana"/>
          <w:b/>
          <w:sz w:val="20"/>
          <w:szCs w:val="20"/>
        </w:rPr>
      </w:pPr>
    </w:p>
    <w:p w14:paraId="236C8431" w14:textId="291B2860" w:rsidR="002004F5" w:rsidRPr="004862A3" w:rsidRDefault="00016191" w:rsidP="004862A3">
      <w:pPr>
        <w:widowControl w:val="0"/>
        <w:numPr>
          <w:ilvl w:val="0"/>
          <w:numId w:val="2"/>
        </w:numPr>
        <w:tabs>
          <w:tab w:val="left" w:pos="567"/>
        </w:tabs>
        <w:autoSpaceDE w:val="0"/>
        <w:autoSpaceDN w:val="0"/>
        <w:adjustRightInd w:val="0"/>
        <w:spacing w:after="0" w:line="240" w:lineRule="auto"/>
        <w:ind w:left="0" w:right="22" w:firstLine="0"/>
        <w:jc w:val="both"/>
        <w:rPr>
          <w:rFonts w:ascii="Verdana" w:eastAsia="Calibri" w:hAnsi="Verdana" w:cs="Times"/>
          <w:sz w:val="20"/>
          <w:szCs w:val="20"/>
          <w:lang w:eastAsia="es-ES"/>
        </w:rPr>
      </w:pPr>
      <w:r w:rsidRPr="004862A3">
        <w:rPr>
          <w:rFonts w:ascii="Verdana" w:hAnsi="Verdana"/>
          <w:sz w:val="20"/>
          <w:szCs w:val="20"/>
        </w:rPr>
        <w:t>El escrito de sometimiento del caso y el Informe de Fondo de la Comisión Interamericana de Derechos Humanos (en adelante “la Comisión Interamericana” o “la Comisión”); el escrito de solicitudes, argumentos y pruebas</w:t>
      </w:r>
      <w:r w:rsidR="00844163" w:rsidRPr="004862A3">
        <w:rPr>
          <w:rFonts w:ascii="Verdana" w:hAnsi="Verdana"/>
          <w:sz w:val="20"/>
          <w:szCs w:val="20"/>
        </w:rPr>
        <w:t xml:space="preserve"> </w:t>
      </w:r>
      <w:r w:rsidRPr="004862A3">
        <w:rPr>
          <w:rFonts w:ascii="Verdana" w:hAnsi="Verdana"/>
          <w:sz w:val="20"/>
          <w:szCs w:val="20"/>
        </w:rPr>
        <w:t>(en adelante el “escrito de solicitudes y argumentos”) de los representantes</w:t>
      </w:r>
      <w:r w:rsidR="00B63444">
        <w:rPr>
          <w:rFonts w:ascii="Verdana" w:hAnsi="Verdana"/>
          <w:sz w:val="20"/>
          <w:szCs w:val="20"/>
        </w:rPr>
        <w:t xml:space="preserve"> de la presunta víctima</w:t>
      </w:r>
      <w:r w:rsidR="004718FD" w:rsidRPr="004862A3">
        <w:rPr>
          <w:rStyle w:val="FootnoteReference"/>
          <w:rFonts w:ascii="Verdana" w:hAnsi="Verdana"/>
          <w:sz w:val="20"/>
          <w:szCs w:val="20"/>
        </w:rPr>
        <w:footnoteReference w:id="1"/>
      </w:r>
      <w:r w:rsidRPr="004862A3">
        <w:rPr>
          <w:rFonts w:ascii="Verdana" w:hAnsi="Verdana"/>
          <w:sz w:val="20"/>
          <w:szCs w:val="20"/>
        </w:rPr>
        <w:t xml:space="preserve"> (en adelante “los representantes”)</w:t>
      </w:r>
      <w:r w:rsidR="00B63444">
        <w:rPr>
          <w:rFonts w:ascii="Verdana" w:hAnsi="Verdana"/>
          <w:sz w:val="20"/>
          <w:szCs w:val="20"/>
        </w:rPr>
        <w:t>, y</w:t>
      </w:r>
      <w:r w:rsidRPr="004862A3">
        <w:rPr>
          <w:rFonts w:ascii="Verdana" w:hAnsi="Verdana"/>
          <w:sz w:val="20"/>
          <w:szCs w:val="20"/>
        </w:rPr>
        <w:t xml:space="preserve"> el escrito de contestación al sometimiento del caso y al escrito de solicitudes y argumentos (en adelant</w:t>
      </w:r>
      <w:r w:rsidR="00553E2F" w:rsidRPr="004862A3">
        <w:rPr>
          <w:rFonts w:ascii="Verdana" w:hAnsi="Verdana"/>
          <w:sz w:val="20"/>
          <w:szCs w:val="20"/>
        </w:rPr>
        <w:t>e</w:t>
      </w:r>
      <w:r w:rsidR="005E0E15" w:rsidRPr="004862A3">
        <w:rPr>
          <w:rFonts w:ascii="Verdana" w:hAnsi="Verdana"/>
          <w:sz w:val="20"/>
          <w:szCs w:val="20"/>
        </w:rPr>
        <w:t xml:space="preserve"> “escrito de contestación”) de la </w:t>
      </w:r>
      <w:r w:rsidR="00CF35D2" w:rsidRPr="004862A3">
        <w:rPr>
          <w:rFonts w:ascii="Verdana" w:hAnsi="Verdana"/>
          <w:sz w:val="20"/>
          <w:szCs w:val="20"/>
        </w:rPr>
        <w:t>República de</w:t>
      </w:r>
      <w:r w:rsidR="002A1425">
        <w:rPr>
          <w:rFonts w:ascii="Verdana" w:hAnsi="Verdana"/>
          <w:sz w:val="20"/>
          <w:szCs w:val="20"/>
        </w:rPr>
        <w:t xml:space="preserve"> El Salvador</w:t>
      </w:r>
      <w:r w:rsidR="00553E2F" w:rsidRPr="004862A3">
        <w:rPr>
          <w:rFonts w:ascii="Verdana" w:hAnsi="Verdana"/>
          <w:sz w:val="20"/>
          <w:szCs w:val="20"/>
        </w:rPr>
        <w:t xml:space="preserve"> </w:t>
      </w:r>
      <w:r w:rsidRPr="004862A3">
        <w:rPr>
          <w:rFonts w:ascii="Verdana" w:hAnsi="Verdana"/>
          <w:sz w:val="20"/>
          <w:szCs w:val="20"/>
        </w:rPr>
        <w:t>(en adelante “</w:t>
      </w:r>
      <w:r w:rsidR="002A1425">
        <w:rPr>
          <w:rFonts w:ascii="Verdana" w:hAnsi="Verdana"/>
          <w:sz w:val="20"/>
          <w:szCs w:val="20"/>
        </w:rPr>
        <w:t>El Salvador</w:t>
      </w:r>
      <w:r w:rsidR="002004F5" w:rsidRPr="004862A3">
        <w:rPr>
          <w:rFonts w:ascii="Verdana" w:hAnsi="Verdana"/>
          <w:sz w:val="20"/>
          <w:szCs w:val="20"/>
        </w:rPr>
        <w:t>” o “el Estado”)</w:t>
      </w:r>
      <w:r w:rsidR="002A1425">
        <w:rPr>
          <w:rFonts w:ascii="Verdana" w:hAnsi="Verdana"/>
          <w:sz w:val="20"/>
          <w:szCs w:val="20"/>
        </w:rPr>
        <w:t>.</w:t>
      </w:r>
    </w:p>
    <w:p w14:paraId="3F3C6A76" w14:textId="77777777" w:rsidR="002004F5" w:rsidRPr="004862A3" w:rsidRDefault="002004F5" w:rsidP="004862A3">
      <w:pPr>
        <w:widowControl w:val="0"/>
        <w:tabs>
          <w:tab w:val="left" w:pos="567"/>
        </w:tabs>
        <w:autoSpaceDE w:val="0"/>
        <w:autoSpaceDN w:val="0"/>
        <w:adjustRightInd w:val="0"/>
        <w:spacing w:after="0" w:line="240" w:lineRule="auto"/>
        <w:ind w:right="22"/>
        <w:jc w:val="both"/>
        <w:rPr>
          <w:rFonts w:ascii="Verdana" w:eastAsia="Calibri" w:hAnsi="Verdana" w:cs="Times"/>
          <w:sz w:val="20"/>
          <w:szCs w:val="20"/>
          <w:lang w:eastAsia="es-ES"/>
        </w:rPr>
      </w:pPr>
    </w:p>
    <w:p w14:paraId="3D25EFC7" w14:textId="1506A981" w:rsidR="0084402F" w:rsidRPr="002A1425" w:rsidRDefault="002004F5" w:rsidP="004862A3">
      <w:pPr>
        <w:widowControl w:val="0"/>
        <w:numPr>
          <w:ilvl w:val="0"/>
          <w:numId w:val="2"/>
        </w:numPr>
        <w:tabs>
          <w:tab w:val="left" w:pos="567"/>
        </w:tabs>
        <w:autoSpaceDE w:val="0"/>
        <w:autoSpaceDN w:val="0"/>
        <w:adjustRightInd w:val="0"/>
        <w:spacing w:after="0" w:line="240" w:lineRule="auto"/>
        <w:ind w:left="0" w:right="22" w:firstLine="0"/>
        <w:jc w:val="both"/>
        <w:rPr>
          <w:rFonts w:ascii="Verdana" w:eastAsia="Calibri" w:hAnsi="Verdana" w:cs="Times"/>
          <w:sz w:val="20"/>
          <w:szCs w:val="20"/>
          <w:lang w:eastAsia="es-ES"/>
        </w:rPr>
      </w:pPr>
      <w:r w:rsidRPr="002A1425">
        <w:rPr>
          <w:rFonts w:ascii="Verdana" w:hAnsi="Verdana"/>
          <w:sz w:val="20"/>
          <w:szCs w:val="20"/>
        </w:rPr>
        <w:t>Las listas definitivas de declarantes presentadas por los representantes y la Comisión</w:t>
      </w:r>
      <w:r w:rsidR="004C4C95">
        <w:rPr>
          <w:rFonts w:ascii="Verdana" w:hAnsi="Verdana"/>
          <w:sz w:val="20"/>
          <w:szCs w:val="20"/>
        </w:rPr>
        <w:t xml:space="preserve">, </w:t>
      </w:r>
      <w:r w:rsidR="0067147A">
        <w:rPr>
          <w:rFonts w:ascii="Verdana" w:hAnsi="Verdana"/>
          <w:sz w:val="20"/>
          <w:szCs w:val="24"/>
        </w:rPr>
        <w:t>y las correspondientes observaciones a dichas listas presentadas por el Estado</w:t>
      </w:r>
      <w:r w:rsidR="006136AE">
        <w:rPr>
          <w:rFonts w:ascii="Verdana" w:hAnsi="Verdana"/>
          <w:sz w:val="20"/>
          <w:szCs w:val="24"/>
        </w:rPr>
        <w:t xml:space="preserve"> y la Comisión</w:t>
      </w:r>
      <w:r w:rsidR="0067147A">
        <w:rPr>
          <w:rFonts w:ascii="Verdana" w:hAnsi="Verdana"/>
          <w:sz w:val="20"/>
          <w:szCs w:val="24"/>
        </w:rPr>
        <w:t>.</w:t>
      </w:r>
    </w:p>
    <w:p w14:paraId="72508247" w14:textId="77777777" w:rsidR="002A1425" w:rsidRPr="002A1425" w:rsidRDefault="002A1425" w:rsidP="002A1425">
      <w:pPr>
        <w:widowControl w:val="0"/>
        <w:tabs>
          <w:tab w:val="left" w:pos="567"/>
        </w:tabs>
        <w:autoSpaceDE w:val="0"/>
        <w:autoSpaceDN w:val="0"/>
        <w:adjustRightInd w:val="0"/>
        <w:spacing w:after="0" w:line="240" w:lineRule="auto"/>
        <w:ind w:right="22"/>
        <w:jc w:val="both"/>
        <w:rPr>
          <w:rFonts w:ascii="Verdana" w:eastAsia="Calibri" w:hAnsi="Verdana" w:cs="Times"/>
          <w:sz w:val="20"/>
          <w:szCs w:val="20"/>
          <w:lang w:eastAsia="es-ES"/>
        </w:rPr>
      </w:pPr>
    </w:p>
    <w:p w14:paraId="3ACF6B32" w14:textId="77777777" w:rsidR="006B5876" w:rsidRPr="004862A3" w:rsidRDefault="006B5876" w:rsidP="004862A3">
      <w:pPr>
        <w:pStyle w:val="ListParagraph"/>
        <w:tabs>
          <w:tab w:val="left" w:pos="567"/>
        </w:tabs>
        <w:spacing w:after="0" w:line="240" w:lineRule="auto"/>
        <w:ind w:left="0"/>
        <w:jc w:val="both"/>
        <w:rPr>
          <w:rFonts w:ascii="Verdana" w:hAnsi="Verdana"/>
          <w:b/>
          <w:sz w:val="20"/>
          <w:szCs w:val="20"/>
        </w:rPr>
      </w:pPr>
      <w:r w:rsidRPr="004862A3">
        <w:rPr>
          <w:rFonts w:ascii="Verdana" w:hAnsi="Verdana"/>
          <w:b/>
          <w:sz w:val="20"/>
          <w:szCs w:val="20"/>
        </w:rPr>
        <w:t xml:space="preserve">CONSIDERANDO QUE: </w:t>
      </w:r>
    </w:p>
    <w:p w14:paraId="42501ECD" w14:textId="77777777" w:rsidR="006B5876" w:rsidRPr="004862A3" w:rsidRDefault="006B5876" w:rsidP="004862A3">
      <w:pPr>
        <w:pStyle w:val="ListParagraph"/>
        <w:tabs>
          <w:tab w:val="left" w:pos="567"/>
        </w:tabs>
        <w:spacing w:after="0" w:line="240" w:lineRule="auto"/>
        <w:ind w:left="0"/>
        <w:jc w:val="both"/>
        <w:rPr>
          <w:rFonts w:ascii="Verdana" w:hAnsi="Verdana"/>
          <w:sz w:val="20"/>
          <w:szCs w:val="20"/>
        </w:rPr>
      </w:pPr>
    </w:p>
    <w:p w14:paraId="2E8D75D0" w14:textId="77777777" w:rsidR="002B4225" w:rsidRDefault="006B5876" w:rsidP="002B4225">
      <w:pPr>
        <w:pStyle w:val="NoSpacing"/>
        <w:rPr>
          <w:szCs w:val="20"/>
        </w:rPr>
      </w:pPr>
      <w:r w:rsidRPr="004862A3">
        <w:rPr>
          <w:szCs w:val="20"/>
        </w:rPr>
        <w:t xml:space="preserve">El ofrecimiento y la admisión de la prueba, así como la citación de </w:t>
      </w:r>
      <w:r w:rsidR="009D6F17" w:rsidRPr="004862A3">
        <w:rPr>
          <w:szCs w:val="20"/>
        </w:rPr>
        <w:t xml:space="preserve">declarantes </w:t>
      </w:r>
      <w:r w:rsidRPr="004862A3">
        <w:rPr>
          <w:szCs w:val="20"/>
        </w:rPr>
        <w:t>se encuentran regulados en los artículos 35.1.f, 40.2.c, 41.1.c, 46, 47, 48, 50,</w:t>
      </w:r>
      <w:r w:rsidR="00104B9F" w:rsidRPr="004862A3">
        <w:rPr>
          <w:szCs w:val="20"/>
        </w:rPr>
        <w:t xml:space="preserve"> </w:t>
      </w:r>
      <w:r w:rsidRPr="004862A3">
        <w:rPr>
          <w:szCs w:val="20"/>
        </w:rPr>
        <w:t>52.3, 57 y 58 del Reglamento de la Corte Interamericana de Derechos Humanos (en adelante “la Corte Interamericana”, “la Corte” o “e</w:t>
      </w:r>
      <w:r w:rsidR="005E698B" w:rsidRPr="004862A3">
        <w:rPr>
          <w:szCs w:val="20"/>
        </w:rPr>
        <w:t>l Tribunal”).</w:t>
      </w:r>
    </w:p>
    <w:p w14:paraId="1D92FECC" w14:textId="77777777" w:rsidR="002B4225" w:rsidRDefault="002B4225" w:rsidP="002B4225">
      <w:pPr>
        <w:pStyle w:val="NoSpacing"/>
        <w:numPr>
          <w:ilvl w:val="0"/>
          <w:numId w:val="0"/>
        </w:numPr>
        <w:rPr>
          <w:szCs w:val="20"/>
        </w:rPr>
      </w:pPr>
    </w:p>
    <w:p w14:paraId="50960CD5" w14:textId="68CE10CC" w:rsidR="006136AE" w:rsidRPr="002B4225" w:rsidRDefault="00376A83" w:rsidP="002B4225">
      <w:pPr>
        <w:pStyle w:val="NoSpacing"/>
        <w:rPr>
          <w:szCs w:val="20"/>
        </w:rPr>
      </w:pPr>
      <w:r w:rsidRPr="009A00D5">
        <w:t>La Comisión ofreció una declaración pericial. Los representantes ofrecieron l</w:t>
      </w:r>
      <w:r w:rsidR="002A1425" w:rsidRPr="009A00D5">
        <w:t>a declaración de la presunta víctima</w:t>
      </w:r>
      <w:r w:rsidR="009A00D5">
        <w:t xml:space="preserve">. </w:t>
      </w:r>
      <w:r w:rsidR="009A00D5" w:rsidRPr="002B4225">
        <w:t>Por su parte, el Estado</w:t>
      </w:r>
      <w:r w:rsidRPr="002B4225">
        <w:t xml:space="preserve"> </w:t>
      </w:r>
      <w:r w:rsidR="006136AE" w:rsidRPr="002B4225">
        <w:rPr>
          <w:bCs/>
          <w:iCs/>
        </w:rPr>
        <w:t xml:space="preserve">no propuso declarantes. </w:t>
      </w:r>
    </w:p>
    <w:p w14:paraId="416F3FE1" w14:textId="1A266266" w:rsidR="00EC37D5" w:rsidRPr="009A00D5" w:rsidRDefault="00EC37D5" w:rsidP="002B4225">
      <w:pPr>
        <w:pStyle w:val="NoSpacing"/>
        <w:numPr>
          <w:ilvl w:val="0"/>
          <w:numId w:val="0"/>
        </w:numPr>
      </w:pPr>
    </w:p>
    <w:p w14:paraId="35B9ED74" w14:textId="4D347CD4" w:rsidR="00F013BA" w:rsidRPr="00F013BA" w:rsidRDefault="00376A83" w:rsidP="00F013BA">
      <w:pPr>
        <w:pStyle w:val="NoSpacing"/>
        <w:rPr>
          <w:szCs w:val="20"/>
        </w:rPr>
      </w:pPr>
      <w:r w:rsidRPr="00EC37D5">
        <w:rPr>
          <w:szCs w:val="20"/>
        </w:rPr>
        <w:t xml:space="preserve">La Corte garantizó a las partes el derecho de defensa respecto de los ofrecimientos probatorios oportunamente realizados. </w:t>
      </w:r>
      <w:r w:rsidR="00217C59">
        <w:rPr>
          <w:szCs w:val="20"/>
        </w:rPr>
        <w:t xml:space="preserve">Tanto el Estado como la Comisión informaron que no tenían observaciones. Los representantes no </w:t>
      </w:r>
      <w:r w:rsidR="009A00D5">
        <w:rPr>
          <w:szCs w:val="20"/>
        </w:rPr>
        <w:t>presentaron observaciones.</w:t>
      </w:r>
      <w:r w:rsidR="00FD1D05">
        <w:rPr>
          <w:szCs w:val="20"/>
        </w:rPr>
        <w:t xml:space="preserve"> </w:t>
      </w:r>
    </w:p>
    <w:p w14:paraId="1B911EDF" w14:textId="77777777" w:rsidR="00F013BA" w:rsidRDefault="00F013BA" w:rsidP="00F013BA">
      <w:pPr>
        <w:pStyle w:val="NoSpacing"/>
        <w:numPr>
          <w:ilvl w:val="0"/>
          <w:numId w:val="0"/>
        </w:numPr>
        <w:rPr>
          <w:szCs w:val="20"/>
        </w:rPr>
      </w:pPr>
    </w:p>
    <w:p w14:paraId="69550D82" w14:textId="1F0A9C78" w:rsidR="00D73606" w:rsidRDefault="00EC37D5" w:rsidP="00D73606">
      <w:pPr>
        <w:pStyle w:val="NoSpacing"/>
        <w:rPr>
          <w:szCs w:val="20"/>
        </w:rPr>
      </w:pPr>
      <w:r w:rsidRPr="00F013BA">
        <w:rPr>
          <w:szCs w:val="20"/>
        </w:rPr>
        <w:t>En vista de que</w:t>
      </w:r>
      <w:r w:rsidR="00F013BA" w:rsidRPr="00F013BA">
        <w:rPr>
          <w:szCs w:val="20"/>
        </w:rPr>
        <w:t xml:space="preserve"> ninguna de las declaraciones ha sido objetada el Presidente considera pertinente admitir dicha</w:t>
      </w:r>
      <w:r w:rsidR="00770BC2">
        <w:rPr>
          <w:szCs w:val="20"/>
        </w:rPr>
        <w:t>s</w:t>
      </w:r>
      <w:r w:rsidR="00F013BA" w:rsidRPr="00F013BA">
        <w:rPr>
          <w:szCs w:val="20"/>
        </w:rPr>
        <w:t xml:space="preserve"> prueba</w:t>
      </w:r>
      <w:r w:rsidR="00770BC2">
        <w:rPr>
          <w:szCs w:val="20"/>
        </w:rPr>
        <w:t>s</w:t>
      </w:r>
      <w:r w:rsidR="00F013BA" w:rsidRPr="00F013BA">
        <w:rPr>
          <w:szCs w:val="20"/>
        </w:rPr>
        <w:t xml:space="preserve">, a efectos de que el Tribunal pueda apreciar su valor en la debida oportunidad procesal, dentro del contexto del acervo probatorio existente y según las reglas de la sana crítica. Por consiguiente, el Presidente admite la declaración </w:t>
      </w:r>
      <w:r w:rsidR="00F013BA">
        <w:t>de la presunta víctima</w:t>
      </w:r>
      <w:r w:rsidR="00F013BA">
        <w:rPr>
          <w:szCs w:val="20"/>
        </w:rPr>
        <w:t xml:space="preserve">, </w:t>
      </w:r>
      <w:r w:rsidR="00F013BA" w:rsidRPr="00F013BA">
        <w:rPr>
          <w:szCs w:val="20"/>
        </w:rPr>
        <w:t xml:space="preserve">el señor Eduardo Benjamín Colindres </w:t>
      </w:r>
      <w:proofErr w:type="spellStart"/>
      <w:r w:rsidR="00F013BA" w:rsidRPr="00F013BA">
        <w:rPr>
          <w:szCs w:val="20"/>
        </w:rPr>
        <w:t>Schonenberg</w:t>
      </w:r>
      <w:proofErr w:type="spellEnd"/>
      <w:r w:rsidR="00F013BA">
        <w:rPr>
          <w:szCs w:val="20"/>
        </w:rPr>
        <w:t xml:space="preserve">, </w:t>
      </w:r>
      <w:r w:rsidR="00F013BA">
        <w:t xml:space="preserve">y del perito propuesto por la </w:t>
      </w:r>
      <w:r w:rsidR="00F013BA">
        <w:lastRenderedPageBreak/>
        <w:t>Comisión, el señor</w:t>
      </w:r>
      <w:r w:rsidR="00F013BA" w:rsidRPr="00F013BA">
        <w:rPr>
          <w:szCs w:val="20"/>
        </w:rPr>
        <w:t xml:space="preserve"> </w:t>
      </w:r>
      <w:r w:rsidR="00F013BA">
        <w:rPr>
          <w:szCs w:val="20"/>
        </w:rPr>
        <w:t xml:space="preserve">Perfecto Andrés Ibáñez. Con respecto a este </w:t>
      </w:r>
      <w:r w:rsidR="00D73606">
        <w:rPr>
          <w:szCs w:val="20"/>
        </w:rPr>
        <w:t xml:space="preserve">último, </w:t>
      </w:r>
      <w:r w:rsidR="00F013BA">
        <w:t xml:space="preserve">el dictamen pericial propuesto puede resultar útil y pertinente puesto que los temas que serían referidos por el declarante se relacionan con el principio de independencia judicial y </w:t>
      </w:r>
      <w:r w:rsidR="00D73606">
        <w:t xml:space="preserve">sus implicaciones en el derecho a la inamovilidad de los jueces y juezas. Por tanto, este peritaje </w:t>
      </w:r>
      <w:r w:rsidR="00F013BA">
        <w:t xml:space="preserve">trasciende los intereses específicos de las partes en el proceso y puede, eventualmente, tener impacto sobre situaciones que se presentan en otros Estados Parte de la Convención. </w:t>
      </w:r>
    </w:p>
    <w:p w14:paraId="5ED1CEA7" w14:textId="77777777" w:rsidR="00D73606" w:rsidRDefault="00D73606" w:rsidP="00D73606">
      <w:pPr>
        <w:pStyle w:val="ListParagraph"/>
        <w:spacing w:after="0" w:line="240" w:lineRule="auto"/>
      </w:pPr>
    </w:p>
    <w:p w14:paraId="3B854478" w14:textId="7EF43254" w:rsidR="00F013BA" w:rsidRPr="00D73606" w:rsidRDefault="00F013BA" w:rsidP="00D73606">
      <w:pPr>
        <w:pStyle w:val="NoSpacing"/>
        <w:rPr>
          <w:szCs w:val="20"/>
        </w:rPr>
      </w:pPr>
      <w:r>
        <w:t>El objeto de las referidas declaraciones y la forma en que serán recibidas, se determinará en la parte resolutiva de la presente Resolución (</w:t>
      </w:r>
      <w:r w:rsidRPr="00D73606">
        <w:rPr>
          <w:i/>
        </w:rPr>
        <w:t>infra</w:t>
      </w:r>
      <w:r>
        <w:t xml:space="preserve"> punto resolutivo 1). </w:t>
      </w:r>
    </w:p>
    <w:p w14:paraId="3C49156F" w14:textId="77777777" w:rsidR="00BD2B21" w:rsidRPr="004862A3" w:rsidRDefault="00BD2B21" w:rsidP="004862A3">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14:paraId="07FAEB70" w14:textId="77777777" w:rsidR="00802BD5" w:rsidRPr="004862A3" w:rsidRDefault="00802BD5" w:rsidP="004862A3">
      <w:pPr>
        <w:tabs>
          <w:tab w:val="left" w:pos="567"/>
        </w:tabs>
        <w:spacing w:after="0" w:line="240" w:lineRule="auto"/>
        <w:jc w:val="both"/>
        <w:rPr>
          <w:rFonts w:ascii="Verdana" w:eastAsia="Calibri" w:hAnsi="Verdana" w:cs="Verdana"/>
          <w:b/>
          <w:bCs/>
          <w:sz w:val="20"/>
          <w:szCs w:val="20"/>
        </w:rPr>
      </w:pPr>
      <w:r w:rsidRPr="004862A3">
        <w:rPr>
          <w:rFonts w:ascii="Verdana" w:eastAsia="Calibri" w:hAnsi="Verdana" w:cs="Verdana"/>
          <w:b/>
          <w:bCs/>
          <w:sz w:val="20"/>
          <w:szCs w:val="20"/>
        </w:rPr>
        <w:t>POR TANTO:</w:t>
      </w:r>
    </w:p>
    <w:p w14:paraId="4026EE32" w14:textId="77777777" w:rsidR="00802BD5" w:rsidRPr="004862A3" w:rsidRDefault="00802BD5" w:rsidP="004862A3">
      <w:pPr>
        <w:tabs>
          <w:tab w:val="left" w:pos="567"/>
        </w:tabs>
        <w:spacing w:after="0" w:line="240" w:lineRule="auto"/>
        <w:jc w:val="both"/>
        <w:rPr>
          <w:rFonts w:ascii="Verdana" w:eastAsia="Calibri" w:hAnsi="Verdana" w:cs="Verdana"/>
          <w:b/>
          <w:bCs/>
          <w:sz w:val="20"/>
          <w:szCs w:val="20"/>
        </w:rPr>
      </w:pPr>
    </w:p>
    <w:p w14:paraId="308CCB15" w14:textId="77777777" w:rsidR="00802BD5" w:rsidRPr="004862A3" w:rsidRDefault="00802BD5" w:rsidP="004862A3">
      <w:pPr>
        <w:tabs>
          <w:tab w:val="left" w:pos="567"/>
        </w:tabs>
        <w:spacing w:after="0" w:line="240" w:lineRule="auto"/>
        <w:jc w:val="both"/>
        <w:rPr>
          <w:rFonts w:ascii="Verdana" w:eastAsia="Calibri" w:hAnsi="Verdana" w:cs="Verdana"/>
          <w:b/>
          <w:bCs/>
          <w:sz w:val="20"/>
          <w:szCs w:val="20"/>
        </w:rPr>
      </w:pPr>
      <w:r w:rsidRPr="004862A3">
        <w:rPr>
          <w:rFonts w:ascii="Verdana" w:eastAsia="Calibri" w:hAnsi="Verdana" w:cs="Verdana"/>
          <w:b/>
          <w:bCs/>
          <w:sz w:val="20"/>
          <w:szCs w:val="20"/>
        </w:rPr>
        <w:t xml:space="preserve">EL PRESIDENTE DE LA CORTE INTERAMERICANA DE DERECHOS HUMANOS, </w:t>
      </w:r>
    </w:p>
    <w:p w14:paraId="2457B315" w14:textId="77777777" w:rsidR="00802BD5" w:rsidRPr="004862A3" w:rsidRDefault="00802BD5" w:rsidP="004862A3">
      <w:pPr>
        <w:tabs>
          <w:tab w:val="left" w:pos="567"/>
        </w:tabs>
        <w:spacing w:after="0" w:line="240" w:lineRule="auto"/>
        <w:jc w:val="both"/>
        <w:rPr>
          <w:rFonts w:ascii="Verdana" w:eastAsia="Calibri" w:hAnsi="Verdana" w:cs="Verdana"/>
          <w:b/>
          <w:bCs/>
          <w:sz w:val="20"/>
          <w:szCs w:val="20"/>
        </w:rPr>
      </w:pPr>
    </w:p>
    <w:p w14:paraId="537DE6EC" w14:textId="5D597696" w:rsidR="00802BD5" w:rsidRPr="004862A3" w:rsidRDefault="00802BD5" w:rsidP="004862A3">
      <w:pPr>
        <w:tabs>
          <w:tab w:val="left" w:pos="567"/>
        </w:tabs>
        <w:spacing w:after="0" w:line="240" w:lineRule="auto"/>
        <w:jc w:val="both"/>
        <w:rPr>
          <w:rFonts w:ascii="Verdana" w:eastAsia="Calibri" w:hAnsi="Verdana" w:cs="Verdana"/>
          <w:sz w:val="20"/>
          <w:szCs w:val="20"/>
        </w:rPr>
      </w:pPr>
      <w:r w:rsidRPr="004862A3">
        <w:rPr>
          <w:rFonts w:ascii="Verdana" w:eastAsia="Calibri" w:hAnsi="Verdana" w:cs="Verdana"/>
          <w:sz w:val="20"/>
          <w:szCs w:val="20"/>
        </w:rPr>
        <w:t xml:space="preserve">de conformidad con los artículos 24.1 y 25.2 del Estatuto de la Corte y con los artículos 4, 15.1, 26.1, 31.2, 35.1, 40.2, 41.1, </w:t>
      </w:r>
      <w:r w:rsidR="00E300F8" w:rsidRPr="004862A3">
        <w:rPr>
          <w:rFonts w:ascii="Verdana" w:eastAsia="Calibri" w:hAnsi="Verdana" w:cs="Verdana"/>
          <w:sz w:val="20"/>
          <w:szCs w:val="20"/>
        </w:rPr>
        <w:t>42, 45</w:t>
      </w:r>
      <w:r w:rsidRPr="004862A3">
        <w:rPr>
          <w:rFonts w:ascii="Verdana" w:eastAsia="Calibri" w:hAnsi="Verdana" w:cs="Verdana"/>
          <w:sz w:val="20"/>
          <w:szCs w:val="20"/>
        </w:rPr>
        <w:t xml:space="preserve">, </w:t>
      </w:r>
      <w:r w:rsidR="00E300F8" w:rsidRPr="004862A3">
        <w:rPr>
          <w:rFonts w:ascii="Verdana" w:eastAsia="Calibri" w:hAnsi="Verdana" w:cs="Verdana"/>
          <w:sz w:val="20"/>
          <w:szCs w:val="20"/>
        </w:rPr>
        <w:t xml:space="preserve">46, </w:t>
      </w:r>
      <w:r w:rsidR="00571704" w:rsidRPr="004862A3">
        <w:rPr>
          <w:rFonts w:ascii="Verdana" w:eastAsia="Calibri" w:hAnsi="Verdana" w:cs="Verdana"/>
          <w:sz w:val="20"/>
          <w:szCs w:val="20"/>
        </w:rPr>
        <w:t>50 a 56,</w:t>
      </w:r>
      <w:r w:rsidRPr="004862A3">
        <w:rPr>
          <w:rFonts w:ascii="Verdana" w:eastAsia="Calibri" w:hAnsi="Verdana" w:cs="Verdana"/>
          <w:sz w:val="20"/>
          <w:szCs w:val="20"/>
        </w:rPr>
        <w:t xml:space="preserve"> 60</w:t>
      </w:r>
      <w:r w:rsidR="00571704" w:rsidRPr="004862A3">
        <w:rPr>
          <w:rFonts w:ascii="Verdana" w:eastAsia="Calibri" w:hAnsi="Verdana" w:cs="Verdana"/>
          <w:sz w:val="20"/>
          <w:szCs w:val="20"/>
        </w:rPr>
        <w:t xml:space="preserve"> y 62</w:t>
      </w:r>
      <w:r w:rsidRPr="004862A3">
        <w:rPr>
          <w:rFonts w:ascii="Verdana" w:eastAsia="Calibri" w:hAnsi="Verdana" w:cs="Verdana"/>
          <w:sz w:val="20"/>
          <w:szCs w:val="20"/>
        </w:rPr>
        <w:t xml:space="preserve"> del Reglamento, </w:t>
      </w:r>
    </w:p>
    <w:p w14:paraId="2010D1B7" w14:textId="77777777" w:rsidR="00802BD5" w:rsidRPr="004862A3" w:rsidRDefault="00802BD5" w:rsidP="004862A3">
      <w:pPr>
        <w:tabs>
          <w:tab w:val="left" w:pos="567"/>
        </w:tabs>
        <w:spacing w:after="0" w:line="240" w:lineRule="auto"/>
        <w:jc w:val="both"/>
        <w:rPr>
          <w:rFonts w:ascii="Verdana" w:eastAsia="Calibri" w:hAnsi="Verdana" w:cs="Verdana"/>
          <w:sz w:val="20"/>
          <w:szCs w:val="20"/>
        </w:rPr>
      </w:pPr>
    </w:p>
    <w:p w14:paraId="3A4C931B" w14:textId="12DAABE7" w:rsidR="00CF1C87" w:rsidRPr="004862A3" w:rsidRDefault="00802BD5" w:rsidP="004862A3">
      <w:pPr>
        <w:tabs>
          <w:tab w:val="left" w:pos="567"/>
        </w:tabs>
        <w:spacing w:after="0" w:line="240" w:lineRule="auto"/>
        <w:jc w:val="both"/>
        <w:rPr>
          <w:rFonts w:ascii="Verdana" w:eastAsia="Calibri" w:hAnsi="Verdana" w:cs="Verdana"/>
          <w:b/>
          <w:bCs/>
          <w:sz w:val="20"/>
          <w:szCs w:val="20"/>
        </w:rPr>
      </w:pPr>
      <w:r w:rsidRPr="004862A3">
        <w:rPr>
          <w:rFonts w:ascii="Verdana" w:eastAsia="Calibri" w:hAnsi="Verdana" w:cs="Verdana"/>
          <w:b/>
          <w:bCs/>
          <w:sz w:val="20"/>
          <w:szCs w:val="20"/>
        </w:rPr>
        <w:t>RESUELVE:</w:t>
      </w:r>
    </w:p>
    <w:p w14:paraId="6A016F6B" w14:textId="77777777" w:rsidR="00FA49F1" w:rsidRPr="004862A3" w:rsidRDefault="00FA49F1" w:rsidP="004862A3">
      <w:pPr>
        <w:tabs>
          <w:tab w:val="left" w:pos="567"/>
        </w:tabs>
        <w:spacing w:after="0" w:line="240" w:lineRule="auto"/>
        <w:jc w:val="both"/>
        <w:rPr>
          <w:rFonts w:ascii="Verdana" w:eastAsia="Calibri" w:hAnsi="Verdana" w:cs="Verdana"/>
          <w:b/>
          <w:bCs/>
          <w:sz w:val="20"/>
          <w:szCs w:val="20"/>
        </w:rPr>
      </w:pPr>
    </w:p>
    <w:p w14:paraId="2E5345E9" w14:textId="6651F665" w:rsidR="00CF1C87" w:rsidRPr="004862A3" w:rsidRDefault="00E755C9" w:rsidP="00A05B2B">
      <w:pPr>
        <w:pStyle w:val="NoSpacing"/>
        <w:numPr>
          <w:ilvl w:val="2"/>
          <w:numId w:val="2"/>
        </w:numPr>
        <w:tabs>
          <w:tab w:val="clear" w:pos="1070"/>
          <w:tab w:val="left" w:pos="0"/>
          <w:tab w:val="num" w:pos="567"/>
        </w:tabs>
        <w:ind w:left="0" w:firstLine="0"/>
        <w:rPr>
          <w:szCs w:val="20"/>
        </w:rPr>
      </w:pPr>
      <w:bookmarkStart w:id="1" w:name="_Ref445286350"/>
      <w:r w:rsidRPr="00B13492">
        <w:rPr>
          <w:rStyle w:val="SubtitleChar"/>
        </w:rPr>
        <w:t xml:space="preserve">Convocar al Estado de El Salvador, a los representantes y a la Comisión Interamericana de Derechos Humanos a una audiencia pública sobre el fondo y eventuales reparaciones y costas, que se celebrará </w:t>
      </w:r>
      <w:r w:rsidR="00D73606">
        <w:rPr>
          <w:bCs/>
          <w:iCs/>
          <w:szCs w:val="20"/>
        </w:rPr>
        <w:t>el día 2</w:t>
      </w:r>
      <w:r w:rsidR="0043393C">
        <w:rPr>
          <w:bCs/>
          <w:iCs/>
          <w:szCs w:val="20"/>
        </w:rPr>
        <w:t>7 de septiembre</w:t>
      </w:r>
      <w:r w:rsidR="00D73606">
        <w:rPr>
          <w:bCs/>
          <w:iCs/>
          <w:szCs w:val="20"/>
        </w:rPr>
        <w:t xml:space="preserve"> de 2018, a partir de las 15:00 horas, y en la mañana del día</w:t>
      </w:r>
      <w:r w:rsidR="00C75007">
        <w:rPr>
          <w:bCs/>
          <w:iCs/>
          <w:szCs w:val="20"/>
        </w:rPr>
        <w:t xml:space="preserve"> </w:t>
      </w:r>
      <w:r w:rsidR="0043393C">
        <w:rPr>
          <w:bCs/>
          <w:iCs/>
          <w:szCs w:val="20"/>
        </w:rPr>
        <w:t>28</w:t>
      </w:r>
      <w:r w:rsidR="00C75007">
        <w:rPr>
          <w:bCs/>
          <w:iCs/>
          <w:szCs w:val="20"/>
        </w:rPr>
        <w:t xml:space="preserve"> de </w:t>
      </w:r>
      <w:r w:rsidR="0043393C">
        <w:rPr>
          <w:bCs/>
          <w:iCs/>
          <w:szCs w:val="20"/>
        </w:rPr>
        <w:t>septiembre</w:t>
      </w:r>
      <w:r w:rsidR="00C75007">
        <w:rPr>
          <w:bCs/>
          <w:iCs/>
          <w:szCs w:val="20"/>
        </w:rPr>
        <w:t xml:space="preserve"> </w:t>
      </w:r>
      <w:r w:rsidR="00D73606">
        <w:rPr>
          <w:bCs/>
          <w:iCs/>
          <w:szCs w:val="20"/>
        </w:rPr>
        <w:t>de 2018 a partir de las 9:00 horas</w:t>
      </w:r>
      <w:r w:rsidRPr="00B13492">
        <w:rPr>
          <w:rStyle w:val="SubtitleChar"/>
        </w:rPr>
        <w:t>, durante el 12</w:t>
      </w:r>
      <w:r w:rsidR="00D73606">
        <w:rPr>
          <w:rStyle w:val="SubtitleChar"/>
        </w:rPr>
        <w:t xml:space="preserve">7 </w:t>
      </w:r>
      <w:r w:rsidRPr="00B13492">
        <w:rPr>
          <w:rStyle w:val="SubtitleChar"/>
        </w:rPr>
        <w:t>Período Ordinario de Sesiones, que se llevará a cabo en la sede de la Corte en San José, Costa Rica para recibir sus alegatos y observaciones finales orales, así como para recibir la declaración de</w:t>
      </w:r>
      <w:r>
        <w:t>:</w:t>
      </w:r>
    </w:p>
    <w:p w14:paraId="6D1764F1" w14:textId="77777777" w:rsidR="00022729" w:rsidRPr="004862A3" w:rsidRDefault="00022729" w:rsidP="004862A3">
      <w:pPr>
        <w:pStyle w:val="ListParagraph"/>
        <w:tabs>
          <w:tab w:val="left" w:pos="567"/>
        </w:tabs>
        <w:spacing w:after="0" w:line="240" w:lineRule="auto"/>
        <w:ind w:left="360"/>
        <w:jc w:val="both"/>
        <w:rPr>
          <w:rFonts w:ascii="Verdana" w:hAnsi="Verdana"/>
          <w:bCs/>
          <w:iCs/>
          <w:sz w:val="20"/>
          <w:szCs w:val="20"/>
        </w:rPr>
      </w:pPr>
    </w:p>
    <w:p w14:paraId="2D23DB20" w14:textId="482F1898" w:rsidR="00AD2C90" w:rsidRPr="000E2684" w:rsidRDefault="00930C07" w:rsidP="000E2684">
      <w:pPr>
        <w:pStyle w:val="ListParagraph"/>
        <w:numPr>
          <w:ilvl w:val="0"/>
          <w:numId w:val="20"/>
        </w:numPr>
        <w:tabs>
          <w:tab w:val="left" w:pos="567"/>
        </w:tabs>
        <w:spacing w:after="0" w:line="240" w:lineRule="auto"/>
        <w:jc w:val="both"/>
        <w:rPr>
          <w:rFonts w:ascii="Verdana" w:hAnsi="Verdana"/>
          <w:b/>
          <w:bCs/>
          <w:i/>
          <w:iCs/>
          <w:sz w:val="20"/>
          <w:szCs w:val="20"/>
        </w:rPr>
      </w:pPr>
      <w:r>
        <w:rPr>
          <w:rFonts w:ascii="Verdana" w:hAnsi="Verdana"/>
          <w:b/>
          <w:bCs/>
          <w:i/>
          <w:iCs/>
          <w:sz w:val="20"/>
          <w:szCs w:val="20"/>
        </w:rPr>
        <w:t>Presunta víctima</w:t>
      </w:r>
      <w:r w:rsidR="000E2684">
        <w:rPr>
          <w:rFonts w:ascii="Verdana" w:hAnsi="Verdana"/>
          <w:b/>
          <w:bCs/>
          <w:i/>
          <w:iCs/>
          <w:sz w:val="20"/>
          <w:szCs w:val="20"/>
        </w:rPr>
        <w:t xml:space="preserve"> </w:t>
      </w:r>
      <w:r w:rsidR="000E2684">
        <w:rPr>
          <w:rFonts w:ascii="Verdana" w:hAnsi="Verdana"/>
          <w:bCs/>
          <w:i/>
          <w:iCs/>
          <w:sz w:val="20"/>
          <w:szCs w:val="20"/>
        </w:rPr>
        <w:t>(p</w:t>
      </w:r>
      <w:r w:rsidRPr="000E2684">
        <w:rPr>
          <w:rFonts w:ascii="Verdana" w:hAnsi="Verdana"/>
          <w:bCs/>
          <w:i/>
          <w:iCs/>
          <w:sz w:val="20"/>
          <w:szCs w:val="20"/>
        </w:rPr>
        <w:t>ropuesto</w:t>
      </w:r>
      <w:r w:rsidR="00AD2C90" w:rsidRPr="000E2684">
        <w:rPr>
          <w:rFonts w:ascii="Verdana" w:hAnsi="Verdana"/>
          <w:bCs/>
          <w:i/>
          <w:iCs/>
          <w:sz w:val="20"/>
          <w:szCs w:val="20"/>
        </w:rPr>
        <w:t xml:space="preserve"> por los representantes</w:t>
      </w:r>
      <w:r w:rsidR="000E2684">
        <w:rPr>
          <w:rFonts w:ascii="Verdana" w:hAnsi="Verdana"/>
          <w:bCs/>
          <w:i/>
          <w:iCs/>
          <w:sz w:val="20"/>
          <w:szCs w:val="20"/>
        </w:rPr>
        <w:t>)</w:t>
      </w:r>
    </w:p>
    <w:p w14:paraId="5C829A6C" w14:textId="77777777" w:rsidR="00AD2C90" w:rsidRPr="004862A3" w:rsidRDefault="00AD2C90" w:rsidP="004862A3">
      <w:pPr>
        <w:pStyle w:val="ListParagraph"/>
        <w:tabs>
          <w:tab w:val="left" w:pos="567"/>
        </w:tabs>
        <w:spacing w:after="0" w:line="240" w:lineRule="auto"/>
        <w:jc w:val="both"/>
        <w:rPr>
          <w:rFonts w:ascii="Verdana" w:hAnsi="Verdana"/>
          <w:bCs/>
          <w:iCs/>
          <w:sz w:val="20"/>
          <w:szCs w:val="20"/>
        </w:rPr>
      </w:pPr>
    </w:p>
    <w:p w14:paraId="4FC8B062" w14:textId="0FF8080C" w:rsidR="005E4741" w:rsidRDefault="00E755C9" w:rsidP="005E4741">
      <w:pPr>
        <w:pStyle w:val="ListParagraph"/>
        <w:numPr>
          <w:ilvl w:val="0"/>
          <w:numId w:val="43"/>
        </w:numPr>
        <w:tabs>
          <w:tab w:val="left" w:pos="567"/>
        </w:tabs>
        <w:spacing w:after="0" w:line="240" w:lineRule="auto"/>
        <w:jc w:val="both"/>
        <w:rPr>
          <w:rFonts w:ascii="Verdana" w:hAnsi="Verdana" w:cs="Georgia"/>
          <w:sz w:val="20"/>
          <w:szCs w:val="20"/>
        </w:rPr>
      </w:pPr>
      <w:r w:rsidRPr="00930C07">
        <w:rPr>
          <w:rFonts w:ascii="Verdana" w:hAnsi="Verdana"/>
          <w:bCs/>
          <w:i/>
          <w:iCs/>
          <w:sz w:val="20"/>
          <w:szCs w:val="20"/>
        </w:rPr>
        <w:t xml:space="preserve">Eduardo Benjamín Colindres </w:t>
      </w:r>
      <w:proofErr w:type="spellStart"/>
      <w:r w:rsidRPr="00930C07">
        <w:rPr>
          <w:rFonts w:ascii="Verdana" w:hAnsi="Verdana"/>
          <w:bCs/>
          <w:i/>
          <w:iCs/>
          <w:sz w:val="20"/>
          <w:szCs w:val="20"/>
        </w:rPr>
        <w:t>Schonenberg</w:t>
      </w:r>
      <w:proofErr w:type="spellEnd"/>
      <w:r w:rsidRPr="005E4741">
        <w:rPr>
          <w:rFonts w:ascii="Verdana" w:hAnsi="Verdana"/>
          <w:bCs/>
          <w:iCs/>
          <w:sz w:val="20"/>
          <w:szCs w:val="20"/>
        </w:rPr>
        <w:t xml:space="preserve">, quien </w:t>
      </w:r>
      <w:r w:rsidR="005E4741" w:rsidRPr="005E4741">
        <w:rPr>
          <w:rFonts w:ascii="Verdana" w:hAnsi="Verdana"/>
          <w:bCs/>
          <w:iCs/>
          <w:sz w:val="20"/>
          <w:szCs w:val="20"/>
        </w:rPr>
        <w:t xml:space="preserve">declarará sobre </w:t>
      </w:r>
      <w:r w:rsidR="005E4741" w:rsidRPr="005E4741">
        <w:rPr>
          <w:rFonts w:ascii="Verdana" w:hAnsi="Verdana" w:cs="Georgia"/>
          <w:sz w:val="20"/>
          <w:szCs w:val="20"/>
        </w:rPr>
        <w:t>las circunstancias bajo las cuales se desarrollaron los procesos de su destitución</w:t>
      </w:r>
      <w:r w:rsidR="00C75007">
        <w:rPr>
          <w:rFonts w:ascii="Verdana" w:hAnsi="Verdana" w:cs="Georgia"/>
          <w:sz w:val="20"/>
          <w:szCs w:val="20"/>
        </w:rPr>
        <w:t>,</w:t>
      </w:r>
      <w:r w:rsidR="005E4741" w:rsidRPr="005E4741">
        <w:rPr>
          <w:rFonts w:ascii="Verdana" w:hAnsi="Verdana" w:cs="Georgia"/>
          <w:sz w:val="20"/>
          <w:szCs w:val="20"/>
        </w:rPr>
        <w:t xml:space="preserve"> así como las </w:t>
      </w:r>
      <w:r w:rsidR="00FD1D05">
        <w:rPr>
          <w:rFonts w:ascii="Verdana" w:hAnsi="Verdana" w:cs="Georgia"/>
          <w:sz w:val="20"/>
          <w:szCs w:val="20"/>
        </w:rPr>
        <w:t xml:space="preserve">alegadas </w:t>
      </w:r>
      <w:r w:rsidR="005E4741" w:rsidRPr="005E4741">
        <w:rPr>
          <w:rFonts w:ascii="Verdana" w:hAnsi="Verdana" w:cs="Georgia"/>
          <w:sz w:val="20"/>
          <w:szCs w:val="20"/>
        </w:rPr>
        <w:t>consecuencias que estos hechos tuvieron en su vida personal, profesional y política.</w:t>
      </w:r>
      <w:r w:rsidR="00C75007">
        <w:rPr>
          <w:rFonts w:ascii="Verdana" w:hAnsi="Verdana" w:cs="Georgia"/>
          <w:sz w:val="20"/>
          <w:szCs w:val="20"/>
        </w:rPr>
        <w:t xml:space="preserve"> </w:t>
      </w:r>
    </w:p>
    <w:p w14:paraId="790DE402" w14:textId="77777777" w:rsidR="005E4741" w:rsidRPr="004862A3" w:rsidRDefault="005E4741" w:rsidP="004862A3">
      <w:pPr>
        <w:tabs>
          <w:tab w:val="left" w:pos="567"/>
        </w:tabs>
        <w:spacing w:after="0" w:line="240" w:lineRule="auto"/>
        <w:jc w:val="both"/>
        <w:rPr>
          <w:rFonts w:ascii="Verdana" w:hAnsi="Verdana"/>
          <w:b/>
          <w:bCs/>
          <w:i/>
          <w:iCs/>
          <w:sz w:val="20"/>
          <w:szCs w:val="20"/>
        </w:rPr>
      </w:pPr>
    </w:p>
    <w:p w14:paraId="421949F0" w14:textId="68E8D1F4" w:rsidR="00F62D42" w:rsidRPr="000E2684" w:rsidRDefault="00E755C9" w:rsidP="000E2684">
      <w:pPr>
        <w:pStyle w:val="ListParagraph"/>
        <w:numPr>
          <w:ilvl w:val="0"/>
          <w:numId w:val="20"/>
        </w:numPr>
        <w:tabs>
          <w:tab w:val="left" w:pos="567"/>
        </w:tabs>
        <w:spacing w:after="0" w:line="240" w:lineRule="auto"/>
        <w:jc w:val="both"/>
        <w:rPr>
          <w:rFonts w:ascii="Verdana" w:hAnsi="Verdana"/>
          <w:b/>
          <w:bCs/>
          <w:i/>
          <w:iCs/>
          <w:sz w:val="20"/>
          <w:szCs w:val="20"/>
        </w:rPr>
      </w:pPr>
      <w:r>
        <w:rPr>
          <w:rFonts w:ascii="Verdana" w:hAnsi="Verdana"/>
          <w:b/>
          <w:bCs/>
          <w:i/>
          <w:iCs/>
          <w:sz w:val="20"/>
          <w:szCs w:val="20"/>
        </w:rPr>
        <w:t>Perito</w:t>
      </w:r>
      <w:r w:rsidR="00CF1C87" w:rsidRPr="004862A3">
        <w:rPr>
          <w:rFonts w:ascii="Verdana" w:hAnsi="Verdana"/>
          <w:b/>
          <w:bCs/>
          <w:i/>
          <w:iCs/>
          <w:sz w:val="20"/>
          <w:szCs w:val="20"/>
        </w:rPr>
        <w:t xml:space="preserve"> </w:t>
      </w:r>
      <w:bookmarkEnd w:id="1"/>
      <w:r w:rsidR="000E2684" w:rsidRPr="000E2684">
        <w:rPr>
          <w:rFonts w:ascii="Verdana" w:hAnsi="Verdana"/>
          <w:bCs/>
          <w:i/>
          <w:iCs/>
          <w:sz w:val="20"/>
          <w:szCs w:val="20"/>
        </w:rPr>
        <w:t>(</w:t>
      </w:r>
      <w:r w:rsidR="000E2684" w:rsidRPr="000E2684">
        <w:rPr>
          <w:rFonts w:ascii="Verdana" w:eastAsia="Calibri" w:hAnsi="Verdana" w:cs="Calibri"/>
          <w:i/>
          <w:sz w:val="20"/>
          <w:szCs w:val="20"/>
          <w:lang w:val="es-MX"/>
        </w:rPr>
        <w:t>p</w:t>
      </w:r>
      <w:r w:rsidR="00AD2C90" w:rsidRPr="000E2684">
        <w:rPr>
          <w:rFonts w:ascii="Verdana" w:eastAsia="Calibri" w:hAnsi="Verdana" w:cs="Calibri"/>
          <w:i/>
          <w:sz w:val="20"/>
          <w:szCs w:val="20"/>
          <w:lang w:val="es-MX"/>
        </w:rPr>
        <w:t>ropuesto por la Comisión</w:t>
      </w:r>
      <w:r w:rsidR="000E2684" w:rsidRPr="000E2684">
        <w:rPr>
          <w:rFonts w:ascii="Verdana" w:eastAsia="Calibri" w:hAnsi="Verdana" w:cs="Calibri"/>
          <w:i/>
          <w:sz w:val="20"/>
          <w:szCs w:val="20"/>
          <w:lang w:val="es-MX"/>
        </w:rPr>
        <w:t>)</w:t>
      </w:r>
    </w:p>
    <w:p w14:paraId="55C12571" w14:textId="079BE8AC" w:rsidR="00937337" w:rsidRPr="004862A3" w:rsidRDefault="00937337" w:rsidP="005E4741">
      <w:pPr>
        <w:pStyle w:val="NoSpacing"/>
        <w:numPr>
          <w:ilvl w:val="0"/>
          <w:numId w:val="0"/>
        </w:numPr>
        <w:rPr>
          <w:rFonts w:eastAsia="Calibri" w:cs="Calibri"/>
          <w:i/>
          <w:szCs w:val="20"/>
          <w:lang w:val="es-MX"/>
        </w:rPr>
      </w:pPr>
    </w:p>
    <w:p w14:paraId="2A210C55" w14:textId="74851967" w:rsidR="00FD1D05" w:rsidRDefault="005E4741" w:rsidP="00FD1D05">
      <w:pPr>
        <w:pStyle w:val="NoSpacing"/>
        <w:numPr>
          <w:ilvl w:val="0"/>
          <w:numId w:val="37"/>
        </w:numPr>
        <w:autoSpaceDE w:val="0"/>
        <w:autoSpaceDN w:val="0"/>
        <w:adjustRightInd w:val="0"/>
        <w:rPr>
          <w:rFonts w:cs="Times New Roman"/>
          <w:szCs w:val="20"/>
        </w:rPr>
      </w:pPr>
      <w:r w:rsidRPr="00930C07">
        <w:rPr>
          <w:rFonts w:cs="Times New Roman"/>
          <w:bCs/>
          <w:i/>
          <w:szCs w:val="20"/>
        </w:rPr>
        <w:t xml:space="preserve">Perfecto Andrés </w:t>
      </w:r>
      <w:r w:rsidR="00B13492" w:rsidRPr="00930C07">
        <w:rPr>
          <w:rFonts w:cs="Times New Roman"/>
          <w:bCs/>
          <w:i/>
          <w:szCs w:val="20"/>
        </w:rPr>
        <w:t>Ibáñez</w:t>
      </w:r>
      <w:r w:rsidRPr="005E4741">
        <w:rPr>
          <w:rFonts w:cs="Times New Roman"/>
          <w:bCs/>
          <w:szCs w:val="20"/>
        </w:rPr>
        <w:t xml:space="preserve">, </w:t>
      </w:r>
      <w:r>
        <w:rPr>
          <w:rFonts w:cs="Times New Roman"/>
          <w:bCs/>
          <w:szCs w:val="20"/>
        </w:rPr>
        <w:t xml:space="preserve">quien declarará </w:t>
      </w:r>
      <w:r w:rsidRPr="005E4741">
        <w:rPr>
          <w:rFonts w:cs="Times New Roman"/>
          <w:szCs w:val="20"/>
        </w:rPr>
        <w:t>sobre las garantías reforzadas del debido proceso y legalidad que deben garantizarse en los procesos de separación del ca</w:t>
      </w:r>
      <w:r w:rsidR="007C6BE4">
        <w:rPr>
          <w:rFonts w:cs="Times New Roman"/>
          <w:szCs w:val="20"/>
        </w:rPr>
        <w:t>rgo</w:t>
      </w:r>
      <w:r w:rsidRPr="005E4741">
        <w:rPr>
          <w:rFonts w:cs="Times New Roman"/>
          <w:szCs w:val="20"/>
        </w:rPr>
        <w:t xml:space="preserve"> de jueces y juezas. </w:t>
      </w:r>
      <w:r w:rsidR="000E2684">
        <w:rPr>
          <w:rFonts w:cs="Times New Roman"/>
          <w:szCs w:val="20"/>
        </w:rPr>
        <w:t xml:space="preserve">El perito </w:t>
      </w:r>
      <w:r w:rsidRPr="005E4741">
        <w:rPr>
          <w:rFonts w:cs="Times New Roman"/>
          <w:szCs w:val="20"/>
        </w:rPr>
        <w:t xml:space="preserve">enfatizará en el derecho a contar con </w:t>
      </w:r>
      <w:r w:rsidR="00F92789">
        <w:rPr>
          <w:rFonts w:cs="Times New Roman"/>
          <w:szCs w:val="20"/>
        </w:rPr>
        <w:t xml:space="preserve">una </w:t>
      </w:r>
      <w:r w:rsidRPr="005E4741">
        <w:rPr>
          <w:rFonts w:cs="Times New Roman"/>
          <w:szCs w:val="20"/>
        </w:rPr>
        <w:t>autoridad competente y con un procedimiento previamente establec</w:t>
      </w:r>
      <w:r w:rsidR="000E2684">
        <w:rPr>
          <w:rFonts w:cs="Times New Roman"/>
          <w:szCs w:val="20"/>
        </w:rPr>
        <w:t>ido. Asimismo</w:t>
      </w:r>
      <w:r w:rsidRPr="005E4741">
        <w:rPr>
          <w:rFonts w:cs="Times New Roman"/>
          <w:szCs w:val="20"/>
        </w:rPr>
        <w:t xml:space="preserve">, profundizará en la necesidad de regulación previa de causales que justifican la separación del cargo de juezas y jueces. El perito analizará los procedimientos seguidos a la </w:t>
      </w:r>
      <w:r w:rsidR="00FD1D05">
        <w:rPr>
          <w:rFonts w:cs="Times New Roman"/>
          <w:szCs w:val="20"/>
        </w:rPr>
        <w:t xml:space="preserve">presunta </w:t>
      </w:r>
      <w:r w:rsidRPr="005E4741">
        <w:rPr>
          <w:rFonts w:cs="Times New Roman"/>
          <w:szCs w:val="20"/>
        </w:rPr>
        <w:t xml:space="preserve">víctima a la luz de dichos estándares. Igualmente, el perito se referirá a la </w:t>
      </w:r>
      <w:r w:rsidR="00FD1D05">
        <w:rPr>
          <w:rFonts w:cs="Times New Roman"/>
          <w:szCs w:val="20"/>
        </w:rPr>
        <w:t xml:space="preserve">alegada </w:t>
      </w:r>
      <w:r w:rsidRPr="005E4741">
        <w:rPr>
          <w:rFonts w:cs="Times New Roman"/>
          <w:szCs w:val="20"/>
        </w:rPr>
        <w:t>problemática estructural de falta de regulación que dio lugar a las violaciones d</w:t>
      </w:r>
      <w:r w:rsidR="00FD1D05">
        <w:rPr>
          <w:rFonts w:cs="Times New Roman"/>
          <w:szCs w:val="20"/>
        </w:rPr>
        <w:t xml:space="preserve">eclaradas en el </w:t>
      </w:r>
      <w:r w:rsidR="000E2684">
        <w:rPr>
          <w:rFonts w:cs="Times New Roman"/>
          <w:szCs w:val="20"/>
        </w:rPr>
        <w:t>I</w:t>
      </w:r>
      <w:r w:rsidR="00FD1D05">
        <w:rPr>
          <w:rFonts w:cs="Times New Roman"/>
          <w:szCs w:val="20"/>
        </w:rPr>
        <w:t xml:space="preserve">nforme de </w:t>
      </w:r>
      <w:r w:rsidR="000E2684">
        <w:rPr>
          <w:rFonts w:cs="Times New Roman"/>
          <w:szCs w:val="20"/>
        </w:rPr>
        <w:t>F</w:t>
      </w:r>
      <w:r w:rsidR="00FD1D05">
        <w:rPr>
          <w:rFonts w:cs="Times New Roman"/>
          <w:szCs w:val="20"/>
        </w:rPr>
        <w:t>ondo</w:t>
      </w:r>
      <w:r w:rsidRPr="005E4741">
        <w:rPr>
          <w:rFonts w:cs="Times New Roman"/>
          <w:szCs w:val="20"/>
        </w:rPr>
        <w:t>, así como a las medidas legislativas o de otra índole que debería adoptar el Estado salvadoreño a la luz del principio de independencia judicial y como garantía de no repetición.</w:t>
      </w:r>
      <w:r w:rsidR="000E2684">
        <w:rPr>
          <w:rFonts w:cs="Times New Roman"/>
          <w:szCs w:val="20"/>
        </w:rPr>
        <w:t xml:space="preserve"> </w:t>
      </w:r>
    </w:p>
    <w:p w14:paraId="2A8B5314" w14:textId="77777777" w:rsidR="00AE49CB" w:rsidRPr="00AE49CB" w:rsidRDefault="00AE49CB" w:rsidP="006F3B22">
      <w:pPr>
        <w:pStyle w:val="NoSpacing"/>
        <w:numPr>
          <w:ilvl w:val="0"/>
          <w:numId w:val="0"/>
        </w:numPr>
        <w:autoSpaceDE w:val="0"/>
        <w:autoSpaceDN w:val="0"/>
        <w:adjustRightInd w:val="0"/>
        <w:ind w:left="1070"/>
        <w:rPr>
          <w:rFonts w:cs="Times New Roman"/>
          <w:szCs w:val="20"/>
        </w:rPr>
      </w:pPr>
    </w:p>
    <w:p w14:paraId="739D3A04" w14:textId="340C1B33" w:rsidR="006F3B22" w:rsidRDefault="006F3B22" w:rsidP="006F3B22">
      <w:pPr>
        <w:pStyle w:val="Subtitle"/>
        <w:rPr>
          <w:szCs w:val="20"/>
        </w:rPr>
      </w:pPr>
      <w:r w:rsidRPr="006F3B22">
        <w:rPr>
          <w:szCs w:val="20"/>
        </w:rPr>
        <w:t xml:space="preserve">Requerir al perito convocado a declarar en audiencia que, de considerarlo conveniente, aporte una versión escrita de su peritaje a más tardar el </w:t>
      </w:r>
      <w:r w:rsidR="00F92789">
        <w:rPr>
          <w:szCs w:val="20"/>
        </w:rPr>
        <w:t>17</w:t>
      </w:r>
      <w:r w:rsidRPr="006F3B22">
        <w:rPr>
          <w:szCs w:val="20"/>
        </w:rPr>
        <w:t xml:space="preserve"> de </w:t>
      </w:r>
      <w:r>
        <w:rPr>
          <w:szCs w:val="20"/>
        </w:rPr>
        <w:t>septiembre</w:t>
      </w:r>
      <w:r w:rsidRPr="006F3B22">
        <w:rPr>
          <w:szCs w:val="20"/>
        </w:rPr>
        <w:t xml:space="preserve"> de 201</w:t>
      </w:r>
      <w:r>
        <w:rPr>
          <w:szCs w:val="20"/>
        </w:rPr>
        <w:t>8.</w:t>
      </w:r>
    </w:p>
    <w:p w14:paraId="30C7BBE4" w14:textId="77777777" w:rsidR="00DC7909" w:rsidRPr="00DC7909" w:rsidRDefault="00DC7909" w:rsidP="00DC7909"/>
    <w:p w14:paraId="5FCD05B3" w14:textId="40F7D0A4" w:rsidR="006F3B22" w:rsidRDefault="006F3B22" w:rsidP="006F3B22">
      <w:pPr>
        <w:pStyle w:val="Subtitle"/>
        <w:rPr>
          <w:bCs/>
          <w:iCs/>
          <w:szCs w:val="20"/>
        </w:rPr>
      </w:pPr>
      <w:r w:rsidRPr="006F3B22">
        <w:rPr>
          <w:bCs/>
          <w:iCs/>
          <w:szCs w:val="20"/>
        </w:rPr>
        <w:lastRenderedPageBreak/>
        <w:t>Requerir a El Salvador que facilite la salida y entrada de su territorio de los declarantes, si reside</w:t>
      </w:r>
      <w:r w:rsidR="00EC0664">
        <w:rPr>
          <w:bCs/>
          <w:iCs/>
          <w:szCs w:val="20"/>
        </w:rPr>
        <w:t>n</w:t>
      </w:r>
      <w:r w:rsidRPr="006F3B22">
        <w:rPr>
          <w:bCs/>
          <w:iCs/>
          <w:szCs w:val="20"/>
        </w:rPr>
        <w:t xml:space="preserve"> o se encuentra</w:t>
      </w:r>
      <w:r w:rsidR="00EC0664">
        <w:rPr>
          <w:bCs/>
          <w:iCs/>
          <w:szCs w:val="20"/>
        </w:rPr>
        <w:t>n</w:t>
      </w:r>
      <w:r w:rsidRPr="006F3B22">
        <w:rPr>
          <w:bCs/>
          <w:iCs/>
          <w:szCs w:val="20"/>
        </w:rPr>
        <w:t xml:space="preserve"> en él, quienes ha</w:t>
      </w:r>
      <w:r w:rsidR="00EC0664">
        <w:rPr>
          <w:bCs/>
          <w:iCs/>
          <w:szCs w:val="20"/>
        </w:rPr>
        <w:t>n</w:t>
      </w:r>
      <w:r w:rsidRPr="006F3B22">
        <w:rPr>
          <w:bCs/>
          <w:iCs/>
          <w:szCs w:val="20"/>
        </w:rPr>
        <w:t xml:space="preserve"> sido citad</w:t>
      </w:r>
      <w:r w:rsidR="00EC0664">
        <w:rPr>
          <w:bCs/>
          <w:iCs/>
          <w:szCs w:val="20"/>
        </w:rPr>
        <w:t>os</w:t>
      </w:r>
      <w:r w:rsidRPr="006F3B22">
        <w:rPr>
          <w:bCs/>
          <w:iCs/>
          <w:szCs w:val="20"/>
        </w:rPr>
        <w:t xml:space="preserve"> en la presente Resolución a rendir declaración en la referida audiencia pública, de conformidad con lo dispuesto en el artículo 26.1 del Reglamento de la Corte. </w:t>
      </w:r>
    </w:p>
    <w:p w14:paraId="16B264CE" w14:textId="77777777" w:rsidR="006F3B22" w:rsidRPr="006F3B22" w:rsidRDefault="006F3B22" w:rsidP="006F3B22">
      <w:pPr>
        <w:spacing w:after="0" w:line="240" w:lineRule="auto"/>
      </w:pPr>
    </w:p>
    <w:p w14:paraId="76305177" w14:textId="77777777" w:rsidR="00AE49CB" w:rsidRDefault="00AE49CB" w:rsidP="006F3B22">
      <w:pPr>
        <w:pStyle w:val="Subtitle"/>
      </w:pPr>
      <w:r w:rsidRPr="004862A3">
        <w:t>Requerir a la Comisión Interamericana y a los representantes que notifiquen la presente Resolución a las personas por ellos propuestas, respectivamente, que han sido convocados a rendir declaración, de conformidad con lo dispuesto en los artícu</w:t>
      </w:r>
      <w:r>
        <w:t>los 50.2 y 50.4 del Reglamento.</w:t>
      </w:r>
    </w:p>
    <w:p w14:paraId="27F5C25B" w14:textId="77777777" w:rsidR="00A61E2E" w:rsidRPr="004862A3" w:rsidRDefault="00A61E2E" w:rsidP="00B13492">
      <w:pPr>
        <w:pStyle w:val="Subtitle"/>
        <w:numPr>
          <w:ilvl w:val="0"/>
          <w:numId w:val="0"/>
        </w:numPr>
        <w:rPr>
          <w:bCs/>
          <w:iCs/>
          <w:szCs w:val="20"/>
        </w:rPr>
      </w:pPr>
    </w:p>
    <w:p w14:paraId="1A2DE9DD" w14:textId="56AC97DE" w:rsidR="00A61E2E" w:rsidRPr="00B13492" w:rsidRDefault="00A61E2E" w:rsidP="00B13492">
      <w:pPr>
        <w:pStyle w:val="Subtitle"/>
        <w:rPr>
          <w:bCs/>
          <w:iCs/>
          <w:szCs w:val="20"/>
        </w:rPr>
      </w:pPr>
      <w:r w:rsidRPr="00B13492">
        <w:rPr>
          <w:bCs/>
          <w:iCs/>
          <w:szCs w:val="20"/>
        </w:rPr>
        <w:t>Informar a la Comisión y a los representantes que deben cubrir los gastos que ocasione la aportación o rendición de la prueba propuesta por ellos, de conformidad con lo dispuesto en el artículo 60 del Reglamento</w:t>
      </w:r>
      <w:r w:rsidRPr="00B13492">
        <w:rPr>
          <w:szCs w:val="20"/>
        </w:rPr>
        <w:t>.</w:t>
      </w:r>
    </w:p>
    <w:p w14:paraId="6E717DBA" w14:textId="77777777" w:rsidR="00A61E2E" w:rsidRPr="004862A3" w:rsidRDefault="00A61E2E" w:rsidP="00B13492">
      <w:pPr>
        <w:pStyle w:val="Subtitle"/>
        <w:numPr>
          <w:ilvl w:val="0"/>
          <w:numId w:val="0"/>
        </w:numPr>
        <w:rPr>
          <w:bCs/>
          <w:iCs/>
          <w:szCs w:val="20"/>
        </w:rPr>
      </w:pPr>
    </w:p>
    <w:p w14:paraId="12F13C7D" w14:textId="77777777" w:rsidR="00A61E2E" w:rsidRPr="00B13492" w:rsidRDefault="00A61E2E" w:rsidP="00B13492">
      <w:pPr>
        <w:pStyle w:val="Subtitle"/>
        <w:rPr>
          <w:bCs/>
          <w:iCs/>
          <w:szCs w:val="20"/>
        </w:rPr>
      </w:pPr>
      <w:r w:rsidRPr="00B13492">
        <w:rPr>
          <w:bCs/>
          <w:iCs/>
          <w:szCs w:val="20"/>
        </w:rPr>
        <w:t xml:space="preserve">Requerir a los representantes y a la Comisión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14:paraId="79DFB705" w14:textId="77777777" w:rsidR="00A61E2E" w:rsidRPr="004862A3" w:rsidRDefault="00A61E2E" w:rsidP="00B13492">
      <w:pPr>
        <w:pStyle w:val="Subtitle"/>
        <w:numPr>
          <w:ilvl w:val="0"/>
          <w:numId w:val="0"/>
        </w:numPr>
        <w:rPr>
          <w:bCs/>
          <w:iCs/>
          <w:szCs w:val="20"/>
        </w:rPr>
      </w:pPr>
    </w:p>
    <w:p w14:paraId="4F4BB406" w14:textId="46784A33" w:rsidR="000F5EE3" w:rsidRDefault="000F5EE3" w:rsidP="00B13492">
      <w:pPr>
        <w:pStyle w:val="Subtitle"/>
        <w:rPr>
          <w:bCs/>
          <w:iCs/>
          <w:szCs w:val="20"/>
        </w:rPr>
      </w:pPr>
      <w:r>
        <w:t>Informar a los representantes, al Estado y a la Comisión Interamericana que, al término de las declaraciones rendidas en la audiencia pública, podrán presentar ante el Tribunal sus alegatos finales orales y observaciones finales orales, respectivamente, sobre el fondo, reparaciones y costas en este caso.</w:t>
      </w:r>
      <w:r w:rsidRPr="00B13492">
        <w:rPr>
          <w:bCs/>
          <w:iCs/>
          <w:szCs w:val="20"/>
        </w:rPr>
        <w:t xml:space="preserve"> </w:t>
      </w:r>
    </w:p>
    <w:p w14:paraId="2173C915" w14:textId="77777777" w:rsidR="000F5EE3" w:rsidRDefault="000F5EE3" w:rsidP="000F5EE3">
      <w:pPr>
        <w:pStyle w:val="Subtitle"/>
        <w:numPr>
          <w:ilvl w:val="0"/>
          <w:numId w:val="0"/>
        </w:numPr>
        <w:rPr>
          <w:bCs/>
          <w:iCs/>
          <w:szCs w:val="20"/>
        </w:rPr>
      </w:pPr>
    </w:p>
    <w:p w14:paraId="167D2D3C" w14:textId="1E4CEAF0" w:rsidR="00A61E2E" w:rsidRPr="00B13492" w:rsidRDefault="00A61E2E" w:rsidP="00B13492">
      <w:pPr>
        <w:pStyle w:val="Subtitle"/>
        <w:rPr>
          <w:bCs/>
          <w:iCs/>
          <w:szCs w:val="20"/>
        </w:rPr>
      </w:pPr>
      <w:r w:rsidRPr="00B13492">
        <w:rPr>
          <w:bCs/>
          <w:iCs/>
          <w:szCs w:val="20"/>
        </w:rPr>
        <w:t xml:space="preserve">Informar a los representantes, al Estado y a la Comisión Interamericana que cuentan con un plazo </w:t>
      </w:r>
      <w:r w:rsidR="00971364" w:rsidRPr="00B13492">
        <w:rPr>
          <w:bCs/>
          <w:iCs/>
          <w:szCs w:val="20"/>
        </w:rPr>
        <w:t xml:space="preserve">improrrogable </w:t>
      </w:r>
      <w:r w:rsidRPr="00B13492">
        <w:rPr>
          <w:bCs/>
          <w:iCs/>
          <w:szCs w:val="20"/>
        </w:rPr>
        <w:t xml:space="preserve">hasta el </w:t>
      </w:r>
      <w:r w:rsidR="006F3B22">
        <w:rPr>
          <w:bCs/>
          <w:iCs/>
          <w:szCs w:val="20"/>
        </w:rPr>
        <w:t xml:space="preserve">5 de noviembre </w:t>
      </w:r>
      <w:r w:rsidRPr="00B13492">
        <w:rPr>
          <w:bCs/>
          <w:iCs/>
          <w:szCs w:val="20"/>
        </w:rPr>
        <w:t xml:space="preserve">de 2018 para presentar sus alegatos finales escritos y observaciones finales escritas, respectivamente, en relación con </w:t>
      </w:r>
      <w:r w:rsidR="00FD1D05">
        <w:rPr>
          <w:bCs/>
          <w:iCs/>
          <w:szCs w:val="20"/>
        </w:rPr>
        <w:t>el fondo y eventuales</w:t>
      </w:r>
      <w:r w:rsidRPr="00B13492">
        <w:rPr>
          <w:bCs/>
          <w:iCs/>
          <w:szCs w:val="20"/>
        </w:rPr>
        <w:t xml:space="preserve"> reparaciones y costas en el presente caso. </w:t>
      </w:r>
    </w:p>
    <w:p w14:paraId="0D470F48" w14:textId="2D668543" w:rsidR="00A61E2E" w:rsidRPr="004862A3" w:rsidRDefault="00A61E2E" w:rsidP="00B13492">
      <w:pPr>
        <w:pStyle w:val="Subtitle"/>
        <w:numPr>
          <w:ilvl w:val="0"/>
          <w:numId w:val="0"/>
        </w:numPr>
        <w:rPr>
          <w:bCs/>
          <w:iCs/>
          <w:szCs w:val="20"/>
        </w:rPr>
      </w:pPr>
    </w:p>
    <w:p w14:paraId="7A220516" w14:textId="14DC2D2C" w:rsidR="00A61E2E" w:rsidRPr="00B13492" w:rsidRDefault="00A61E2E" w:rsidP="00B13492">
      <w:pPr>
        <w:pStyle w:val="Subtitle"/>
        <w:rPr>
          <w:bCs/>
          <w:iCs/>
          <w:szCs w:val="20"/>
        </w:rPr>
      </w:pPr>
      <w:r w:rsidRPr="00B13492">
        <w:rPr>
          <w:bCs/>
          <w:iCs/>
          <w:szCs w:val="20"/>
        </w:rPr>
        <w:t>Disponer que la Secretaría de la Corte Interamericana notifique la presente Resolución a la Comisión Interamericana de Derechos Humanos, a los representantes y a</w:t>
      </w:r>
      <w:r w:rsidR="00F451EB">
        <w:rPr>
          <w:bCs/>
          <w:iCs/>
          <w:szCs w:val="20"/>
        </w:rPr>
        <w:t xml:space="preserve"> El Salvador</w:t>
      </w:r>
      <w:r w:rsidRPr="00B13492">
        <w:rPr>
          <w:bCs/>
          <w:iCs/>
          <w:szCs w:val="20"/>
        </w:rPr>
        <w:t>.</w:t>
      </w:r>
    </w:p>
    <w:p w14:paraId="32268B59" w14:textId="77777777" w:rsidR="00971364" w:rsidRPr="00055330" w:rsidRDefault="00971364" w:rsidP="00733AA3">
      <w:pPr>
        <w:tabs>
          <w:tab w:val="left" w:pos="567"/>
        </w:tabs>
        <w:spacing w:after="0" w:line="240" w:lineRule="auto"/>
        <w:jc w:val="both"/>
        <w:rPr>
          <w:rFonts w:ascii="Verdana" w:hAnsi="Verdana"/>
          <w:sz w:val="20"/>
          <w:szCs w:val="20"/>
        </w:rPr>
      </w:pPr>
    </w:p>
    <w:p w14:paraId="3036A543" w14:textId="77777777" w:rsidR="00A61E2E" w:rsidRDefault="00A61E2E" w:rsidP="000F5EE3">
      <w:pPr>
        <w:tabs>
          <w:tab w:val="left" w:pos="567"/>
        </w:tabs>
        <w:spacing w:after="0" w:line="240" w:lineRule="auto"/>
        <w:jc w:val="both"/>
        <w:rPr>
          <w:rFonts w:ascii="Verdana" w:hAnsi="Verdana"/>
          <w:sz w:val="20"/>
          <w:szCs w:val="20"/>
        </w:rPr>
      </w:pPr>
    </w:p>
    <w:p w14:paraId="23528A69" w14:textId="610B7C3F" w:rsidR="00EE7DD6" w:rsidRDefault="00EE7DD6" w:rsidP="000F5EE3">
      <w:pPr>
        <w:tabs>
          <w:tab w:val="left" w:pos="567"/>
        </w:tabs>
        <w:spacing w:after="0" w:line="240" w:lineRule="auto"/>
        <w:jc w:val="both"/>
        <w:rPr>
          <w:rFonts w:ascii="Verdana" w:hAnsi="Verdana"/>
          <w:sz w:val="20"/>
          <w:szCs w:val="20"/>
        </w:rPr>
      </w:pPr>
    </w:p>
    <w:p w14:paraId="41C4508A" w14:textId="77777777" w:rsidR="00EE7DD6" w:rsidRPr="00055330" w:rsidRDefault="00EE7DD6" w:rsidP="000F5EE3">
      <w:pPr>
        <w:tabs>
          <w:tab w:val="left" w:pos="567"/>
        </w:tabs>
        <w:spacing w:after="0" w:line="240" w:lineRule="auto"/>
        <w:jc w:val="both"/>
        <w:rPr>
          <w:rFonts w:ascii="Verdana" w:hAnsi="Verdana"/>
          <w:sz w:val="20"/>
          <w:szCs w:val="20"/>
        </w:rPr>
      </w:pPr>
    </w:p>
    <w:p w14:paraId="3B6EC6F2" w14:textId="77777777" w:rsidR="00A61E2E" w:rsidRPr="00055330" w:rsidRDefault="00A61E2E" w:rsidP="00055330">
      <w:pPr>
        <w:tabs>
          <w:tab w:val="left" w:pos="567"/>
        </w:tabs>
        <w:spacing w:after="0" w:line="240" w:lineRule="auto"/>
        <w:ind w:left="4253"/>
        <w:jc w:val="center"/>
        <w:rPr>
          <w:rFonts w:ascii="Verdana" w:hAnsi="Verdana"/>
          <w:sz w:val="20"/>
          <w:szCs w:val="20"/>
          <w:lang w:val="pt-BR"/>
        </w:rPr>
      </w:pPr>
      <w:r w:rsidRPr="00055330">
        <w:rPr>
          <w:rFonts w:ascii="Verdana" w:hAnsi="Verdana"/>
          <w:sz w:val="20"/>
          <w:szCs w:val="20"/>
          <w:lang w:val="pt-BR"/>
        </w:rPr>
        <w:t>Eduardo Ferrer Mac-Gregor Poisot</w:t>
      </w:r>
    </w:p>
    <w:p w14:paraId="23D306F6" w14:textId="77777777" w:rsidR="00A61E2E" w:rsidRPr="00055330" w:rsidRDefault="00A61E2E" w:rsidP="00055330">
      <w:pPr>
        <w:tabs>
          <w:tab w:val="left" w:pos="567"/>
        </w:tabs>
        <w:spacing w:after="0" w:line="240" w:lineRule="auto"/>
        <w:ind w:left="4253"/>
        <w:jc w:val="center"/>
        <w:rPr>
          <w:rFonts w:ascii="Verdana" w:eastAsia="Calibri" w:hAnsi="Verdana" w:cs="Calibri"/>
          <w:sz w:val="20"/>
          <w:szCs w:val="20"/>
          <w:lang w:val="pt-BR"/>
        </w:rPr>
      </w:pPr>
      <w:r w:rsidRPr="00055330">
        <w:rPr>
          <w:rFonts w:ascii="Verdana" w:eastAsia="Calibri" w:hAnsi="Verdana" w:cs="Calibri"/>
          <w:sz w:val="20"/>
          <w:szCs w:val="20"/>
          <w:lang w:val="pt-BR"/>
        </w:rPr>
        <w:t>Presidente</w:t>
      </w:r>
    </w:p>
    <w:p w14:paraId="11C89686" w14:textId="12EC35EA" w:rsidR="00A61E2E" w:rsidRPr="00055330" w:rsidRDefault="00A61E2E" w:rsidP="004862A3">
      <w:pPr>
        <w:tabs>
          <w:tab w:val="left" w:pos="567"/>
          <w:tab w:val="left" w:pos="2835"/>
        </w:tabs>
        <w:spacing w:after="0" w:line="240" w:lineRule="auto"/>
        <w:ind w:right="6003"/>
        <w:jc w:val="both"/>
        <w:rPr>
          <w:rFonts w:ascii="Verdana" w:eastAsia="Calibri" w:hAnsi="Verdana" w:cs="Calibri"/>
          <w:sz w:val="20"/>
          <w:szCs w:val="20"/>
          <w:lang w:val="pt-BR"/>
        </w:rPr>
      </w:pPr>
    </w:p>
    <w:p w14:paraId="5743428F" w14:textId="77777777" w:rsidR="00A61E2E" w:rsidRPr="00055330" w:rsidRDefault="00A61E2E" w:rsidP="004862A3">
      <w:pPr>
        <w:tabs>
          <w:tab w:val="left" w:pos="567"/>
          <w:tab w:val="left" w:pos="2835"/>
        </w:tabs>
        <w:spacing w:after="0" w:line="240" w:lineRule="auto"/>
        <w:ind w:right="6003"/>
        <w:jc w:val="both"/>
        <w:rPr>
          <w:rFonts w:ascii="Verdana" w:eastAsia="Calibri" w:hAnsi="Verdana" w:cs="Calibri"/>
          <w:sz w:val="20"/>
          <w:szCs w:val="20"/>
          <w:lang w:val="pt-BR"/>
        </w:rPr>
      </w:pPr>
    </w:p>
    <w:p w14:paraId="4A5D4469" w14:textId="7E942AFD" w:rsidR="00A61E2E" w:rsidRPr="00055330" w:rsidRDefault="00A61E2E" w:rsidP="00055330">
      <w:pPr>
        <w:tabs>
          <w:tab w:val="left" w:pos="567"/>
          <w:tab w:val="left" w:pos="2835"/>
        </w:tabs>
        <w:spacing w:after="0" w:line="240" w:lineRule="auto"/>
        <w:ind w:right="6003"/>
        <w:jc w:val="center"/>
        <w:rPr>
          <w:rFonts w:ascii="Verdana" w:eastAsia="Calibri" w:hAnsi="Verdana" w:cs="Calibri"/>
          <w:sz w:val="20"/>
          <w:szCs w:val="20"/>
          <w:lang w:val="pt-BR"/>
        </w:rPr>
      </w:pPr>
      <w:r w:rsidRPr="00055330">
        <w:rPr>
          <w:rFonts w:ascii="Verdana" w:eastAsia="Calibri" w:hAnsi="Verdana" w:cs="Calibri"/>
          <w:sz w:val="20"/>
          <w:szCs w:val="20"/>
          <w:lang w:val="pt-BR"/>
        </w:rPr>
        <w:t>Pablo Saavedra Alessandri</w:t>
      </w:r>
    </w:p>
    <w:p w14:paraId="77164F86" w14:textId="5DBDBACA" w:rsidR="00A61E2E" w:rsidRPr="00055330" w:rsidRDefault="00A61E2E" w:rsidP="00055330">
      <w:pPr>
        <w:tabs>
          <w:tab w:val="left" w:pos="567"/>
          <w:tab w:val="left" w:pos="2835"/>
        </w:tabs>
        <w:spacing w:after="0" w:line="240" w:lineRule="auto"/>
        <w:ind w:right="6003"/>
        <w:jc w:val="center"/>
        <w:rPr>
          <w:rFonts w:ascii="Verdana" w:eastAsia="Calibri" w:hAnsi="Verdana" w:cs="Calibri"/>
          <w:sz w:val="20"/>
          <w:szCs w:val="20"/>
          <w:lang w:val="es-ES"/>
        </w:rPr>
      </w:pPr>
      <w:r w:rsidRPr="00055330">
        <w:rPr>
          <w:rFonts w:ascii="Verdana" w:eastAsia="Calibri" w:hAnsi="Verdana" w:cs="Calibri"/>
          <w:sz w:val="20"/>
          <w:szCs w:val="20"/>
          <w:lang w:val="es-ES"/>
        </w:rPr>
        <w:t>Secretario</w:t>
      </w:r>
    </w:p>
    <w:p w14:paraId="2E2ADA61" w14:textId="77777777" w:rsidR="00A61E2E" w:rsidRDefault="00A61E2E" w:rsidP="004862A3">
      <w:pPr>
        <w:tabs>
          <w:tab w:val="left" w:pos="567"/>
        </w:tabs>
        <w:spacing w:after="0" w:line="240" w:lineRule="auto"/>
        <w:jc w:val="both"/>
        <w:rPr>
          <w:rFonts w:ascii="Verdana" w:eastAsia="Calibri" w:hAnsi="Verdana" w:cs="Calibri"/>
          <w:sz w:val="20"/>
          <w:szCs w:val="20"/>
          <w:lang w:val="es-MX"/>
        </w:rPr>
      </w:pPr>
    </w:p>
    <w:p w14:paraId="3094B48A" w14:textId="77777777" w:rsidR="00EE7DD6" w:rsidRDefault="00EE7DD6" w:rsidP="004862A3">
      <w:pPr>
        <w:tabs>
          <w:tab w:val="left" w:pos="567"/>
        </w:tabs>
        <w:spacing w:after="0" w:line="240" w:lineRule="auto"/>
        <w:jc w:val="both"/>
        <w:rPr>
          <w:rFonts w:ascii="Verdana" w:eastAsia="Calibri" w:hAnsi="Verdana" w:cs="Calibri"/>
          <w:sz w:val="20"/>
          <w:szCs w:val="20"/>
          <w:lang w:val="es-MX"/>
        </w:rPr>
      </w:pPr>
    </w:p>
    <w:p w14:paraId="437991A7" w14:textId="5125C79A" w:rsidR="00A61E2E" w:rsidRPr="00055330" w:rsidRDefault="00A61E2E" w:rsidP="004862A3">
      <w:pPr>
        <w:tabs>
          <w:tab w:val="left" w:pos="567"/>
        </w:tabs>
        <w:spacing w:after="0" w:line="240" w:lineRule="auto"/>
        <w:jc w:val="both"/>
        <w:rPr>
          <w:rFonts w:ascii="Verdana" w:eastAsia="Calibri" w:hAnsi="Verdana" w:cs="Calibri"/>
          <w:sz w:val="20"/>
          <w:szCs w:val="20"/>
          <w:lang w:val="es-MX"/>
        </w:rPr>
      </w:pPr>
      <w:r w:rsidRPr="00055330">
        <w:rPr>
          <w:rFonts w:ascii="Verdana" w:eastAsia="Calibri" w:hAnsi="Verdana" w:cs="Calibri"/>
          <w:sz w:val="20"/>
          <w:szCs w:val="20"/>
          <w:lang w:val="es-MX"/>
        </w:rPr>
        <w:t>Comuníquese y ejecútese,</w:t>
      </w:r>
      <w:r w:rsidRPr="00055330">
        <w:rPr>
          <w:rFonts w:ascii="Verdana" w:eastAsia="Calibri" w:hAnsi="Verdana" w:cs="Calibri"/>
          <w:noProof/>
          <w:sz w:val="20"/>
          <w:szCs w:val="20"/>
          <w:lang w:val="es-MX" w:eastAsia="es-CR"/>
        </w:rPr>
        <w:t xml:space="preserve"> </w:t>
      </w:r>
    </w:p>
    <w:p w14:paraId="29D57A41" w14:textId="7D49DBD1" w:rsidR="00A61E2E" w:rsidRPr="00055330" w:rsidRDefault="00A61E2E" w:rsidP="004862A3">
      <w:pPr>
        <w:tabs>
          <w:tab w:val="left" w:pos="567"/>
        </w:tabs>
        <w:spacing w:after="0" w:line="240" w:lineRule="auto"/>
        <w:jc w:val="both"/>
        <w:rPr>
          <w:rFonts w:ascii="Verdana" w:eastAsia="Calibri" w:hAnsi="Verdana" w:cs="Calibri"/>
          <w:sz w:val="20"/>
          <w:szCs w:val="20"/>
          <w:lang w:val="es-MX"/>
        </w:rPr>
      </w:pPr>
    </w:p>
    <w:p w14:paraId="7DBFC722" w14:textId="77777777" w:rsidR="00A61E2E" w:rsidRPr="00055330" w:rsidRDefault="00A61E2E" w:rsidP="00055330">
      <w:pPr>
        <w:tabs>
          <w:tab w:val="left" w:pos="567"/>
        </w:tabs>
        <w:spacing w:after="0" w:line="240" w:lineRule="auto"/>
        <w:ind w:left="4253"/>
        <w:jc w:val="center"/>
        <w:rPr>
          <w:rFonts w:ascii="Verdana" w:hAnsi="Verdana"/>
          <w:sz w:val="20"/>
          <w:szCs w:val="20"/>
        </w:rPr>
      </w:pPr>
      <w:r w:rsidRPr="00055330">
        <w:rPr>
          <w:rFonts w:ascii="Verdana" w:hAnsi="Verdana"/>
          <w:sz w:val="20"/>
          <w:szCs w:val="20"/>
        </w:rPr>
        <w:t>Eduardo Ferrer Mac-</w:t>
      </w:r>
      <w:proofErr w:type="spellStart"/>
      <w:r w:rsidRPr="00055330">
        <w:rPr>
          <w:rFonts w:ascii="Verdana" w:hAnsi="Verdana"/>
          <w:sz w:val="20"/>
          <w:szCs w:val="20"/>
        </w:rPr>
        <w:t>Gregor</w:t>
      </w:r>
      <w:proofErr w:type="spellEnd"/>
      <w:r w:rsidRPr="00055330">
        <w:rPr>
          <w:rFonts w:ascii="Verdana" w:hAnsi="Verdana"/>
          <w:sz w:val="20"/>
          <w:szCs w:val="20"/>
        </w:rPr>
        <w:t xml:space="preserve"> </w:t>
      </w:r>
      <w:proofErr w:type="spellStart"/>
      <w:r w:rsidRPr="00055330">
        <w:rPr>
          <w:rFonts w:ascii="Verdana" w:hAnsi="Verdana"/>
          <w:sz w:val="20"/>
          <w:szCs w:val="20"/>
        </w:rPr>
        <w:t>Poisot</w:t>
      </w:r>
      <w:proofErr w:type="spellEnd"/>
    </w:p>
    <w:p w14:paraId="4147540B" w14:textId="77777777" w:rsidR="00A61E2E" w:rsidRPr="00055330" w:rsidRDefault="00A61E2E" w:rsidP="00055330">
      <w:pPr>
        <w:tabs>
          <w:tab w:val="left" w:pos="567"/>
        </w:tabs>
        <w:spacing w:after="0" w:line="240" w:lineRule="auto"/>
        <w:ind w:left="4253"/>
        <w:jc w:val="center"/>
        <w:rPr>
          <w:rFonts w:ascii="Verdana" w:eastAsia="Calibri" w:hAnsi="Verdana" w:cs="Calibri"/>
          <w:sz w:val="20"/>
          <w:szCs w:val="20"/>
          <w:lang w:val="pt-BR"/>
        </w:rPr>
      </w:pPr>
      <w:r w:rsidRPr="00055330">
        <w:rPr>
          <w:rFonts w:ascii="Verdana" w:eastAsia="Calibri" w:hAnsi="Verdana" w:cs="Calibri"/>
          <w:sz w:val="20"/>
          <w:szCs w:val="20"/>
          <w:lang w:val="pt-BR"/>
        </w:rPr>
        <w:t>Presidente</w:t>
      </w:r>
    </w:p>
    <w:p w14:paraId="68700B07" w14:textId="0B219EA1" w:rsidR="00A61E2E" w:rsidRPr="00055330" w:rsidRDefault="00A61E2E" w:rsidP="004862A3">
      <w:pPr>
        <w:tabs>
          <w:tab w:val="left" w:pos="567"/>
        </w:tabs>
        <w:spacing w:after="0" w:line="240" w:lineRule="auto"/>
        <w:jc w:val="both"/>
        <w:rPr>
          <w:rFonts w:ascii="Verdana" w:eastAsia="Calibri" w:hAnsi="Verdana" w:cs="Calibri"/>
          <w:sz w:val="20"/>
          <w:szCs w:val="20"/>
          <w:lang w:val="es-MX"/>
        </w:rPr>
      </w:pPr>
    </w:p>
    <w:p w14:paraId="7C959211" w14:textId="77777777" w:rsidR="000F5EE3" w:rsidRPr="00055330" w:rsidRDefault="000F5EE3" w:rsidP="004862A3">
      <w:pPr>
        <w:tabs>
          <w:tab w:val="left" w:pos="567"/>
        </w:tabs>
        <w:spacing w:after="0" w:line="240" w:lineRule="auto"/>
        <w:jc w:val="both"/>
        <w:rPr>
          <w:rFonts w:ascii="Verdana" w:eastAsia="Calibri" w:hAnsi="Verdana" w:cs="Calibri"/>
          <w:sz w:val="20"/>
          <w:szCs w:val="20"/>
          <w:lang w:val="es-MX"/>
        </w:rPr>
      </w:pPr>
    </w:p>
    <w:p w14:paraId="67ADC123" w14:textId="77777777" w:rsidR="00A61E2E" w:rsidRPr="00055330" w:rsidRDefault="00A61E2E" w:rsidP="00055330">
      <w:pPr>
        <w:tabs>
          <w:tab w:val="left" w:pos="567"/>
        </w:tabs>
        <w:spacing w:after="0" w:line="240" w:lineRule="auto"/>
        <w:ind w:right="6003"/>
        <w:jc w:val="center"/>
        <w:rPr>
          <w:rFonts w:ascii="Verdana" w:eastAsia="Calibri" w:hAnsi="Verdana" w:cs="Calibri"/>
          <w:sz w:val="20"/>
          <w:szCs w:val="20"/>
          <w:lang w:val="es-MX"/>
        </w:rPr>
      </w:pPr>
      <w:r w:rsidRPr="00055330">
        <w:rPr>
          <w:rFonts w:ascii="Verdana" w:eastAsia="Calibri" w:hAnsi="Verdana" w:cs="Calibri"/>
          <w:sz w:val="20"/>
          <w:szCs w:val="20"/>
          <w:lang w:val="es-MX"/>
        </w:rPr>
        <w:t>Pablo Saavedra Alessandri</w:t>
      </w:r>
    </w:p>
    <w:p w14:paraId="766858E0" w14:textId="2AC671E8" w:rsidR="00A61E2E" w:rsidRPr="00055330" w:rsidRDefault="00A61E2E" w:rsidP="00055330">
      <w:pPr>
        <w:tabs>
          <w:tab w:val="left" w:pos="567"/>
        </w:tabs>
        <w:spacing w:after="0" w:line="240" w:lineRule="auto"/>
        <w:ind w:right="6003"/>
        <w:jc w:val="center"/>
        <w:rPr>
          <w:rFonts w:ascii="Verdana" w:eastAsia="Calibri" w:hAnsi="Verdana" w:cs="Calibri"/>
          <w:sz w:val="20"/>
          <w:szCs w:val="20"/>
          <w:lang w:val="es-MX"/>
        </w:rPr>
      </w:pPr>
      <w:r w:rsidRPr="00055330">
        <w:rPr>
          <w:rFonts w:ascii="Verdana" w:eastAsia="Calibri" w:hAnsi="Verdana" w:cs="Calibri"/>
          <w:sz w:val="20"/>
          <w:szCs w:val="20"/>
          <w:lang w:val="es-MX"/>
        </w:rPr>
        <w:t>Secretario</w:t>
      </w:r>
    </w:p>
    <w:sectPr w:rsidR="00A61E2E" w:rsidRPr="00055330" w:rsidSect="00990CEA">
      <w:headerReference w:type="even" r:id="rId9"/>
      <w:headerReference w:type="default" r:id="rId10"/>
      <w:pgSz w:w="12240" w:h="15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FFEE1" w14:textId="77777777" w:rsidR="008B6BB8" w:rsidRDefault="008B6BB8" w:rsidP="006A0BE5">
      <w:pPr>
        <w:spacing w:after="0" w:line="240" w:lineRule="auto"/>
      </w:pPr>
      <w:r>
        <w:separator/>
      </w:r>
    </w:p>
  </w:endnote>
  <w:endnote w:type="continuationSeparator" w:id="0">
    <w:p w14:paraId="43A96A37" w14:textId="77777777" w:rsidR="008B6BB8" w:rsidRDefault="008B6BB8" w:rsidP="006A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99evfricwybmfr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52F4C" w14:textId="77777777" w:rsidR="008B6BB8" w:rsidRDefault="008B6BB8" w:rsidP="006A0BE5">
      <w:pPr>
        <w:spacing w:after="0" w:line="240" w:lineRule="auto"/>
      </w:pPr>
      <w:r>
        <w:separator/>
      </w:r>
    </w:p>
  </w:footnote>
  <w:footnote w:type="continuationSeparator" w:id="0">
    <w:p w14:paraId="48810AB7" w14:textId="77777777" w:rsidR="008B6BB8" w:rsidRDefault="008B6BB8" w:rsidP="006A0BE5">
      <w:pPr>
        <w:spacing w:after="0" w:line="240" w:lineRule="auto"/>
      </w:pPr>
      <w:r>
        <w:continuationSeparator/>
      </w:r>
    </w:p>
  </w:footnote>
  <w:footnote w:id="1">
    <w:p w14:paraId="573BF5DE" w14:textId="29F0DA9E" w:rsidR="00547C2D" w:rsidRPr="0067147A" w:rsidRDefault="00547C2D" w:rsidP="0067147A">
      <w:pPr>
        <w:tabs>
          <w:tab w:val="left" w:pos="426"/>
        </w:tabs>
        <w:autoSpaceDE w:val="0"/>
        <w:autoSpaceDN w:val="0"/>
        <w:adjustRightInd w:val="0"/>
        <w:spacing w:after="0" w:line="240" w:lineRule="auto"/>
        <w:jc w:val="both"/>
        <w:rPr>
          <w:rFonts w:ascii="Verdana" w:hAnsi="Verdana" w:cs="99evfricwybmfrk"/>
          <w:b/>
          <w:sz w:val="16"/>
          <w:szCs w:val="16"/>
        </w:rPr>
      </w:pPr>
      <w:r w:rsidRPr="004862A3">
        <w:rPr>
          <w:rStyle w:val="FootnoteReference"/>
          <w:rFonts w:ascii="Verdana" w:hAnsi="Verdana"/>
          <w:sz w:val="16"/>
          <w:szCs w:val="16"/>
        </w:rPr>
        <w:footnoteRef/>
      </w:r>
      <w:r w:rsidRPr="004862A3">
        <w:rPr>
          <w:rFonts w:ascii="Verdana" w:hAnsi="Verdana"/>
          <w:sz w:val="16"/>
          <w:szCs w:val="16"/>
        </w:rPr>
        <w:t xml:space="preserve"> </w:t>
      </w:r>
      <w:r w:rsidRPr="004862A3">
        <w:rPr>
          <w:rFonts w:ascii="Verdana" w:hAnsi="Verdana"/>
          <w:sz w:val="16"/>
          <w:szCs w:val="16"/>
        </w:rPr>
        <w:tab/>
      </w:r>
      <w:r w:rsidRPr="002A1425">
        <w:rPr>
          <w:rFonts w:ascii="Verdana" w:hAnsi="Verdana"/>
          <w:sz w:val="16"/>
          <w:szCs w:val="16"/>
          <w:lang w:val="es-MX"/>
        </w:rPr>
        <w:t>Los represent</w:t>
      </w:r>
      <w:r w:rsidR="002A1425" w:rsidRPr="002A1425">
        <w:rPr>
          <w:rFonts w:ascii="Verdana" w:hAnsi="Verdana"/>
          <w:sz w:val="16"/>
          <w:szCs w:val="16"/>
          <w:lang w:val="es-MX"/>
        </w:rPr>
        <w:t>antes en el presente caso son el</w:t>
      </w:r>
      <w:r w:rsidRPr="002A1425">
        <w:rPr>
          <w:rFonts w:ascii="Verdana" w:hAnsi="Verdana"/>
          <w:sz w:val="16"/>
          <w:szCs w:val="16"/>
          <w:lang w:val="es-MX"/>
        </w:rPr>
        <w:t xml:space="preserve"> </w:t>
      </w:r>
      <w:r w:rsidR="002A1425" w:rsidRPr="002A1425">
        <w:rPr>
          <w:rFonts w:ascii="Verdana" w:hAnsi="Verdana" w:cs="99evfricwybmfrk"/>
          <w:sz w:val="16"/>
          <w:szCs w:val="16"/>
        </w:rPr>
        <w:t>Instituto de Derechos Humanos de la Universidad Centroamericana José Simeón Cañas</w:t>
      </w:r>
      <w:r w:rsidR="002A1425">
        <w:rPr>
          <w:rFonts w:ascii="Verdana" w:hAnsi="Verdana" w:cs="99evfricwybmfrk"/>
          <w:sz w:val="16"/>
          <w:szCs w:val="16"/>
        </w:rPr>
        <w:t xml:space="preserve"> </w:t>
      </w:r>
      <w:r w:rsidR="002A1425" w:rsidRPr="002A1425">
        <w:rPr>
          <w:rFonts w:ascii="Verdana" w:hAnsi="Verdana" w:cs="99evfricwybmfrk"/>
          <w:sz w:val="16"/>
          <w:szCs w:val="16"/>
        </w:rPr>
        <w:t>(IDHUCA)</w:t>
      </w:r>
      <w:r w:rsidR="002A1425">
        <w:rPr>
          <w:rFonts w:ascii="Verdana" w:hAnsi="Verdana" w:cs="99evfricwybmfrk"/>
          <w:sz w:val="16"/>
          <w:szCs w:val="16"/>
        </w:rPr>
        <w:t>.</w:t>
      </w:r>
    </w:p>
    <w:p w14:paraId="32542974" w14:textId="77777777" w:rsidR="00547C2D" w:rsidRPr="004862A3" w:rsidRDefault="00547C2D" w:rsidP="004862A3">
      <w:pPr>
        <w:pStyle w:val="FootnoteText"/>
        <w:tabs>
          <w:tab w:val="left" w:pos="426"/>
        </w:tabs>
        <w:spacing w:before="120" w:after="120"/>
        <w:jc w:val="both"/>
        <w:rPr>
          <w:rFonts w:ascii="Verdana" w:hAnsi="Verdana"/>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195D6" w14:textId="77777777" w:rsidR="00547C2D" w:rsidRDefault="00547C2D" w:rsidP="00A827A0">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E3986A" w14:textId="77777777" w:rsidR="00547C2D" w:rsidRDefault="00547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2202" w14:textId="37A4063F" w:rsidR="00547C2D" w:rsidRDefault="00547C2D" w:rsidP="00205583">
    <w:pPr>
      <w:pStyle w:val="Header"/>
      <w:framePr w:wrap="none" w:vAnchor="text" w:hAnchor="margin" w:xAlign="center" w:y="1"/>
      <w:jc w:val="center"/>
      <w:rPr>
        <w:rStyle w:val="PageNumber"/>
      </w:rPr>
    </w:pPr>
    <w:r w:rsidRPr="00205583">
      <w:rPr>
        <w:rStyle w:val="PageNumber"/>
        <w:rFonts w:ascii="Verdana" w:hAnsi="Verdana"/>
        <w:sz w:val="20"/>
        <w:szCs w:val="20"/>
      </w:rPr>
      <w:t xml:space="preserve">- </w:t>
    </w:r>
    <w:r w:rsidRPr="00205583">
      <w:rPr>
        <w:rStyle w:val="PageNumber"/>
        <w:rFonts w:ascii="Verdana" w:hAnsi="Verdana"/>
        <w:sz w:val="20"/>
        <w:szCs w:val="20"/>
      </w:rPr>
      <w:fldChar w:fldCharType="begin"/>
    </w:r>
    <w:r w:rsidRPr="00205583">
      <w:rPr>
        <w:rStyle w:val="PageNumber"/>
        <w:rFonts w:ascii="Verdana" w:hAnsi="Verdana"/>
        <w:sz w:val="20"/>
        <w:szCs w:val="20"/>
      </w:rPr>
      <w:instrText xml:space="preserve">PAGE  </w:instrText>
    </w:r>
    <w:r w:rsidRPr="00205583">
      <w:rPr>
        <w:rStyle w:val="PageNumber"/>
        <w:rFonts w:ascii="Verdana" w:hAnsi="Verdana"/>
        <w:sz w:val="20"/>
        <w:szCs w:val="20"/>
      </w:rPr>
      <w:fldChar w:fldCharType="separate"/>
    </w:r>
    <w:r w:rsidR="003847E4">
      <w:rPr>
        <w:rStyle w:val="PageNumber"/>
        <w:rFonts w:ascii="Verdana" w:hAnsi="Verdana"/>
        <w:noProof/>
        <w:sz w:val="20"/>
        <w:szCs w:val="20"/>
      </w:rPr>
      <w:t>2</w:t>
    </w:r>
    <w:r w:rsidRPr="00205583">
      <w:rPr>
        <w:rStyle w:val="PageNumber"/>
        <w:rFonts w:ascii="Verdana" w:hAnsi="Verdana"/>
        <w:sz w:val="20"/>
        <w:szCs w:val="20"/>
      </w:rPr>
      <w:fldChar w:fldCharType="end"/>
    </w:r>
    <w:r>
      <w:rPr>
        <w:rStyle w:val="PageNumber"/>
      </w:rPr>
      <w:t xml:space="preserve"> -</w:t>
    </w:r>
  </w:p>
  <w:p w14:paraId="6907126A" w14:textId="77777777" w:rsidR="00547C2D" w:rsidRDefault="00547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56C"/>
    <w:multiLevelType w:val="hybridMultilevel"/>
    <w:tmpl w:val="068A6072"/>
    <w:lvl w:ilvl="0" w:tplc="66309FE8">
      <w:start w:val="15"/>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76721F8"/>
    <w:multiLevelType w:val="hybridMultilevel"/>
    <w:tmpl w:val="074A10E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F555492"/>
    <w:multiLevelType w:val="hybridMultilevel"/>
    <w:tmpl w:val="52D081C6"/>
    <w:lvl w:ilvl="0" w:tplc="115EB01E">
      <w:start w:val="1"/>
      <w:numFmt w:val="upperLetter"/>
      <w:lvlText w:val="%1."/>
      <w:lvlJc w:val="left"/>
      <w:pPr>
        <w:ind w:left="720" w:hanging="360"/>
      </w:pPr>
      <w:rPr>
        <w:rFonts w:hint="default"/>
        <w:b/>
        <w:i/>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71BCA76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66CF58">
      <w:start w:val="1"/>
      <w:numFmt w:val="decimal"/>
      <w:lvlText w:val="%7."/>
      <w:lvlJc w:val="left"/>
      <w:pPr>
        <w:ind w:left="5040" w:hanging="360"/>
      </w:pPr>
      <w:rPr>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671B77"/>
    <w:multiLevelType w:val="hybridMultilevel"/>
    <w:tmpl w:val="73DEAF30"/>
    <w:lvl w:ilvl="0" w:tplc="51DA7DA4">
      <w:start w:val="1"/>
      <w:numFmt w:val="decimal"/>
      <w:lvlText w:val="%1."/>
      <w:lvlJc w:val="left"/>
      <w:pPr>
        <w:ind w:left="360" w:hanging="360"/>
      </w:pPr>
      <w:rPr>
        <w:rFonts w:hint="default"/>
        <w:b w:val="0"/>
        <w:i w:val="0"/>
        <w:lang w:val="es-CR"/>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nsid w:val="16F61ED8"/>
    <w:multiLevelType w:val="hybridMultilevel"/>
    <w:tmpl w:val="013A87CC"/>
    <w:lvl w:ilvl="0" w:tplc="47ECB2A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83E3E"/>
    <w:multiLevelType w:val="hybridMultilevel"/>
    <w:tmpl w:val="1D2EB0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1A2067A6"/>
    <w:multiLevelType w:val="hybridMultilevel"/>
    <w:tmpl w:val="73DEAF30"/>
    <w:lvl w:ilvl="0" w:tplc="51DA7DA4">
      <w:start w:val="1"/>
      <w:numFmt w:val="decimal"/>
      <w:lvlText w:val="%1."/>
      <w:lvlJc w:val="left"/>
      <w:pPr>
        <w:ind w:left="360" w:hanging="360"/>
      </w:pPr>
      <w:rPr>
        <w:rFonts w:hint="default"/>
        <w:b w:val="0"/>
        <w:i w:val="0"/>
        <w:lang w:val="es-CR"/>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nsid w:val="1A9F0A54"/>
    <w:multiLevelType w:val="hybridMultilevel"/>
    <w:tmpl w:val="24BC97AC"/>
    <w:lvl w:ilvl="0" w:tplc="09F8DC12">
      <w:start w:val="1"/>
      <w:numFmt w:val="upperLetter"/>
      <w:pStyle w:val="Heading1"/>
      <w:lvlText w:val="%1."/>
      <w:lvlJc w:val="left"/>
      <w:pPr>
        <w:ind w:left="644"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F734F"/>
    <w:multiLevelType w:val="hybridMultilevel"/>
    <w:tmpl w:val="F44E0860"/>
    <w:lvl w:ilvl="0" w:tplc="03A054C8">
      <w:start w:val="1"/>
      <w:numFmt w:val="decimal"/>
      <w:lvlText w:val="%1."/>
      <w:lvlJc w:val="left"/>
      <w:pPr>
        <w:ind w:left="1070" w:hanging="360"/>
      </w:pPr>
      <w:rPr>
        <w:b w:val="0"/>
        <w:i w:val="0"/>
      </w:rPr>
    </w:lvl>
    <w:lvl w:ilvl="1" w:tplc="140A0019" w:tentative="1">
      <w:start w:val="1"/>
      <w:numFmt w:val="lowerLetter"/>
      <w:lvlText w:val="%2."/>
      <w:lvlJc w:val="left"/>
      <w:pPr>
        <w:ind w:left="1790" w:hanging="360"/>
      </w:pPr>
    </w:lvl>
    <w:lvl w:ilvl="2" w:tplc="140A001B" w:tentative="1">
      <w:start w:val="1"/>
      <w:numFmt w:val="lowerRoman"/>
      <w:lvlText w:val="%3."/>
      <w:lvlJc w:val="right"/>
      <w:pPr>
        <w:ind w:left="2510" w:hanging="180"/>
      </w:pPr>
    </w:lvl>
    <w:lvl w:ilvl="3" w:tplc="140A000F" w:tentative="1">
      <w:start w:val="1"/>
      <w:numFmt w:val="decimal"/>
      <w:lvlText w:val="%4."/>
      <w:lvlJc w:val="left"/>
      <w:pPr>
        <w:ind w:left="3230" w:hanging="360"/>
      </w:pPr>
    </w:lvl>
    <w:lvl w:ilvl="4" w:tplc="140A0019" w:tentative="1">
      <w:start w:val="1"/>
      <w:numFmt w:val="lowerLetter"/>
      <w:lvlText w:val="%5."/>
      <w:lvlJc w:val="left"/>
      <w:pPr>
        <w:ind w:left="3950" w:hanging="360"/>
      </w:pPr>
    </w:lvl>
    <w:lvl w:ilvl="5" w:tplc="140A001B" w:tentative="1">
      <w:start w:val="1"/>
      <w:numFmt w:val="lowerRoman"/>
      <w:lvlText w:val="%6."/>
      <w:lvlJc w:val="right"/>
      <w:pPr>
        <w:ind w:left="4670" w:hanging="180"/>
      </w:pPr>
    </w:lvl>
    <w:lvl w:ilvl="6" w:tplc="140A000F" w:tentative="1">
      <w:start w:val="1"/>
      <w:numFmt w:val="decimal"/>
      <w:lvlText w:val="%7."/>
      <w:lvlJc w:val="left"/>
      <w:pPr>
        <w:ind w:left="5390" w:hanging="360"/>
      </w:pPr>
    </w:lvl>
    <w:lvl w:ilvl="7" w:tplc="140A0019" w:tentative="1">
      <w:start w:val="1"/>
      <w:numFmt w:val="lowerLetter"/>
      <w:lvlText w:val="%8."/>
      <w:lvlJc w:val="left"/>
      <w:pPr>
        <w:ind w:left="6110" w:hanging="360"/>
      </w:pPr>
    </w:lvl>
    <w:lvl w:ilvl="8" w:tplc="140A001B" w:tentative="1">
      <w:start w:val="1"/>
      <w:numFmt w:val="lowerRoman"/>
      <w:lvlText w:val="%9."/>
      <w:lvlJc w:val="right"/>
      <w:pPr>
        <w:ind w:left="6830" w:hanging="180"/>
      </w:pPr>
    </w:lvl>
  </w:abstractNum>
  <w:abstractNum w:abstractNumId="9">
    <w:nsid w:val="1EAD1ABB"/>
    <w:multiLevelType w:val="hybridMultilevel"/>
    <w:tmpl w:val="8BDCE1AC"/>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412C9D06">
      <w:start w:val="1"/>
      <w:numFmt w:val="decimal"/>
      <w:lvlText w:val="%7."/>
      <w:lvlJc w:val="left"/>
      <w:pPr>
        <w:ind w:left="5760" w:hanging="360"/>
      </w:pPr>
      <w:rPr>
        <w:i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604FD5"/>
    <w:multiLevelType w:val="hybridMultilevel"/>
    <w:tmpl w:val="214493EA"/>
    <w:lvl w:ilvl="0" w:tplc="870C59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0872A2"/>
    <w:multiLevelType w:val="hybridMultilevel"/>
    <w:tmpl w:val="FCCCDF9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79956B2"/>
    <w:multiLevelType w:val="hybridMultilevel"/>
    <w:tmpl w:val="628038EE"/>
    <w:lvl w:ilvl="0" w:tplc="E2F2F84E">
      <w:start w:val="2"/>
      <w:numFmt w:val="decimal"/>
      <w:lvlText w:val="%1"/>
      <w:lvlJc w:val="left"/>
      <w:pPr>
        <w:ind w:left="720" w:hanging="360"/>
      </w:pPr>
      <w:rPr>
        <w:rFonts w:eastAsiaTheme="minorHAnsi" w:cstheme="minorBidi"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2A780770"/>
    <w:multiLevelType w:val="hybridMultilevel"/>
    <w:tmpl w:val="3DC8A7FE"/>
    <w:lvl w:ilvl="0" w:tplc="67E07D4A">
      <w:start w:val="1"/>
      <w:numFmt w:val="decimal"/>
      <w:lvlText w:val="%1."/>
      <w:lvlJc w:val="left"/>
      <w:pPr>
        <w:ind w:left="6570" w:hanging="720"/>
      </w:pPr>
      <w:rPr>
        <w:b w:val="0"/>
        <w:i w:val="0"/>
        <w:color w:val="auto"/>
      </w:rPr>
    </w:lvl>
    <w:lvl w:ilvl="1" w:tplc="7C2C13CE">
      <w:start w:val="1"/>
      <w:numFmt w:val="lowerRoman"/>
      <w:lvlText w:val="%2."/>
      <w:lvlJc w:val="left"/>
      <w:pPr>
        <w:ind w:left="1800" w:hanging="720"/>
      </w:pPr>
    </w:lvl>
    <w:lvl w:ilvl="2" w:tplc="841219D4">
      <w:start w:val="1"/>
      <w:numFmt w:val="upp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AC754BB"/>
    <w:multiLevelType w:val="hybridMultilevel"/>
    <w:tmpl w:val="D84C926E"/>
    <w:lvl w:ilvl="0" w:tplc="BD760412">
      <w:start w:val="1"/>
      <w:numFmt w:val="upperLetter"/>
      <w:lvlText w:val="%1."/>
      <w:lvlJc w:val="left"/>
      <w:pPr>
        <w:ind w:left="720" w:hanging="360"/>
      </w:pPr>
      <w:rPr>
        <w:rFonts w:hint="default"/>
        <w:b/>
        <w:i/>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71BCA76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52A4568">
      <w:start w:val="1"/>
      <w:numFmt w:val="decimal"/>
      <w:lvlText w:val="%7."/>
      <w:lvlJc w:val="left"/>
      <w:pPr>
        <w:ind w:left="5040" w:hanging="360"/>
      </w:pPr>
      <w:rPr>
        <w:b w:val="0"/>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A38404A"/>
    <w:multiLevelType w:val="hybridMultilevel"/>
    <w:tmpl w:val="484625C4"/>
    <w:lvl w:ilvl="0" w:tplc="43D0D0D0">
      <w:start w:val="1"/>
      <w:numFmt w:val="decimal"/>
      <w:lvlText w:val="%1."/>
      <w:lvlJc w:val="left"/>
      <w:pPr>
        <w:tabs>
          <w:tab w:val="num" w:pos="720"/>
        </w:tabs>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nsid w:val="3E200611"/>
    <w:multiLevelType w:val="hybridMultilevel"/>
    <w:tmpl w:val="09B26202"/>
    <w:lvl w:ilvl="0" w:tplc="06E03C86">
      <w:start w:val="1"/>
      <w:numFmt w:val="decimal"/>
      <w:lvlText w:val="%1."/>
      <w:lvlJc w:val="left"/>
      <w:pPr>
        <w:ind w:left="720" w:hanging="360"/>
      </w:pPr>
      <w:rPr>
        <w:rFonts w:ascii="Verdana" w:hAnsi="Verdana" w:cs="Times New Roman" w:hint="default"/>
        <w:b w:val="0"/>
        <w:i w:val="0"/>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E4E7652"/>
    <w:multiLevelType w:val="hybridMultilevel"/>
    <w:tmpl w:val="03F64B50"/>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D41C36"/>
    <w:multiLevelType w:val="hybridMultilevel"/>
    <w:tmpl w:val="FB049478"/>
    <w:lvl w:ilvl="0" w:tplc="E06C1D42">
      <w:start w:val="2"/>
      <w:numFmt w:val="decimal"/>
      <w:lvlText w:val="%1."/>
      <w:lvlJc w:val="left"/>
      <w:pPr>
        <w:ind w:left="360" w:hanging="360"/>
      </w:pPr>
      <w:rPr>
        <w:rFonts w:eastAsiaTheme="minorHAnsi" w:cs="Times New Roman"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44FB17FE"/>
    <w:multiLevelType w:val="hybridMultilevel"/>
    <w:tmpl w:val="52CA7976"/>
    <w:lvl w:ilvl="0" w:tplc="47ECB2A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5366BF"/>
    <w:multiLevelType w:val="hybridMultilevel"/>
    <w:tmpl w:val="CE24E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FC57B8"/>
    <w:multiLevelType w:val="hybridMultilevel"/>
    <w:tmpl w:val="B69064D8"/>
    <w:lvl w:ilvl="0" w:tplc="9A22BA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C0936BE"/>
    <w:multiLevelType w:val="hybridMultilevel"/>
    <w:tmpl w:val="74BA9062"/>
    <w:lvl w:ilvl="0" w:tplc="51DA7DA4">
      <w:start w:val="1"/>
      <w:numFmt w:val="decimal"/>
      <w:lvlText w:val="%1."/>
      <w:lvlJc w:val="left"/>
      <w:pPr>
        <w:ind w:left="450" w:hanging="360"/>
      </w:pPr>
      <w:rPr>
        <w:rFonts w:hint="default"/>
        <w:b w:val="0"/>
        <w:i w:val="0"/>
        <w:lang w:val="es-CR"/>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3">
    <w:nsid w:val="4DB9061A"/>
    <w:multiLevelType w:val="hybridMultilevel"/>
    <w:tmpl w:val="90B0129C"/>
    <w:lvl w:ilvl="0" w:tplc="093ECCA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4">
    <w:nsid w:val="507437FD"/>
    <w:multiLevelType w:val="hybridMultilevel"/>
    <w:tmpl w:val="74BA9062"/>
    <w:lvl w:ilvl="0" w:tplc="51DA7DA4">
      <w:start w:val="1"/>
      <w:numFmt w:val="decimal"/>
      <w:lvlText w:val="%1."/>
      <w:lvlJc w:val="left"/>
      <w:pPr>
        <w:ind w:left="188" w:hanging="360"/>
      </w:pPr>
      <w:rPr>
        <w:rFonts w:hint="default"/>
        <w:b w:val="0"/>
        <w:i w:val="0"/>
        <w:lang w:val="es-CR"/>
      </w:rPr>
    </w:lvl>
    <w:lvl w:ilvl="1" w:tplc="04090019" w:tentative="1">
      <w:start w:val="1"/>
      <w:numFmt w:val="lowerLetter"/>
      <w:lvlText w:val="%2."/>
      <w:lvlJc w:val="left"/>
      <w:pPr>
        <w:ind w:left="188" w:hanging="360"/>
      </w:pPr>
    </w:lvl>
    <w:lvl w:ilvl="2" w:tplc="0409001B" w:tentative="1">
      <w:start w:val="1"/>
      <w:numFmt w:val="lowerRoman"/>
      <w:lvlText w:val="%3."/>
      <w:lvlJc w:val="right"/>
      <w:pPr>
        <w:ind w:left="908" w:hanging="180"/>
      </w:pPr>
    </w:lvl>
    <w:lvl w:ilvl="3" w:tplc="0409000F">
      <w:start w:val="1"/>
      <w:numFmt w:val="decimal"/>
      <w:lvlText w:val="%4."/>
      <w:lvlJc w:val="left"/>
      <w:pPr>
        <w:ind w:left="1628" w:hanging="360"/>
      </w:pPr>
    </w:lvl>
    <w:lvl w:ilvl="4" w:tplc="04090019" w:tentative="1">
      <w:start w:val="1"/>
      <w:numFmt w:val="lowerLetter"/>
      <w:lvlText w:val="%5."/>
      <w:lvlJc w:val="left"/>
      <w:pPr>
        <w:ind w:left="2348" w:hanging="360"/>
      </w:pPr>
    </w:lvl>
    <w:lvl w:ilvl="5" w:tplc="0409001B" w:tentative="1">
      <w:start w:val="1"/>
      <w:numFmt w:val="lowerRoman"/>
      <w:lvlText w:val="%6."/>
      <w:lvlJc w:val="right"/>
      <w:pPr>
        <w:ind w:left="3068" w:hanging="180"/>
      </w:pPr>
    </w:lvl>
    <w:lvl w:ilvl="6" w:tplc="0409000F" w:tentative="1">
      <w:start w:val="1"/>
      <w:numFmt w:val="decimal"/>
      <w:lvlText w:val="%7."/>
      <w:lvlJc w:val="left"/>
      <w:pPr>
        <w:ind w:left="3788" w:hanging="360"/>
      </w:pPr>
    </w:lvl>
    <w:lvl w:ilvl="7" w:tplc="04090019" w:tentative="1">
      <w:start w:val="1"/>
      <w:numFmt w:val="lowerLetter"/>
      <w:lvlText w:val="%8."/>
      <w:lvlJc w:val="left"/>
      <w:pPr>
        <w:ind w:left="4508" w:hanging="360"/>
      </w:pPr>
    </w:lvl>
    <w:lvl w:ilvl="8" w:tplc="0409001B" w:tentative="1">
      <w:start w:val="1"/>
      <w:numFmt w:val="lowerRoman"/>
      <w:lvlText w:val="%9."/>
      <w:lvlJc w:val="right"/>
      <w:pPr>
        <w:ind w:left="5228" w:hanging="180"/>
      </w:pPr>
    </w:lvl>
  </w:abstractNum>
  <w:abstractNum w:abstractNumId="25">
    <w:nsid w:val="5DDB6DC6"/>
    <w:multiLevelType w:val="hybridMultilevel"/>
    <w:tmpl w:val="1C764FCC"/>
    <w:lvl w:ilvl="0" w:tplc="D6367428">
      <w:start w:val="1"/>
      <w:numFmt w:val="decimal"/>
      <w:pStyle w:val="NoSpacing"/>
      <w:lvlText w:val="%1."/>
      <w:lvlJc w:val="left"/>
      <w:pPr>
        <w:ind w:left="360" w:hanging="360"/>
      </w:pPr>
      <w:rPr>
        <w:rFonts w:ascii="Verdana" w:hAnsi="Verdana" w:hint="default"/>
        <w:b w:val="0"/>
        <w:i w:val="0"/>
        <w:color w:val="auto"/>
        <w:sz w:val="20"/>
        <w:szCs w:val="20"/>
        <w:lang w:val="es-CR"/>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6">
    <w:nsid w:val="5EFB0744"/>
    <w:multiLevelType w:val="hybridMultilevel"/>
    <w:tmpl w:val="FC22431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5F34219B"/>
    <w:multiLevelType w:val="hybridMultilevel"/>
    <w:tmpl w:val="B89270C2"/>
    <w:lvl w:ilvl="0" w:tplc="47ECB2A4">
      <w:start w:val="1"/>
      <w:numFmt w:val="upperLetter"/>
      <w:lvlText w:val="%1."/>
      <w:lvlJc w:val="left"/>
      <w:pPr>
        <w:ind w:left="644"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D6405B"/>
    <w:multiLevelType w:val="hybridMultilevel"/>
    <w:tmpl w:val="DD769534"/>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5D6ECD"/>
    <w:multiLevelType w:val="hybridMultilevel"/>
    <w:tmpl w:val="E612F4EC"/>
    <w:lvl w:ilvl="0" w:tplc="ED0459E8">
      <w:start w:val="1"/>
      <w:numFmt w:val="lowerLetter"/>
      <w:lvlText w:val="%1)"/>
      <w:lvlJc w:val="left"/>
      <w:pPr>
        <w:ind w:left="1080" w:hanging="360"/>
      </w:pPr>
      <w:rPr>
        <w:rFonts w:ascii="Verdana" w:hAnsi="Verdana" w:cs="Verdana" w:hint="default"/>
        <w:sz w:val="20"/>
        <w:szCs w:val="20"/>
      </w:rPr>
    </w:lvl>
    <w:lvl w:ilvl="1" w:tplc="7ED89FC2">
      <w:start w:val="1"/>
      <w:numFmt w:val="decimal"/>
      <w:lvlText w:val="%2."/>
      <w:lvlJc w:val="left"/>
      <w:pPr>
        <w:tabs>
          <w:tab w:val="num" w:pos="993"/>
        </w:tabs>
      </w:pPr>
      <w:rPr>
        <w:rFonts w:hint="default"/>
        <w:b/>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B3E004E2">
      <w:start w:val="1"/>
      <w:numFmt w:val="decimal"/>
      <w:lvlText w:val="%4."/>
      <w:lvlJc w:val="left"/>
      <w:pPr>
        <w:ind w:left="3240" w:hanging="360"/>
      </w:pPr>
      <w:rPr>
        <w:b/>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0">
    <w:nsid w:val="62C97D24"/>
    <w:multiLevelType w:val="hybridMultilevel"/>
    <w:tmpl w:val="EF5C240E"/>
    <w:lvl w:ilvl="0" w:tplc="03A054C8">
      <w:start w:val="1"/>
      <w:numFmt w:val="decimal"/>
      <w:lvlText w:val="%1."/>
      <w:lvlJc w:val="left"/>
      <w:pPr>
        <w:ind w:left="1430" w:hanging="720"/>
      </w:pPr>
      <w:rPr>
        <w:b w:val="0"/>
        <w:i w:val="0"/>
      </w:rPr>
    </w:lvl>
    <w:lvl w:ilvl="1" w:tplc="B08C5A98">
      <w:start w:val="1"/>
      <w:numFmt w:val="lowerRoman"/>
      <w:lvlText w:val="%2."/>
      <w:lvlJc w:val="left"/>
      <w:pPr>
        <w:ind w:left="1800" w:hanging="720"/>
      </w:pPr>
    </w:lvl>
    <w:lvl w:ilvl="2" w:tplc="A1EED77A">
      <w:start w:val="1"/>
      <w:numFmt w:val="decimal"/>
      <w:pStyle w:val="Subtitle"/>
      <w:lvlText w:val="%3."/>
      <w:lvlJc w:val="left"/>
      <w:pPr>
        <w:tabs>
          <w:tab w:val="num" w:pos="1070"/>
        </w:tabs>
        <w:ind w:left="1070" w:hanging="360"/>
      </w:pPr>
    </w:lvl>
    <w:lvl w:ilvl="3" w:tplc="0409000F">
      <w:start w:val="1"/>
      <w:numFmt w:val="decimal"/>
      <w:lvlText w:val="%4."/>
      <w:lvlJc w:val="left"/>
      <w:pPr>
        <w:tabs>
          <w:tab w:val="num" w:pos="1070"/>
        </w:tabs>
        <w:ind w:left="1070" w:hanging="360"/>
      </w:pPr>
    </w:lvl>
    <w:lvl w:ilvl="4" w:tplc="04090019">
      <w:start w:val="1"/>
      <w:numFmt w:val="decimal"/>
      <w:lvlText w:val="%5."/>
      <w:lvlJc w:val="left"/>
      <w:pPr>
        <w:tabs>
          <w:tab w:val="num" w:pos="1070"/>
        </w:tabs>
        <w:ind w:left="1070" w:hanging="360"/>
      </w:pPr>
    </w:lvl>
    <w:lvl w:ilvl="5" w:tplc="7428B1DC">
      <w:start w:val="1"/>
      <w:numFmt w:val="decimal"/>
      <w:lvlText w:val="%6."/>
      <w:lvlJc w:val="left"/>
      <w:pPr>
        <w:tabs>
          <w:tab w:val="num" w:pos="1070"/>
        </w:tabs>
        <w:ind w:left="1070" w:hanging="360"/>
      </w:pPr>
      <w:rPr>
        <w:i w:val="0"/>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3FE5EB8"/>
    <w:multiLevelType w:val="hybridMultilevel"/>
    <w:tmpl w:val="27B48C44"/>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9774853"/>
    <w:multiLevelType w:val="hybridMultilevel"/>
    <w:tmpl w:val="B20E5CE2"/>
    <w:lvl w:ilvl="0" w:tplc="E06C1D42">
      <w:start w:val="2"/>
      <w:numFmt w:val="decimal"/>
      <w:lvlText w:val="%1."/>
      <w:lvlJc w:val="left"/>
      <w:pPr>
        <w:ind w:left="1070" w:hanging="360"/>
      </w:pPr>
      <w:rPr>
        <w:rFonts w:eastAsiaTheme="minorHAnsi" w:cs="Times New Roman" w:hint="default"/>
        <w:i w:val="0"/>
      </w:rPr>
    </w:lvl>
    <w:lvl w:ilvl="1" w:tplc="140A0019" w:tentative="1">
      <w:start w:val="1"/>
      <w:numFmt w:val="lowerLetter"/>
      <w:lvlText w:val="%2."/>
      <w:lvlJc w:val="left"/>
      <w:pPr>
        <w:ind w:left="1790" w:hanging="360"/>
      </w:pPr>
    </w:lvl>
    <w:lvl w:ilvl="2" w:tplc="140A001B" w:tentative="1">
      <w:start w:val="1"/>
      <w:numFmt w:val="lowerRoman"/>
      <w:lvlText w:val="%3."/>
      <w:lvlJc w:val="right"/>
      <w:pPr>
        <w:ind w:left="2510" w:hanging="180"/>
      </w:pPr>
    </w:lvl>
    <w:lvl w:ilvl="3" w:tplc="140A000F" w:tentative="1">
      <w:start w:val="1"/>
      <w:numFmt w:val="decimal"/>
      <w:lvlText w:val="%4."/>
      <w:lvlJc w:val="left"/>
      <w:pPr>
        <w:ind w:left="3230" w:hanging="360"/>
      </w:pPr>
    </w:lvl>
    <w:lvl w:ilvl="4" w:tplc="140A0019" w:tentative="1">
      <w:start w:val="1"/>
      <w:numFmt w:val="lowerLetter"/>
      <w:lvlText w:val="%5."/>
      <w:lvlJc w:val="left"/>
      <w:pPr>
        <w:ind w:left="3950" w:hanging="360"/>
      </w:pPr>
    </w:lvl>
    <w:lvl w:ilvl="5" w:tplc="140A001B" w:tentative="1">
      <w:start w:val="1"/>
      <w:numFmt w:val="lowerRoman"/>
      <w:lvlText w:val="%6."/>
      <w:lvlJc w:val="right"/>
      <w:pPr>
        <w:ind w:left="4670" w:hanging="180"/>
      </w:pPr>
    </w:lvl>
    <w:lvl w:ilvl="6" w:tplc="140A000F" w:tentative="1">
      <w:start w:val="1"/>
      <w:numFmt w:val="decimal"/>
      <w:lvlText w:val="%7."/>
      <w:lvlJc w:val="left"/>
      <w:pPr>
        <w:ind w:left="5390" w:hanging="360"/>
      </w:pPr>
    </w:lvl>
    <w:lvl w:ilvl="7" w:tplc="140A0019" w:tentative="1">
      <w:start w:val="1"/>
      <w:numFmt w:val="lowerLetter"/>
      <w:lvlText w:val="%8."/>
      <w:lvlJc w:val="left"/>
      <w:pPr>
        <w:ind w:left="6110" w:hanging="360"/>
      </w:pPr>
    </w:lvl>
    <w:lvl w:ilvl="8" w:tplc="140A001B" w:tentative="1">
      <w:start w:val="1"/>
      <w:numFmt w:val="lowerRoman"/>
      <w:lvlText w:val="%9."/>
      <w:lvlJc w:val="right"/>
      <w:pPr>
        <w:ind w:left="6830" w:hanging="180"/>
      </w:pPr>
    </w:lvl>
  </w:abstractNum>
  <w:abstractNum w:abstractNumId="33">
    <w:nsid w:val="6AE4763F"/>
    <w:multiLevelType w:val="hybridMultilevel"/>
    <w:tmpl w:val="F8C68050"/>
    <w:lvl w:ilvl="0" w:tplc="FBB02A9E">
      <w:start w:val="1"/>
      <w:numFmt w:val="decimal"/>
      <w:lvlText w:val="%1."/>
      <w:lvlJc w:val="left"/>
      <w:pPr>
        <w:ind w:left="1430" w:hanging="720"/>
      </w:pPr>
      <w:rPr>
        <w:b w:val="0"/>
        <w:i w:val="0"/>
      </w:rPr>
    </w:lvl>
    <w:lvl w:ilvl="1" w:tplc="140A0019" w:tentative="1">
      <w:start w:val="1"/>
      <w:numFmt w:val="lowerLetter"/>
      <w:lvlText w:val="%2."/>
      <w:lvlJc w:val="left"/>
      <w:pPr>
        <w:ind w:left="1790" w:hanging="360"/>
      </w:pPr>
    </w:lvl>
    <w:lvl w:ilvl="2" w:tplc="140A001B" w:tentative="1">
      <w:start w:val="1"/>
      <w:numFmt w:val="lowerRoman"/>
      <w:lvlText w:val="%3."/>
      <w:lvlJc w:val="right"/>
      <w:pPr>
        <w:ind w:left="2510" w:hanging="180"/>
      </w:pPr>
    </w:lvl>
    <w:lvl w:ilvl="3" w:tplc="140A000F" w:tentative="1">
      <w:start w:val="1"/>
      <w:numFmt w:val="decimal"/>
      <w:lvlText w:val="%4."/>
      <w:lvlJc w:val="left"/>
      <w:pPr>
        <w:ind w:left="3230" w:hanging="360"/>
      </w:pPr>
    </w:lvl>
    <w:lvl w:ilvl="4" w:tplc="140A0019" w:tentative="1">
      <w:start w:val="1"/>
      <w:numFmt w:val="lowerLetter"/>
      <w:lvlText w:val="%5."/>
      <w:lvlJc w:val="left"/>
      <w:pPr>
        <w:ind w:left="3950" w:hanging="360"/>
      </w:pPr>
    </w:lvl>
    <w:lvl w:ilvl="5" w:tplc="140A001B" w:tentative="1">
      <w:start w:val="1"/>
      <w:numFmt w:val="lowerRoman"/>
      <w:lvlText w:val="%6."/>
      <w:lvlJc w:val="right"/>
      <w:pPr>
        <w:ind w:left="4670" w:hanging="180"/>
      </w:pPr>
    </w:lvl>
    <w:lvl w:ilvl="6" w:tplc="140A000F" w:tentative="1">
      <w:start w:val="1"/>
      <w:numFmt w:val="decimal"/>
      <w:lvlText w:val="%7."/>
      <w:lvlJc w:val="left"/>
      <w:pPr>
        <w:ind w:left="5390" w:hanging="360"/>
      </w:pPr>
    </w:lvl>
    <w:lvl w:ilvl="7" w:tplc="140A0019" w:tentative="1">
      <w:start w:val="1"/>
      <w:numFmt w:val="lowerLetter"/>
      <w:lvlText w:val="%8."/>
      <w:lvlJc w:val="left"/>
      <w:pPr>
        <w:ind w:left="6110" w:hanging="360"/>
      </w:pPr>
    </w:lvl>
    <w:lvl w:ilvl="8" w:tplc="140A001B" w:tentative="1">
      <w:start w:val="1"/>
      <w:numFmt w:val="lowerRoman"/>
      <w:lvlText w:val="%9."/>
      <w:lvlJc w:val="right"/>
      <w:pPr>
        <w:ind w:left="6830" w:hanging="180"/>
      </w:pPr>
    </w:lvl>
  </w:abstractNum>
  <w:abstractNum w:abstractNumId="34">
    <w:nsid w:val="6B237515"/>
    <w:multiLevelType w:val="hybridMultilevel"/>
    <w:tmpl w:val="D4C05B06"/>
    <w:lvl w:ilvl="0" w:tplc="21E0EE84">
      <w:start w:val="1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6D2D2884"/>
    <w:multiLevelType w:val="hybridMultilevel"/>
    <w:tmpl w:val="245E7FCC"/>
    <w:lvl w:ilvl="0" w:tplc="71BCA764">
      <w:start w:val="1"/>
      <w:numFmt w:val="decimal"/>
      <w:lvlText w:val="%1."/>
      <w:lvlJc w:val="left"/>
      <w:pPr>
        <w:ind w:left="288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6E9944C3"/>
    <w:multiLevelType w:val="hybridMultilevel"/>
    <w:tmpl w:val="03F64B50"/>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F7351EF"/>
    <w:multiLevelType w:val="hybridMultilevel"/>
    <w:tmpl w:val="107819B8"/>
    <w:lvl w:ilvl="0" w:tplc="71BCA764">
      <w:start w:val="1"/>
      <w:numFmt w:val="decimal"/>
      <w:lvlText w:val="%1."/>
      <w:lvlJc w:val="left"/>
      <w:pPr>
        <w:ind w:left="2138" w:hanging="360"/>
      </w:pPr>
      <w:rPr>
        <w:i w:val="0"/>
      </w:rPr>
    </w:lvl>
    <w:lvl w:ilvl="1" w:tplc="140A0019" w:tentative="1">
      <w:start w:val="1"/>
      <w:numFmt w:val="lowerLetter"/>
      <w:lvlText w:val="%2."/>
      <w:lvlJc w:val="left"/>
      <w:pPr>
        <w:ind w:left="2858" w:hanging="360"/>
      </w:pPr>
    </w:lvl>
    <w:lvl w:ilvl="2" w:tplc="140A001B" w:tentative="1">
      <w:start w:val="1"/>
      <w:numFmt w:val="lowerRoman"/>
      <w:lvlText w:val="%3."/>
      <w:lvlJc w:val="right"/>
      <w:pPr>
        <w:ind w:left="3578" w:hanging="180"/>
      </w:pPr>
    </w:lvl>
    <w:lvl w:ilvl="3" w:tplc="140A000F" w:tentative="1">
      <w:start w:val="1"/>
      <w:numFmt w:val="decimal"/>
      <w:lvlText w:val="%4."/>
      <w:lvlJc w:val="left"/>
      <w:pPr>
        <w:ind w:left="4298" w:hanging="360"/>
      </w:pPr>
    </w:lvl>
    <w:lvl w:ilvl="4" w:tplc="140A0019" w:tentative="1">
      <w:start w:val="1"/>
      <w:numFmt w:val="lowerLetter"/>
      <w:lvlText w:val="%5."/>
      <w:lvlJc w:val="left"/>
      <w:pPr>
        <w:ind w:left="5018" w:hanging="360"/>
      </w:pPr>
    </w:lvl>
    <w:lvl w:ilvl="5" w:tplc="140A001B" w:tentative="1">
      <w:start w:val="1"/>
      <w:numFmt w:val="lowerRoman"/>
      <w:lvlText w:val="%6."/>
      <w:lvlJc w:val="right"/>
      <w:pPr>
        <w:ind w:left="5738" w:hanging="180"/>
      </w:pPr>
    </w:lvl>
    <w:lvl w:ilvl="6" w:tplc="140A000F" w:tentative="1">
      <w:start w:val="1"/>
      <w:numFmt w:val="decimal"/>
      <w:lvlText w:val="%7."/>
      <w:lvlJc w:val="left"/>
      <w:pPr>
        <w:ind w:left="6458" w:hanging="360"/>
      </w:pPr>
    </w:lvl>
    <w:lvl w:ilvl="7" w:tplc="140A0019" w:tentative="1">
      <w:start w:val="1"/>
      <w:numFmt w:val="lowerLetter"/>
      <w:lvlText w:val="%8."/>
      <w:lvlJc w:val="left"/>
      <w:pPr>
        <w:ind w:left="7178" w:hanging="360"/>
      </w:pPr>
    </w:lvl>
    <w:lvl w:ilvl="8" w:tplc="140A001B" w:tentative="1">
      <w:start w:val="1"/>
      <w:numFmt w:val="lowerRoman"/>
      <w:lvlText w:val="%9."/>
      <w:lvlJc w:val="right"/>
      <w:pPr>
        <w:ind w:left="7898" w:hanging="180"/>
      </w:pPr>
    </w:lvl>
  </w:abstractNum>
  <w:abstractNum w:abstractNumId="38">
    <w:nsid w:val="73611822"/>
    <w:multiLevelType w:val="hybridMultilevel"/>
    <w:tmpl w:val="FD24068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nsid w:val="75952F30"/>
    <w:multiLevelType w:val="hybridMultilevel"/>
    <w:tmpl w:val="3B26ACCA"/>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412C9D06">
      <w:start w:val="1"/>
      <w:numFmt w:val="decimal"/>
      <w:lvlText w:val="%7."/>
      <w:lvlJc w:val="left"/>
      <w:pPr>
        <w:ind w:left="5760" w:hanging="360"/>
      </w:pPr>
      <w:rPr>
        <w:i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5BF0494"/>
    <w:multiLevelType w:val="hybridMultilevel"/>
    <w:tmpl w:val="3B26ACCA"/>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412C9D06">
      <w:start w:val="1"/>
      <w:numFmt w:val="decimal"/>
      <w:lvlText w:val="%7."/>
      <w:lvlJc w:val="left"/>
      <w:pPr>
        <w:ind w:left="5760" w:hanging="360"/>
      </w:pPr>
      <w:rPr>
        <w:i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A195435"/>
    <w:multiLevelType w:val="hybridMultilevel"/>
    <w:tmpl w:val="55869064"/>
    <w:lvl w:ilvl="0" w:tplc="D52A4568">
      <w:start w:val="1"/>
      <w:numFmt w:val="decimal"/>
      <w:lvlText w:val="%1."/>
      <w:lvlJc w:val="left"/>
      <w:pPr>
        <w:ind w:left="504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3"/>
  </w:num>
  <w:num w:numId="9">
    <w:abstractNumId w:val="6"/>
  </w:num>
  <w:num w:numId="10">
    <w:abstractNumId w:val="29"/>
  </w:num>
  <w:num w:numId="11">
    <w:abstractNumId w:val="21"/>
  </w:num>
  <w:num w:numId="12">
    <w:abstractNumId w:val="14"/>
  </w:num>
  <w:num w:numId="13">
    <w:abstractNumId w:val="22"/>
  </w:num>
  <w:num w:numId="14">
    <w:abstractNumId w:val="24"/>
  </w:num>
  <w:num w:numId="15">
    <w:abstractNumId w:val="16"/>
  </w:num>
  <w:num w:numId="16">
    <w:abstractNumId w:val="17"/>
  </w:num>
  <w:num w:numId="17">
    <w:abstractNumId w:val="31"/>
  </w:num>
  <w:num w:numId="18">
    <w:abstractNumId w:val="28"/>
  </w:num>
  <w:num w:numId="19">
    <w:abstractNumId w:val="39"/>
  </w:num>
  <w:num w:numId="20">
    <w:abstractNumId w:val="20"/>
  </w:num>
  <w:num w:numId="21">
    <w:abstractNumId w:val="19"/>
  </w:num>
  <w:num w:numId="22">
    <w:abstractNumId w:val="0"/>
  </w:num>
  <w:num w:numId="23">
    <w:abstractNumId w:val="2"/>
  </w:num>
  <w:num w:numId="24">
    <w:abstractNumId w:val="41"/>
  </w:num>
  <w:num w:numId="25">
    <w:abstractNumId w:val="36"/>
  </w:num>
  <w:num w:numId="26">
    <w:abstractNumId w:val="9"/>
  </w:num>
  <w:num w:numId="27">
    <w:abstractNumId w:val="7"/>
  </w:num>
  <w:num w:numId="28">
    <w:abstractNumId w:val="35"/>
  </w:num>
  <w:num w:numId="29">
    <w:abstractNumId w:val="40"/>
  </w:num>
  <w:num w:numId="30">
    <w:abstractNumId w:val="37"/>
  </w:num>
  <w:num w:numId="31">
    <w:abstractNumId w:val="26"/>
  </w:num>
  <w:num w:numId="32">
    <w:abstractNumId w:val="34"/>
  </w:num>
  <w:num w:numId="33">
    <w:abstractNumId w:val="23"/>
  </w:num>
  <w:num w:numId="34">
    <w:abstractNumId w:val="30"/>
  </w:num>
  <w:num w:numId="35">
    <w:abstractNumId w:val="33"/>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7"/>
  </w:num>
  <w:num w:numId="39">
    <w:abstractNumId w:val="1"/>
  </w:num>
  <w:num w:numId="40">
    <w:abstractNumId w:val="38"/>
  </w:num>
  <w:num w:numId="41">
    <w:abstractNumId w:val="5"/>
  </w:num>
  <w:num w:numId="42">
    <w:abstractNumId w:val="18"/>
  </w:num>
  <w:num w:numId="43">
    <w:abstractNumId w:val="8"/>
  </w:num>
  <w:num w:numId="44">
    <w:abstractNumId w:val="12"/>
  </w:num>
  <w:num w:numId="45">
    <w:abstractNumId w:val="11"/>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91"/>
    <w:rsid w:val="00000C97"/>
    <w:rsid w:val="00005C3B"/>
    <w:rsid w:val="0000775D"/>
    <w:rsid w:val="00010226"/>
    <w:rsid w:val="0001058E"/>
    <w:rsid w:val="00010FB0"/>
    <w:rsid w:val="00014289"/>
    <w:rsid w:val="00016191"/>
    <w:rsid w:val="00017AD6"/>
    <w:rsid w:val="000205AC"/>
    <w:rsid w:val="00021B1F"/>
    <w:rsid w:val="00022729"/>
    <w:rsid w:val="00024FBB"/>
    <w:rsid w:val="00035149"/>
    <w:rsid w:val="0004010B"/>
    <w:rsid w:val="00043F00"/>
    <w:rsid w:val="00045F17"/>
    <w:rsid w:val="00047269"/>
    <w:rsid w:val="00052401"/>
    <w:rsid w:val="00055330"/>
    <w:rsid w:val="00063E3C"/>
    <w:rsid w:val="00065557"/>
    <w:rsid w:val="00065FFD"/>
    <w:rsid w:val="000719A4"/>
    <w:rsid w:val="00072BF4"/>
    <w:rsid w:val="00072F5B"/>
    <w:rsid w:val="00073E13"/>
    <w:rsid w:val="0008188C"/>
    <w:rsid w:val="00094A32"/>
    <w:rsid w:val="000951A5"/>
    <w:rsid w:val="00096CC8"/>
    <w:rsid w:val="00096D19"/>
    <w:rsid w:val="000A0342"/>
    <w:rsid w:val="000B3065"/>
    <w:rsid w:val="000B316A"/>
    <w:rsid w:val="000B398F"/>
    <w:rsid w:val="000B453F"/>
    <w:rsid w:val="000B5DCD"/>
    <w:rsid w:val="000B61CF"/>
    <w:rsid w:val="000C1AFF"/>
    <w:rsid w:val="000D0BA7"/>
    <w:rsid w:val="000D0F0E"/>
    <w:rsid w:val="000D3879"/>
    <w:rsid w:val="000D4854"/>
    <w:rsid w:val="000D4C2C"/>
    <w:rsid w:val="000E2684"/>
    <w:rsid w:val="000F00E0"/>
    <w:rsid w:val="000F095D"/>
    <w:rsid w:val="000F1A7C"/>
    <w:rsid w:val="000F5EE3"/>
    <w:rsid w:val="000F6CDB"/>
    <w:rsid w:val="0010097D"/>
    <w:rsid w:val="00101232"/>
    <w:rsid w:val="00102153"/>
    <w:rsid w:val="001027F3"/>
    <w:rsid w:val="00104220"/>
    <w:rsid w:val="00104B9F"/>
    <w:rsid w:val="00113F6D"/>
    <w:rsid w:val="0011434A"/>
    <w:rsid w:val="00122A75"/>
    <w:rsid w:val="00126567"/>
    <w:rsid w:val="00133CE7"/>
    <w:rsid w:val="001362D7"/>
    <w:rsid w:val="001369CA"/>
    <w:rsid w:val="00136A3D"/>
    <w:rsid w:val="00136EDC"/>
    <w:rsid w:val="00141F7E"/>
    <w:rsid w:val="00146C92"/>
    <w:rsid w:val="001517BD"/>
    <w:rsid w:val="00155D07"/>
    <w:rsid w:val="00155FB3"/>
    <w:rsid w:val="00157F1F"/>
    <w:rsid w:val="00160E30"/>
    <w:rsid w:val="00162BD2"/>
    <w:rsid w:val="00164691"/>
    <w:rsid w:val="00164C90"/>
    <w:rsid w:val="00165C80"/>
    <w:rsid w:val="00171AAD"/>
    <w:rsid w:val="001735A7"/>
    <w:rsid w:val="001859C1"/>
    <w:rsid w:val="00187EE7"/>
    <w:rsid w:val="00191BEF"/>
    <w:rsid w:val="001921B7"/>
    <w:rsid w:val="001A47FD"/>
    <w:rsid w:val="001B475B"/>
    <w:rsid w:val="001C1924"/>
    <w:rsid w:val="001C26C3"/>
    <w:rsid w:val="001C510E"/>
    <w:rsid w:val="001C794B"/>
    <w:rsid w:val="001D221F"/>
    <w:rsid w:val="001E1C89"/>
    <w:rsid w:val="001E35BA"/>
    <w:rsid w:val="001F06EF"/>
    <w:rsid w:val="001F1FFC"/>
    <w:rsid w:val="001F3986"/>
    <w:rsid w:val="002004F5"/>
    <w:rsid w:val="00201075"/>
    <w:rsid w:val="002045CB"/>
    <w:rsid w:val="002049B3"/>
    <w:rsid w:val="00205583"/>
    <w:rsid w:val="0021264E"/>
    <w:rsid w:val="00213D56"/>
    <w:rsid w:val="00217C59"/>
    <w:rsid w:val="00226D4A"/>
    <w:rsid w:val="00237232"/>
    <w:rsid w:val="00241D46"/>
    <w:rsid w:val="00247084"/>
    <w:rsid w:val="00247B1B"/>
    <w:rsid w:val="002509A8"/>
    <w:rsid w:val="00251F34"/>
    <w:rsid w:val="0026641E"/>
    <w:rsid w:val="00271CF5"/>
    <w:rsid w:val="002759D8"/>
    <w:rsid w:val="002840F1"/>
    <w:rsid w:val="002859AD"/>
    <w:rsid w:val="002907F9"/>
    <w:rsid w:val="00292673"/>
    <w:rsid w:val="0029421F"/>
    <w:rsid w:val="00295EE6"/>
    <w:rsid w:val="002A1425"/>
    <w:rsid w:val="002A1F81"/>
    <w:rsid w:val="002A35EB"/>
    <w:rsid w:val="002B4225"/>
    <w:rsid w:val="002C03B3"/>
    <w:rsid w:val="002D0D39"/>
    <w:rsid w:val="002D3C0C"/>
    <w:rsid w:val="002D5571"/>
    <w:rsid w:val="002D6B08"/>
    <w:rsid w:val="002E32C7"/>
    <w:rsid w:val="002E4B63"/>
    <w:rsid w:val="002E6442"/>
    <w:rsid w:val="002F07BD"/>
    <w:rsid w:val="002F1E83"/>
    <w:rsid w:val="002F3145"/>
    <w:rsid w:val="002F548B"/>
    <w:rsid w:val="002F65C4"/>
    <w:rsid w:val="00305A57"/>
    <w:rsid w:val="003071BB"/>
    <w:rsid w:val="00310C35"/>
    <w:rsid w:val="003113F3"/>
    <w:rsid w:val="00314476"/>
    <w:rsid w:val="00316B6E"/>
    <w:rsid w:val="00317041"/>
    <w:rsid w:val="00320AD0"/>
    <w:rsid w:val="0033562D"/>
    <w:rsid w:val="00337CFC"/>
    <w:rsid w:val="00341753"/>
    <w:rsid w:val="00342A8B"/>
    <w:rsid w:val="00354CF0"/>
    <w:rsid w:val="003550AB"/>
    <w:rsid w:val="00357610"/>
    <w:rsid w:val="00357794"/>
    <w:rsid w:val="003645BF"/>
    <w:rsid w:val="00376A83"/>
    <w:rsid w:val="0038167F"/>
    <w:rsid w:val="003847E4"/>
    <w:rsid w:val="00384AAA"/>
    <w:rsid w:val="00387D2B"/>
    <w:rsid w:val="00387D30"/>
    <w:rsid w:val="00391C4F"/>
    <w:rsid w:val="0039354A"/>
    <w:rsid w:val="003A018B"/>
    <w:rsid w:val="003A2389"/>
    <w:rsid w:val="003A54D1"/>
    <w:rsid w:val="003B01EB"/>
    <w:rsid w:val="003B0AEA"/>
    <w:rsid w:val="003B4690"/>
    <w:rsid w:val="003B787B"/>
    <w:rsid w:val="003C0856"/>
    <w:rsid w:val="003C2C2D"/>
    <w:rsid w:val="003C2E75"/>
    <w:rsid w:val="003C3755"/>
    <w:rsid w:val="003C6087"/>
    <w:rsid w:val="003C64CF"/>
    <w:rsid w:val="003D1747"/>
    <w:rsid w:val="003D25B3"/>
    <w:rsid w:val="003D3EA0"/>
    <w:rsid w:val="003D5C32"/>
    <w:rsid w:val="003E09BD"/>
    <w:rsid w:val="003E1E70"/>
    <w:rsid w:val="003E2807"/>
    <w:rsid w:val="003E77F1"/>
    <w:rsid w:val="003F3718"/>
    <w:rsid w:val="003F60BD"/>
    <w:rsid w:val="00412A02"/>
    <w:rsid w:val="00421DD4"/>
    <w:rsid w:val="00426042"/>
    <w:rsid w:val="00431C90"/>
    <w:rsid w:val="00431FA5"/>
    <w:rsid w:val="0043393C"/>
    <w:rsid w:val="00434B52"/>
    <w:rsid w:val="00444110"/>
    <w:rsid w:val="004522A7"/>
    <w:rsid w:val="00454412"/>
    <w:rsid w:val="00455B1E"/>
    <w:rsid w:val="00456A8A"/>
    <w:rsid w:val="00457D89"/>
    <w:rsid w:val="0046106D"/>
    <w:rsid w:val="004624E5"/>
    <w:rsid w:val="00470241"/>
    <w:rsid w:val="004718FD"/>
    <w:rsid w:val="00477642"/>
    <w:rsid w:val="004822C3"/>
    <w:rsid w:val="00482A2E"/>
    <w:rsid w:val="00485BA2"/>
    <w:rsid w:val="004862A3"/>
    <w:rsid w:val="004863CD"/>
    <w:rsid w:val="0048750C"/>
    <w:rsid w:val="00487AE7"/>
    <w:rsid w:val="00487FF6"/>
    <w:rsid w:val="00496EA3"/>
    <w:rsid w:val="00497516"/>
    <w:rsid w:val="00497C16"/>
    <w:rsid w:val="004A08DF"/>
    <w:rsid w:val="004A1B16"/>
    <w:rsid w:val="004A4851"/>
    <w:rsid w:val="004A48FE"/>
    <w:rsid w:val="004B2167"/>
    <w:rsid w:val="004B6A62"/>
    <w:rsid w:val="004B7966"/>
    <w:rsid w:val="004C1066"/>
    <w:rsid w:val="004C3045"/>
    <w:rsid w:val="004C3A43"/>
    <w:rsid w:val="004C4C95"/>
    <w:rsid w:val="004C60D2"/>
    <w:rsid w:val="004E4058"/>
    <w:rsid w:val="004E4E18"/>
    <w:rsid w:val="004F0195"/>
    <w:rsid w:val="004F4306"/>
    <w:rsid w:val="004F5858"/>
    <w:rsid w:val="004F6DA0"/>
    <w:rsid w:val="004F708F"/>
    <w:rsid w:val="004F75CB"/>
    <w:rsid w:val="004F7E9A"/>
    <w:rsid w:val="00501D23"/>
    <w:rsid w:val="005020C1"/>
    <w:rsid w:val="00512CB8"/>
    <w:rsid w:val="00514246"/>
    <w:rsid w:val="005145B8"/>
    <w:rsid w:val="0052360A"/>
    <w:rsid w:val="00523AC8"/>
    <w:rsid w:val="005352E1"/>
    <w:rsid w:val="00537B8E"/>
    <w:rsid w:val="00546CE6"/>
    <w:rsid w:val="00547C2D"/>
    <w:rsid w:val="00553094"/>
    <w:rsid w:val="00553E2F"/>
    <w:rsid w:val="00554F6C"/>
    <w:rsid w:val="00556A78"/>
    <w:rsid w:val="00557CB7"/>
    <w:rsid w:val="005605A7"/>
    <w:rsid w:val="005620AF"/>
    <w:rsid w:val="00564E82"/>
    <w:rsid w:val="00564EC8"/>
    <w:rsid w:val="00567C99"/>
    <w:rsid w:val="005704D4"/>
    <w:rsid w:val="00571704"/>
    <w:rsid w:val="00572467"/>
    <w:rsid w:val="0057425B"/>
    <w:rsid w:val="00575D79"/>
    <w:rsid w:val="0057712C"/>
    <w:rsid w:val="00580DFD"/>
    <w:rsid w:val="00584C59"/>
    <w:rsid w:val="005851D5"/>
    <w:rsid w:val="00585877"/>
    <w:rsid w:val="0059335C"/>
    <w:rsid w:val="005A21F8"/>
    <w:rsid w:val="005A7B4F"/>
    <w:rsid w:val="005B5B88"/>
    <w:rsid w:val="005B6162"/>
    <w:rsid w:val="005B701F"/>
    <w:rsid w:val="005C5EF4"/>
    <w:rsid w:val="005C6C93"/>
    <w:rsid w:val="005D25DF"/>
    <w:rsid w:val="005D5C00"/>
    <w:rsid w:val="005E0E15"/>
    <w:rsid w:val="005E1076"/>
    <w:rsid w:val="005E150F"/>
    <w:rsid w:val="005E2B98"/>
    <w:rsid w:val="005E4741"/>
    <w:rsid w:val="005E59AE"/>
    <w:rsid w:val="005E66F8"/>
    <w:rsid w:val="005E698B"/>
    <w:rsid w:val="005F152E"/>
    <w:rsid w:val="005F201B"/>
    <w:rsid w:val="005F4EF2"/>
    <w:rsid w:val="005F548F"/>
    <w:rsid w:val="005F632C"/>
    <w:rsid w:val="005F7B36"/>
    <w:rsid w:val="00601AE8"/>
    <w:rsid w:val="0060299E"/>
    <w:rsid w:val="00605EAB"/>
    <w:rsid w:val="0060651A"/>
    <w:rsid w:val="00607755"/>
    <w:rsid w:val="006136AE"/>
    <w:rsid w:val="00614D4B"/>
    <w:rsid w:val="006153C1"/>
    <w:rsid w:val="0061588D"/>
    <w:rsid w:val="00615CCA"/>
    <w:rsid w:val="00617C8F"/>
    <w:rsid w:val="00624328"/>
    <w:rsid w:val="00624959"/>
    <w:rsid w:val="00631E58"/>
    <w:rsid w:val="00643A12"/>
    <w:rsid w:val="00645A5F"/>
    <w:rsid w:val="00647660"/>
    <w:rsid w:val="006520ED"/>
    <w:rsid w:val="00652E83"/>
    <w:rsid w:val="0065468B"/>
    <w:rsid w:val="00654FAD"/>
    <w:rsid w:val="00657EBA"/>
    <w:rsid w:val="00662AE7"/>
    <w:rsid w:val="006637F7"/>
    <w:rsid w:val="0066415E"/>
    <w:rsid w:val="00666ABF"/>
    <w:rsid w:val="006701EE"/>
    <w:rsid w:val="006709EC"/>
    <w:rsid w:val="0067147A"/>
    <w:rsid w:val="00677E19"/>
    <w:rsid w:val="006821E2"/>
    <w:rsid w:val="0068561C"/>
    <w:rsid w:val="00687787"/>
    <w:rsid w:val="006929A3"/>
    <w:rsid w:val="00695A38"/>
    <w:rsid w:val="006A0BE5"/>
    <w:rsid w:val="006B279B"/>
    <w:rsid w:val="006B5876"/>
    <w:rsid w:val="006B7C06"/>
    <w:rsid w:val="006C7E81"/>
    <w:rsid w:val="006D28A5"/>
    <w:rsid w:val="006D565D"/>
    <w:rsid w:val="006E4645"/>
    <w:rsid w:val="006E576F"/>
    <w:rsid w:val="006F0253"/>
    <w:rsid w:val="006F17A3"/>
    <w:rsid w:val="006F3B22"/>
    <w:rsid w:val="006F6BCC"/>
    <w:rsid w:val="006F7C96"/>
    <w:rsid w:val="00700DA1"/>
    <w:rsid w:val="00702CEE"/>
    <w:rsid w:val="00704589"/>
    <w:rsid w:val="007051D8"/>
    <w:rsid w:val="007118D1"/>
    <w:rsid w:val="0071192E"/>
    <w:rsid w:val="0071244C"/>
    <w:rsid w:val="00721B8C"/>
    <w:rsid w:val="00725C5B"/>
    <w:rsid w:val="00730250"/>
    <w:rsid w:val="0073089C"/>
    <w:rsid w:val="00733AA3"/>
    <w:rsid w:val="0074090B"/>
    <w:rsid w:val="00745F74"/>
    <w:rsid w:val="00751BEA"/>
    <w:rsid w:val="00755142"/>
    <w:rsid w:val="00762AB1"/>
    <w:rsid w:val="00770BC2"/>
    <w:rsid w:val="0077293A"/>
    <w:rsid w:val="007810D6"/>
    <w:rsid w:val="00784A6C"/>
    <w:rsid w:val="00787F35"/>
    <w:rsid w:val="00794D07"/>
    <w:rsid w:val="007A581C"/>
    <w:rsid w:val="007A7106"/>
    <w:rsid w:val="007B1D63"/>
    <w:rsid w:val="007B2144"/>
    <w:rsid w:val="007B39F0"/>
    <w:rsid w:val="007B50AF"/>
    <w:rsid w:val="007B5BB0"/>
    <w:rsid w:val="007C1F48"/>
    <w:rsid w:val="007C6BE4"/>
    <w:rsid w:val="007D1558"/>
    <w:rsid w:val="007D2464"/>
    <w:rsid w:val="007E1372"/>
    <w:rsid w:val="007E2B3D"/>
    <w:rsid w:val="007E3522"/>
    <w:rsid w:val="007E503E"/>
    <w:rsid w:val="007E5130"/>
    <w:rsid w:val="007E7781"/>
    <w:rsid w:val="00802BD5"/>
    <w:rsid w:val="00817A82"/>
    <w:rsid w:val="008279F3"/>
    <w:rsid w:val="00831A60"/>
    <w:rsid w:val="00833277"/>
    <w:rsid w:val="008376D9"/>
    <w:rsid w:val="0084402F"/>
    <w:rsid w:val="00844163"/>
    <w:rsid w:val="00844E15"/>
    <w:rsid w:val="008530C5"/>
    <w:rsid w:val="008566DB"/>
    <w:rsid w:val="00864F68"/>
    <w:rsid w:val="00865380"/>
    <w:rsid w:val="00870BE2"/>
    <w:rsid w:val="00871010"/>
    <w:rsid w:val="00880E65"/>
    <w:rsid w:val="0088228E"/>
    <w:rsid w:val="008869F9"/>
    <w:rsid w:val="008A2D33"/>
    <w:rsid w:val="008B175A"/>
    <w:rsid w:val="008B193F"/>
    <w:rsid w:val="008B69D6"/>
    <w:rsid w:val="008B6BB8"/>
    <w:rsid w:val="008B750C"/>
    <w:rsid w:val="008C0F48"/>
    <w:rsid w:val="008C1B7B"/>
    <w:rsid w:val="008C589A"/>
    <w:rsid w:val="008D0467"/>
    <w:rsid w:val="008D44FA"/>
    <w:rsid w:val="008D7101"/>
    <w:rsid w:val="008D7D7F"/>
    <w:rsid w:val="008E7C68"/>
    <w:rsid w:val="008F0658"/>
    <w:rsid w:val="008F37D1"/>
    <w:rsid w:val="008F7143"/>
    <w:rsid w:val="00901AE0"/>
    <w:rsid w:val="009042C4"/>
    <w:rsid w:val="0090445B"/>
    <w:rsid w:val="009050C9"/>
    <w:rsid w:val="00915580"/>
    <w:rsid w:val="00921C02"/>
    <w:rsid w:val="00930C07"/>
    <w:rsid w:val="00932A7B"/>
    <w:rsid w:val="00936BB0"/>
    <w:rsid w:val="00937337"/>
    <w:rsid w:val="009426A8"/>
    <w:rsid w:val="00954D63"/>
    <w:rsid w:val="00955248"/>
    <w:rsid w:val="00955375"/>
    <w:rsid w:val="009557CE"/>
    <w:rsid w:val="00955EE9"/>
    <w:rsid w:val="009604A3"/>
    <w:rsid w:val="00967B36"/>
    <w:rsid w:val="00971364"/>
    <w:rsid w:val="00981EC7"/>
    <w:rsid w:val="00990CEA"/>
    <w:rsid w:val="00992076"/>
    <w:rsid w:val="00994E7E"/>
    <w:rsid w:val="00995865"/>
    <w:rsid w:val="00995CA4"/>
    <w:rsid w:val="00996F55"/>
    <w:rsid w:val="00997ED8"/>
    <w:rsid w:val="009A00D5"/>
    <w:rsid w:val="009A0C4C"/>
    <w:rsid w:val="009A226B"/>
    <w:rsid w:val="009B617B"/>
    <w:rsid w:val="009C0110"/>
    <w:rsid w:val="009C7D5C"/>
    <w:rsid w:val="009D0142"/>
    <w:rsid w:val="009D2EA3"/>
    <w:rsid w:val="009D4742"/>
    <w:rsid w:val="009D6F17"/>
    <w:rsid w:val="009E645F"/>
    <w:rsid w:val="009F0251"/>
    <w:rsid w:val="009F1C13"/>
    <w:rsid w:val="009F2719"/>
    <w:rsid w:val="009F40AC"/>
    <w:rsid w:val="00A004A4"/>
    <w:rsid w:val="00A00E05"/>
    <w:rsid w:val="00A01601"/>
    <w:rsid w:val="00A01EAC"/>
    <w:rsid w:val="00A0286B"/>
    <w:rsid w:val="00A0297E"/>
    <w:rsid w:val="00A029C1"/>
    <w:rsid w:val="00A05B2B"/>
    <w:rsid w:val="00A20177"/>
    <w:rsid w:val="00A201AF"/>
    <w:rsid w:val="00A21F4D"/>
    <w:rsid w:val="00A22125"/>
    <w:rsid w:val="00A221A4"/>
    <w:rsid w:val="00A232BF"/>
    <w:rsid w:val="00A33FF8"/>
    <w:rsid w:val="00A37A21"/>
    <w:rsid w:val="00A4549C"/>
    <w:rsid w:val="00A50558"/>
    <w:rsid w:val="00A534C7"/>
    <w:rsid w:val="00A5486B"/>
    <w:rsid w:val="00A5503B"/>
    <w:rsid w:val="00A5763C"/>
    <w:rsid w:val="00A609DE"/>
    <w:rsid w:val="00A60BFB"/>
    <w:rsid w:val="00A61E2E"/>
    <w:rsid w:val="00A62CB6"/>
    <w:rsid w:val="00A64DCF"/>
    <w:rsid w:val="00A675BA"/>
    <w:rsid w:val="00A7281E"/>
    <w:rsid w:val="00A73EFD"/>
    <w:rsid w:val="00A74BC1"/>
    <w:rsid w:val="00A81839"/>
    <w:rsid w:val="00A81E8A"/>
    <w:rsid w:val="00A822D8"/>
    <w:rsid w:val="00A827A0"/>
    <w:rsid w:val="00A82E3B"/>
    <w:rsid w:val="00A83462"/>
    <w:rsid w:val="00A862C6"/>
    <w:rsid w:val="00A87E60"/>
    <w:rsid w:val="00A90E63"/>
    <w:rsid w:val="00A93538"/>
    <w:rsid w:val="00A958F9"/>
    <w:rsid w:val="00A959B3"/>
    <w:rsid w:val="00A9698F"/>
    <w:rsid w:val="00A976B8"/>
    <w:rsid w:val="00AA337F"/>
    <w:rsid w:val="00AA531B"/>
    <w:rsid w:val="00AA55AA"/>
    <w:rsid w:val="00AB20B1"/>
    <w:rsid w:val="00AB37F0"/>
    <w:rsid w:val="00AD2C90"/>
    <w:rsid w:val="00AD527D"/>
    <w:rsid w:val="00AE2B46"/>
    <w:rsid w:val="00AE49CB"/>
    <w:rsid w:val="00AF0E62"/>
    <w:rsid w:val="00AF1E16"/>
    <w:rsid w:val="00AF28DC"/>
    <w:rsid w:val="00AF62E7"/>
    <w:rsid w:val="00B01CFF"/>
    <w:rsid w:val="00B0532B"/>
    <w:rsid w:val="00B05548"/>
    <w:rsid w:val="00B0564F"/>
    <w:rsid w:val="00B07D05"/>
    <w:rsid w:val="00B10C05"/>
    <w:rsid w:val="00B13492"/>
    <w:rsid w:val="00B15143"/>
    <w:rsid w:val="00B157E6"/>
    <w:rsid w:val="00B15EC1"/>
    <w:rsid w:val="00B26D97"/>
    <w:rsid w:val="00B31CC4"/>
    <w:rsid w:val="00B33E13"/>
    <w:rsid w:val="00B35224"/>
    <w:rsid w:val="00B43C78"/>
    <w:rsid w:val="00B47C1E"/>
    <w:rsid w:val="00B51D9B"/>
    <w:rsid w:val="00B52FB5"/>
    <w:rsid w:val="00B53D50"/>
    <w:rsid w:val="00B624A6"/>
    <w:rsid w:val="00B63444"/>
    <w:rsid w:val="00B64B6F"/>
    <w:rsid w:val="00B64CCB"/>
    <w:rsid w:val="00B673BC"/>
    <w:rsid w:val="00B71FB6"/>
    <w:rsid w:val="00B80F9E"/>
    <w:rsid w:val="00B81718"/>
    <w:rsid w:val="00B838C0"/>
    <w:rsid w:val="00BA00EE"/>
    <w:rsid w:val="00BA2335"/>
    <w:rsid w:val="00BA2AC4"/>
    <w:rsid w:val="00BA6210"/>
    <w:rsid w:val="00BB44AC"/>
    <w:rsid w:val="00BB587E"/>
    <w:rsid w:val="00BC0019"/>
    <w:rsid w:val="00BC4005"/>
    <w:rsid w:val="00BD2B21"/>
    <w:rsid w:val="00BD485A"/>
    <w:rsid w:val="00BD4898"/>
    <w:rsid w:val="00BD530A"/>
    <w:rsid w:val="00BD6995"/>
    <w:rsid w:val="00BE0EEB"/>
    <w:rsid w:val="00BE1DFD"/>
    <w:rsid w:val="00BE73C9"/>
    <w:rsid w:val="00BF2B66"/>
    <w:rsid w:val="00BF6548"/>
    <w:rsid w:val="00BF78B5"/>
    <w:rsid w:val="00C0173C"/>
    <w:rsid w:val="00C055E4"/>
    <w:rsid w:val="00C07F13"/>
    <w:rsid w:val="00C10454"/>
    <w:rsid w:val="00C12030"/>
    <w:rsid w:val="00C12A5D"/>
    <w:rsid w:val="00C20FE3"/>
    <w:rsid w:val="00C24B24"/>
    <w:rsid w:val="00C25F03"/>
    <w:rsid w:val="00C35123"/>
    <w:rsid w:val="00C3598D"/>
    <w:rsid w:val="00C41151"/>
    <w:rsid w:val="00C42693"/>
    <w:rsid w:val="00C43ED7"/>
    <w:rsid w:val="00C53129"/>
    <w:rsid w:val="00C550EE"/>
    <w:rsid w:val="00C5542A"/>
    <w:rsid w:val="00C61AC0"/>
    <w:rsid w:val="00C631E0"/>
    <w:rsid w:val="00C7035C"/>
    <w:rsid w:val="00C73FBA"/>
    <w:rsid w:val="00C74022"/>
    <w:rsid w:val="00C75007"/>
    <w:rsid w:val="00C77B5B"/>
    <w:rsid w:val="00C80327"/>
    <w:rsid w:val="00C8141A"/>
    <w:rsid w:val="00C9221B"/>
    <w:rsid w:val="00C92895"/>
    <w:rsid w:val="00C94DEE"/>
    <w:rsid w:val="00CA0E2C"/>
    <w:rsid w:val="00CA372D"/>
    <w:rsid w:val="00CA7791"/>
    <w:rsid w:val="00CB1CFE"/>
    <w:rsid w:val="00CB699A"/>
    <w:rsid w:val="00CB74EB"/>
    <w:rsid w:val="00CC3B6D"/>
    <w:rsid w:val="00CC67CE"/>
    <w:rsid w:val="00CC691A"/>
    <w:rsid w:val="00CC74FC"/>
    <w:rsid w:val="00CD1842"/>
    <w:rsid w:val="00CD33AA"/>
    <w:rsid w:val="00CD7F19"/>
    <w:rsid w:val="00CE1C2A"/>
    <w:rsid w:val="00CE29A4"/>
    <w:rsid w:val="00CE4010"/>
    <w:rsid w:val="00CE4C90"/>
    <w:rsid w:val="00CE5D93"/>
    <w:rsid w:val="00CE794A"/>
    <w:rsid w:val="00CF1C87"/>
    <w:rsid w:val="00CF2393"/>
    <w:rsid w:val="00CF35D2"/>
    <w:rsid w:val="00CF3CF0"/>
    <w:rsid w:val="00CF7C1C"/>
    <w:rsid w:val="00D06FC4"/>
    <w:rsid w:val="00D0766A"/>
    <w:rsid w:val="00D10D87"/>
    <w:rsid w:val="00D1644F"/>
    <w:rsid w:val="00D17619"/>
    <w:rsid w:val="00D33298"/>
    <w:rsid w:val="00D336D8"/>
    <w:rsid w:val="00D348BF"/>
    <w:rsid w:val="00D43BDF"/>
    <w:rsid w:val="00D44A68"/>
    <w:rsid w:val="00D44ACC"/>
    <w:rsid w:val="00D470B2"/>
    <w:rsid w:val="00D47459"/>
    <w:rsid w:val="00D50579"/>
    <w:rsid w:val="00D521F3"/>
    <w:rsid w:val="00D6345F"/>
    <w:rsid w:val="00D66EDB"/>
    <w:rsid w:val="00D67416"/>
    <w:rsid w:val="00D703A9"/>
    <w:rsid w:val="00D73606"/>
    <w:rsid w:val="00D74965"/>
    <w:rsid w:val="00D81E43"/>
    <w:rsid w:val="00D828ED"/>
    <w:rsid w:val="00D85B24"/>
    <w:rsid w:val="00D9010B"/>
    <w:rsid w:val="00D9048B"/>
    <w:rsid w:val="00D90640"/>
    <w:rsid w:val="00D909CB"/>
    <w:rsid w:val="00D925BC"/>
    <w:rsid w:val="00DA087C"/>
    <w:rsid w:val="00DA13CC"/>
    <w:rsid w:val="00DA33A1"/>
    <w:rsid w:val="00DA5B2D"/>
    <w:rsid w:val="00DB13EB"/>
    <w:rsid w:val="00DB38D3"/>
    <w:rsid w:val="00DB4289"/>
    <w:rsid w:val="00DB4395"/>
    <w:rsid w:val="00DB7B75"/>
    <w:rsid w:val="00DC08EE"/>
    <w:rsid w:val="00DC2403"/>
    <w:rsid w:val="00DC4872"/>
    <w:rsid w:val="00DC6638"/>
    <w:rsid w:val="00DC75F1"/>
    <w:rsid w:val="00DC7909"/>
    <w:rsid w:val="00DD25BE"/>
    <w:rsid w:val="00DD5787"/>
    <w:rsid w:val="00DD647C"/>
    <w:rsid w:val="00DE4095"/>
    <w:rsid w:val="00DF0EC3"/>
    <w:rsid w:val="00DF2306"/>
    <w:rsid w:val="00DF4EC4"/>
    <w:rsid w:val="00DF52CD"/>
    <w:rsid w:val="00DF5B63"/>
    <w:rsid w:val="00DF5C67"/>
    <w:rsid w:val="00DF75C5"/>
    <w:rsid w:val="00E02479"/>
    <w:rsid w:val="00E04AD8"/>
    <w:rsid w:val="00E05D5E"/>
    <w:rsid w:val="00E07CC6"/>
    <w:rsid w:val="00E1130E"/>
    <w:rsid w:val="00E11A46"/>
    <w:rsid w:val="00E16756"/>
    <w:rsid w:val="00E22577"/>
    <w:rsid w:val="00E23D61"/>
    <w:rsid w:val="00E300F8"/>
    <w:rsid w:val="00E33F1C"/>
    <w:rsid w:val="00E340C2"/>
    <w:rsid w:val="00E4080D"/>
    <w:rsid w:val="00E40E0A"/>
    <w:rsid w:val="00E528F3"/>
    <w:rsid w:val="00E53AA4"/>
    <w:rsid w:val="00E60A13"/>
    <w:rsid w:val="00E62414"/>
    <w:rsid w:val="00E642CA"/>
    <w:rsid w:val="00E6434E"/>
    <w:rsid w:val="00E64D54"/>
    <w:rsid w:val="00E6602E"/>
    <w:rsid w:val="00E71CBE"/>
    <w:rsid w:val="00E743E2"/>
    <w:rsid w:val="00E755C9"/>
    <w:rsid w:val="00E760B2"/>
    <w:rsid w:val="00E7770D"/>
    <w:rsid w:val="00E8671B"/>
    <w:rsid w:val="00E87E21"/>
    <w:rsid w:val="00E918AD"/>
    <w:rsid w:val="00E92832"/>
    <w:rsid w:val="00E96674"/>
    <w:rsid w:val="00E97294"/>
    <w:rsid w:val="00EA71EC"/>
    <w:rsid w:val="00EB0412"/>
    <w:rsid w:val="00EC0664"/>
    <w:rsid w:val="00EC1883"/>
    <w:rsid w:val="00EC37D5"/>
    <w:rsid w:val="00EC5585"/>
    <w:rsid w:val="00EC5EFF"/>
    <w:rsid w:val="00EC644B"/>
    <w:rsid w:val="00ED3795"/>
    <w:rsid w:val="00ED3B4E"/>
    <w:rsid w:val="00ED7BDD"/>
    <w:rsid w:val="00EE56A8"/>
    <w:rsid w:val="00EE5B25"/>
    <w:rsid w:val="00EE6554"/>
    <w:rsid w:val="00EE7534"/>
    <w:rsid w:val="00EE7DD6"/>
    <w:rsid w:val="00EF0A2B"/>
    <w:rsid w:val="00EF2BDD"/>
    <w:rsid w:val="00EF51DC"/>
    <w:rsid w:val="00EF6C60"/>
    <w:rsid w:val="00F013BA"/>
    <w:rsid w:val="00F02548"/>
    <w:rsid w:val="00F0286D"/>
    <w:rsid w:val="00F04A9C"/>
    <w:rsid w:val="00F06D4A"/>
    <w:rsid w:val="00F13FF4"/>
    <w:rsid w:val="00F206A7"/>
    <w:rsid w:val="00F21B69"/>
    <w:rsid w:val="00F2290E"/>
    <w:rsid w:val="00F254DF"/>
    <w:rsid w:val="00F31DFD"/>
    <w:rsid w:val="00F32956"/>
    <w:rsid w:val="00F36125"/>
    <w:rsid w:val="00F36D1A"/>
    <w:rsid w:val="00F377DA"/>
    <w:rsid w:val="00F402CB"/>
    <w:rsid w:val="00F40421"/>
    <w:rsid w:val="00F4290D"/>
    <w:rsid w:val="00F42AE7"/>
    <w:rsid w:val="00F451EB"/>
    <w:rsid w:val="00F52407"/>
    <w:rsid w:val="00F62D42"/>
    <w:rsid w:val="00F66500"/>
    <w:rsid w:val="00F66814"/>
    <w:rsid w:val="00F66B9C"/>
    <w:rsid w:val="00F81A80"/>
    <w:rsid w:val="00F83459"/>
    <w:rsid w:val="00F91CE5"/>
    <w:rsid w:val="00F923BC"/>
    <w:rsid w:val="00F92789"/>
    <w:rsid w:val="00F95EAC"/>
    <w:rsid w:val="00FA49F1"/>
    <w:rsid w:val="00FB0C9A"/>
    <w:rsid w:val="00FB0EE1"/>
    <w:rsid w:val="00FB1070"/>
    <w:rsid w:val="00FB2D89"/>
    <w:rsid w:val="00FB38CA"/>
    <w:rsid w:val="00FB6218"/>
    <w:rsid w:val="00FB7869"/>
    <w:rsid w:val="00FC4252"/>
    <w:rsid w:val="00FC55E6"/>
    <w:rsid w:val="00FC705C"/>
    <w:rsid w:val="00FC72B9"/>
    <w:rsid w:val="00FC7AE8"/>
    <w:rsid w:val="00FD126D"/>
    <w:rsid w:val="00FD1695"/>
    <w:rsid w:val="00FD1D05"/>
    <w:rsid w:val="00FD6873"/>
    <w:rsid w:val="00FE61C7"/>
    <w:rsid w:val="00FF082F"/>
    <w:rsid w:val="00FF08A6"/>
    <w:rsid w:val="00FF5B5F"/>
    <w:rsid w:val="00FF630C"/>
    <w:rsid w:val="00FF6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5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A8"/>
    <w:rPr>
      <w:lang w:val="es-CR"/>
    </w:rPr>
  </w:style>
  <w:style w:type="paragraph" w:styleId="Heading1">
    <w:name w:val="heading 1"/>
    <w:basedOn w:val="ListParagraph"/>
    <w:next w:val="Normal"/>
    <w:link w:val="Heading1Char"/>
    <w:uiPriority w:val="9"/>
    <w:qFormat/>
    <w:rsid w:val="00B71FB6"/>
    <w:pPr>
      <w:numPr>
        <w:numId w:val="27"/>
      </w:numPr>
      <w:autoSpaceDE w:val="0"/>
      <w:autoSpaceDN w:val="0"/>
      <w:adjustRightInd w:val="0"/>
      <w:spacing w:after="0" w:line="240" w:lineRule="auto"/>
      <w:jc w:val="both"/>
      <w:outlineLvl w:val="0"/>
    </w:pPr>
    <w:rPr>
      <w:rFonts w:ascii="Verdana" w:hAnsi="Verdana" w:cs="Arial"/>
      <w:b/>
      <w:i/>
      <w:iCs/>
      <w:sz w:val="20"/>
      <w:szCs w:val="20"/>
    </w:rPr>
  </w:style>
  <w:style w:type="paragraph" w:styleId="Heading2">
    <w:name w:val="heading 2"/>
    <w:basedOn w:val="Normal"/>
    <w:next w:val="Normal"/>
    <w:link w:val="Heading2Char"/>
    <w:uiPriority w:val="9"/>
    <w:unhideWhenUsed/>
    <w:qFormat/>
    <w:rsid w:val="00B71FB6"/>
    <w:pPr>
      <w:autoSpaceDE w:val="0"/>
      <w:autoSpaceDN w:val="0"/>
      <w:adjustRightInd w:val="0"/>
      <w:spacing w:after="0" w:line="240" w:lineRule="auto"/>
      <w:ind w:left="644"/>
      <w:jc w:val="both"/>
      <w:outlineLvl w:val="1"/>
    </w:pPr>
    <w:rPr>
      <w:rFonts w:ascii="Verdana" w:hAnsi="Verdana" w:cs="Arial"/>
      <w:iCs/>
      <w:sz w:val="20"/>
      <w:szCs w:val="20"/>
    </w:rPr>
  </w:style>
  <w:style w:type="paragraph" w:styleId="Heading3">
    <w:name w:val="heading 3"/>
    <w:basedOn w:val="Normal"/>
    <w:next w:val="Normal"/>
    <w:link w:val="Heading3Char"/>
    <w:uiPriority w:val="9"/>
    <w:unhideWhenUsed/>
    <w:qFormat/>
    <w:rsid w:val="00C75007"/>
    <w:pPr>
      <w:keepNext/>
      <w:tabs>
        <w:tab w:val="left" w:pos="567"/>
      </w:tabs>
      <w:spacing w:after="0" w:line="240" w:lineRule="auto"/>
      <w:jc w:val="both"/>
      <w:outlineLvl w:val="2"/>
    </w:pPr>
    <w:rPr>
      <w:rFonts w:ascii="Verdana" w:hAnsi="Verdana" w:cs="Georg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2,List Paragraph1,Lista vistosa - Énfasis 11"/>
    <w:basedOn w:val="Normal"/>
    <w:link w:val="ListParagraphChar"/>
    <w:uiPriority w:val="99"/>
    <w:qFormat/>
    <w:rsid w:val="00016191"/>
    <w:pPr>
      <w:ind w:left="720"/>
      <w:contextualSpacing/>
    </w:pPr>
  </w:style>
  <w:style w:type="character" w:styleId="CommentReference">
    <w:name w:val="annotation reference"/>
    <w:basedOn w:val="DefaultParagraphFont"/>
    <w:uiPriority w:val="99"/>
    <w:semiHidden/>
    <w:unhideWhenUsed/>
    <w:rsid w:val="00995865"/>
    <w:rPr>
      <w:sz w:val="16"/>
      <w:szCs w:val="16"/>
    </w:rPr>
  </w:style>
  <w:style w:type="paragraph" w:styleId="CommentText">
    <w:name w:val="annotation text"/>
    <w:basedOn w:val="Normal"/>
    <w:link w:val="CommentTextChar"/>
    <w:uiPriority w:val="99"/>
    <w:unhideWhenUsed/>
    <w:rsid w:val="00995865"/>
    <w:pPr>
      <w:spacing w:line="240" w:lineRule="auto"/>
    </w:pPr>
    <w:rPr>
      <w:sz w:val="20"/>
      <w:szCs w:val="20"/>
    </w:rPr>
  </w:style>
  <w:style w:type="character" w:customStyle="1" w:styleId="CommentTextChar">
    <w:name w:val="Comment Text Char"/>
    <w:basedOn w:val="DefaultParagraphFont"/>
    <w:link w:val="CommentText"/>
    <w:uiPriority w:val="99"/>
    <w:rsid w:val="00995865"/>
    <w:rPr>
      <w:sz w:val="20"/>
      <w:szCs w:val="20"/>
      <w:lang w:val="es-CR"/>
    </w:rPr>
  </w:style>
  <w:style w:type="paragraph" w:styleId="CommentSubject">
    <w:name w:val="annotation subject"/>
    <w:basedOn w:val="CommentText"/>
    <w:next w:val="CommentText"/>
    <w:link w:val="CommentSubjectChar"/>
    <w:uiPriority w:val="99"/>
    <w:semiHidden/>
    <w:unhideWhenUsed/>
    <w:rsid w:val="00995865"/>
    <w:rPr>
      <w:b/>
      <w:bCs/>
    </w:rPr>
  </w:style>
  <w:style w:type="character" w:customStyle="1" w:styleId="CommentSubjectChar">
    <w:name w:val="Comment Subject Char"/>
    <w:basedOn w:val="CommentTextChar"/>
    <w:link w:val="CommentSubject"/>
    <w:uiPriority w:val="99"/>
    <w:semiHidden/>
    <w:rsid w:val="00995865"/>
    <w:rPr>
      <w:b/>
      <w:bCs/>
      <w:sz w:val="20"/>
      <w:szCs w:val="20"/>
      <w:lang w:val="es-CR"/>
    </w:rPr>
  </w:style>
  <w:style w:type="paragraph" w:styleId="BalloonText">
    <w:name w:val="Balloon Text"/>
    <w:basedOn w:val="Normal"/>
    <w:link w:val="BalloonTextChar"/>
    <w:uiPriority w:val="99"/>
    <w:semiHidden/>
    <w:unhideWhenUsed/>
    <w:rsid w:val="0099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5"/>
    <w:rPr>
      <w:rFonts w:ascii="Tahoma" w:hAnsi="Tahoma" w:cs="Tahoma"/>
      <w:sz w:val="16"/>
      <w:szCs w:val="16"/>
      <w:lang w:val="es-CR"/>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iPriority w:val="99"/>
    <w:unhideWhenUsed/>
    <w:qFormat/>
    <w:rsid w:val="006A0BE5"/>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rsid w:val="006A0BE5"/>
    <w:rPr>
      <w:sz w:val="20"/>
      <w:szCs w:val="20"/>
      <w:lang w:val="es-CR"/>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iPriority w:val="99"/>
    <w:unhideWhenUsed/>
    <w:qFormat/>
    <w:rsid w:val="006A0BE5"/>
    <w:rPr>
      <w:vertAlign w:val="superscript"/>
    </w:rPr>
  </w:style>
  <w:style w:type="character" w:styleId="Strong">
    <w:name w:val="Strong"/>
    <w:uiPriority w:val="22"/>
    <w:qFormat/>
    <w:rsid w:val="00CB74EB"/>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6B279B"/>
    <w:rPr>
      <w:rFonts w:ascii="Verdana" w:hAnsi="Verdana" w:cs="Verdana"/>
      <w:sz w:val="16"/>
      <w:szCs w:val="16"/>
      <w:lang w:val="es-ES_tradnl" w:eastAsia="es-ES"/>
    </w:rPr>
  </w:style>
  <w:style w:type="paragraph" w:styleId="Header">
    <w:name w:val="header"/>
    <w:basedOn w:val="Normal"/>
    <w:link w:val="HeaderChar"/>
    <w:uiPriority w:val="99"/>
    <w:unhideWhenUsed/>
    <w:rsid w:val="007B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AF"/>
    <w:rPr>
      <w:lang w:val="es-CR"/>
    </w:rPr>
  </w:style>
  <w:style w:type="paragraph" w:styleId="Footer">
    <w:name w:val="footer"/>
    <w:basedOn w:val="Normal"/>
    <w:link w:val="FooterChar"/>
    <w:uiPriority w:val="99"/>
    <w:unhideWhenUsed/>
    <w:rsid w:val="007B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AF"/>
    <w:rPr>
      <w:lang w:val="es-CR"/>
    </w:rPr>
  </w:style>
  <w:style w:type="paragraph" w:styleId="NormalWeb">
    <w:name w:val="Normal (Web)"/>
    <w:basedOn w:val="Normal"/>
    <w:uiPriority w:val="99"/>
    <w:unhideWhenUsed/>
    <w:rsid w:val="00063E3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Heading2Char">
    <w:name w:val="Heading 2 Char"/>
    <w:basedOn w:val="DefaultParagraphFont"/>
    <w:link w:val="Heading2"/>
    <w:uiPriority w:val="9"/>
    <w:rsid w:val="00B71FB6"/>
    <w:rPr>
      <w:rFonts w:ascii="Verdana" w:hAnsi="Verdana" w:cs="Arial"/>
      <w:iCs/>
      <w:sz w:val="20"/>
      <w:szCs w:val="20"/>
      <w:lang w:val="es-CR"/>
    </w:rPr>
  </w:style>
  <w:style w:type="character" w:styleId="PageNumber">
    <w:name w:val="page number"/>
    <w:basedOn w:val="DefaultParagraphFont"/>
    <w:uiPriority w:val="99"/>
    <w:semiHidden/>
    <w:unhideWhenUsed/>
    <w:rsid w:val="00205583"/>
  </w:style>
  <w:style w:type="character" w:customStyle="1" w:styleId="Heading1Char">
    <w:name w:val="Heading 1 Char"/>
    <w:basedOn w:val="DefaultParagraphFont"/>
    <w:link w:val="Heading1"/>
    <w:uiPriority w:val="9"/>
    <w:rsid w:val="00B71FB6"/>
    <w:rPr>
      <w:rFonts w:ascii="Verdana" w:hAnsi="Verdana" w:cs="Arial"/>
      <w:b/>
      <w:i/>
      <w:iCs/>
      <w:sz w:val="20"/>
      <w:szCs w:val="20"/>
      <w:lang w:val="es-CR"/>
    </w:rPr>
  </w:style>
  <w:style w:type="character" w:styleId="Hyperlink">
    <w:name w:val="Hyperlink"/>
    <w:basedOn w:val="DefaultParagraphFont"/>
    <w:uiPriority w:val="99"/>
    <w:unhideWhenUsed/>
    <w:rsid w:val="00E53AA4"/>
    <w:rPr>
      <w:color w:val="0000FF" w:themeColor="hyperlink"/>
      <w:u w:val="single"/>
    </w:rPr>
  </w:style>
  <w:style w:type="character" w:styleId="FollowedHyperlink">
    <w:name w:val="FollowedHyperlink"/>
    <w:basedOn w:val="DefaultParagraphFont"/>
    <w:uiPriority w:val="99"/>
    <w:semiHidden/>
    <w:unhideWhenUsed/>
    <w:rsid w:val="00E53AA4"/>
    <w:rPr>
      <w:color w:val="800080" w:themeColor="followedHyperlink"/>
      <w:u w:val="single"/>
    </w:rPr>
  </w:style>
  <w:style w:type="character" w:styleId="LineNumber">
    <w:name w:val="line number"/>
    <w:basedOn w:val="DefaultParagraphFont"/>
    <w:uiPriority w:val="99"/>
    <w:semiHidden/>
    <w:unhideWhenUsed/>
    <w:rsid w:val="00E6602E"/>
  </w:style>
  <w:style w:type="character" w:customStyle="1" w:styleId="ListParagraphChar">
    <w:name w:val="List Paragraph Char"/>
    <w:aliases w:val="Footnote Char,List Paragraph2 Char,List Paragraph1 Char,Lista vistosa - Énfasis 11 Char"/>
    <w:link w:val="ListParagraph"/>
    <w:uiPriority w:val="99"/>
    <w:locked/>
    <w:rsid w:val="006F17A3"/>
    <w:rPr>
      <w:lang w:val="es-CR"/>
    </w:rPr>
  </w:style>
  <w:style w:type="paragraph" w:styleId="NoSpacing">
    <w:name w:val="No Spacing"/>
    <w:basedOn w:val="ListParagraph"/>
    <w:uiPriority w:val="1"/>
    <w:qFormat/>
    <w:rsid w:val="00E7770D"/>
    <w:pPr>
      <w:numPr>
        <w:numId w:val="3"/>
      </w:numPr>
      <w:tabs>
        <w:tab w:val="left" w:pos="567"/>
      </w:tabs>
      <w:spacing w:after="0" w:line="240" w:lineRule="auto"/>
      <w:ind w:left="0" w:firstLine="0"/>
      <w:jc w:val="both"/>
    </w:pPr>
    <w:rPr>
      <w:rFonts w:ascii="Verdana" w:hAnsi="Verdana"/>
      <w:sz w:val="20"/>
      <w:szCs w:val="24"/>
    </w:rPr>
  </w:style>
  <w:style w:type="paragraph" w:styleId="Subtitle">
    <w:name w:val="Subtitle"/>
    <w:basedOn w:val="NoSpacing"/>
    <w:next w:val="Normal"/>
    <w:link w:val="SubtitleChar"/>
    <w:uiPriority w:val="11"/>
    <w:qFormat/>
    <w:rsid w:val="00B13492"/>
    <w:pPr>
      <w:numPr>
        <w:ilvl w:val="2"/>
        <w:numId w:val="34"/>
      </w:numPr>
      <w:tabs>
        <w:tab w:val="clear" w:pos="1070"/>
        <w:tab w:val="left" w:pos="0"/>
        <w:tab w:val="num" w:pos="567"/>
      </w:tabs>
      <w:ind w:left="0" w:firstLine="0"/>
    </w:pPr>
  </w:style>
  <w:style w:type="character" w:customStyle="1" w:styleId="SubtitleChar">
    <w:name w:val="Subtitle Char"/>
    <w:basedOn w:val="DefaultParagraphFont"/>
    <w:link w:val="Subtitle"/>
    <w:uiPriority w:val="11"/>
    <w:rsid w:val="00B13492"/>
    <w:rPr>
      <w:rFonts w:ascii="Verdana" w:hAnsi="Verdana"/>
      <w:sz w:val="20"/>
      <w:szCs w:val="24"/>
      <w:lang w:val="es-CR"/>
    </w:rPr>
  </w:style>
  <w:style w:type="character" w:customStyle="1" w:styleId="Heading3Char">
    <w:name w:val="Heading 3 Char"/>
    <w:basedOn w:val="DefaultParagraphFont"/>
    <w:link w:val="Heading3"/>
    <w:uiPriority w:val="9"/>
    <w:rsid w:val="00C75007"/>
    <w:rPr>
      <w:rFonts w:ascii="Verdana" w:hAnsi="Verdana" w:cs="Georgia"/>
      <w:b/>
      <w:sz w:val="20"/>
      <w:szCs w:val="20"/>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A8"/>
    <w:rPr>
      <w:lang w:val="es-CR"/>
    </w:rPr>
  </w:style>
  <w:style w:type="paragraph" w:styleId="Heading1">
    <w:name w:val="heading 1"/>
    <w:basedOn w:val="ListParagraph"/>
    <w:next w:val="Normal"/>
    <w:link w:val="Heading1Char"/>
    <w:uiPriority w:val="9"/>
    <w:qFormat/>
    <w:rsid w:val="00B71FB6"/>
    <w:pPr>
      <w:numPr>
        <w:numId w:val="27"/>
      </w:numPr>
      <w:autoSpaceDE w:val="0"/>
      <w:autoSpaceDN w:val="0"/>
      <w:adjustRightInd w:val="0"/>
      <w:spacing w:after="0" w:line="240" w:lineRule="auto"/>
      <w:jc w:val="both"/>
      <w:outlineLvl w:val="0"/>
    </w:pPr>
    <w:rPr>
      <w:rFonts w:ascii="Verdana" w:hAnsi="Verdana" w:cs="Arial"/>
      <w:b/>
      <w:i/>
      <w:iCs/>
      <w:sz w:val="20"/>
      <w:szCs w:val="20"/>
    </w:rPr>
  </w:style>
  <w:style w:type="paragraph" w:styleId="Heading2">
    <w:name w:val="heading 2"/>
    <w:basedOn w:val="Normal"/>
    <w:next w:val="Normal"/>
    <w:link w:val="Heading2Char"/>
    <w:uiPriority w:val="9"/>
    <w:unhideWhenUsed/>
    <w:qFormat/>
    <w:rsid w:val="00B71FB6"/>
    <w:pPr>
      <w:autoSpaceDE w:val="0"/>
      <w:autoSpaceDN w:val="0"/>
      <w:adjustRightInd w:val="0"/>
      <w:spacing w:after="0" w:line="240" w:lineRule="auto"/>
      <w:ind w:left="644"/>
      <w:jc w:val="both"/>
      <w:outlineLvl w:val="1"/>
    </w:pPr>
    <w:rPr>
      <w:rFonts w:ascii="Verdana" w:hAnsi="Verdana" w:cs="Arial"/>
      <w:iCs/>
      <w:sz w:val="20"/>
      <w:szCs w:val="20"/>
    </w:rPr>
  </w:style>
  <w:style w:type="paragraph" w:styleId="Heading3">
    <w:name w:val="heading 3"/>
    <w:basedOn w:val="Normal"/>
    <w:next w:val="Normal"/>
    <w:link w:val="Heading3Char"/>
    <w:uiPriority w:val="9"/>
    <w:unhideWhenUsed/>
    <w:qFormat/>
    <w:rsid w:val="00C75007"/>
    <w:pPr>
      <w:keepNext/>
      <w:tabs>
        <w:tab w:val="left" w:pos="567"/>
      </w:tabs>
      <w:spacing w:after="0" w:line="240" w:lineRule="auto"/>
      <w:jc w:val="both"/>
      <w:outlineLvl w:val="2"/>
    </w:pPr>
    <w:rPr>
      <w:rFonts w:ascii="Verdana" w:hAnsi="Verdana" w:cs="Georg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2,List Paragraph1,Lista vistosa - Énfasis 11"/>
    <w:basedOn w:val="Normal"/>
    <w:link w:val="ListParagraphChar"/>
    <w:uiPriority w:val="99"/>
    <w:qFormat/>
    <w:rsid w:val="00016191"/>
    <w:pPr>
      <w:ind w:left="720"/>
      <w:contextualSpacing/>
    </w:pPr>
  </w:style>
  <w:style w:type="character" w:styleId="CommentReference">
    <w:name w:val="annotation reference"/>
    <w:basedOn w:val="DefaultParagraphFont"/>
    <w:uiPriority w:val="99"/>
    <w:semiHidden/>
    <w:unhideWhenUsed/>
    <w:rsid w:val="00995865"/>
    <w:rPr>
      <w:sz w:val="16"/>
      <w:szCs w:val="16"/>
    </w:rPr>
  </w:style>
  <w:style w:type="paragraph" w:styleId="CommentText">
    <w:name w:val="annotation text"/>
    <w:basedOn w:val="Normal"/>
    <w:link w:val="CommentTextChar"/>
    <w:uiPriority w:val="99"/>
    <w:unhideWhenUsed/>
    <w:rsid w:val="00995865"/>
    <w:pPr>
      <w:spacing w:line="240" w:lineRule="auto"/>
    </w:pPr>
    <w:rPr>
      <w:sz w:val="20"/>
      <w:szCs w:val="20"/>
    </w:rPr>
  </w:style>
  <w:style w:type="character" w:customStyle="1" w:styleId="CommentTextChar">
    <w:name w:val="Comment Text Char"/>
    <w:basedOn w:val="DefaultParagraphFont"/>
    <w:link w:val="CommentText"/>
    <w:uiPriority w:val="99"/>
    <w:rsid w:val="00995865"/>
    <w:rPr>
      <w:sz w:val="20"/>
      <w:szCs w:val="20"/>
      <w:lang w:val="es-CR"/>
    </w:rPr>
  </w:style>
  <w:style w:type="paragraph" w:styleId="CommentSubject">
    <w:name w:val="annotation subject"/>
    <w:basedOn w:val="CommentText"/>
    <w:next w:val="CommentText"/>
    <w:link w:val="CommentSubjectChar"/>
    <w:uiPriority w:val="99"/>
    <w:semiHidden/>
    <w:unhideWhenUsed/>
    <w:rsid w:val="00995865"/>
    <w:rPr>
      <w:b/>
      <w:bCs/>
    </w:rPr>
  </w:style>
  <w:style w:type="character" w:customStyle="1" w:styleId="CommentSubjectChar">
    <w:name w:val="Comment Subject Char"/>
    <w:basedOn w:val="CommentTextChar"/>
    <w:link w:val="CommentSubject"/>
    <w:uiPriority w:val="99"/>
    <w:semiHidden/>
    <w:rsid w:val="00995865"/>
    <w:rPr>
      <w:b/>
      <w:bCs/>
      <w:sz w:val="20"/>
      <w:szCs w:val="20"/>
      <w:lang w:val="es-CR"/>
    </w:rPr>
  </w:style>
  <w:style w:type="paragraph" w:styleId="BalloonText">
    <w:name w:val="Balloon Text"/>
    <w:basedOn w:val="Normal"/>
    <w:link w:val="BalloonTextChar"/>
    <w:uiPriority w:val="99"/>
    <w:semiHidden/>
    <w:unhideWhenUsed/>
    <w:rsid w:val="0099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5"/>
    <w:rPr>
      <w:rFonts w:ascii="Tahoma" w:hAnsi="Tahoma" w:cs="Tahoma"/>
      <w:sz w:val="16"/>
      <w:szCs w:val="16"/>
      <w:lang w:val="es-CR"/>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iPriority w:val="99"/>
    <w:unhideWhenUsed/>
    <w:qFormat/>
    <w:rsid w:val="006A0BE5"/>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rsid w:val="006A0BE5"/>
    <w:rPr>
      <w:sz w:val="20"/>
      <w:szCs w:val="20"/>
      <w:lang w:val="es-CR"/>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iPriority w:val="99"/>
    <w:unhideWhenUsed/>
    <w:qFormat/>
    <w:rsid w:val="006A0BE5"/>
    <w:rPr>
      <w:vertAlign w:val="superscript"/>
    </w:rPr>
  </w:style>
  <w:style w:type="character" w:styleId="Strong">
    <w:name w:val="Strong"/>
    <w:uiPriority w:val="22"/>
    <w:qFormat/>
    <w:rsid w:val="00CB74EB"/>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6B279B"/>
    <w:rPr>
      <w:rFonts w:ascii="Verdana" w:hAnsi="Verdana" w:cs="Verdana"/>
      <w:sz w:val="16"/>
      <w:szCs w:val="16"/>
      <w:lang w:val="es-ES_tradnl" w:eastAsia="es-ES"/>
    </w:rPr>
  </w:style>
  <w:style w:type="paragraph" w:styleId="Header">
    <w:name w:val="header"/>
    <w:basedOn w:val="Normal"/>
    <w:link w:val="HeaderChar"/>
    <w:uiPriority w:val="99"/>
    <w:unhideWhenUsed/>
    <w:rsid w:val="007B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AF"/>
    <w:rPr>
      <w:lang w:val="es-CR"/>
    </w:rPr>
  </w:style>
  <w:style w:type="paragraph" w:styleId="Footer">
    <w:name w:val="footer"/>
    <w:basedOn w:val="Normal"/>
    <w:link w:val="FooterChar"/>
    <w:uiPriority w:val="99"/>
    <w:unhideWhenUsed/>
    <w:rsid w:val="007B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AF"/>
    <w:rPr>
      <w:lang w:val="es-CR"/>
    </w:rPr>
  </w:style>
  <w:style w:type="paragraph" w:styleId="NormalWeb">
    <w:name w:val="Normal (Web)"/>
    <w:basedOn w:val="Normal"/>
    <w:uiPriority w:val="99"/>
    <w:unhideWhenUsed/>
    <w:rsid w:val="00063E3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Heading2Char">
    <w:name w:val="Heading 2 Char"/>
    <w:basedOn w:val="DefaultParagraphFont"/>
    <w:link w:val="Heading2"/>
    <w:uiPriority w:val="9"/>
    <w:rsid w:val="00B71FB6"/>
    <w:rPr>
      <w:rFonts w:ascii="Verdana" w:hAnsi="Verdana" w:cs="Arial"/>
      <w:iCs/>
      <w:sz w:val="20"/>
      <w:szCs w:val="20"/>
      <w:lang w:val="es-CR"/>
    </w:rPr>
  </w:style>
  <w:style w:type="character" w:styleId="PageNumber">
    <w:name w:val="page number"/>
    <w:basedOn w:val="DefaultParagraphFont"/>
    <w:uiPriority w:val="99"/>
    <w:semiHidden/>
    <w:unhideWhenUsed/>
    <w:rsid w:val="00205583"/>
  </w:style>
  <w:style w:type="character" w:customStyle="1" w:styleId="Heading1Char">
    <w:name w:val="Heading 1 Char"/>
    <w:basedOn w:val="DefaultParagraphFont"/>
    <w:link w:val="Heading1"/>
    <w:uiPriority w:val="9"/>
    <w:rsid w:val="00B71FB6"/>
    <w:rPr>
      <w:rFonts w:ascii="Verdana" w:hAnsi="Verdana" w:cs="Arial"/>
      <w:b/>
      <w:i/>
      <w:iCs/>
      <w:sz w:val="20"/>
      <w:szCs w:val="20"/>
      <w:lang w:val="es-CR"/>
    </w:rPr>
  </w:style>
  <w:style w:type="character" w:styleId="Hyperlink">
    <w:name w:val="Hyperlink"/>
    <w:basedOn w:val="DefaultParagraphFont"/>
    <w:uiPriority w:val="99"/>
    <w:unhideWhenUsed/>
    <w:rsid w:val="00E53AA4"/>
    <w:rPr>
      <w:color w:val="0000FF" w:themeColor="hyperlink"/>
      <w:u w:val="single"/>
    </w:rPr>
  </w:style>
  <w:style w:type="character" w:styleId="FollowedHyperlink">
    <w:name w:val="FollowedHyperlink"/>
    <w:basedOn w:val="DefaultParagraphFont"/>
    <w:uiPriority w:val="99"/>
    <w:semiHidden/>
    <w:unhideWhenUsed/>
    <w:rsid w:val="00E53AA4"/>
    <w:rPr>
      <w:color w:val="800080" w:themeColor="followedHyperlink"/>
      <w:u w:val="single"/>
    </w:rPr>
  </w:style>
  <w:style w:type="character" w:styleId="LineNumber">
    <w:name w:val="line number"/>
    <w:basedOn w:val="DefaultParagraphFont"/>
    <w:uiPriority w:val="99"/>
    <w:semiHidden/>
    <w:unhideWhenUsed/>
    <w:rsid w:val="00E6602E"/>
  </w:style>
  <w:style w:type="character" w:customStyle="1" w:styleId="ListParagraphChar">
    <w:name w:val="List Paragraph Char"/>
    <w:aliases w:val="Footnote Char,List Paragraph2 Char,List Paragraph1 Char,Lista vistosa - Énfasis 11 Char"/>
    <w:link w:val="ListParagraph"/>
    <w:uiPriority w:val="99"/>
    <w:locked/>
    <w:rsid w:val="006F17A3"/>
    <w:rPr>
      <w:lang w:val="es-CR"/>
    </w:rPr>
  </w:style>
  <w:style w:type="paragraph" w:styleId="NoSpacing">
    <w:name w:val="No Spacing"/>
    <w:basedOn w:val="ListParagraph"/>
    <w:uiPriority w:val="1"/>
    <w:qFormat/>
    <w:rsid w:val="00E7770D"/>
    <w:pPr>
      <w:numPr>
        <w:numId w:val="3"/>
      </w:numPr>
      <w:tabs>
        <w:tab w:val="left" w:pos="567"/>
      </w:tabs>
      <w:spacing w:after="0" w:line="240" w:lineRule="auto"/>
      <w:ind w:left="0" w:firstLine="0"/>
      <w:jc w:val="both"/>
    </w:pPr>
    <w:rPr>
      <w:rFonts w:ascii="Verdana" w:hAnsi="Verdana"/>
      <w:sz w:val="20"/>
      <w:szCs w:val="24"/>
    </w:rPr>
  </w:style>
  <w:style w:type="paragraph" w:styleId="Subtitle">
    <w:name w:val="Subtitle"/>
    <w:basedOn w:val="NoSpacing"/>
    <w:next w:val="Normal"/>
    <w:link w:val="SubtitleChar"/>
    <w:uiPriority w:val="11"/>
    <w:qFormat/>
    <w:rsid w:val="00B13492"/>
    <w:pPr>
      <w:numPr>
        <w:ilvl w:val="2"/>
        <w:numId w:val="34"/>
      </w:numPr>
      <w:tabs>
        <w:tab w:val="clear" w:pos="1070"/>
        <w:tab w:val="left" w:pos="0"/>
        <w:tab w:val="num" w:pos="567"/>
      </w:tabs>
      <w:ind w:left="0" w:firstLine="0"/>
    </w:pPr>
  </w:style>
  <w:style w:type="character" w:customStyle="1" w:styleId="SubtitleChar">
    <w:name w:val="Subtitle Char"/>
    <w:basedOn w:val="DefaultParagraphFont"/>
    <w:link w:val="Subtitle"/>
    <w:uiPriority w:val="11"/>
    <w:rsid w:val="00B13492"/>
    <w:rPr>
      <w:rFonts w:ascii="Verdana" w:hAnsi="Verdana"/>
      <w:sz w:val="20"/>
      <w:szCs w:val="24"/>
      <w:lang w:val="es-CR"/>
    </w:rPr>
  </w:style>
  <w:style w:type="character" w:customStyle="1" w:styleId="Heading3Char">
    <w:name w:val="Heading 3 Char"/>
    <w:basedOn w:val="DefaultParagraphFont"/>
    <w:link w:val="Heading3"/>
    <w:uiPriority w:val="9"/>
    <w:rsid w:val="00C75007"/>
    <w:rPr>
      <w:rFonts w:ascii="Verdana" w:hAnsi="Verdana" w:cs="Georgia"/>
      <w:b/>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7675">
      <w:bodyDiv w:val="1"/>
      <w:marLeft w:val="0"/>
      <w:marRight w:val="0"/>
      <w:marTop w:val="0"/>
      <w:marBottom w:val="0"/>
      <w:divBdr>
        <w:top w:val="none" w:sz="0" w:space="0" w:color="auto"/>
        <w:left w:val="none" w:sz="0" w:space="0" w:color="auto"/>
        <w:bottom w:val="none" w:sz="0" w:space="0" w:color="auto"/>
        <w:right w:val="none" w:sz="0" w:space="0" w:color="auto"/>
      </w:divBdr>
      <w:divsChild>
        <w:div w:id="371342811">
          <w:marLeft w:val="0"/>
          <w:marRight w:val="0"/>
          <w:marTop w:val="0"/>
          <w:marBottom w:val="0"/>
          <w:divBdr>
            <w:top w:val="none" w:sz="0" w:space="0" w:color="auto"/>
            <w:left w:val="none" w:sz="0" w:space="0" w:color="auto"/>
            <w:bottom w:val="none" w:sz="0" w:space="0" w:color="auto"/>
            <w:right w:val="none" w:sz="0" w:space="0" w:color="auto"/>
          </w:divBdr>
          <w:divsChild>
            <w:div w:id="856845100">
              <w:marLeft w:val="0"/>
              <w:marRight w:val="0"/>
              <w:marTop w:val="0"/>
              <w:marBottom w:val="0"/>
              <w:divBdr>
                <w:top w:val="none" w:sz="0" w:space="0" w:color="auto"/>
                <w:left w:val="none" w:sz="0" w:space="0" w:color="auto"/>
                <w:bottom w:val="none" w:sz="0" w:space="0" w:color="auto"/>
                <w:right w:val="none" w:sz="0" w:space="0" w:color="auto"/>
              </w:divBdr>
            </w:div>
          </w:divsChild>
        </w:div>
        <w:div w:id="718481303">
          <w:marLeft w:val="0"/>
          <w:marRight w:val="0"/>
          <w:marTop w:val="0"/>
          <w:marBottom w:val="0"/>
          <w:divBdr>
            <w:top w:val="none" w:sz="0" w:space="0" w:color="auto"/>
            <w:left w:val="none" w:sz="0" w:space="0" w:color="auto"/>
            <w:bottom w:val="none" w:sz="0" w:space="0" w:color="auto"/>
            <w:right w:val="none" w:sz="0" w:space="0" w:color="auto"/>
          </w:divBdr>
          <w:divsChild>
            <w:div w:id="170874060">
              <w:marLeft w:val="0"/>
              <w:marRight w:val="0"/>
              <w:marTop w:val="0"/>
              <w:marBottom w:val="0"/>
              <w:divBdr>
                <w:top w:val="none" w:sz="0" w:space="0" w:color="auto"/>
                <w:left w:val="none" w:sz="0" w:space="0" w:color="auto"/>
                <w:bottom w:val="none" w:sz="0" w:space="0" w:color="auto"/>
                <w:right w:val="none" w:sz="0" w:space="0" w:color="auto"/>
              </w:divBdr>
            </w:div>
            <w:div w:id="284625508">
              <w:marLeft w:val="0"/>
              <w:marRight w:val="0"/>
              <w:marTop w:val="0"/>
              <w:marBottom w:val="0"/>
              <w:divBdr>
                <w:top w:val="none" w:sz="0" w:space="0" w:color="auto"/>
                <w:left w:val="none" w:sz="0" w:space="0" w:color="auto"/>
                <w:bottom w:val="none" w:sz="0" w:space="0" w:color="auto"/>
                <w:right w:val="none" w:sz="0" w:space="0" w:color="auto"/>
              </w:divBdr>
            </w:div>
            <w:div w:id="425074819">
              <w:marLeft w:val="0"/>
              <w:marRight w:val="0"/>
              <w:marTop w:val="0"/>
              <w:marBottom w:val="0"/>
              <w:divBdr>
                <w:top w:val="none" w:sz="0" w:space="0" w:color="auto"/>
                <w:left w:val="none" w:sz="0" w:space="0" w:color="auto"/>
                <w:bottom w:val="none" w:sz="0" w:space="0" w:color="auto"/>
                <w:right w:val="none" w:sz="0" w:space="0" w:color="auto"/>
              </w:divBdr>
            </w:div>
            <w:div w:id="801268046">
              <w:marLeft w:val="0"/>
              <w:marRight w:val="0"/>
              <w:marTop w:val="0"/>
              <w:marBottom w:val="0"/>
              <w:divBdr>
                <w:top w:val="none" w:sz="0" w:space="0" w:color="auto"/>
                <w:left w:val="none" w:sz="0" w:space="0" w:color="auto"/>
                <w:bottom w:val="none" w:sz="0" w:space="0" w:color="auto"/>
                <w:right w:val="none" w:sz="0" w:space="0" w:color="auto"/>
              </w:divBdr>
            </w:div>
            <w:div w:id="1157302934">
              <w:marLeft w:val="0"/>
              <w:marRight w:val="0"/>
              <w:marTop w:val="0"/>
              <w:marBottom w:val="0"/>
              <w:divBdr>
                <w:top w:val="none" w:sz="0" w:space="0" w:color="auto"/>
                <w:left w:val="none" w:sz="0" w:space="0" w:color="auto"/>
                <w:bottom w:val="none" w:sz="0" w:space="0" w:color="auto"/>
                <w:right w:val="none" w:sz="0" w:space="0" w:color="auto"/>
              </w:divBdr>
            </w:div>
            <w:div w:id="1623533639">
              <w:marLeft w:val="0"/>
              <w:marRight w:val="0"/>
              <w:marTop w:val="0"/>
              <w:marBottom w:val="0"/>
              <w:divBdr>
                <w:top w:val="none" w:sz="0" w:space="0" w:color="auto"/>
                <w:left w:val="none" w:sz="0" w:space="0" w:color="auto"/>
                <w:bottom w:val="none" w:sz="0" w:space="0" w:color="auto"/>
                <w:right w:val="none" w:sz="0" w:space="0" w:color="auto"/>
              </w:divBdr>
            </w:div>
          </w:divsChild>
        </w:div>
        <w:div w:id="1402293461">
          <w:marLeft w:val="0"/>
          <w:marRight w:val="0"/>
          <w:marTop w:val="0"/>
          <w:marBottom w:val="0"/>
          <w:divBdr>
            <w:top w:val="none" w:sz="0" w:space="0" w:color="auto"/>
            <w:left w:val="none" w:sz="0" w:space="0" w:color="auto"/>
            <w:bottom w:val="none" w:sz="0" w:space="0" w:color="auto"/>
            <w:right w:val="none" w:sz="0" w:space="0" w:color="auto"/>
          </w:divBdr>
          <w:divsChild>
            <w:div w:id="300110341">
              <w:marLeft w:val="0"/>
              <w:marRight w:val="0"/>
              <w:marTop w:val="0"/>
              <w:marBottom w:val="0"/>
              <w:divBdr>
                <w:top w:val="none" w:sz="0" w:space="0" w:color="auto"/>
                <w:left w:val="none" w:sz="0" w:space="0" w:color="auto"/>
                <w:bottom w:val="none" w:sz="0" w:space="0" w:color="auto"/>
                <w:right w:val="none" w:sz="0" w:space="0" w:color="auto"/>
              </w:divBdr>
            </w:div>
            <w:div w:id="522670329">
              <w:marLeft w:val="0"/>
              <w:marRight w:val="0"/>
              <w:marTop w:val="0"/>
              <w:marBottom w:val="0"/>
              <w:divBdr>
                <w:top w:val="none" w:sz="0" w:space="0" w:color="auto"/>
                <w:left w:val="none" w:sz="0" w:space="0" w:color="auto"/>
                <w:bottom w:val="none" w:sz="0" w:space="0" w:color="auto"/>
                <w:right w:val="none" w:sz="0" w:space="0" w:color="auto"/>
              </w:divBdr>
            </w:div>
            <w:div w:id="563951085">
              <w:marLeft w:val="0"/>
              <w:marRight w:val="0"/>
              <w:marTop w:val="0"/>
              <w:marBottom w:val="0"/>
              <w:divBdr>
                <w:top w:val="none" w:sz="0" w:space="0" w:color="auto"/>
                <w:left w:val="none" w:sz="0" w:space="0" w:color="auto"/>
                <w:bottom w:val="none" w:sz="0" w:space="0" w:color="auto"/>
                <w:right w:val="none" w:sz="0" w:space="0" w:color="auto"/>
              </w:divBdr>
            </w:div>
            <w:div w:id="590050326">
              <w:marLeft w:val="0"/>
              <w:marRight w:val="0"/>
              <w:marTop w:val="0"/>
              <w:marBottom w:val="0"/>
              <w:divBdr>
                <w:top w:val="none" w:sz="0" w:space="0" w:color="auto"/>
                <w:left w:val="none" w:sz="0" w:space="0" w:color="auto"/>
                <w:bottom w:val="none" w:sz="0" w:space="0" w:color="auto"/>
                <w:right w:val="none" w:sz="0" w:space="0" w:color="auto"/>
              </w:divBdr>
            </w:div>
            <w:div w:id="756244227">
              <w:marLeft w:val="0"/>
              <w:marRight w:val="0"/>
              <w:marTop w:val="0"/>
              <w:marBottom w:val="0"/>
              <w:divBdr>
                <w:top w:val="none" w:sz="0" w:space="0" w:color="auto"/>
                <w:left w:val="none" w:sz="0" w:space="0" w:color="auto"/>
                <w:bottom w:val="none" w:sz="0" w:space="0" w:color="auto"/>
                <w:right w:val="none" w:sz="0" w:space="0" w:color="auto"/>
              </w:divBdr>
            </w:div>
            <w:div w:id="889342151">
              <w:marLeft w:val="0"/>
              <w:marRight w:val="0"/>
              <w:marTop w:val="0"/>
              <w:marBottom w:val="0"/>
              <w:divBdr>
                <w:top w:val="none" w:sz="0" w:space="0" w:color="auto"/>
                <w:left w:val="none" w:sz="0" w:space="0" w:color="auto"/>
                <w:bottom w:val="none" w:sz="0" w:space="0" w:color="auto"/>
                <w:right w:val="none" w:sz="0" w:space="0" w:color="auto"/>
              </w:divBdr>
            </w:div>
            <w:div w:id="1258248776">
              <w:marLeft w:val="0"/>
              <w:marRight w:val="0"/>
              <w:marTop w:val="0"/>
              <w:marBottom w:val="0"/>
              <w:divBdr>
                <w:top w:val="none" w:sz="0" w:space="0" w:color="auto"/>
                <w:left w:val="none" w:sz="0" w:space="0" w:color="auto"/>
                <w:bottom w:val="none" w:sz="0" w:space="0" w:color="auto"/>
                <w:right w:val="none" w:sz="0" w:space="0" w:color="auto"/>
              </w:divBdr>
            </w:div>
            <w:div w:id="1344815638">
              <w:marLeft w:val="0"/>
              <w:marRight w:val="0"/>
              <w:marTop w:val="0"/>
              <w:marBottom w:val="0"/>
              <w:divBdr>
                <w:top w:val="none" w:sz="0" w:space="0" w:color="auto"/>
                <w:left w:val="none" w:sz="0" w:space="0" w:color="auto"/>
                <w:bottom w:val="none" w:sz="0" w:space="0" w:color="auto"/>
                <w:right w:val="none" w:sz="0" w:space="0" w:color="auto"/>
              </w:divBdr>
              <w:divsChild>
                <w:div w:id="26109427">
                  <w:marLeft w:val="0"/>
                  <w:marRight w:val="0"/>
                  <w:marTop w:val="0"/>
                  <w:marBottom w:val="0"/>
                  <w:divBdr>
                    <w:top w:val="none" w:sz="0" w:space="0" w:color="auto"/>
                    <w:left w:val="none" w:sz="0" w:space="0" w:color="auto"/>
                    <w:bottom w:val="none" w:sz="0" w:space="0" w:color="auto"/>
                    <w:right w:val="none" w:sz="0" w:space="0" w:color="auto"/>
                  </w:divBdr>
                </w:div>
              </w:divsChild>
            </w:div>
            <w:div w:id="1412311649">
              <w:marLeft w:val="0"/>
              <w:marRight w:val="0"/>
              <w:marTop w:val="0"/>
              <w:marBottom w:val="0"/>
              <w:divBdr>
                <w:top w:val="none" w:sz="0" w:space="0" w:color="auto"/>
                <w:left w:val="none" w:sz="0" w:space="0" w:color="auto"/>
                <w:bottom w:val="none" w:sz="0" w:space="0" w:color="auto"/>
                <w:right w:val="none" w:sz="0" w:space="0" w:color="auto"/>
              </w:divBdr>
            </w:div>
            <w:div w:id="1523088634">
              <w:marLeft w:val="0"/>
              <w:marRight w:val="0"/>
              <w:marTop w:val="0"/>
              <w:marBottom w:val="0"/>
              <w:divBdr>
                <w:top w:val="none" w:sz="0" w:space="0" w:color="auto"/>
                <w:left w:val="none" w:sz="0" w:space="0" w:color="auto"/>
                <w:bottom w:val="none" w:sz="0" w:space="0" w:color="auto"/>
                <w:right w:val="none" w:sz="0" w:space="0" w:color="auto"/>
              </w:divBdr>
            </w:div>
          </w:divsChild>
        </w:div>
        <w:div w:id="1535121796">
          <w:marLeft w:val="0"/>
          <w:marRight w:val="0"/>
          <w:marTop w:val="0"/>
          <w:marBottom w:val="0"/>
          <w:divBdr>
            <w:top w:val="none" w:sz="0" w:space="0" w:color="auto"/>
            <w:left w:val="none" w:sz="0" w:space="0" w:color="auto"/>
            <w:bottom w:val="none" w:sz="0" w:space="0" w:color="auto"/>
            <w:right w:val="none" w:sz="0" w:space="0" w:color="auto"/>
          </w:divBdr>
        </w:div>
        <w:div w:id="1654597532">
          <w:marLeft w:val="0"/>
          <w:marRight w:val="0"/>
          <w:marTop w:val="0"/>
          <w:marBottom w:val="0"/>
          <w:divBdr>
            <w:top w:val="none" w:sz="0" w:space="0" w:color="auto"/>
            <w:left w:val="none" w:sz="0" w:space="0" w:color="auto"/>
            <w:bottom w:val="none" w:sz="0" w:space="0" w:color="auto"/>
            <w:right w:val="none" w:sz="0" w:space="0" w:color="auto"/>
          </w:divBdr>
          <w:divsChild>
            <w:div w:id="404642281">
              <w:marLeft w:val="0"/>
              <w:marRight w:val="0"/>
              <w:marTop w:val="0"/>
              <w:marBottom w:val="0"/>
              <w:divBdr>
                <w:top w:val="none" w:sz="0" w:space="0" w:color="auto"/>
                <w:left w:val="none" w:sz="0" w:space="0" w:color="auto"/>
                <w:bottom w:val="none" w:sz="0" w:space="0" w:color="auto"/>
                <w:right w:val="none" w:sz="0" w:space="0" w:color="auto"/>
              </w:divBdr>
              <w:divsChild>
                <w:div w:id="203370792">
                  <w:marLeft w:val="0"/>
                  <w:marRight w:val="0"/>
                  <w:marTop w:val="0"/>
                  <w:marBottom w:val="0"/>
                  <w:divBdr>
                    <w:top w:val="none" w:sz="0" w:space="0" w:color="auto"/>
                    <w:left w:val="none" w:sz="0" w:space="0" w:color="auto"/>
                    <w:bottom w:val="none" w:sz="0" w:space="0" w:color="auto"/>
                    <w:right w:val="none" w:sz="0" w:space="0" w:color="auto"/>
                  </w:divBdr>
                </w:div>
                <w:div w:id="242885411">
                  <w:marLeft w:val="0"/>
                  <w:marRight w:val="0"/>
                  <w:marTop w:val="0"/>
                  <w:marBottom w:val="0"/>
                  <w:divBdr>
                    <w:top w:val="none" w:sz="0" w:space="0" w:color="auto"/>
                    <w:left w:val="none" w:sz="0" w:space="0" w:color="auto"/>
                    <w:bottom w:val="none" w:sz="0" w:space="0" w:color="auto"/>
                    <w:right w:val="none" w:sz="0" w:space="0" w:color="auto"/>
                  </w:divBdr>
                </w:div>
                <w:div w:id="668630717">
                  <w:marLeft w:val="0"/>
                  <w:marRight w:val="0"/>
                  <w:marTop w:val="0"/>
                  <w:marBottom w:val="0"/>
                  <w:divBdr>
                    <w:top w:val="none" w:sz="0" w:space="0" w:color="auto"/>
                    <w:left w:val="none" w:sz="0" w:space="0" w:color="auto"/>
                    <w:bottom w:val="none" w:sz="0" w:space="0" w:color="auto"/>
                    <w:right w:val="none" w:sz="0" w:space="0" w:color="auto"/>
                  </w:divBdr>
                </w:div>
                <w:div w:id="1119184646">
                  <w:marLeft w:val="0"/>
                  <w:marRight w:val="0"/>
                  <w:marTop w:val="0"/>
                  <w:marBottom w:val="0"/>
                  <w:divBdr>
                    <w:top w:val="none" w:sz="0" w:space="0" w:color="auto"/>
                    <w:left w:val="none" w:sz="0" w:space="0" w:color="auto"/>
                    <w:bottom w:val="none" w:sz="0" w:space="0" w:color="auto"/>
                    <w:right w:val="none" w:sz="0" w:space="0" w:color="auto"/>
                  </w:divBdr>
                </w:div>
                <w:div w:id="1173102608">
                  <w:marLeft w:val="0"/>
                  <w:marRight w:val="0"/>
                  <w:marTop w:val="0"/>
                  <w:marBottom w:val="0"/>
                  <w:divBdr>
                    <w:top w:val="none" w:sz="0" w:space="0" w:color="auto"/>
                    <w:left w:val="none" w:sz="0" w:space="0" w:color="auto"/>
                    <w:bottom w:val="none" w:sz="0" w:space="0" w:color="auto"/>
                    <w:right w:val="none" w:sz="0" w:space="0" w:color="auto"/>
                  </w:divBdr>
                </w:div>
                <w:div w:id="1370300082">
                  <w:marLeft w:val="0"/>
                  <w:marRight w:val="0"/>
                  <w:marTop w:val="0"/>
                  <w:marBottom w:val="0"/>
                  <w:divBdr>
                    <w:top w:val="none" w:sz="0" w:space="0" w:color="auto"/>
                    <w:left w:val="none" w:sz="0" w:space="0" w:color="auto"/>
                    <w:bottom w:val="none" w:sz="0" w:space="0" w:color="auto"/>
                    <w:right w:val="none" w:sz="0" w:space="0" w:color="auto"/>
                  </w:divBdr>
                </w:div>
                <w:div w:id="1502087090">
                  <w:marLeft w:val="0"/>
                  <w:marRight w:val="0"/>
                  <w:marTop w:val="0"/>
                  <w:marBottom w:val="0"/>
                  <w:divBdr>
                    <w:top w:val="none" w:sz="0" w:space="0" w:color="auto"/>
                    <w:left w:val="none" w:sz="0" w:space="0" w:color="auto"/>
                    <w:bottom w:val="none" w:sz="0" w:space="0" w:color="auto"/>
                    <w:right w:val="none" w:sz="0" w:space="0" w:color="auto"/>
                  </w:divBdr>
                </w:div>
                <w:div w:id="1924029687">
                  <w:marLeft w:val="0"/>
                  <w:marRight w:val="0"/>
                  <w:marTop w:val="0"/>
                  <w:marBottom w:val="0"/>
                  <w:divBdr>
                    <w:top w:val="none" w:sz="0" w:space="0" w:color="auto"/>
                    <w:left w:val="none" w:sz="0" w:space="0" w:color="auto"/>
                    <w:bottom w:val="none" w:sz="0" w:space="0" w:color="auto"/>
                    <w:right w:val="none" w:sz="0" w:space="0" w:color="auto"/>
                  </w:divBdr>
                  <w:divsChild>
                    <w:div w:id="35935276">
                      <w:marLeft w:val="0"/>
                      <w:marRight w:val="0"/>
                      <w:marTop w:val="0"/>
                      <w:marBottom w:val="0"/>
                      <w:divBdr>
                        <w:top w:val="none" w:sz="0" w:space="0" w:color="auto"/>
                        <w:left w:val="none" w:sz="0" w:space="0" w:color="auto"/>
                        <w:bottom w:val="none" w:sz="0" w:space="0" w:color="auto"/>
                        <w:right w:val="none" w:sz="0" w:space="0" w:color="auto"/>
                      </w:divBdr>
                    </w:div>
                    <w:div w:id="167403798">
                      <w:marLeft w:val="0"/>
                      <w:marRight w:val="0"/>
                      <w:marTop w:val="0"/>
                      <w:marBottom w:val="0"/>
                      <w:divBdr>
                        <w:top w:val="none" w:sz="0" w:space="0" w:color="auto"/>
                        <w:left w:val="none" w:sz="0" w:space="0" w:color="auto"/>
                        <w:bottom w:val="none" w:sz="0" w:space="0" w:color="auto"/>
                        <w:right w:val="none" w:sz="0" w:space="0" w:color="auto"/>
                      </w:divBdr>
                      <w:divsChild>
                        <w:div w:id="1772356211">
                          <w:marLeft w:val="0"/>
                          <w:marRight w:val="0"/>
                          <w:marTop w:val="0"/>
                          <w:marBottom w:val="0"/>
                          <w:divBdr>
                            <w:top w:val="none" w:sz="0" w:space="0" w:color="auto"/>
                            <w:left w:val="none" w:sz="0" w:space="0" w:color="auto"/>
                            <w:bottom w:val="none" w:sz="0" w:space="0" w:color="auto"/>
                            <w:right w:val="none" w:sz="0" w:space="0" w:color="auto"/>
                          </w:divBdr>
                        </w:div>
                      </w:divsChild>
                    </w:div>
                    <w:div w:id="475413358">
                      <w:marLeft w:val="0"/>
                      <w:marRight w:val="0"/>
                      <w:marTop w:val="0"/>
                      <w:marBottom w:val="0"/>
                      <w:divBdr>
                        <w:top w:val="none" w:sz="0" w:space="0" w:color="auto"/>
                        <w:left w:val="none" w:sz="0" w:space="0" w:color="auto"/>
                        <w:bottom w:val="none" w:sz="0" w:space="0" w:color="auto"/>
                        <w:right w:val="none" w:sz="0" w:space="0" w:color="auto"/>
                      </w:divBdr>
                    </w:div>
                    <w:div w:id="870069975">
                      <w:marLeft w:val="0"/>
                      <w:marRight w:val="0"/>
                      <w:marTop w:val="0"/>
                      <w:marBottom w:val="0"/>
                      <w:divBdr>
                        <w:top w:val="none" w:sz="0" w:space="0" w:color="auto"/>
                        <w:left w:val="none" w:sz="0" w:space="0" w:color="auto"/>
                        <w:bottom w:val="none" w:sz="0" w:space="0" w:color="auto"/>
                        <w:right w:val="none" w:sz="0" w:space="0" w:color="auto"/>
                      </w:divBdr>
                    </w:div>
                    <w:div w:id="886378710">
                      <w:marLeft w:val="0"/>
                      <w:marRight w:val="0"/>
                      <w:marTop w:val="0"/>
                      <w:marBottom w:val="0"/>
                      <w:divBdr>
                        <w:top w:val="none" w:sz="0" w:space="0" w:color="auto"/>
                        <w:left w:val="none" w:sz="0" w:space="0" w:color="auto"/>
                        <w:bottom w:val="none" w:sz="0" w:space="0" w:color="auto"/>
                        <w:right w:val="none" w:sz="0" w:space="0" w:color="auto"/>
                      </w:divBdr>
                    </w:div>
                    <w:div w:id="1811243356">
                      <w:marLeft w:val="0"/>
                      <w:marRight w:val="0"/>
                      <w:marTop w:val="0"/>
                      <w:marBottom w:val="0"/>
                      <w:divBdr>
                        <w:top w:val="none" w:sz="0" w:space="0" w:color="auto"/>
                        <w:left w:val="none" w:sz="0" w:space="0" w:color="auto"/>
                        <w:bottom w:val="none" w:sz="0" w:space="0" w:color="auto"/>
                        <w:right w:val="none" w:sz="0" w:space="0" w:color="auto"/>
                      </w:divBdr>
                    </w:div>
                  </w:divsChild>
                </w:div>
                <w:div w:id="1975981605">
                  <w:marLeft w:val="0"/>
                  <w:marRight w:val="0"/>
                  <w:marTop w:val="0"/>
                  <w:marBottom w:val="0"/>
                  <w:divBdr>
                    <w:top w:val="none" w:sz="0" w:space="0" w:color="auto"/>
                    <w:left w:val="none" w:sz="0" w:space="0" w:color="auto"/>
                    <w:bottom w:val="none" w:sz="0" w:space="0" w:color="auto"/>
                    <w:right w:val="none" w:sz="0" w:space="0" w:color="auto"/>
                  </w:divBdr>
                </w:div>
              </w:divsChild>
            </w:div>
            <w:div w:id="1681466465">
              <w:marLeft w:val="0"/>
              <w:marRight w:val="0"/>
              <w:marTop w:val="0"/>
              <w:marBottom w:val="0"/>
              <w:divBdr>
                <w:top w:val="none" w:sz="0" w:space="0" w:color="auto"/>
                <w:left w:val="none" w:sz="0" w:space="0" w:color="auto"/>
                <w:bottom w:val="none" w:sz="0" w:space="0" w:color="auto"/>
                <w:right w:val="none" w:sz="0" w:space="0" w:color="auto"/>
              </w:divBdr>
            </w:div>
          </w:divsChild>
        </w:div>
        <w:div w:id="1860198233">
          <w:marLeft w:val="0"/>
          <w:marRight w:val="0"/>
          <w:marTop w:val="0"/>
          <w:marBottom w:val="0"/>
          <w:divBdr>
            <w:top w:val="none" w:sz="0" w:space="0" w:color="auto"/>
            <w:left w:val="none" w:sz="0" w:space="0" w:color="auto"/>
            <w:bottom w:val="none" w:sz="0" w:space="0" w:color="auto"/>
            <w:right w:val="none" w:sz="0" w:space="0" w:color="auto"/>
          </w:divBdr>
        </w:div>
        <w:div w:id="1890528678">
          <w:marLeft w:val="0"/>
          <w:marRight w:val="0"/>
          <w:marTop w:val="0"/>
          <w:marBottom w:val="0"/>
          <w:divBdr>
            <w:top w:val="none" w:sz="0" w:space="0" w:color="auto"/>
            <w:left w:val="none" w:sz="0" w:space="0" w:color="auto"/>
            <w:bottom w:val="none" w:sz="0" w:space="0" w:color="auto"/>
            <w:right w:val="none" w:sz="0" w:space="0" w:color="auto"/>
          </w:divBdr>
          <w:divsChild>
            <w:div w:id="1914393352">
              <w:marLeft w:val="0"/>
              <w:marRight w:val="0"/>
              <w:marTop w:val="0"/>
              <w:marBottom w:val="0"/>
              <w:divBdr>
                <w:top w:val="none" w:sz="0" w:space="0" w:color="auto"/>
                <w:left w:val="none" w:sz="0" w:space="0" w:color="auto"/>
                <w:bottom w:val="none" w:sz="0" w:space="0" w:color="auto"/>
                <w:right w:val="none" w:sz="0" w:space="0" w:color="auto"/>
              </w:divBdr>
            </w:div>
          </w:divsChild>
        </w:div>
        <w:div w:id="2013101181">
          <w:marLeft w:val="0"/>
          <w:marRight w:val="0"/>
          <w:marTop w:val="0"/>
          <w:marBottom w:val="0"/>
          <w:divBdr>
            <w:top w:val="none" w:sz="0" w:space="0" w:color="auto"/>
            <w:left w:val="none" w:sz="0" w:space="0" w:color="auto"/>
            <w:bottom w:val="none" w:sz="0" w:space="0" w:color="auto"/>
            <w:right w:val="none" w:sz="0" w:space="0" w:color="auto"/>
          </w:divBdr>
        </w:div>
      </w:divsChild>
    </w:div>
    <w:div w:id="78523708">
      <w:bodyDiv w:val="1"/>
      <w:marLeft w:val="0"/>
      <w:marRight w:val="0"/>
      <w:marTop w:val="0"/>
      <w:marBottom w:val="0"/>
      <w:divBdr>
        <w:top w:val="none" w:sz="0" w:space="0" w:color="auto"/>
        <w:left w:val="none" w:sz="0" w:space="0" w:color="auto"/>
        <w:bottom w:val="none" w:sz="0" w:space="0" w:color="auto"/>
        <w:right w:val="none" w:sz="0" w:space="0" w:color="auto"/>
      </w:divBdr>
      <w:divsChild>
        <w:div w:id="1201896236">
          <w:marLeft w:val="0"/>
          <w:marRight w:val="0"/>
          <w:marTop w:val="0"/>
          <w:marBottom w:val="0"/>
          <w:divBdr>
            <w:top w:val="none" w:sz="0" w:space="0" w:color="auto"/>
            <w:left w:val="none" w:sz="0" w:space="0" w:color="auto"/>
            <w:bottom w:val="none" w:sz="0" w:space="0" w:color="auto"/>
            <w:right w:val="none" w:sz="0" w:space="0" w:color="auto"/>
          </w:divBdr>
          <w:divsChild>
            <w:div w:id="1623732456">
              <w:marLeft w:val="0"/>
              <w:marRight w:val="0"/>
              <w:marTop w:val="0"/>
              <w:marBottom w:val="0"/>
              <w:divBdr>
                <w:top w:val="none" w:sz="0" w:space="0" w:color="auto"/>
                <w:left w:val="none" w:sz="0" w:space="0" w:color="auto"/>
                <w:bottom w:val="none" w:sz="0" w:space="0" w:color="auto"/>
                <w:right w:val="none" w:sz="0" w:space="0" w:color="auto"/>
              </w:divBdr>
              <w:divsChild>
                <w:div w:id="15475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7367">
      <w:bodyDiv w:val="1"/>
      <w:marLeft w:val="0"/>
      <w:marRight w:val="0"/>
      <w:marTop w:val="0"/>
      <w:marBottom w:val="0"/>
      <w:divBdr>
        <w:top w:val="none" w:sz="0" w:space="0" w:color="auto"/>
        <w:left w:val="none" w:sz="0" w:space="0" w:color="auto"/>
        <w:bottom w:val="none" w:sz="0" w:space="0" w:color="auto"/>
        <w:right w:val="none" w:sz="0" w:space="0" w:color="auto"/>
      </w:divBdr>
      <w:divsChild>
        <w:div w:id="120003639">
          <w:marLeft w:val="0"/>
          <w:marRight w:val="0"/>
          <w:marTop w:val="0"/>
          <w:marBottom w:val="0"/>
          <w:divBdr>
            <w:top w:val="none" w:sz="0" w:space="0" w:color="auto"/>
            <w:left w:val="none" w:sz="0" w:space="0" w:color="auto"/>
            <w:bottom w:val="none" w:sz="0" w:space="0" w:color="auto"/>
            <w:right w:val="none" w:sz="0" w:space="0" w:color="auto"/>
          </w:divBdr>
          <w:divsChild>
            <w:div w:id="179007519">
              <w:marLeft w:val="0"/>
              <w:marRight w:val="0"/>
              <w:marTop w:val="0"/>
              <w:marBottom w:val="0"/>
              <w:divBdr>
                <w:top w:val="none" w:sz="0" w:space="0" w:color="auto"/>
                <w:left w:val="none" w:sz="0" w:space="0" w:color="auto"/>
                <w:bottom w:val="none" w:sz="0" w:space="0" w:color="auto"/>
                <w:right w:val="none" w:sz="0" w:space="0" w:color="auto"/>
              </w:divBdr>
              <w:divsChild>
                <w:div w:id="11822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6801">
      <w:bodyDiv w:val="1"/>
      <w:marLeft w:val="0"/>
      <w:marRight w:val="0"/>
      <w:marTop w:val="0"/>
      <w:marBottom w:val="0"/>
      <w:divBdr>
        <w:top w:val="none" w:sz="0" w:space="0" w:color="auto"/>
        <w:left w:val="none" w:sz="0" w:space="0" w:color="auto"/>
        <w:bottom w:val="none" w:sz="0" w:space="0" w:color="auto"/>
        <w:right w:val="none" w:sz="0" w:space="0" w:color="auto"/>
      </w:divBdr>
      <w:divsChild>
        <w:div w:id="848375281">
          <w:marLeft w:val="0"/>
          <w:marRight w:val="0"/>
          <w:marTop w:val="0"/>
          <w:marBottom w:val="0"/>
          <w:divBdr>
            <w:top w:val="none" w:sz="0" w:space="0" w:color="auto"/>
            <w:left w:val="none" w:sz="0" w:space="0" w:color="auto"/>
            <w:bottom w:val="none" w:sz="0" w:space="0" w:color="auto"/>
            <w:right w:val="none" w:sz="0" w:space="0" w:color="auto"/>
          </w:divBdr>
          <w:divsChild>
            <w:div w:id="836457928">
              <w:marLeft w:val="0"/>
              <w:marRight w:val="0"/>
              <w:marTop w:val="0"/>
              <w:marBottom w:val="0"/>
              <w:divBdr>
                <w:top w:val="none" w:sz="0" w:space="0" w:color="auto"/>
                <w:left w:val="none" w:sz="0" w:space="0" w:color="auto"/>
                <w:bottom w:val="none" w:sz="0" w:space="0" w:color="auto"/>
                <w:right w:val="none" w:sz="0" w:space="0" w:color="auto"/>
              </w:divBdr>
              <w:divsChild>
                <w:div w:id="1017972718">
                  <w:marLeft w:val="0"/>
                  <w:marRight w:val="0"/>
                  <w:marTop w:val="0"/>
                  <w:marBottom w:val="0"/>
                  <w:divBdr>
                    <w:top w:val="none" w:sz="0" w:space="0" w:color="auto"/>
                    <w:left w:val="none" w:sz="0" w:space="0" w:color="auto"/>
                    <w:bottom w:val="none" w:sz="0" w:space="0" w:color="auto"/>
                    <w:right w:val="none" w:sz="0" w:space="0" w:color="auto"/>
                  </w:divBdr>
                </w:div>
              </w:divsChild>
            </w:div>
            <w:div w:id="1017273715">
              <w:marLeft w:val="0"/>
              <w:marRight w:val="0"/>
              <w:marTop w:val="0"/>
              <w:marBottom w:val="0"/>
              <w:divBdr>
                <w:top w:val="none" w:sz="0" w:space="0" w:color="auto"/>
                <w:left w:val="none" w:sz="0" w:space="0" w:color="auto"/>
                <w:bottom w:val="none" w:sz="0" w:space="0" w:color="auto"/>
                <w:right w:val="none" w:sz="0" w:space="0" w:color="auto"/>
              </w:divBdr>
              <w:divsChild>
                <w:div w:id="1848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92086">
      <w:bodyDiv w:val="1"/>
      <w:marLeft w:val="0"/>
      <w:marRight w:val="0"/>
      <w:marTop w:val="0"/>
      <w:marBottom w:val="0"/>
      <w:divBdr>
        <w:top w:val="none" w:sz="0" w:space="0" w:color="auto"/>
        <w:left w:val="none" w:sz="0" w:space="0" w:color="auto"/>
        <w:bottom w:val="none" w:sz="0" w:space="0" w:color="auto"/>
        <w:right w:val="none" w:sz="0" w:space="0" w:color="auto"/>
      </w:divBdr>
      <w:divsChild>
        <w:div w:id="1118521896">
          <w:marLeft w:val="0"/>
          <w:marRight w:val="0"/>
          <w:marTop w:val="0"/>
          <w:marBottom w:val="0"/>
          <w:divBdr>
            <w:top w:val="none" w:sz="0" w:space="0" w:color="auto"/>
            <w:left w:val="none" w:sz="0" w:space="0" w:color="auto"/>
            <w:bottom w:val="none" w:sz="0" w:space="0" w:color="auto"/>
            <w:right w:val="none" w:sz="0" w:space="0" w:color="auto"/>
          </w:divBdr>
          <w:divsChild>
            <w:div w:id="435029541">
              <w:marLeft w:val="0"/>
              <w:marRight w:val="0"/>
              <w:marTop w:val="0"/>
              <w:marBottom w:val="0"/>
              <w:divBdr>
                <w:top w:val="none" w:sz="0" w:space="0" w:color="auto"/>
                <w:left w:val="none" w:sz="0" w:space="0" w:color="auto"/>
                <w:bottom w:val="none" w:sz="0" w:space="0" w:color="auto"/>
                <w:right w:val="none" w:sz="0" w:space="0" w:color="auto"/>
              </w:divBdr>
              <w:divsChild>
                <w:div w:id="8393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2851">
      <w:bodyDiv w:val="1"/>
      <w:marLeft w:val="0"/>
      <w:marRight w:val="0"/>
      <w:marTop w:val="0"/>
      <w:marBottom w:val="0"/>
      <w:divBdr>
        <w:top w:val="none" w:sz="0" w:space="0" w:color="auto"/>
        <w:left w:val="none" w:sz="0" w:space="0" w:color="auto"/>
        <w:bottom w:val="none" w:sz="0" w:space="0" w:color="auto"/>
        <w:right w:val="none" w:sz="0" w:space="0" w:color="auto"/>
      </w:divBdr>
    </w:div>
    <w:div w:id="358627866">
      <w:bodyDiv w:val="1"/>
      <w:marLeft w:val="0"/>
      <w:marRight w:val="0"/>
      <w:marTop w:val="0"/>
      <w:marBottom w:val="0"/>
      <w:divBdr>
        <w:top w:val="none" w:sz="0" w:space="0" w:color="auto"/>
        <w:left w:val="none" w:sz="0" w:space="0" w:color="auto"/>
        <w:bottom w:val="none" w:sz="0" w:space="0" w:color="auto"/>
        <w:right w:val="none" w:sz="0" w:space="0" w:color="auto"/>
      </w:divBdr>
    </w:div>
    <w:div w:id="457720052">
      <w:bodyDiv w:val="1"/>
      <w:marLeft w:val="0"/>
      <w:marRight w:val="0"/>
      <w:marTop w:val="0"/>
      <w:marBottom w:val="0"/>
      <w:divBdr>
        <w:top w:val="none" w:sz="0" w:space="0" w:color="auto"/>
        <w:left w:val="none" w:sz="0" w:space="0" w:color="auto"/>
        <w:bottom w:val="none" w:sz="0" w:space="0" w:color="auto"/>
        <w:right w:val="none" w:sz="0" w:space="0" w:color="auto"/>
      </w:divBdr>
      <w:divsChild>
        <w:div w:id="1364398686">
          <w:marLeft w:val="0"/>
          <w:marRight w:val="0"/>
          <w:marTop w:val="0"/>
          <w:marBottom w:val="0"/>
          <w:divBdr>
            <w:top w:val="none" w:sz="0" w:space="0" w:color="auto"/>
            <w:left w:val="none" w:sz="0" w:space="0" w:color="auto"/>
            <w:bottom w:val="none" w:sz="0" w:space="0" w:color="auto"/>
            <w:right w:val="none" w:sz="0" w:space="0" w:color="auto"/>
          </w:divBdr>
          <w:divsChild>
            <w:div w:id="1568569972">
              <w:marLeft w:val="0"/>
              <w:marRight w:val="0"/>
              <w:marTop w:val="0"/>
              <w:marBottom w:val="0"/>
              <w:divBdr>
                <w:top w:val="none" w:sz="0" w:space="0" w:color="auto"/>
                <w:left w:val="none" w:sz="0" w:space="0" w:color="auto"/>
                <w:bottom w:val="none" w:sz="0" w:space="0" w:color="auto"/>
                <w:right w:val="none" w:sz="0" w:space="0" w:color="auto"/>
              </w:divBdr>
              <w:divsChild>
                <w:div w:id="5741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4629">
      <w:bodyDiv w:val="1"/>
      <w:marLeft w:val="0"/>
      <w:marRight w:val="0"/>
      <w:marTop w:val="0"/>
      <w:marBottom w:val="0"/>
      <w:divBdr>
        <w:top w:val="none" w:sz="0" w:space="0" w:color="auto"/>
        <w:left w:val="none" w:sz="0" w:space="0" w:color="auto"/>
        <w:bottom w:val="none" w:sz="0" w:space="0" w:color="auto"/>
        <w:right w:val="none" w:sz="0" w:space="0" w:color="auto"/>
      </w:divBdr>
    </w:div>
    <w:div w:id="565143014">
      <w:bodyDiv w:val="1"/>
      <w:marLeft w:val="0"/>
      <w:marRight w:val="0"/>
      <w:marTop w:val="0"/>
      <w:marBottom w:val="0"/>
      <w:divBdr>
        <w:top w:val="none" w:sz="0" w:space="0" w:color="auto"/>
        <w:left w:val="none" w:sz="0" w:space="0" w:color="auto"/>
        <w:bottom w:val="none" w:sz="0" w:space="0" w:color="auto"/>
        <w:right w:val="none" w:sz="0" w:space="0" w:color="auto"/>
      </w:divBdr>
      <w:divsChild>
        <w:div w:id="157578829">
          <w:marLeft w:val="0"/>
          <w:marRight w:val="0"/>
          <w:marTop w:val="0"/>
          <w:marBottom w:val="0"/>
          <w:divBdr>
            <w:top w:val="none" w:sz="0" w:space="0" w:color="auto"/>
            <w:left w:val="none" w:sz="0" w:space="0" w:color="auto"/>
            <w:bottom w:val="none" w:sz="0" w:space="0" w:color="auto"/>
            <w:right w:val="none" w:sz="0" w:space="0" w:color="auto"/>
          </w:divBdr>
          <w:divsChild>
            <w:div w:id="1778910872">
              <w:marLeft w:val="0"/>
              <w:marRight w:val="0"/>
              <w:marTop w:val="0"/>
              <w:marBottom w:val="0"/>
              <w:divBdr>
                <w:top w:val="none" w:sz="0" w:space="0" w:color="auto"/>
                <w:left w:val="none" w:sz="0" w:space="0" w:color="auto"/>
                <w:bottom w:val="none" w:sz="0" w:space="0" w:color="auto"/>
                <w:right w:val="none" w:sz="0" w:space="0" w:color="auto"/>
              </w:divBdr>
              <w:divsChild>
                <w:div w:id="13258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8742">
      <w:bodyDiv w:val="1"/>
      <w:marLeft w:val="0"/>
      <w:marRight w:val="0"/>
      <w:marTop w:val="0"/>
      <w:marBottom w:val="0"/>
      <w:divBdr>
        <w:top w:val="none" w:sz="0" w:space="0" w:color="auto"/>
        <w:left w:val="none" w:sz="0" w:space="0" w:color="auto"/>
        <w:bottom w:val="none" w:sz="0" w:space="0" w:color="auto"/>
        <w:right w:val="none" w:sz="0" w:space="0" w:color="auto"/>
      </w:divBdr>
    </w:div>
    <w:div w:id="718675592">
      <w:bodyDiv w:val="1"/>
      <w:marLeft w:val="0"/>
      <w:marRight w:val="0"/>
      <w:marTop w:val="0"/>
      <w:marBottom w:val="0"/>
      <w:divBdr>
        <w:top w:val="none" w:sz="0" w:space="0" w:color="auto"/>
        <w:left w:val="none" w:sz="0" w:space="0" w:color="auto"/>
        <w:bottom w:val="none" w:sz="0" w:space="0" w:color="auto"/>
        <w:right w:val="none" w:sz="0" w:space="0" w:color="auto"/>
      </w:divBdr>
    </w:div>
    <w:div w:id="728922039">
      <w:bodyDiv w:val="1"/>
      <w:marLeft w:val="0"/>
      <w:marRight w:val="0"/>
      <w:marTop w:val="0"/>
      <w:marBottom w:val="0"/>
      <w:divBdr>
        <w:top w:val="none" w:sz="0" w:space="0" w:color="auto"/>
        <w:left w:val="none" w:sz="0" w:space="0" w:color="auto"/>
        <w:bottom w:val="none" w:sz="0" w:space="0" w:color="auto"/>
        <w:right w:val="none" w:sz="0" w:space="0" w:color="auto"/>
      </w:divBdr>
    </w:div>
    <w:div w:id="748842679">
      <w:bodyDiv w:val="1"/>
      <w:marLeft w:val="0"/>
      <w:marRight w:val="0"/>
      <w:marTop w:val="0"/>
      <w:marBottom w:val="0"/>
      <w:divBdr>
        <w:top w:val="none" w:sz="0" w:space="0" w:color="auto"/>
        <w:left w:val="none" w:sz="0" w:space="0" w:color="auto"/>
        <w:bottom w:val="none" w:sz="0" w:space="0" w:color="auto"/>
        <w:right w:val="none" w:sz="0" w:space="0" w:color="auto"/>
      </w:divBdr>
      <w:divsChild>
        <w:div w:id="1367828495">
          <w:marLeft w:val="0"/>
          <w:marRight w:val="0"/>
          <w:marTop w:val="0"/>
          <w:marBottom w:val="0"/>
          <w:divBdr>
            <w:top w:val="none" w:sz="0" w:space="0" w:color="auto"/>
            <w:left w:val="none" w:sz="0" w:space="0" w:color="auto"/>
            <w:bottom w:val="none" w:sz="0" w:space="0" w:color="auto"/>
            <w:right w:val="none" w:sz="0" w:space="0" w:color="auto"/>
          </w:divBdr>
          <w:divsChild>
            <w:div w:id="1893685586">
              <w:marLeft w:val="0"/>
              <w:marRight w:val="0"/>
              <w:marTop w:val="0"/>
              <w:marBottom w:val="0"/>
              <w:divBdr>
                <w:top w:val="none" w:sz="0" w:space="0" w:color="auto"/>
                <w:left w:val="none" w:sz="0" w:space="0" w:color="auto"/>
                <w:bottom w:val="none" w:sz="0" w:space="0" w:color="auto"/>
                <w:right w:val="none" w:sz="0" w:space="0" w:color="auto"/>
              </w:divBdr>
              <w:divsChild>
                <w:div w:id="725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7909">
      <w:bodyDiv w:val="1"/>
      <w:marLeft w:val="0"/>
      <w:marRight w:val="0"/>
      <w:marTop w:val="0"/>
      <w:marBottom w:val="0"/>
      <w:divBdr>
        <w:top w:val="none" w:sz="0" w:space="0" w:color="auto"/>
        <w:left w:val="none" w:sz="0" w:space="0" w:color="auto"/>
        <w:bottom w:val="none" w:sz="0" w:space="0" w:color="auto"/>
        <w:right w:val="none" w:sz="0" w:space="0" w:color="auto"/>
      </w:divBdr>
      <w:divsChild>
        <w:div w:id="141430940">
          <w:marLeft w:val="0"/>
          <w:marRight w:val="0"/>
          <w:marTop w:val="0"/>
          <w:marBottom w:val="0"/>
          <w:divBdr>
            <w:top w:val="none" w:sz="0" w:space="0" w:color="auto"/>
            <w:left w:val="none" w:sz="0" w:space="0" w:color="auto"/>
            <w:bottom w:val="none" w:sz="0" w:space="0" w:color="auto"/>
            <w:right w:val="none" w:sz="0" w:space="0" w:color="auto"/>
          </w:divBdr>
          <w:divsChild>
            <w:div w:id="1337809706">
              <w:marLeft w:val="0"/>
              <w:marRight w:val="0"/>
              <w:marTop w:val="0"/>
              <w:marBottom w:val="0"/>
              <w:divBdr>
                <w:top w:val="none" w:sz="0" w:space="0" w:color="auto"/>
                <w:left w:val="none" w:sz="0" w:space="0" w:color="auto"/>
                <w:bottom w:val="none" w:sz="0" w:space="0" w:color="auto"/>
                <w:right w:val="none" w:sz="0" w:space="0" w:color="auto"/>
              </w:divBdr>
              <w:divsChild>
                <w:div w:id="1241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346">
      <w:bodyDiv w:val="1"/>
      <w:marLeft w:val="0"/>
      <w:marRight w:val="0"/>
      <w:marTop w:val="0"/>
      <w:marBottom w:val="0"/>
      <w:divBdr>
        <w:top w:val="none" w:sz="0" w:space="0" w:color="auto"/>
        <w:left w:val="none" w:sz="0" w:space="0" w:color="auto"/>
        <w:bottom w:val="none" w:sz="0" w:space="0" w:color="auto"/>
        <w:right w:val="none" w:sz="0" w:space="0" w:color="auto"/>
      </w:divBdr>
      <w:divsChild>
        <w:div w:id="1629430774">
          <w:marLeft w:val="0"/>
          <w:marRight w:val="0"/>
          <w:marTop w:val="0"/>
          <w:marBottom w:val="0"/>
          <w:divBdr>
            <w:top w:val="none" w:sz="0" w:space="0" w:color="auto"/>
            <w:left w:val="none" w:sz="0" w:space="0" w:color="auto"/>
            <w:bottom w:val="none" w:sz="0" w:space="0" w:color="auto"/>
            <w:right w:val="none" w:sz="0" w:space="0" w:color="auto"/>
          </w:divBdr>
        </w:div>
        <w:div w:id="478807810">
          <w:marLeft w:val="0"/>
          <w:marRight w:val="0"/>
          <w:marTop w:val="0"/>
          <w:marBottom w:val="0"/>
          <w:divBdr>
            <w:top w:val="none" w:sz="0" w:space="0" w:color="auto"/>
            <w:left w:val="none" w:sz="0" w:space="0" w:color="auto"/>
            <w:bottom w:val="none" w:sz="0" w:space="0" w:color="auto"/>
            <w:right w:val="none" w:sz="0" w:space="0" w:color="auto"/>
          </w:divBdr>
        </w:div>
        <w:div w:id="1392343104">
          <w:marLeft w:val="0"/>
          <w:marRight w:val="0"/>
          <w:marTop w:val="0"/>
          <w:marBottom w:val="0"/>
          <w:divBdr>
            <w:top w:val="none" w:sz="0" w:space="0" w:color="auto"/>
            <w:left w:val="none" w:sz="0" w:space="0" w:color="auto"/>
            <w:bottom w:val="none" w:sz="0" w:space="0" w:color="auto"/>
            <w:right w:val="none" w:sz="0" w:space="0" w:color="auto"/>
          </w:divBdr>
        </w:div>
        <w:div w:id="1426801408">
          <w:marLeft w:val="0"/>
          <w:marRight w:val="0"/>
          <w:marTop w:val="0"/>
          <w:marBottom w:val="0"/>
          <w:divBdr>
            <w:top w:val="none" w:sz="0" w:space="0" w:color="auto"/>
            <w:left w:val="none" w:sz="0" w:space="0" w:color="auto"/>
            <w:bottom w:val="none" w:sz="0" w:space="0" w:color="auto"/>
            <w:right w:val="none" w:sz="0" w:space="0" w:color="auto"/>
          </w:divBdr>
        </w:div>
        <w:div w:id="1764571273">
          <w:marLeft w:val="0"/>
          <w:marRight w:val="0"/>
          <w:marTop w:val="0"/>
          <w:marBottom w:val="0"/>
          <w:divBdr>
            <w:top w:val="none" w:sz="0" w:space="0" w:color="auto"/>
            <w:left w:val="none" w:sz="0" w:space="0" w:color="auto"/>
            <w:bottom w:val="none" w:sz="0" w:space="0" w:color="auto"/>
            <w:right w:val="none" w:sz="0" w:space="0" w:color="auto"/>
          </w:divBdr>
        </w:div>
        <w:div w:id="2114352749">
          <w:marLeft w:val="0"/>
          <w:marRight w:val="0"/>
          <w:marTop w:val="0"/>
          <w:marBottom w:val="0"/>
          <w:divBdr>
            <w:top w:val="none" w:sz="0" w:space="0" w:color="auto"/>
            <w:left w:val="none" w:sz="0" w:space="0" w:color="auto"/>
            <w:bottom w:val="none" w:sz="0" w:space="0" w:color="auto"/>
            <w:right w:val="none" w:sz="0" w:space="0" w:color="auto"/>
          </w:divBdr>
        </w:div>
        <w:div w:id="1672298442">
          <w:marLeft w:val="0"/>
          <w:marRight w:val="0"/>
          <w:marTop w:val="0"/>
          <w:marBottom w:val="0"/>
          <w:divBdr>
            <w:top w:val="none" w:sz="0" w:space="0" w:color="auto"/>
            <w:left w:val="none" w:sz="0" w:space="0" w:color="auto"/>
            <w:bottom w:val="none" w:sz="0" w:space="0" w:color="auto"/>
            <w:right w:val="none" w:sz="0" w:space="0" w:color="auto"/>
          </w:divBdr>
        </w:div>
        <w:div w:id="913121394">
          <w:marLeft w:val="0"/>
          <w:marRight w:val="0"/>
          <w:marTop w:val="0"/>
          <w:marBottom w:val="0"/>
          <w:divBdr>
            <w:top w:val="none" w:sz="0" w:space="0" w:color="auto"/>
            <w:left w:val="none" w:sz="0" w:space="0" w:color="auto"/>
            <w:bottom w:val="none" w:sz="0" w:space="0" w:color="auto"/>
            <w:right w:val="none" w:sz="0" w:space="0" w:color="auto"/>
          </w:divBdr>
        </w:div>
        <w:div w:id="1029184966">
          <w:marLeft w:val="0"/>
          <w:marRight w:val="0"/>
          <w:marTop w:val="0"/>
          <w:marBottom w:val="0"/>
          <w:divBdr>
            <w:top w:val="none" w:sz="0" w:space="0" w:color="auto"/>
            <w:left w:val="none" w:sz="0" w:space="0" w:color="auto"/>
            <w:bottom w:val="none" w:sz="0" w:space="0" w:color="auto"/>
            <w:right w:val="none" w:sz="0" w:space="0" w:color="auto"/>
          </w:divBdr>
        </w:div>
        <w:div w:id="927688899">
          <w:marLeft w:val="0"/>
          <w:marRight w:val="0"/>
          <w:marTop w:val="0"/>
          <w:marBottom w:val="0"/>
          <w:divBdr>
            <w:top w:val="none" w:sz="0" w:space="0" w:color="auto"/>
            <w:left w:val="none" w:sz="0" w:space="0" w:color="auto"/>
            <w:bottom w:val="none" w:sz="0" w:space="0" w:color="auto"/>
            <w:right w:val="none" w:sz="0" w:space="0" w:color="auto"/>
          </w:divBdr>
        </w:div>
      </w:divsChild>
    </w:div>
    <w:div w:id="852576250">
      <w:bodyDiv w:val="1"/>
      <w:marLeft w:val="0"/>
      <w:marRight w:val="0"/>
      <w:marTop w:val="0"/>
      <w:marBottom w:val="0"/>
      <w:divBdr>
        <w:top w:val="none" w:sz="0" w:space="0" w:color="auto"/>
        <w:left w:val="none" w:sz="0" w:space="0" w:color="auto"/>
        <w:bottom w:val="none" w:sz="0" w:space="0" w:color="auto"/>
        <w:right w:val="none" w:sz="0" w:space="0" w:color="auto"/>
      </w:divBdr>
      <w:divsChild>
        <w:div w:id="580795844">
          <w:marLeft w:val="0"/>
          <w:marRight w:val="0"/>
          <w:marTop w:val="0"/>
          <w:marBottom w:val="0"/>
          <w:divBdr>
            <w:top w:val="none" w:sz="0" w:space="0" w:color="auto"/>
            <w:left w:val="none" w:sz="0" w:space="0" w:color="auto"/>
            <w:bottom w:val="none" w:sz="0" w:space="0" w:color="auto"/>
            <w:right w:val="none" w:sz="0" w:space="0" w:color="auto"/>
          </w:divBdr>
          <w:divsChild>
            <w:div w:id="1327857313">
              <w:marLeft w:val="0"/>
              <w:marRight w:val="0"/>
              <w:marTop w:val="0"/>
              <w:marBottom w:val="0"/>
              <w:divBdr>
                <w:top w:val="none" w:sz="0" w:space="0" w:color="auto"/>
                <w:left w:val="none" w:sz="0" w:space="0" w:color="auto"/>
                <w:bottom w:val="none" w:sz="0" w:space="0" w:color="auto"/>
                <w:right w:val="none" w:sz="0" w:space="0" w:color="auto"/>
              </w:divBdr>
              <w:divsChild>
                <w:div w:id="21363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2189">
      <w:bodyDiv w:val="1"/>
      <w:marLeft w:val="0"/>
      <w:marRight w:val="0"/>
      <w:marTop w:val="0"/>
      <w:marBottom w:val="0"/>
      <w:divBdr>
        <w:top w:val="none" w:sz="0" w:space="0" w:color="auto"/>
        <w:left w:val="none" w:sz="0" w:space="0" w:color="auto"/>
        <w:bottom w:val="none" w:sz="0" w:space="0" w:color="auto"/>
        <w:right w:val="none" w:sz="0" w:space="0" w:color="auto"/>
      </w:divBdr>
      <w:divsChild>
        <w:div w:id="1246380772">
          <w:marLeft w:val="0"/>
          <w:marRight w:val="0"/>
          <w:marTop w:val="0"/>
          <w:marBottom w:val="0"/>
          <w:divBdr>
            <w:top w:val="none" w:sz="0" w:space="0" w:color="auto"/>
            <w:left w:val="none" w:sz="0" w:space="0" w:color="auto"/>
            <w:bottom w:val="none" w:sz="0" w:space="0" w:color="auto"/>
            <w:right w:val="none" w:sz="0" w:space="0" w:color="auto"/>
          </w:divBdr>
          <w:divsChild>
            <w:div w:id="94786247">
              <w:marLeft w:val="0"/>
              <w:marRight w:val="0"/>
              <w:marTop w:val="0"/>
              <w:marBottom w:val="0"/>
              <w:divBdr>
                <w:top w:val="none" w:sz="0" w:space="0" w:color="auto"/>
                <w:left w:val="none" w:sz="0" w:space="0" w:color="auto"/>
                <w:bottom w:val="none" w:sz="0" w:space="0" w:color="auto"/>
                <w:right w:val="none" w:sz="0" w:space="0" w:color="auto"/>
              </w:divBdr>
              <w:divsChild>
                <w:div w:id="767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2664">
      <w:bodyDiv w:val="1"/>
      <w:marLeft w:val="0"/>
      <w:marRight w:val="0"/>
      <w:marTop w:val="0"/>
      <w:marBottom w:val="0"/>
      <w:divBdr>
        <w:top w:val="none" w:sz="0" w:space="0" w:color="auto"/>
        <w:left w:val="none" w:sz="0" w:space="0" w:color="auto"/>
        <w:bottom w:val="none" w:sz="0" w:space="0" w:color="auto"/>
        <w:right w:val="none" w:sz="0" w:space="0" w:color="auto"/>
      </w:divBdr>
      <w:divsChild>
        <w:div w:id="1664159016">
          <w:marLeft w:val="0"/>
          <w:marRight w:val="0"/>
          <w:marTop w:val="0"/>
          <w:marBottom w:val="0"/>
          <w:divBdr>
            <w:top w:val="none" w:sz="0" w:space="0" w:color="auto"/>
            <w:left w:val="none" w:sz="0" w:space="0" w:color="auto"/>
            <w:bottom w:val="none" w:sz="0" w:space="0" w:color="auto"/>
            <w:right w:val="none" w:sz="0" w:space="0" w:color="auto"/>
          </w:divBdr>
          <w:divsChild>
            <w:div w:id="826479113">
              <w:marLeft w:val="0"/>
              <w:marRight w:val="0"/>
              <w:marTop w:val="0"/>
              <w:marBottom w:val="0"/>
              <w:divBdr>
                <w:top w:val="none" w:sz="0" w:space="0" w:color="auto"/>
                <w:left w:val="none" w:sz="0" w:space="0" w:color="auto"/>
                <w:bottom w:val="none" w:sz="0" w:space="0" w:color="auto"/>
                <w:right w:val="none" w:sz="0" w:space="0" w:color="auto"/>
              </w:divBdr>
              <w:divsChild>
                <w:div w:id="3379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4345">
      <w:bodyDiv w:val="1"/>
      <w:marLeft w:val="0"/>
      <w:marRight w:val="0"/>
      <w:marTop w:val="0"/>
      <w:marBottom w:val="0"/>
      <w:divBdr>
        <w:top w:val="none" w:sz="0" w:space="0" w:color="auto"/>
        <w:left w:val="none" w:sz="0" w:space="0" w:color="auto"/>
        <w:bottom w:val="none" w:sz="0" w:space="0" w:color="auto"/>
        <w:right w:val="none" w:sz="0" w:space="0" w:color="auto"/>
      </w:divBdr>
    </w:div>
    <w:div w:id="1117480073">
      <w:bodyDiv w:val="1"/>
      <w:marLeft w:val="0"/>
      <w:marRight w:val="0"/>
      <w:marTop w:val="0"/>
      <w:marBottom w:val="0"/>
      <w:divBdr>
        <w:top w:val="none" w:sz="0" w:space="0" w:color="auto"/>
        <w:left w:val="none" w:sz="0" w:space="0" w:color="auto"/>
        <w:bottom w:val="none" w:sz="0" w:space="0" w:color="auto"/>
        <w:right w:val="none" w:sz="0" w:space="0" w:color="auto"/>
      </w:divBdr>
      <w:divsChild>
        <w:div w:id="1620450668">
          <w:marLeft w:val="0"/>
          <w:marRight w:val="0"/>
          <w:marTop w:val="0"/>
          <w:marBottom w:val="0"/>
          <w:divBdr>
            <w:top w:val="none" w:sz="0" w:space="0" w:color="auto"/>
            <w:left w:val="none" w:sz="0" w:space="0" w:color="auto"/>
            <w:bottom w:val="none" w:sz="0" w:space="0" w:color="auto"/>
            <w:right w:val="none" w:sz="0" w:space="0" w:color="auto"/>
          </w:divBdr>
          <w:divsChild>
            <w:div w:id="38747409">
              <w:marLeft w:val="0"/>
              <w:marRight w:val="0"/>
              <w:marTop w:val="0"/>
              <w:marBottom w:val="0"/>
              <w:divBdr>
                <w:top w:val="none" w:sz="0" w:space="0" w:color="auto"/>
                <w:left w:val="none" w:sz="0" w:space="0" w:color="auto"/>
                <w:bottom w:val="none" w:sz="0" w:space="0" w:color="auto"/>
                <w:right w:val="none" w:sz="0" w:space="0" w:color="auto"/>
              </w:divBdr>
              <w:divsChild>
                <w:div w:id="21372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5213">
      <w:bodyDiv w:val="1"/>
      <w:marLeft w:val="0"/>
      <w:marRight w:val="0"/>
      <w:marTop w:val="0"/>
      <w:marBottom w:val="0"/>
      <w:divBdr>
        <w:top w:val="none" w:sz="0" w:space="0" w:color="auto"/>
        <w:left w:val="none" w:sz="0" w:space="0" w:color="auto"/>
        <w:bottom w:val="none" w:sz="0" w:space="0" w:color="auto"/>
        <w:right w:val="none" w:sz="0" w:space="0" w:color="auto"/>
      </w:divBdr>
    </w:div>
    <w:div w:id="1220439615">
      <w:bodyDiv w:val="1"/>
      <w:marLeft w:val="0"/>
      <w:marRight w:val="0"/>
      <w:marTop w:val="0"/>
      <w:marBottom w:val="0"/>
      <w:divBdr>
        <w:top w:val="none" w:sz="0" w:space="0" w:color="auto"/>
        <w:left w:val="none" w:sz="0" w:space="0" w:color="auto"/>
        <w:bottom w:val="none" w:sz="0" w:space="0" w:color="auto"/>
        <w:right w:val="none" w:sz="0" w:space="0" w:color="auto"/>
      </w:divBdr>
    </w:div>
    <w:div w:id="1330525404">
      <w:bodyDiv w:val="1"/>
      <w:marLeft w:val="0"/>
      <w:marRight w:val="0"/>
      <w:marTop w:val="0"/>
      <w:marBottom w:val="0"/>
      <w:divBdr>
        <w:top w:val="none" w:sz="0" w:space="0" w:color="auto"/>
        <w:left w:val="none" w:sz="0" w:space="0" w:color="auto"/>
        <w:bottom w:val="none" w:sz="0" w:space="0" w:color="auto"/>
        <w:right w:val="none" w:sz="0" w:space="0" w:color="auto"/>
      </w:divBdr>
    </w:div>
    <w:div w:id="1406150717">
      <w:bodyDiv w:val="1"/>
      <w:marLeft w:val="0"/>
      <w:marRight w:val="0"/>
      <w:marTop w:val="0"/>
      <w:marBottom w:val="0"/>
      <w:divBdr>
        <w:top w:val="none" w:sz="0" w:space="0" w:color="auto"/>
        <w:left w:val="none" w:sz="0" w:space="0" w:color="auto"/>
        <w:bottom w:val="none" w:sz="0" w:space="0" w:color="auto"/>
        <w:right w:val="none" w:sz="0" w:space="0" w:color="auto"/>
      </w:divBdr>
    </w:div>
    <w:div w:id="1410422618">
      <w:bodyDiv w:val="1"/>
      <w:marLeft w:val="0"/>
      <w:marRight w:val="0"/>
      <w:marTop w:val="0"/>
      <w:marBottom w:val="0"/>
      <w:divBdr>
        <w:top w:val="none" w:sz="0" w:space="0" w:color="auto"/>
        <w:left w:val="none" w:sz="0" w:space="0" w:color="auto"/>
        <w:bottom w:val="none" w:sz="0" w:space="0" w:color="auto"/>
        <w:right w:val="none" w:sz="0" w:space="0" w:color="auto"/>
      </w:divBdr>
      <w:divsChild>
        <w:div w:id="1339237654">
          <w:marLeft w:val="0"/>
          <w:marRight w:val="0"/>
          <w:marTop w:val="0"/>
          <w:marBottom w:val="0"/>
          <w:divBdr>
            <w:top w:val="none" w:sz="0" w:space="0" w:color="auto"/>
            <w:left w:val="none" w:sz="0" w:space="0" w:color="auto"/>
            <w:bottom w:val="none" w:sz="0" w:space="0" w:color="auto"/>
            <w:right w:val="none" w:sz="0" w:space="0" w:color="auto"/>
          </w:divBdr>
          <w:divsChild>
            <w:div w:id="574707230">
              <w:marLeft w:val="0"/>
              <w:marRight w:val="0"/>
              <w:marTop w:val="0"/>
              <w:marBottom w:val="0"/>
              <w:divBdr>
                <w:top w:val="none" w:sz="0" w:space="0" w:color="auto"/>
                <w:left w:val="none" w:sz="0" w:space="0" w:color="auto"/>
                <w:bottom w:val="none" w:sz="0" w:space="0" w:color="auto"/>
                <w:right w:val="none" w:sz="0" w:space="0" w:color="auto"/>
              </w:divBdr>
              <w:divsChild>
                <w:div w:id="11535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19776">
      <w:bodyDiv w:val="1"/>
      <w:marLeft w:val="0"/>
      <w:marRight w:val="0"/>
      <w:marTop w:val="0"/>
      <w:marBottom w:val="0"/>
      <w:divBdr>
        <w:top w:val="none" w:sz="0" w:space="0" w:color="auto"/>
        <w:left w:val="none" w:sz="0" w:space="0" w:color="auto"/>
        <w:bottom w:val="none" w:sz="0" w:space="0" w:color="auto"/>
        <w:right w:val="none" w:sz="0" w:space="0" w:color="auto"/>
      </w:divBdr>
      <w:divsChild>
        <w:div w:id="625739839">
          <w:marLeft w:val="0"/>
          <w:marRight w:val="0"/>
          <w:marTop w:val="0"/>
          <w:marBottom w:val="0"/>
          <w:divBdr>
            <w:top w:val="none" w:sz="0" w:space="0" w:color="auto"/>
            <w:left w:val="none" w:sz="0" w:space="0" w:color="auto"/>
            <w:bottom w:val="none" w:sz="0" w:space="0" w:color="auto"/>
            <w:right w:val="none" w:sz="0" w:space="0" w:color="auto"/>
          </w:divBdr>
          <w:divsChild>
            <w:div w:id="798382708">
              <w:marLeft w:val="0"/>
              <w:marRight w:val="0"/>
              <w:marTop w:val="0"/>
              <w:marBottom w:val="0"/>
              <w:divBdr>
                <w:top w:val="none" w:sz="0" w:space="0" w:color="auto"/>
                <w:left w:val="none" w:sz="0" w:space="0" w:color="auto"/>
                <w:bottom w:val="none" w:sz="0" w:space="0" w:color="auto"/>
                <w:right w:val="none" w:sz="0" w:space="0" w:color="auto"/>
              </w:divBdr>
              <w:divsChild>
                <w:div w:id="20067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7582">
      <w:bodyDiv w:val="1"/>
      <w:marLeft w:val="0"/>
      <w:marRight w:val="0"/>
      <w:marTop w:val="0"/>
      <w:marBottom w:val="0"/>
      <w:divBdr>
        <w:top w:val="none" w:sz="0" w:space="0" w:color="auto"/>
        <w:left w:val="none" w:sz="0" w:space="0" w:color="auto"/>
        <w:bottom w:val="none" w:sz="0" w:space="0" w:color="auto"/>
        <w:right w:val="none" w:sz="0" w:space="0" w:color="auto"/>
      </w:divBdr>
      <w:divsChild>
        <w:div w:id="842430815">
          <w:marLeft w:val="0"/>
          <w:marRight w:val="0"/>
          <w:marTop w:val="0"/>
          <w:marBottom w:val="0"/>
          <w:divBdr>
            <w:top w:val="none" w:sz="0" w:space="0" w:color="auto"/>
            <w:left w:val="none" w:sz="0" w:space="0" w:color="auto"/>
            <w:bottom w:val="none" w:sz="0" w:space="0" w:color="auto"/>
            <w:right w:val="none" w:sz="0" w:space="0" w:color="auto"/>
          </w:divBdr>
          <w:divsChild>
            <w:div w:id="1537543287">
              <w:marLeft w:val="0"/>
              <w:marRight w:val="0"/>
              <w:marTop w:val="0"/>
              <w:marBottom w:val="0"/>
              <w:divBdr>
                <w:top w:val="none" w:sz="0" w:space="0" w:color="auto"/>
                <w:left w:val="none" w:sz="0" w:space="0" w:color="auto"/>
                <w:bottom w:val="none" w:sz="0" w:space="0" w:color="auto"/>
                <w:right w:val="none" w:sz="0" w:space="0" w:color="auto"/>
              </w:divBdr>
              <w:divsChild>
                <w:div w:id="604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66251">
      <w:bodyDiv w:val="1"/>
      <w:marLeft w:val="0"/>
      <w:marRight w:val="0"/>
      <w:marTop w:val="0"/>
      <w:marBottom w:val="0"/>
      <w:divBdr>
        <w:top w:val="none" w:sz="0" w:space="0" w:color="auto"/>
        <w:left w:val="none" w:sz="0" w:space="0" w:color="auto"/>
        <w:bottom w:val="none" w:sz="0" w:space="0" w:color="auto"/>
        <w:right w:val="none" w:sz="0" w:space="0" w:color="auto"/>
      </w:divBdr>
    </w:div>
    <w:div w:id="1484002027">
      <w:bodyDiv w:val="1"/>
      <w:marLeft w:val="0"/>
      <w:marRight w:val="0"/>
      <w:marTop w:val="0"/>
      <w:marBottom w:val="0"/>
      <w:divBdr>
        <w:top w:val="none" w:sz="0" w:space="0" w:color="auto"/>
        <w:left w:val="none" w:sz="0" w:space="0" w:color="auto"/>
        <w:bottom w:val="none" w:sz="0" w:space="0" w:color="auto"/>
        <w:right w:val="none" w:sz="0" w:space="0" w:color="auto"/>
      </w:divBdr>
    </w:div>
    <w:div w:id="1514149141">
      <w:bodyDiv w:val="1"/>
      <w:marLeft w:val="0"/>
      <w:marRight w:val="0"/>
      <w:marTop w:val="0"/>
      <w:marBottom w:val="0"/>
      <w:divBdr>
        <w:top w:val="none" w:sz="0" w:space="0" w:color="auto"/>
        <w:left w:val="none" w:sz="0" w:space="0" w:color="auto"/>
        <w:bottom w:val="none" w:sz="0" w:space="0" w:color="auto"/>
        <w:right w:val="none" w:sz="0" w:space="0" w:color="auto"/>
      </w:divBdr>
      <w:divsChild>
        <w:div w:id="890002057">
          <w:marLeft w:val="0"/>
          <w:marRight w:val="0"/>
          <w:marTop w:val="0"/>
          <w:marBottom w:val="0"/>
          <w:divBdr>
            <w:top w:val="none" w:sz="0" w:space="0" w:color="auto"/>
            <w:left w:val="none" w:sz="0" w:space="0" w:color="auto"/>
            <w:bottom w:val="none" w:sz="0" w:space="0" w:color="auto"/>
            <w:right w:val="none" w:sz="0" w:space="0" w:color="auto"/>
          </w:divBdr>
          <w:divsChild>
            <w:div w:id="1299652498">
              <w:marLeft w:val="0"/>
              <w:marRight w:val="0"/>
              <w:marTop w:val="0"/>
              <w:marBottom w:val="0"/>
              <w:divBdr>
                <w:top w:val="none" w:sz="0" w:space="0" w:color="auto"/>
                <w:left w:val="none" w:sz="0" w:space="0" w:color="auto"/>
                <w:bottom w:val="none" w:sz="0" w:space="0" w:color="auto"/>
                <w:right w:val="none" w:sz="0" w:space="0" w:color="auto"/>
              </w:divBdr>
              <w:divsChild>
                <w:div w:id="1983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5190">
      <w:bodyDiv w:val="1"/>
      <w:marLeft w:val="0"/>
      <w:marRight w:val="0"/>
      <w:marTop w:val="0"/>
      <w:marBottom w:val="0"/>
      <w:divBdr>
        <w:top w:val="none" w:sz="0" w:space="0" w:color="auto"/>
        <w:left w:val="none" w:sz="0" w:space="0" w:color="auto"/>
        <w:bottom w:val="none" w:sz="0" w:space="0" w:color="auto"/>
        <w:right w:val="none" w:sz="0" w:space="0" w:color="auto"/>
      </w:divBdr>
      <w:divsChild>
        <w:div w:id="397364532">
          <w:marLeft w:val="0"/>
          <w:marRight w:val="0"/>
          <w:marTop w:val="0"/>
          <w:marBottom w:val="0"/>
          <w:divBdr>
            <w:top w:val="none" w:sz="0" w:space="0" w:color="auto"/>
            <w:left w:val="none" w:sz="0" w:space="0" w:color="auto"/>
            <w:bottom w:val="none" w:sz="0" w:space="0" w:color="auto"/>
            <w:right w:val="none" w:sz="0" w:space="0" w:color="auto"/>
          </w:divBdr>
          <w:divsChild>
            <w:div w:id="210464347">
              <w:marLeft w:val="0"/>
              <w:marRight w:val="0"/>
              <w:marTop w:val="0"/>
              <w:marBottom w:val="0"/>
              <w:divBdr>
                <w:top w:val="none" w:sz="0" w:space="0" w:color="auto"/>
                <w:left w:val="none" w:sz="0" w:space="0" w:color="auto"/>
                <w:bottom w:val="none" w:sz="0" w:space="0" w:color="auto"/>
                <w:right w:val="none" w:sz="0" w:space="0" w:color="auto"/>
              </w:divBdr>
              <w:divsChild>
                <w:div w:id="1978099840">
                  <w:marLeft w:val="0"/>
                  <w:marRight w:val="0"/>
                  <w:marTop w:val="0"/>
                  <w:marBottom w:val="0"/>
                  <w:divBdr>
                    <w:top w:val="none" w:sz="0" w:space="0" w:color="auto"/>
                    <w:left w:val="none" w:sz="0" w:space="0" w:color="auto"/>
                    <w:bottom w:val="none" w:sz="0" w:space="0" w:color="auto"/>
                    <w:right w:val="none" w:sz="0" w:space="0" w:color="auto"/>
                  </w:divBdr>
                </w:div>
              </w:divsChild>
            </w:div>
            <w:div w:id="1897162646">
              <w:marLeft w:val="0"/>
              <w:marRight w:val="0"/>
              <w:marTop w:val="0"/>
              <w:marBottom w:val="0"/>
              <w:divBdr>
                <w:top w:val="none" w:sz="0" w:space="0" w:color="auto"/>
                <w:left w:val="none" w:sz="0" w:space="0" w:color="auto"/>
                <w:bottom w:val="none" w:sz="0" w:space="0" w:color="auto"/>
                <w:right w:val="none" w:sz="0" w:space="0" w:color="auto"/>
              </w:divBdr>
              <w:divsChild>
                <w:div w:id="1371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3547">
      <w:bodyDiv w:val="1"/>
      <w:marLeft w:val="0"/>
      <w:marRight w:val="0"/>
      <w:marTop w:val="0"/>
      <w:marBottom w:val="0"/>
      <w:divBdr>
        <w:top w:val="none" w:sz="0" w:space="0" w:color="auto"/>
        <w:left w:val="none" w:sz="0" w:space="0" w:color="auto"/>
        <w:bottom w:val="none" w:sz="0" w:space="0" w:color="auto"/>
        <w:right w:val="none" w:sz="0" w:space="0" w:color="auto"/>
      </w:divBdr>
      <w:divsChild>
        <w:div w:id="1979526433">
          <w:marLeft w:val="0"/>
          <w:marRight w:val="0"/>
          <w:marTop w:val="0"/>
          <w:marBottom w:val="0"/>
          <w:divBdr>
            <w:top w:val="none" w:sz="0" w:space="0" w:color="auto"/>
            <w:left w:val="none" w:sz="0" w:space="0" w:color="auto"/>
            <w:bottom w:val="none" w:sz="0" w:space="0" w:color="auto"/>
            <w:right w:val="none" w:sz="0" w:space="0" w:color="auto"/>
          </w:divBdr>
          <w:divsChild>
            <w:div w:id="304742446">
              <w:marLeft w:val="0"/>
              <w:marRight w:val="0"/>
              <w:marTop w:val="0"/>
              <w:marBottom w:val="0"/>
              <w:divBdr>
                <w:top w:val="none" w:sz="0" w:space="0" w:color="auto"/>
                <w:left w:val="none" w:sz="0" w:space="0" w:color="auto"/>
                <w:bottom w:val="none" w:sz="0" w:space="0" w:color="auto"/>
                <w:right w:val="none" w:sz="0" w:space="0" w:color="auto"/>
              </w:divBdr>
              <w:divsChild>
                <w:div w:id="231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3222">
      <w:bodyDiv w:val="1"/>
      <w:marLeft w:val="0"/>
      <w:marRight w:val="0"/>
      <w:marTop w:val="0"/>
      <w:marBottom w:val="0"/>
      <w:divBdr>
        <w:top w:val="none" w:sz="0" w:space="0" w:color="auto"/>
        <w:left w:val="none" w:sz="0" w:space="0" w:color="auto"/>
        <w:bottom w:val="none" w:sz="0" w:space="0" w:color="auto"/>
        <w:right w:val="none" w:sz="0" w:space="0" w:color="auto"/>
      </w:divBdr>
      <w:divsChild>
        <w:div w:id="2125035437">
          <w:marLeft w:val="0"/>
          <w:marRight w:val="0"/>
          <w:marTop w:val="0"/>
          <w:marBottom w:val="0"/>
          <w:divBdr>
            <w:top w:val="none" w:sz="0" w:space="0" w:color="auto"/>
            <w:left w:val="none" w:sz="0" w:space="0" w:color="auto"/>
            <w:bottom w:val="none" w:sz="0" w:space="0" w:color="auto"/>
            <w:right w:val="none" w:sz="0" w:space="0" w:color="auto"/>
          </w:divBdr>
          <w:divsChild>
            <w:div w:id="419638328">
              <w:marLeft w:val="0"/>
              <w:marRight w:val="0"/>
              <w:marTop w:val="0"/>
              <w:marBottom w:val="0"/>
              <w:divBdr>
                <w:top w:val="none" w:sz="0" w:space="0" w:color="auto"/>
                <w:left w:val="none" w:sz="0" w:space="0" w:color="auto"/>
                <w:bottom w:val="none" w:sz="0" w:space="0" w:color="auto"/>
                <w:right w:val="none" w:sz="0" w:space="0" w:color="auto"/>
              </w:divBdr>
              <w:divsChild>
                <w:div w:id="15198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76370">
      <w:bodyDiv w:val="1"/>
      <w:marLeft w:val="0"/>
      <w:marRight w:val="0"/>
      <w:marTop w:val="0"/>
      <w:marBottom w:val="0"/>
      <w:divBdr>
        <w:top w:val="none" w:sz="0" w:space="0" w:color="auto"/>
        <w:left w:val="none" w:sz="0" w:space="0" w:color="auto"/>
        <w:bottom w:val="none" w:sz="0" w:space="0" w:color="auto"/>
        <w:right w:val="none" w:sz="0" w:space="0" w:color="auto"/>
      </w:divBdr>
      <w:divsChild>
        <w:div w:id="1085766727">
          <w:marLeft w:val="0"/>
          <w:marRight w:val="0"/>
          <w:marTop w:val="0"/>
          <w:marBottom w:val="0"/>
          <w:divBdr>
            <w:top w:val="none" w:sz="0" w:space="0" w:color="auto"/>
            <w:left w:val="none" w:sz="0" w:space="0" w:color="auto"/>
            <w:bottom w:val="none" w:sz="0" w:space="0" w:color="auto"/>
            <w:right w:val="none" w:sz="0" w:space="0" w:color="auto"/>
          </w:divBdr>
          <w:divsChild>
            <w:div w:id="601189158">
              <w:marLeft w:val="0"/>
              <w:marRight w:val="0"/>
              <w:marTop w:val="0"/>
              <w:marBottom w:val="0"/>
              <w:divBdr>
                <w:top w:val="none" w:sz="0" w:space="0" w:color="auto"/>
                <w:left w:val="none" w:sz="0" w:space="0" w:color="auto"/>
                <w:bottom w:val="none" w:sz="0" w:space="0" w:color="auto"/>
                <w:right w:val="none" w:sz="0" w:space="0" w:color="auto"/>
              </w:divBdr>
              <w:divsChild>
                <w:div w:id="3504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3113">
      <w:bodyDiv w:val="1"/>
      <w:marLeft w:val="0"/>
      <w:marRight w:val="0"/>
      <w:marTop w:val="0"/>
      <w:marBottom w:val="0"/>
      <w:divBdr>
        <w:top w:val="none" w:sz="0" w:space="0" w:color="auto"/>
        <w:left w:val="none" w:sz="0" w:space="0" w:color="auto"/>
        <w:bottom w:val="none" w:sz="0" w:space="0" w:color="auto"/>
        <w:right w:val="none" w:sz="0" w:space="0" w:color="auto"/>
      </w:divBdr>
    </w:div>
    <w:div w:id="1921213065">
      <w:bodyDiv w:val="1"/>
      <w:marLeft w:val="0"/>
      <w:marRight w:val="0"/>
      <w:marTop w:val="0"/>
      <w:marBottom w:val="0"/>
      <w:divBdr>
        <w:top w:val="none" w:sz="0" w:space="0" w:color="auto"/>
        <w:left w:val="none" w:sz="0" w:space="0" w:color="auto"/>
        <w:bottom w:val="none" w:sz="0" w:space="0" w:color="auto"/>
        <w:right w:val="none" w:sz="0" w:space="0" w:color="auto"/>
      </w:divBdr>
    </w:div>
    <w:div w:id="1948999507">
      <w:bodyDiv w:val="1"/>
      <w:marLeft w:val="0"/>
      <w:marRight w:val="0"/>
      <w:marTop w:val="0"/>
      <w:marBottom w:val="0"/>
      <w:divBdr>
        <w:top w:val="none" w:sz="0" w:space="0" w:color="auto"/>
        <w:left w:val="none" w:sz="0" w:space="0" w:color="auto"/>
        <w:bottom w:val="none" w:sz="0" w:space="0" w:color="auto"/>
        <w:right w:val="none" w:sz="0" w:space="0" w:color="auto"/>
      </w:divBdr>
      <w:divsChild>
        <w:div w:id="127478436">
          <w:marLeft w:val="0"/>
          <w:marRight w:val="0"/>
          <w:marTop w:val="0"/>
          <w:marBottom w:val="0"/>
          <w:divBdr>
            <w:top w:val="none" w:sz="0" w:space="0" w:color="auto"/>
            <w:left w:val="none" w:sz="0" w:space="0" w:color="auto"/>
            <w:bottom w:val="none" w:sz="0" w:space="0" w:color="auto"/>
            <w:right w:val="none" w:sz="0" w:space="0" w:color="auto"/>
          </w:divBdr>
          <w:divsChild>
            <w:div w:id="498934206">
              <w:marLeft w:val="0"/>
              <w:marRight w:val="0"/>
              <w:marTop w:val="0"/>
              <w:marBottom w:val="0"/>
              <w:divBdr>
                <w:top w:val="none" w:sz="0" w:space="0" w:color="auto"/>
                <w:left w:val="none" w:sz="0" w:space="0" w:color="auto"/>
                <w:bottom w:val="none" w:sz="0" w:space="0" w:color="auto"/>
                <w:right w:val="none" w:sz="0" w:space="0" w:color="auto"/>
              </w:divBdr>
              <w:divsChild>
                <w:div w:id="9677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97">
      <w:bodyDiv w:val="1"/>
      <w:marLeft w:val="0"/>
      <w:marRight w:val="0"/>
      <w:marTop w:val="0"/>
      <w:marBottom w:val="0"/>
      <w:divBdr>
        <w:top w:val="none" w:sz="0" w:space="0" w:color="auto"/>
        <w:left w:val="none" w:sz="0" w:space="0" w:color="auto"/>
        <w:bottom w:val="none" w:sz="0" w:space="0" w:color="auto"/>
        <w:right w:val="none" w:sz="0" w:space="0" w:color="auto"/>
      </w:divBdr>
      <w:divsChild>
        <w:div w:id="1565487502">
          <w:marLeft w:val="0"/>
          <w:marRight w:val="0"/>
          <w:marTop w:val="0"/>
          <w:marBottom w:val="0"/>
          <w:divBdr>
            <w:top w:val="none" w:sz="0" w:space="0" w:color="auto"/>
            <w:left w:val="none" w:sz="0" w:space="0" w:color="auto"/>
            <w:bottom w:val="none" w:sz="0" w:space="0" w:color="auto"/>
            <w:right w:val="none" w:sz="0" w:space="0" w:color="auto"/>
          </w:divBdr>
          <w:divsChild>
            <w:div w:id="1632596332">
              <w:marLeft w:val="0"/>
              <w:marRight w:val="0"/>
              <w:marTop w:val="0"/>
              <w:marBottom w:val="0"/>
              <w:divBdr>
                <w:top w:val="none" w:sz="0" w:space="0" w:color="auto"/>
                <w:left w:val="none" w:sz="0" w:space="0" w:color="auto"/>
                <w:bottom w:val="none" w:sz="0" w:space="0" w:color="auto"/>
                <w:right w:val="none" w:sz="0" w:space="0" w:color="auto"/>
              </w:divBdr>
              <w:divsChild>
                <w:div w:id="1097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2710">
      <w:bodyDiv w:val="1"/>
      <w:marLeft w:val="0"/>
      <w:marRight w:val="0"/>
      <w:marTop w:val="0"/>
      <w:marBottom w:val="0"/>
      <w:divBdr>
        <w:top w:val="none" w:sz="0" w:space="0" w:color="auto"/>
        <w:left w:val="none" w:sz="0" w:space="0" w:color="auto"/>
        <w:bottom w:val="none" w:sz="0" w:space="0" w:color="auto"/>
        <w:right w:val="none" w:sz="0" w:space="0" w:color="auto"/>
      </w:divBdr>
    </w:div>
    <w:div w:id="20259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74BA3-7204-412A-AB85-CAC3F62D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1127</Words>
  <Characters>6204</Characters>
  <Application>Microsoft Office Word</Application>
  <DocSecurity>4</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2</cp:revision>
  <cp:lastPrinted>2018-08-21T22:50:00Z</cp:lastPrinted>
  <dcterms:created xsi:type="dcterms:W3CDTF">2018-08-22T22:59:00Z</dcterms:created>
  <dcterms:modified xsi:type="dcterms:W3CDTF">2018-08-22T22:59:00Z</dcterms:modified>
</cp:coreProperties>
</file>