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15" w:rsidRDefault="00496B15" w:rsidP="009B48A8">
      <w:pPr>
        <w:spacing w:line="360" w:lineRule="auto"/>
        <w:jc w:val="center"/>
        <w:rPr>
          <w:rFonts w:ascii="Verdana" w:hAnsi="Verdana"/>
          <w:b/>
          <w:sz w:val="20"/>
          <w:lang w:val="pt-BR"/>
        </w:rPr>
      </w:pPr>
    </w:p>
    <w:p w:rsidR="00496B15" w:rsidRDefault="00496B15" w:rsidP="009B48A8">
      <w:pPr>
        <w:spacing w:line="360" w:lineRule="auto"/>
        <w:jc w:val="center"/>
        <w:rPr>
          <w:rFonts w:ascii="Verdana" w:hAnsi="Verdana"/>
          <w:b/>
          <w:sz w:val="20"/>
          <w:lang w:val="pt-BR"/>
        </w:rPr>
      </w:pPr>
    </w:p>
    <w:p w:rsidR="00496B15" w:rsidRDefault="00496B15" w:rsidP="009B48A8">
      <w:pPr>
        <w:spacing w:line="360" w:lineRule="auto"/>
        <w:jc w:val="center"/>
        <w:rPr>
          <w:rFonts w:ascii="Verdana" w:hAnsi="Verdana"/>
          <w:b/>
          <w:sz w:val="20"/>
          <w:lang w:val="pt-BR"/>
        </w:rPr>
      </w:pPr>
    </w:p>
    <w:p w:rsidR="00496B15" w:rsidRDefault="00496B15" w:rsidP="009B48A8">
      <w:pPr>
        <w:spacing w:line="360" w:lineRule="auto"/>
        <w:jc w:val="center"/>
        <w:rPr>
          <w:rFonts w:ascii="Verdana" w:hAnsi="Verdana"/>
          <w:b/>
          <w:sz w:val="20"/>
          <w:lang w:val="pt-BR"/>
        </w:rPr>
      </w:pPr>
    </w:p>
    <w:p w:rsidR="00496B15" w:rsidRDefault="00496B15" w:rsidP="009B48A8">
      <w:pPr>
        <w:spacing w:line="360" w:lineRule="auto"/>
        <w:jc w:val="center"/>
        <w:rPr>
          <w:rFonts w:ascii="Verdana" w:hAnsi="Verdana"/>
          <w:b/>
          <w:sz w:val="20"/>
          <w:lang w:val="pt-BR"/>
        </w:rPr>
      </w:pPr>
    </w:p>
    <w:p w:rsidR="009B48A8" w:rsidRPr="005E5AF2" w:rsidRDefault="009B48A8" w:rsidP="009B48A8">
      <w:pPr>
        <w:spacing w:line="360" w:lineRule="auto"/>
        <w:jc w:val="center"/>
        <w:rPr>
          <w:rFonts w:ascii="Verdana" w:hAnsi="Verdana"/>
          <w:b/>
          <w:sz w:val="20"/>
          <w:lang w:val="pt-BR"/>
        </w:rPr>
      </w:pPr>
      <w:r w:rsidRPr="005E5AF2">
        <w:rPr>
          <w:rFonts w:ascii="Verdana" w:hAnsi="Verdana"/>
          <w:b/>
          <w:sz w:val="20"/>
          <w:lang w:val="pt-BR"/>
        </w:rPr>
        <w:t>RESOLUÇÃO DA</w:t>
      </w:r>
    </w:p>
    <w:p w:rsidR="009B48A8" w:rsidRPr="005E5AF2" w:rsidRDefault="009B48A8" w:rsidP="009B48A8">
      <w:pPr>
        <w:spacing w:line="360" w:lineRule="auto"/>
        <w:jc w:val="center"/>
        <w:rPr>
          <w:b/>
          <w:lang w:val="pt-BR"/>
        </w:rPr>
      </w:pPr>
      <w:r w:rsidRPr="005E5AF2">
        <w:rPr>
          <w:rFonts w:ascii="Verdana" w:hAnsi="Verdana"/>
          <w:b/>
          <w:sz w:val="20"/>
          <w:lang w:val="pt-BR"/>
        </w:rPr>
        <w:t>CORTE INTERAMERICANA DE DIREITOS HUMANOS</w:t>
      </w:r>
      <w:r w:rsidRPr="005E5AF2">
        <w:rPr>
          <w:rStyle w:val="FootnoteReference"/>
          <w:rFonts w:ascii="Verdana" w:hAnsi="Verdana"/>
          <w:b/>
          <w:sz w:val="20"/>
          <w:lang w:val="pt-BR"/>
        </w:rPr>
        <w:footnoteReference w:customMarkFollows="1" w:id="1"/>
        <w:t>*</w:t>
      </w:r>
    </w:p>
    <w:p w:rsidR="009B48A8" w:rsidRPr="005E5AF2" w:rsidRDefault="009B48A8" w:rsidP="009B48A8">
      <w:pPr>
        <w:spacing w:before="60" w:line="360" w:lineRule="auto"/>
        <w:jc w:val="center"/>
        <w:rPr>
          <w:rFonts w:ascii="Verdana" w:hAnsi="Verdana"/>
          <w:b/>
          <w:smallCaps/>
          <w:sz w:val="20"/>
          <w:lang w:val="pt-BR"/>
        </w:rPr>
      </w:pPr>
      <w:r w:rsidRPr="005E5AF2">
        <w:rPr>
          <w:rFonts w:ascii="Verdana" w:hAnsi="Verdana"/>
          <w:b/>
          <w:smallCaps/>
          <w:sz w:val="20"/>
          <w:lang w:val="pt-BR"/>
        </w:rPr>
        <w:t>DE 30 DE MAIO DE 2018</w:t>
      </w:r>
    </w:p>
    <w:p w:rsidR="009B48A8" w:rsidRPr="005E5AF2" w:rsidRDefault="009B48A8" w:rsidP="009B48A8">
      <w:pPr>
        <w:spacing w:after="120" w:line="360" w:lineRule="auto"/>
        <w:jc w:val="center"/>
        <w:rPr>
          <w:rFonts w:ascii="Verdana" w:hAnsi="Verdana"/>
          <w:b/>
          <w:smallCaps/>
          <w:sz w:val="20"/>
          <w:szCs w:val="20"/>
          <w:lang w:val="pt-BR"/>
        </w:rPr>
      </w:pPr>
      <w:r w:rsidRPr="005E5AF2">
        <w:rPr>
          <w:rFonts w:ascii="Verdana" w:hAnsi="Verdana"/>
          <w:b/>
          <w:smallCaps/>
          <w:sz w:val="20"/>
          <w:szCs w:val="20"/>
          <w:lang w:val="pt-BR"/>
        </w:rPr>
        <w:t>RESTITUIÇÃO AO FUNDO DE ASSISTÊNCIA JURÍDICA ÀS VÍTIMAS</w:t>
      </w:r>
    </w:p>
    <w:p w:rsidR="009B48A8" w:rsidRPr="008A5356" w:rsidRDefault="009B48A8" w:rsidP="009B48A8">
      <w:pPr>
        <w:spacing w:before="60" w:line="360" w:lineRule="auto"/>
        <w:jc w:val="center"/>
        <w:rPr>
          <w:rFonts w:ascii="Verdana" w:hAnsi="Verdana"/>
          <w:b/>
          <w:i/>
          <w:sz w:val="20"/>
          <w:szCs w:val="20"/>
          <w:lang w:val="pt-BR"/>
        </w:rPr>
      </w:pPr>
      <w:r w:rsidRPr="008A5356">
        <w:rPr>
          <w:rFonts w:ascii="Verdana" w:hAnsi="Verdana"/>
          <w:b/>
          <w:i/>
          <w:sz w:val="20"/>
          <w:szCs w:val="20"/>
          <w:lang w:val="pt-BR"/>
        </w:rPr>
        <w:t>CASO FAVELA NOVA BRASÍLIA VS. BRASIL</w:t>
      </w:r>
    </w:p>
    <w:p w:rsidR="009B48A8" w:rsidRDefault="009B48A8" w:rsidP="009B48A8">
      <w:pPr>
        <w:jc w:val="both"/>
        <w:rPr>
          <w:rFonts w:ascii="Verdana" w:hAnsi="Verdana"/>
          <w:sz w:val="20"/>
          <w:szCs w:val="20"/>
          <w:lang w:val="pt-BR"/>
        </w:rPr>
      </w:pPr>
    </w:p>
    <w:p w:rsidR="00366937" w:rsidRPr="005E5AF2" w:rsidRDefault="00366937" w:rsidP="009B48A8">
      <w:pPr>
        <w:jc w:val="both"/>
        <w:rPr>
          <w:rFonts w:ascii="Verdana" w:hAnsi="Verdana"/>
          <w:sz w:val="20"/>
          <w:szCs w:val="20"/>
          <w:lang w:val="pt-BR"/>
        </w:rPr>
      </w:pPr>
    </w:p>
    <w:p w:rsidR="009375D2" w:rsidRDefault="009375D2" w:rsidP="009375D2">
      <w:pPr>
        <w:spacing w:before="120" w:after="120"/>
        <w:rPr>
          <w:rFonts w:ascii="Verdana" w:hAnsi="Verdana"/>
          <w:b/>
          <w:sz w:val="20"/>
          <w:lang w:val="pt-BR"/>
        </w:rPr>
      </w:pPr>
      <w:r w:rsidRPr="005E5AF2">
        <w:rPr>
          <w:rFonts w:ascii="Verdana" w:hAnsi="Verdana"/>
          <w:b/>
          <w:sz w:val="20"/>
          <w:lang w:val="pt-BR"/>
        </w:rPr>
        <w:t>VISTO:</w:t>
      </w:r>
    </w:p>
    <w:p w:rsidR="0023762C" w:rsidRPr="005E5AF2" w:rsidRDefault="0023762C" w:rsidP="009375D2">
      <w:pPr>
        <w:spacing w:before="120" w:after="120"/>
        <w:rPr>
          <w:rFonts w:ascii="Verdana" w:hAnsi="Verdana"/>
          <w:b/>
          <w:sz w:val="20"/>
          <w:lang w:val="pt-BR"/>
        </w:rPr>
      </w:pPr>
    </w:p>
    <w:p w:rsidR="00092C34" w:rsidRPr="005E5AF2" w:rsidRDefault="009375D2" w:rsidP="00092C34">
      <w:pPr>
        <w:numPr>
          <w:ilvl w:val="0"/>
          <w:numId w:val="2"/>
        </w:numPr>
        <w:spacing w:before="120" w:after="120"/>
        <w:ind w:left="0" w:firstLine="0"/>
        <w:jc w:val="both"/>
        <w:rPr>
          <w:rFonts w:ascii="Verdana" w:hAnsi="Verdana"/>
          <w:sz w:val="20"/>
          <w:szCs w:val="20"/>
          <w:lang w:val="pt-BR"/>
        </w:rPr>
      </w:pPr>
      <w:r w:rsidRPr="005E5AF2">
        <w:rPr>
          <w:rFonts w:ascii="Verdana" w:hAnsi="Verdana"/>
          <w:sz w:val="20"/>
          <w:szCs w:val="20"/>
          <w:lang w:val="pt-BR"/>
        </w:rPr>
        <w:t>A Sentença de exceções preliminares, mérito, reparações e custas (doravante</w:t>
      </w:r>
      <w:r w:rsidR="005458CA">
        <w:rPr>
          <w:rFonts w:ascii="Verdana" w:hAnsi="Verdana"/>
          <w:sz w:val="20"/>
          <w:szCs w:val="20"/>
          <w:lang w:val="pt-BR"/>
        </w:rPr>
        <w:t xml:space="preserve"> denominada</w:t>
      </w:r>
      <w:r w:rsidRPr="005E5AF2">
        <w:rPr>
          <w:rFonts w:ascii="Verdana" w:hAnsi="Verdana"/>
          <w:sz w:val="20"/>
          <w:szCs w:val="20"/>
          <w:lang w:val="pt-BR"/>
        </w:rPr>
        <w:t xml:space="preserve"> “a Sentença”), </w:t>
      </w:r>
      <w:r w:rsidR="00A851A2">
        <w:rPr>
          <w:rFonts w:ascii="Verdana" w:hAnsi="Verdana"/>
          <w:sz w:val="20"/>
          <w:szCs w:val="20"/>
          <w:lang w:val="pt-BR"/>
        </w:rPr>
        <w:t>proferida</w:t>
      </w:r>
      <w:r w:rsidR="00A851A2" w:rsidRPr="005E5AF2">
        <w:rPr>
          <w:rFonts w:ascii="Verdana" w:hAnsi="Verdana"/>
          <w:sz w:val="20"/>
          <w:szCs w:val="20"/>
          <w:lang w:val="pt-BR"/>
        </w:rPr>
        <w:t xml:space="preserve"> </w:t>
      </w:r>
      <w:r w:rsidR="00366937" w:rsidRPr="005E5AF2">
        <w:rPr>
          <w:rFonts w:ascii="Verdana" w:hAnsi="Verdana"/>
          <w:sz w:val="20"/>
          <w:szCs w:val="20"/>
          <w:lang w:val="pt-BR"/>
        </w:rPr>
        <w:t>pela Corte Interamericana de Direitos Humanos (doravante denominada “a Corte”, “a Corte Interamericana” ou “o Tribunal”), em 16 de fevereiro de 201</w:t>
      </w:r>
      <w:r w:rsidR="0023762C">
        <w:rPr>
          <w:rFonts w:ascii="Verdana" w:hAnsi="Verdana"/>
          <w:sz w:val="20"/>
          <w:szCs w:val="20"/>
          <w:lang w:val="pt-BR"/>
        </w:rPr>
        <w:t>7</w:t>
      </w:r>
      <w:r w:rsidR="0023762C">
        <w:rPr>
          <w:rStyle w:val="FootnoteReference"/>
          <w:rFonts w:ascii="Verdana" w:hAnsi="Verdana"/>
          <w:sz w:val="20"/>
          <w:szCs w:val="20"/>
          <w:lang w:val="pt-BR"/>
        </w:rPr>
        <w:footnoteReference w:id="2"/>
      </w:r>
      <w:r w:rsidRPr="005E5AF2">
        <w:rPr>
          <w:rFonts w:ascii="Verdana" w:hAnsi="Verdana"/>
          <w:sz w:val="20"/>
          <w:szCs w:val="20"/>
          <w:lang w:val="pt-BR"/>
        </w:rPr>
        <w:t xml:space="preserve">. A Corte declarou a responsabilidade internacional da República </w:t>
      </w:r>
      <w:r w:rsidR="00A851A2">
        <w:rPr>
          <w:rFonts w:ascii="Verdana" w:hAnsi="Verdana"/>
          <w:sz w:val="20"/>
          <w:szCs w:val="20"/>
          <w:lang w:val="pt-BR"/>
        </w:rPr>
        <w:t xml:space="preserve">Federativa </w:t>
      </w:r>
      <w:r w:rsidRPr="005E5AF2">
        <w:rPr>
          <w:rFonts w:ascii="Verdana" w:hAnsi="Verdana"/>
          <w:sz w:val="20"/>
          <w:szCs w:val="20"/>
          <w:lang w:val="pt-BR"/>
        </w:rPr>
        <w:t>do Brasil (doravante</w:t>
      </w:r>
      <w:r w:rsidR="005458CA">
        <w:rPr>
          <w:rFonts w:ascii="Verdana" w:hAnsi="Verdana"/>
          <w:sz w:val="20"/>
          <w:szCs w:val="20"/>
          <w:lang w:val="pt-BR"/>
        </w:rPr>
        <w:t xml:space="preserve"> denominado</w:t>
      </w:r>
      <w:r w:rsidRPr="005E5AF2">
        <w:rPr>
          <w:rFonts w:ascii="Verdana" w:hAnsi="Verdana"/>
          <w:sz w:val="20"/>
          <w:szCs w:val="20"/>
          <w:lang w:val="pt-BR"/>
        </w:rPr>
        <w:t xml:space="preserve"> “o Estado” ou “Brasil”) pela violação dos direitos às garantias judiciais de independência e imparcialidade d</w:t>
      </w:r>
      <w:r w:rsidR="005458CA">
        <w:rPr>
          <w:rFonts w:ascii="Verdana" w:hAnsi="Verdana"/>
          <w:sz w:val="20"/>
          <w:szCs w:val="20"/>
          <w:lang w:val="pt-BR"/>
        </w:rPr>
        <w:t>a</w:t>
      </w:r>
      <w:r w:rsidRPr="005E5AF2">
        <w:rPr>
          <w:rFonts w:ascii="Verdana" w:hAnsi="Verdana"/>
          <w:sz w:val="20"/>
          <w:szCs w:val="20"/>
          <w:lang w:val="pt-BR"/>
        </w:rPr>
        <w:t xml:space="preserve"> investigação, </w:t>
      </w:r>
      <w:r w:rsidR="00A851A2">
        <w:rPr>
          <w:rFonts w:ascii="Verdana" w:hAnsi="Verdana"/>
          <w:sz w:val="20"/>
          <w:szCs w:val="20"/>
          <w:lang w:val="pt-BR"/>
        </w:rPr>
        <w:t xml:space="preserve">de </w:t>
      </w:r>
      <w:r w:rsidRPr="005E5AF2">
        <w:rPr>
          <w:rFonts w:ascii="Verdana" w:hAnsi="Verdana"/>
          <w:sz w:val="20"/>
          <w:szCs w:val="20"/>
          <w:lang w:val="pt-BR"/>
        </w:rPr>
        <w:t xml:space="preserve">devida diligência e </w:t>
      </w:r>
      <w:r w:rsidR="00A851A2">
        <w:rPr>
          <w:rFonts w:ascii="Verdana" w:hAnsi="Verdana"/>
          <w:sz w:val="20"/>
          <w:szCs w:val="20"/>
          <w:lang w:val="pt-BR"/>
        </w:rPr>
        <w:t xml:space="preserve">de </w:t>
      </w:r>
      <w:r w:rsidRPr="005E5AF2">
        <w:rPr>
          <w:rFonts w:ascii="Verdana" w:hAnsi="Verdana"/>
          <w:sz w:val="20"/>
          <w:szCs w:val="20"/>
          <w:lang w:val="pt-BR"/>
        </w:rPr>
        <w:t xml:space="preserve">prazo razoável, do direito à proteção judicial e do direito à integridade pessoal, </w:t>
      </w:r>
      <w:r w:rsidR="005458CA">
        <w:rPr>
          <w:rFonts w:ascii="Verdana" w:hAnsi="Verdana"/>
          <w:sz w:val="20"/>
          <w:szCs w:val="20"/>
          <w:lang w:val="pt-BR"/>
        </w:rPr>
        <w:t xml:space="preserve">com respeito </w:t>
      </w:r>
      <w:r w:rsidR="002F1751">
        <w:rPr>
          <w:rFonts w:ascii="Verdana" w:hAnsi="Verdana"/>
          <w:sz w:val="20"/>
          <w:szCs w:val="20"/>
          <w:lang w:val="pt-BR"/>
        </w:rPr>
        <w:t xml:space="preserve">às investigações </w:t>
      </w:r>
      <w:r w:rsidR="005458CA">
        <w:rPr>
          <w:rFonts w:ascii="Verdana" w:hAnsi="Verdana"/>
          <w:sz w:val="20"/>
          <w:szCs w:val="20"/>
          <w:lang w:val="pt-BR"/>
        </w:rPr>
        <w:t xml:space="preserve">sobre </w:t>
      </w:r>
      <w:r w:rsidR="002F1751">
        <w:rPr>
          <w:rFonts w:ascii="Verdana" w:hAnsi="Verdana"/>
          <w:sz w:val="20"/>
          <w:szCs w:val="20"/>
          <w:lang w:val="pt-BR"/>
        </w:rPr>
        <w:t>duas</w:t>
      </w:r>
      <w:r w:rsidRPr="005E5AF2">
        <w:rPr>
          <w:rFonts w:ascii="Verdana" w:hAnsi="Verdana"/>
          <w:sz w:val="20"/>
          <w:szCs w:val="20"/>
          <w:lang w:val="pt-BR"/>
        </w:rPr>
        <w:t xml:space="preserve"> incursões policiais realizadas </w:t>
      </w:r>
      <w:r w:rsidR="005458CA">
        <w:rPr>
          <w:rFonts w:ascii="Verdana" w:hAnsi="Verdana"/>
          <w:sz w:val="20"/>
          <w:szCs w:val="20"/>
          <w:lang w:val="pt-BR"/>
        </w:rPr>
        <w:t xml:space="preserve">nos anos </w:t>
      </w:r>
      <w:r w:rsidRPr="005E5AF2">
        <w:rPr>
          <w:rFonts w:ascii="Verdana" w:hAnsi="Verdana"/>
          <w:sz w:val="20"/>
          <w:szCs w:val="20"/>
          <w:lang w:val="pt-BR"/>
        </w:rPr>
        <w:t xml:space="preserve">1994 e 1995 na Favela Nova Brasília, na cidade do Rio de Janeiro, que resultaram no homicídio de 26 homens e </w:t>
      </w:r>
      <w:r w:rsidR="005458CA">
        <w:rPr>
          <w:rFonts w:ascii="Verdana" w:hAnsi="Verdana"/>
          <w:sz w:val="20"/>
          <w:szCs w:val="20"/>
          <w:lang w:val="pt-BR"/>
        </w:rPr>
        <w:t>em atos de</w:t>
      </w:r>
      <w:r w:rsidR="005458CA" w:rsidRPr="005E5AF2">
        <w:rPr>
          <w:rFonts w:ascii="Verdana" w:hAnsi="Verdana"/>
          <w:sz w:val="20"/>
          <w:szCs w:val="20"/>
          <w:lang w:val="pt-BR"/>
        </w:rPr>
        <w:t xml:space="preserve"> </w:t>
      </w:r>
      <w:r w:rsidRPr="005E5AF2">
        <w:rPr>
          <w:rFonts w:ascii="Verdana" w:hAnsi="Verdana"/>
          <w:sz w:val="20"/>
          <w:szCs w:val="20"/>
          <w:lang w:val="pt-BR"/>
        </w:rPr>
        <w:t xml:space="preserve">violência sexual contra </w:t>
      </w:r>
      <w:r w:rsidR="005458CA">
        <w:rPr>
          <w:rFonts w:ascii="Verdana" w:hAnsi="Verdana"/>
          <w:sz w:val="20"/>
          <w:szCs w:val="20"/>
          <w:lang w:val="pt-BR"/>
        </w:rPr>
        <w:t>três</w:t>
      </w:r>
      <w:r w:rsidR="005458CA" w:rsidRPr="005E5AF2">
        <w:rPr>
          <w:rFonts w:ascii="Verdana" w:hAnsi="Verdana"/>
          <w:sz w:val="20"/>
          <w:szCs w:val="20"/>
          <w:lang w:val="pt-BR"/>
        </w:rPr>
        <w:t xml:space="preserve"> </w:t>
      </w:r>
      <w:r w:rsidRPr="005E5AF2">
        <w:rPr>
          <w:rFonts w:ascii="Verdana" w:hAnsi="Verdana"/>
          <w:sz w:val="20"/>
          <w:szCs w:val="20"/>
          <w:lang w:val="pt-BR"/>
        </w:rPr>
        <w:t xml:space="preserve">mulheres. A Corte declarou </w:t>
      </w:r>
      <w:r w:rsidR="00A851A2">
        <w:rPr>
          <w:rFonts w:ascii="Verdana" w:hAnsi="Verdana"/>
          <w:sz w:val="20"/>
          <w:szCs w:val="20"/>
          <w:lang w:val="pt-BR"/>
        </w:rPr>
        <w:t>estas</w:t>
      </w:r>
      <w:r w:rsidR="00A851A2" w:rsidRPr="005E5AF2">
        <w:rPr>
          <w:rFonts w:ascii="Verdana" w:hAnsi="Verdana"/>
          <w:sz w:val="20"/>
          <w:szCs w:val="20"/>
          <w:lang w:val="pt-BR"/>
        </w:rPr>
        <w:t xml:space="preserve"> </w:t>
      </w:r>
      <w:r w:rsidRPr="005E5AF2">
        <w:rPr>
          <w:rFonts w:ascii="Verdana" w:hAnsi="Verdana"/>
          <w:sz w:val="20"/>
          <w:szCs w:val="20"/>
          <w:lang w:val="pt-BR"/>
        </w:rPr>
        <w:t xml:space="preserve">violações da Convenção Americana sobre Direitos Humanos em </w:t>
      </w:r>
      <w:r w:rsidR="005458CA">
        <w:rPr>
          <w:rFonts w:ascii="Verdana" w:hAnsi="Verdana"/>
          <w:sz w:val="20"/>
          <w:szCs w:val="20"/>
          <w:lang w:val="pt-BR"/>
        </w:rPr>
        <w:t>prejuízo de</w:t>
      </w:r>
      <w:r w:rsidR="005458CA" w:rsidRPr="005E5AF2">
        <w:rPr>
          <w:rFonts w:ascii="Verdana" w:hAnsi="Verdana"/>
          <w:sz w:val="20"/>
          <w:szCs w:val="20"/>
          <w:lang w:val="pt-BR"/>
        </w:rPr>
        <w:t xml:space="preserve"> 74 familiares das 26 pessoas falecidas</w:t>
      </w:r>
      <w:r w:rsidR="005458CA">
        <w:rPr>
          <w:rFonts w:ascii="Verdana" w:hAnsi="Verdana"/>
          <w:sz w:val="20"/>
          <w:szCs w:val="20"/>
          <w:lang w:val="pt-BR"/>
        </w:rPr>
        <w:t xml:space="preserve">, e </w:t>
      </w:r>
      <w:r w:rsidRPr="005E5AF2">
        <w:rPr>
          <w:rFonts w:ascii="Verdana" w:hAnsi="Verdana"/>
          <w:sz w:val="20"/>
          <w:szCs w:val="20"/>
          <w:lang w:val="pt-BR"/>
        </w:rPr>
        <w:t xml:space="preserve">das </w:t>
      </w:r>
      <w:r w:rsidR="005458CA">
        <w:rPr>
          <w:rFonts w:ascii="Verdana" w:hAnsi="Verdana"/>
          <w:sz w:val="20"/>
          <w:szCs w:val="20"/>
          <w:lang w:val="pt-BR"/>
        </w:rPr>
        <w:t>três</w:t>
      </w:r>
      <w:r w:rsidR="005458CA" w:rsidRPr="005E5AF2">
        <w:rPr>
          <w:rFonts w:ascii="Verdana" w:hAnsi="Verdana"/>
          <w:sz w:val="20"/>
          <w:szCs w:val="20"/>
          <w:lang w:val="pt-BR"/>
        </w:rPr>
        <w:t xml:space="preserve"> </w:t>
      </w:r>
      <w:r w:rsidRPr="005E5AF2">
        <w:rPr>
          <w:rFonts w:ascii="Verdana" w:hAnsi="Verdana"/>
          <w:sz w:val="20"/>
          <w:szCs w:val="20"/>
          <w:lang w:val="pt-BR"/>
        </w:rPr>
        <w:t>mulheres vítimas de violência sexual. Na referida Sentença, ordenou-se ao Estado restituir ao Fundo de Assistência Jurídica às Vítimas</w:t>
      </w:r>
      <w:r w:rsidR="005458CA">
        <w:rPr>
          <w:rFonts w:ascii="Verdana" w:hAnsi="Verdana"/>
          <w:sz w:val="20"/>
          <w:szCs w:val="20"/>
          <w:lang w:val="pt-BR"/>
        </w:rPr>
        <w:t xml:space="preserve"> da Corte Interamericana</w:t>
      </w:r>
      <w:r w:rsidRPr="005E5AF2">
        <w:rPr>
          <w:rFonts w:ascii="Verdana" w:hAnsi="Verdana"/>
          <w:sz w:val="20"/>
          <w:szCs w:val="20"/>
          <w:lang w:val="pt-BR"/>
        </w:rPr>
        <w:t xml:space="preserve"> (doravante</w:t>
      </w:r>
      <w:r w:rsidR="005458CA">
        <w:rPr>
          <w:rFonts w:ascii="Verdana" w:hAnsi="Verdana"/>
          <w:sz w:val="20"/>
          <w:szCs w:val="20"/>
          <w:lang w:val="pt-BR"/>
        </w:rPr>
        <w:t xml:space="preserve"> denominado</w:t>
      </w:r>
      <w:r w:rsidRPr="005E5AF2">
        <w:rPr>
          <w:rFonts w:ascii="Verdana" w:hAnsi="Verdana"/>
          <w:sz w:val="20"/>
          <w:szCs w:val="20"/>
          <w:lang w:val="pt-BR"/>
        </w:rPr>
        <w:t xml:space="preserve"> “Fundo de Assistência”) a quantia </w:t>
      </w:r>
      <w:r w:rsidR="005458CA" w:rsidRPr="005458CA">
        <w:rPr>
          <w:rFonts w:ascii="Verdana" w:hAnsi="Verdana"/>
          <w:sz w:val="20"/>
          <w:szCs w:val="20"/>
          <w:lang w:val="pt-BR"/>
        </w:rPr>
        <w:t>desembolsada durante a tramitação do presente caso</w:t>
      </w:r>
      <w:r w:rsidRPr="005E5AF2">
        <w:rPr>
          <w:rFonts w:ascii="Verdana" w:hAnsi="Verdana"/>
          <w:sz w:val="20"/>
          <w:szCs w:val="20"/>
          <w:lang w:val="pt-BR"/>
        </w:rPr>
        <w:t xml:space="preserve"> (</w:t>
      </w:r>
      <w:r w:rsidR="005458CA">
        <w:rPr>
          <w:rFonts w:ascii="Verdana" w:hAnsi="Verdana"/>
          <w:sz w:val="20"/>
          <w:szCs w:val="20"/>
          <w:lang w:val="pt-BR"/>
        </w:rPr>
        <w:t xml:space="preserve">Considerando 2 </w:t>
      </w:r>
      <w:r w:rsidRPr="005E5AF2">
        <w:rPr>
          <w:rFonts w:ascii="Verdana" w:hAnsi="Verdana"/>
          <w:i/>
          <w:sz w:val="20"/>
          <w:szCs w:val="20"/>
          <w:lang w:val="pt-BR"/>
        </w:rPr>
        <w:t>infra</w:t>
      </w:r>
      <w:r w:rsidRPr="005E5AF2">
        <w:rPr>
          <w:rFonts w:ascii="Verdana" w:hAnsi="Verdana"/>
          <w:sz w:val="20"/>
          <w:szCs w:val="20"/>
          <w:lang w:val="pt-BR"/>
        </w:rPr>
        <w:t>).</w:t>
      </w:r>
    </w:p>
    <w:p w:rsidR="009B48A8" w:rsidRPr="005E5AF2" w:rsidRDefault="007D458C" w:rsidP="009375D2">
      <w:pPr>
        <w:numPr>
          <w:ilvl w:val="0"/>
          <w:numId w:val="2"/>
        </w:numPr>
        <w:spacing w:before="120" w:after="120"/>
        <w:ind w:left="0" w:firstLine="0"/>
        <w:jc w:val="both"/>
        <w:rPr>
          <w:rFonts w:ascii="Verdana" w:hAnsi="Verdana"/>
          <w:sz w:val="20"/>
          <w:szCs w:val="20"/>
          <w:lang w:val="pt-BR"/>
        </w:rPr>
      </w:pPr>
      <w:r w:rsidRPr="005E5AF2">
        <w:rPr>
          <w:rFonts w:ascii="Verdana" w:hAnsi="Verdana"/>
          <w:sz w:val="20"/>
          <w:szCs w:val="20"/>
          <w:lang w:val="pt-BR"/>
        </w:rPr>
        <w:t>A</w:t>
      </w:r>
      <w:r w:rsidR="009B48A8" w:rsidRPr="005E5AF2">
        <w:rPr>
          <w:rFonts w:ascii="Verdana" w:hAnsi="Verdana"/>
          <w:sz w:val="20"/>
          <w:szCs w:val="20"/>
          <w:lang w:val="pt-BR"/>
        </w:rPr>
        <w:t xml:space="preserve"> transfer</w:t>
      </w:r>
      <w:r w:rsidRPr="005E5AF2">
        <w:rPr>
          <w:rFonts w:ascii="Verdana" w:hAnsi="Verdana"/>
          <w:sz w:val="20"/>
          <w:szCs w:val="20"/>
          <w:lang w:val="pt-BR"/>
        </w:rPr>
        <w:t>ê</w:t>
      </w:r>
      <w:r w:rsidR="009B48A8" w:rsidRPr="005E5AF2">
        <w:rPr>
          <w:rFonts w:ascii="Verdana" w:hAnsi="Verdana"/>
          <w:sz w:val="20"/>
          <w:szCs w:val="20"/>
          <w:lang w:val="pt-BR"/>
        </w:rPr>
        <w:t xml:space="preserve">ncia </w:t>
      </w:r>
      <w:r w:rsidRPr="005E5AF2">
        <w:rPr>
          <w:rFonts w:ascii="Verdana" w:hAnsi="Verdana"/>
          <w:sz w:val="20"/>
          <w:szCs w:val="20"/>
          <w:lang w:val="pt-BR"/>
        </w:rPr>
        <w:t>bancária</w:t>
      </w:r>
      <w:r w:rsidR="009B48A8" w:rsidRPr="005E5AF2">
        <w:rPr>
          <w:rFonts w:ascii="Verdana" w:hAnsi="Verdana"/>
          <w:sz w:val="20"/>
          <w:szCs w:val="20"/>
          <w:lang w:val="pt-BR"/>
        </w:rPr>
        <w:t xml:space="preserve"> rec</w:t>
      </w:r>
      <w:r w:rsidRPr="005E5AF2">
        <w:rPr>
          <w:rFonts w:ascii="Verdana" w:hAnsi="Verdana"/>
          <w:sz w:val="20"/>
          <w:szCs w:val="20"/>
          <w:lang w:val="pt-BR"/>
        </w:rPr>
        <w:t>e</w:t>
      </w:r>
      <w:r w:rsidR="009B48A8" w:rsidRPr="005E5AF2">
        <w:rPr>
          <w:rFonts w:ascii="Verdana" w:hAnsi="Verdana"/>
          <w:sz w:val="20"/>
          <w:szCs w:val="20"/>
          <w:lang w:val="pt-BR"/>
        </w:rPr>
        <w:t>bida</w:t>
      </w:r>
      <w:r w:rsidRPr="005E5AF2">
        <w:rPr>
          <w:rFonts w:ascii="Verdana" w:hAnsi="Verdana"/>
          <w:sz w:val="20"/>
          <w:szCs w:val="20"/>
          <w:lang w:val="pt-BR"/>
        </w:rPr>
        <w:t xml:space="preserve"> em</w:t>
      </w:r>
      <w:r w:rsidR="009B48A8" w:rsidRPr="005E5AF2">
        <w:rPr>
          <w:rFonts w:ascii="Verdana" w:hAnsi="Verdana"/>
          <w:sz w:val="20"/>
          <w:szCs w:val="20"/>
          <w:lang w:val="pt-BR"/>
        </w:rPr>
        <w:t xml:space="preserve"> 23 de </w:t>
      </w:r>
      <w:r w:rsidRPr="005E5AF2">
        <w:rPr>
          <w:rFonts w:ascii="Verdana" w:hAnsi="Verdana"/>
          <w:sz w:val="20"/>
          <w:szCs w:val="20"/>
          <w:lang w:val="pt-BR"/>
        </w:rPr>
        <w:t>janeiro</w:t>
      </w:r>
      <w:r w:rsidR="009B48A8" w:rsidRPr="005E5AF2">
        <w:rPr>
          <w:rFonts w:ascii="Verdana" w:hAnsi="Verdana"/>
          <w:sz w:val="20"/>
          <w:szCs w:val="20"/>
          <w:lang w:val="pt-BR"/>
        </w:rPr>
        <w:t xml:space="preserve"> de 2018, mediante </w:t>
      </w:r>
      <w:r w:rsidRPr="005E5AF2">
        <w:rPr>
          <w:rFonts w:ascii="Verdana" w:hAnsi="Verdana"/>
          <w:sz w:val="20"/>
          <w:szCs w:val="20"/>
          <w:lang w:val="pt-BR"/>
        </w:rPr>
        <w:t>a</w:t>
      </w:r>
      <w:r w:rsidR="009B48A8" w:rsidRPr="005E5AF2">
        <w:rPr>
          <w:rFonts w:ascii="Verdana" w:hAnsi="Verdana"/>
          <w:sz w:val="20"/>
          <w:szCs w:val="20"/>
          <w:lang w:val="pt-BR"/>
        </w:rPr>
        <w:t xml:space="preserve"> </w:t>
      </w:r>
      <w:r w:rsidRPr="005E5AF2">
        <w:rPr>
          <w:rFonts w:ascii="Verdana" w:hAnsi="Verdana"/>
          <w:sz w:val="20"/>
          <w:szCs w:val="20"/>
          <w:lang w:val="pt-BR"/>
        </w:rPr>
        <w:t>qual o</w:t>
      </w:r>
      <w:r w:rsidR="009B48A8" w:rsidRPr="005E5AF2">
        <w:rPr>
          <w:rFonts w:ascii="Verdana" w:hAnsi="Verdana"/>
          <w:sz w:val="20"/>
          <w:szCs w:val="20"/>
          <w:lang w:val="pt-BR"/>
        </w:rPr>
        <w:t xml:space="preserve"> Brasil realiz</w:t>
      </w:r>
      <w:r w:rsidRPr="005E5AF2">
        <w:rPr>
          <w:rFonts w:ascii="Verdana" w:hAnsi="Verdana"/>
          <w:sz w:val="20"/>
          <w:szCs w:val="20"/>
          <w:lang w:val="pt-BR"/>
        </w:rPr>
        <w:t>ou</w:t>
      </w:r>
      <w:r w:rsidR="009B48A8" w:rsidRPr="005E5AF2">
        <w:rPr>
          <w:rFonts w:ascii="Verdana" w:hAnsi="Verdana"/>
          <w:sz w:val="20"/>
          <w:szCs w:val="20"/>
          <w:lang w:val="pt-BR"/>
        </w:rPr>
        <w:t xml:space="preserve"> </w:t>
      </w:r>
      <w:r w:rsidRPr="005E5AF2">
        <w:rPr>
          <w:rFonts w:ascii="Verdana" w:hAnsi="Verdana"/>
          <w:sz w:val="20"/>
          <w:szCs w:val="20"/>
          <w:lang w:val="pt-BR"/>
        </w:rPr>
        <w:t>uma restituição ao Fundo de Assistência</w:t>
      </w:r>
      <w:r w:rsidR="009B48A8" w:rsidRPr="005E5AF2">
        <w:rPr>
          <w:rFonts w:ascii="Verdana" w:hAnsi="Verdana"/>
          <w:sz w:val="20"/>
          <w:szCs w:val="20"/>
          <w:lang w:val="pt-BR"/>
        </w:rPr>
        <w:t>.</w:t>
      </w:r>
    </w:p>
    <w:p w:rsidR="009B48A8" w:rsidRPr="00366937" w:rsidRDefault="007D458C" w:rsidP="009375D2">
      <w:pPr>
        <w:numPr>
          <w:ilvl w:val="0"/>
          <w:numId w:val="2"/>
        </w:numPr>
        <w:spacing w:before="120" w:after="120"/>
        <w:ind w:left="0" w:firstLine="0"/>
        <w:jc w:val="both"/>
        <w:rPr>
          <w:rFonts w:ascii="Verdana" w:hAnsi="Verdana"/>
          <w:sz w:val="20"/>
          <w:szCs w:val="20"/>
          <w:lang w:val="pt-BR"/>
        </w:rPr>
      </w:pPr>
      <w:r w:rsidRPr="00366937">
        <w:rPr>
          <w:rFonts w:ascii="Verdana" w:hAnsi="Verdana"/>
          <w:sz w:val="20"/>
          <w:szCs w:val="20"/>
          <w:lang w:val="pt-BR"/>
        </w:rPr>
        <w:t>A</w:t>
      </w:r>
      <w:r w:rsidR="009B48A8" w:rsidRPr="00366937">
        <w:rPr>
          <w:rFonts w:ascii="Verdana" w:hAnsi="Verdana"/>
          <w:sz w:val="20"/>
          <w:szCs w:val="20"/>
          <w:lang w:val="pt-BR"/>
        </w:rPr>
        <w:t xml:space="preserve"> nota </w:t>
      </w:r>
      <w:r w:rsidRPr="00366937">
        <w:rPr>
          <w:rFonts w:ascii="Verdana" w:hAnsi="Verdana"/>
          <w:sz w:val="20"/>
          <w:szCs w:val="20"/>
          <w:lang w:val="pt-BR"/>
        </w:rPr>
        <w:t>da Secretari</w:t>
      </w:r>
      <w:r w:rsidR="009B48A8" w:rsidRPr="00366937">
        <w:rPr>
          <w:rFonts w:ascii="Verdana" w:hAnsi="Verdana"/>
          <w:sz w:val="20"/>
          <w:szCs w:val="20"/>
          <w:lang w:val="pt-BR"/>
        </w:rPr>
        <w:t xml:space="preserve">a da Corte de 16 de </w:t>
      </w:r>
      <w:r w:rsidRPr="00366937">
        <w:rPr>
          <w:rFonts w:ascii="Verdana" w:hAnsi="Verdana"/>
          <w:sz w:val="20"/>
          <w:szCs w:val="20"/>
          <w:lang w:val="pt-BR"/>
        </w:rPr>
        <w:t>feve</w:t>
      </w:r>
      <w:r w:rsidR="009B48A8" w:rsidRPr="00366937">
        <w:rPr>
          <w:rFonts w:ascii="Verdana" w:hAnsi="Verdana"/>
          <w:sz w:val="20"/>
          <w:szCs w:val="20"/>
          <w:lang w:val="pt-BR"/>
        </w:rPr>
        <w:t>re</w:t>
      </w:r>
      <w:r w:rsidRPr="00366937">
        <w:rPr>
          <w:rFonts w:ascii="Verdana" w:hAnsi="Verdana"/>
          <w:sz w:val="20"/>
          <w:szCs w:val="20"/>
          <w:lang w:val="pt-BR"/>
        </w:rPr>
        <w:t>i</w:t>
      </w:r>
      <w:r w:rsidR="009B48A8" w:rsidRPr="00366937">
        <w:rPr>
          <w:rFonts w:ascii="Verdana" w:hAnsi="Verdana"/>
          <w:sz w:val="20"/>
          <w:szCs w:val="20"/>
          <w:lang w:val="pt-BR"/>
        </w:rPr>
        <w:t xml:space="preserve">ro de 2018, </w:t>
      </w:r>
      <w:r w:rsidRPr="00366937">
        <w:rPr>
          <w:rFonts w:ascii="Verdana" w:hAnsi="Verdana"/>
          <w:sz w:val="20"/>
          <w:szCs w:val="20"/>
          <w:lang w:val="pt-BR"/>
        </w:rPr>
        <w:t xml:space="preserve">mediante </w:t>
      </w:r>
      <w:r w:rsidR="009B48A8" w:rsidRPr="00366937">
        <w:rPr>
          <w:rFonts w:ascii="Verdana" w:hAnsi="Verdana"/>
          <w:sz w:val="20"/>
          <w:szCs w:val="20"/>
          <w:lang w:val="pt-BR"/>
        </w:rPr>
        <w:t xml:space="preserve">a </w:t>
      </w:r>
      <w:r w:rsidRPr="00366937">
        <w:rPr>
          <w:rFonts w:ascii="Verdana" w:hAnsi="Verdana"/>
          <w:sz w:val="20"/>
          <w:szCs w:val="20"/>
          <w:lang w:val="pt-BR"/>
        </w:rPr>
        <w:t>qual foi remetido ao</w:t>
      </w:r>
      <w:r w:rsidR="009B48A8" w:rsidRPr="00366937">
        <w:rPr>
          <w:rFonts w:ascii="Verdana" w:hAnsi="Verdana"/>
          <w:sz w:val="20"/>
          <w:szCs w:val="20"/>
          <w:lang w:val="pt-BR"/>
        </w:rPr>
        <w:t xml:space="preserve"> Estado </w:t>
      </w:r>
      <w:r w:rsidRPr="00366937">
        <w:rPr>
          <w:rFonts w:ascii="Verdana" w:hAnsi="Verdana"/>
          <w:sz w:val="20"/>
          <w:szCs w:val="20"/>
          <w:lang w:val="pt-BR"/>
        </w:rPr>
        <w:t xml:space="preserve">o </w:t>
      </w:r>
      <w:r w:rsidR="004F06F8" w:rsidRPr="00366937">
        <w:rPr>
          <w:rFonts w:ascii="Verdana" w:hAnsi="Verdana"/>
          <w:sz w:val="20"/>
          <w:szCs w:val="20"/>
          <w:lang w:val="pt-BR"/>
        </w:rPr>
        <w:t>c</w:t>
      </w:r>
      <w:r w:rsidR="00366937">
        <w:rPr>
          <w:rFonts w:ascii="Verdana" w:hAnsi="Verdana"/>
          <w:sz w:val="20"/>
          <w:szCs w:val="20"/>
          <w:lang w:val="pt-BR"/>
        </w:rPr>
        <w:t>ompro</w:t>
      </w:r>
      <w:r w:rsidR="004F06F8" w:rsidRPr="00366937">
        <w:rPr>
          <w:rFonts w:ascii="Verdana" w:hAnsi="Verdana"/>
          <w:sz w:val="20"/>
          <w:szCs w:val="20"/>
          <w:lang w:val="pt-BR"/>
        </w:rPr>
        <w:t xml:space="preserve">vante </w:t>
      </w:r>
      <w:r w:rsidRPr="00366937">
        <w:rPr>
          <w:rFonts w:ascii="Verdana" w:hAnsi="Verdana"/>
          <w:sz w:val="20"/>
          <w:szCs w:val="20"/>
          <w:lang w:val="pt-BR"/>
        </w:rPr>
        <w:t xml:space="preserve">do referido pagamento </w:t>
      </w:r>
      <w:r w:rsidR="009B48A8" w:rsidRPr="00366937">
        <w:rPr>
          <w:rFonts w:ascii="Verdana" w:hAnsi="Verdana"/>
          <w:sz w:val="20"/>
          <w:szCs w:val="20"/>
          <w:lang w:val="pt-BR"/>
        </w:rPr>
        <w:t>realizado e</w:t>
      </w:r>
      <w:r w:rsidRPr="00366937">
        <w:rPr>
          <w:rFonts w:ascii="Verdana" w:hAnsi="Verdana"/>
          <w:sz w:val="20"/>
          <w:szCs w:val="20"/>
          <w:lang w:val="pt-BR"/>
        </w:rPr>
        <w:t xml:space="preserve">m </w:t>
      </w:r>
      <w:r w:rsidR="009B48A8" w:rsidRPr="00366937">
        <w:rPr>
          <w:rFonts w:ascii="Verdana" w:hAnsi="Verdana"/>
          <w:sz w:val="20"/>
          <w:szCs w:val="20"/>
          <w:lang w:val="pt-BR"/>
        </w:rPr>
        <w:t xml:space="preserve">23 de </w:t>
      </w:r>
      <w:r w:rsidRPr="00366937">
        <w:rPr>
          <w:rFonts w:ascii="Verdana" w:hAnsi="Verdana"/>
          <w:sz w:val="20"/>
          <w:szCs w:val="20"/>
          <w:lang w:val="pt-BR"/>
        </w:rPr>
        <w:t>janeiro</w:t>
      </w:r>
      <w:r w:rsidR="009B48A8" w:rsidRPr="00366937">
        <w:rPr>
          <w:rFonts w:ascii="Verdana" w:hAnsi="Verdana"/>
          <w:sz w:val="20"/>
          <w:szCs w:val="20"/>
          <w:lang w:val="pt-BR"/>
        </w:rPr>
        <w:t xml:space="preserve">. </w:t>
      </w:r>
    </w:p>
    <w:p w:rsidR="009375D2" w:rsidRPr="005E5AF2" w:rsidRDefault="007D458C" w:rsidP="009375D2">
      <w:pPr>
        <w:numPr>
          <w:ilvl w:val="0"/>
          <w:numId w:val="2"/>
        </w:numPr>
        <w:spacing w:before="120" w:after="120"/>
        <w:ind w:left="0" w:firstLine="0"/>
        <w:jc w:val="both"/>
        <w:rPr>
          <w:rFonts w:ascii="Verdana" w:hAnsi="Verdana"/>
          <w:sz w:val="20"/>
          <w:szCs w:val="20"/>
          <w:lang w:val="pt-BR"/>
        </w:rPr>
      </w:pPr>
      <w:r w:rsidRPr="005E5AF2">
        <w:rPr>
          <w:rFonts w:ascii="Verdana" w:hAnsi="Verdana"/>
          <w:sz w:val="20"/>
          <w:szCs w:val="20"/>
          <w:lang w:val="pt-BR"/>
        </w:rPr>
        <w:t>O</w:t>
      </w:r>
      <w:r w:rsidR="009B48A8" w:rsidRPr="005E5AF2">
        <w:rPr>
          <w:rFonts w:ascii="Verdana" w:hAnsi="Verdana"/>
          <w:sz w:val="20"/>
          <w:szCs w:val="20"/>
          <w:lang w:val="pt-BR"/>
        </w:rPr>
        <w:t xml:space="preserve"> escrito </w:t>
      </w:r>
      <w:r w:rsidRPr="005E5AF2">
        <w:rPr>
          <w:rFonts w:ascii="Verdana" w:hAnsi="Verdana"/>
          <w:sz w:val="20"/>
          <w:szCs w:val="20"/>
          <w:lang w:val="pt-BR"/>
        </w:rPr>
        <w:t>a</w:t>
      </w:r>
      <w:r w:rsidR="009B48A8" w:rsidRPr="005E5AF2">
        <w:rPr>
          <w:rFonts w:ascii="Verdana" w:hAnsi="Verdana"/>
          <w:sz w:val="20"/>
          <w:szCs w:val="20"/>
          <w:lang w:val="pt-BR"/>
        </w:rPr>
        <w:t>presentado pel</w:t>
      </w:r>
      <w:r w:rsidRPr="005E5AF2">
        <w:rPr>
          <w:rFonts w:ascii="Verdana" w:hAnsi="Verdana"/>
          <w:sz w:val="20"/>
          <w:szCs w:val="20"/>
          <w:lang w:val="pt-BR"/>
        </w:rPr>
        <w:t>o</w:t>
      </w:r>
      <w:r w:rsidR="009B48A8" w:rsidRPr="005E5AF2">
        <w:rPr>
          <w:rFonts w:ascii="Verdana" w:hAnsi="Verdana"/>
          <w:sz w:val="20"/>
          <w:szCs w:val="20"/>
          <w:lang w:val="pt-BR"/>
        </w:rPr>
        <w:t xml:space="preserve"> Estado e</w:t>
      </w:r>
      <w:r w:rsidRPr="005E5AF2">
        <w:rPr>
          <w:rFonts w:ascii="Verdana" w:hAnsi="Verdana"/>
          <w:sz w:val="20"/>
          <w:szCs w:val="20"/>
          <w:lang w:val="pt-BR"/>
        </w:rPr>
        <w:t>m 16 de mai</w:t>
      </w:r>
      <w:r w:rsidR="009B48A8" w:rsidRPr="005E5AF2">
        <w:rPr>
          <w:rFonts w:ascii="Verdana" w:hAnsi="Verdana"/>
          <w:sz w:val="20"/>
          <w:szCs w:val="20"/>
          <w:lang w:val="pt-BR"/>
        </w:rPr>
        <w:t xml:space="preserve">o de 2018, </w:t>
      </w:r>
      <w:r w:rsidRPr="005E5AF2">
        <w:rPr>
          <w:rFonts w:ascii="Verdana" w:hAnsi="Verdana"/>
          <w:sz w:val="20"/>
          <w:szCs w:val="20"/>
          <w:lang w:val="pt-BR"/>
        </w:rPr>
        <w:t>em que</w:t>
      </w:r>
      <w:r w:rsidR="009B48A8" w:rsidRPr="005E5AF2">
        <w:rPr>
          <w:rFonts w:ascii="Verdana" w:hAnsi="Verdana"/>
          <w:sz w:val="20"/>
          <w:szCs w:val="20"/>
          <w:lang w:val="pt-BR"/>
        </w:rPr>
        <w:t xml:space="preserve"> </w:t>
      </w:r>
      <w:r w:rsidR="004122F4">
        <w:rPr>
          <w:rFonts w:ascii="Verdana" w:hAnsi="Verdana"/>
          <w:sz w:val="20"/>
          <w:szCs w:val="20"/>
          <w:lang w:val="pt-BR"/>
        </w:rPr>
        <w:t xml:space="preserve">se </w:t>
      </w:r>
      <w:r w:rsidRPr="005E5AF2">
        <w:rPr>
          <w:rFonts w:ascii="Verdana" w:hAnsi="Verdana"/>
          <w:sz w:val="20"/>
          <w:szCs w:val="20"/>
          <w:lang w:val="pt-BR"/>
        </w:rPr>
        <w:t>referiu</w:t>
      </w:r>
      <w:r w:rsidR="009B48A8" w:rsidRPr="005E5AF2">
        <w:rPr>
          <w:rFonts w:ascii="Verdana" w:hAnsi="Verdana"/>
          <w:sz w:val="20"/>
          <w:szCs w:val="20"/>
          <w:lang w:val="pt-BR"/>
        </w:rPr>
        <w:t>, entre o</w:t>
      </w:r>
      <w:r w:rsidRPr="005E5AF2">
        <w:rPr>
          <w:rFonts w:ascii="Verdana" w:hAnsi="Verdana"/>
          <w:sz w:val="20"/>
          <w:szCs w:val="20"/>
          <w:lang w:val="pt-BR"/>
        </w:rPr>
        <w:t>utros aspectos, à</w:t>
      </w:r>
      <w:r w:rsidR="009B48A8" w:rsidRPr="005E5AF2">
        <w:rPr>
          <w:rFonts w:ascii="Verdana" w:hAnsi="Verdana"/>
          <w:sz w:val="20"/>
          <w:szCs w:val="20"/>
          <w:lang w:val="pt-BR"/>
        </w:rPr>
        <w:t xml:space="preserve"> re</w:t>
      </w:r>
      <w:r w:rsidRPr="005E5AF2">
        <w:rPr>
          <w:rFonts w:ascii="Verdana" w:hAnsi="Verdana"/>
          <w:sz w:val="20"/>
          <w:szCs w:val="20"/>
          <w:lang w:val="pt-BR"/>
        </w:rPr>
        <w:t>st</w:t>
      </w:r>
      <w:r w:rsidR="009B48A8" w:rsidRPr="005E5AF2">
        <w:rPr>
          <w:rFonts w:ascii="Verdana" w:hAnsi="Verdana"/>
          <w:sz w:val="20"/>
          <w:szCs w:val="20"/>
          <w:lang w:val="pt-BR"/>
        </w:rPr>
        <w:t>it</w:t>
      </w:r>
      <w:r w:rsidRPr="005E5AF2">
        <w:rPr>
          <w:rFonts w:ascii="Verdana" w:hAnsi="Verdana"/>
          <w:sz w:val="20"/>
          <w:szCs w:val="20"/>
          <w:lang w:val="pt-BR"/>
        </w:rPr>
        <w:t>uição</w:t>
      </w:r>
      <w:r w:rsidR="009B48A8" w:rsidRPr="005E5AF2">
        <w:rPr>
          <w:rFonts w:ascii="Verdana" w:hAnsi="Verdana"/>
          <w:sz w:val="20"/>
          <w:szCs w:val="20"/>
          <w:lang w:val="pt-BR"/>
        </w:rPr>
        <w:t xml:space="preserve"> </w:t>
      </w:r>
      <w:r w:rsidRPr="005E5AF2">
        <w:rPr>
          <w:rFonts w:ascii="Verdana" w:hAnsi="Verdana"/>
          <w:sz w:val="20"/>
          <w:szCs w:val="20"/>
          <w:lang w:val="pt-BR"/>
        </w:rPr>
        <w:t>ao</w:t>
      </w:r>
      <w:r w:rsidR="009B48A8" w:rsidRPr="005E5AF2">
        <w:rPr>
          <w:rFonts w:ascii="Verdana" w:hAnsi="Verdana"/>
          <w:sz w:val="20"/>
          <w:szCs w:val="20"/>
          <w:lang w:val="pt-BR"/>
        </w:rPr>
        <w:t xml:space="preserve"> F</w:t>
      </w:r>
      <w:r w:rsidRPr="005E5AF2">
        <w:rPr>
          <w:rFonts w:ascii="Verdana" w:hAnsi="Verdana"/>
          <w:sz w:val="20"/>
          <w:szCs w:val="20"/>
          <w:lang w:val="pt-BR"/>
        </w:rPr>
        <w:t>u</w:t>
      </w:r>
      <w:r w:rsidR="009B48A8" w:rsidRPr="005E5AF2">
        <w:rPr>
          <w:rFonts w:ascii="Verdana" w:hAnsi="Verdana"/>
          <w:sz w:val="20"/>
          <w:szCs w:val="20"/>
          <w:lang w:val="pt-BR"/>
        </w:rPr>
        <w:t>ndo de As</w:t>
      </w:r>
      <w:r w:rsidRPr="005E5AF2">
        <w:rPr>
          <w:rFonts w:ascii="Verdana" w:hAnsi="Verdana"/>
          <w:sz w:val="20"/>
          <w:szCs w:val="20"/>
          <w:lang w:val="pt-BR"/>
        </w:rPr>
        <w:t>sistê</w:t>
      </w:r>
      <w:r w:rsidR="009B48A8" w:rsidRPr="005E5AF2">
        <w:rPr>
          <w:rFonts w:ascii="Verdana" w:hAnsi="Verdana"/>
          <w:sz w:val="20"/>
          <w:szCs w:val="20"/>
          <w:lang w:val="pt-BR"/>
        </w:rPr>
        <w:t>ncia.</w:t>
      </w:r>
    </w:p>
    <w:p w:rsidR="009375D2" w:rsidRDefault="009375D2" w:rsidP="009375D2">
      <w:pPr>
        <w:spacing w:before="120" w:after="120"/>
        <w:jc w:val="both"/>
        <w:rPr>
          <w:rFonts w:ascii="Verdana" w:hAnsi="Verdana"/>
          <w:sz w:val="20"/>
          <w:szCs w:val="20"/>
          <w:lang w:val="pt-BR"/>
        </w:rPr>
      </w:pPr>
    </w:p>
    <w:p w:rsidR="0023762C" w:rsidRDefault="0023762C" w:rsidP="009375D2">
      <w:pPr>
        <w:spacing w:before="120" w:after="120"/>
        <w:jc w:val="both"/>
        <w:rPr>
          <w:rFonts w:ascii="Verdana" w:hAnsi="Verdana"/>
          <w:sz w:val="20"/>
          <w:szCs w:val="20"/>
          <w:lang w:val="pt-BR"/>
        </w:rPr>
      </w:pPr>
    </w:p>
    <w:p w:rsidR="0023762C" w:rsidRPr="005E5AF2" w:rsidRDefault="0023762C" w:rsidP="009375D2">
      <w:pPr>
        <w:spacing w:before="120" w:after="120"/>
        <w:jc w:val="both"/>
        <w:rPr>
          <w:rFonts w:ascii="Verdana" w:hAnsi="Verdana"/>
          <w:sz w:val="20"/>
          <w:szCs w:val="20"/>
          <w:lang w:val="pt-BR"/>
        </w:rPr>
      </w:pPr>
    </w:p>
    <w:p w:rsidR="009375D2" w:rsidRPr="005E5AF2" w:rsidRDefault="009375D2" w:rsidP="009375D2">
      <w:pPr>
        <w:tabs>
          <w:tab w:val="left" w:pos="680"/>
        </w:tabs>
        <w:spacing w:before="120" w:after="120"/>
        <w:jc w:val="both"/>
        <w:rPr>
          <w:rFonts w:ascii="Verdana" w:hAnsi="Verdana"/>
          <w:sz w:val="20"/>
          <w:lang w:val="pt-BR"/>
        </w:rPr>
      </w:pPr>
      <w:r w:rsidRPr="005E5AF2">
        <w:rPr>
          <w:rFonts w:ascii="Verdana" w:hAnsi="Verdana"/>
          <w:b/>
          <w:sz w:val="20"/>
          <w:lang w:val="pt-BR"/>
        </w:rPr>
        <w:t>CONSIDERANDO QUE:</w:t>
      </w:r>
    </w:p>
    <w:p w:rsidR="0023762C" w:rsidRDefault="001E4DC7" w:rsidP="002E7E75">
      <w:pPr>
        <w:pStyle w:val="ListParagraph"/>
        <w:numPr>
          <w:ilvl w:val="0"/>
          <w:numId w:val="5"/>
        </w:numPr>
        <w:tabs>
          <w:tab w:val="left" w:pos="851"/>
        </w:tabs>
        <w:spacing w:before="120" w:after="120"/>
        <w:ind w:left="0" w:firstLine="0"/>
        <w:jc w:val="both"/>
        <w:rPr>
          <w:rFonts w:ascii="Verdana" w:hAnsi="Verdana"/>
          <w:sz w:val="20"/>
          <w:szCs w:val="20"/>
          <w:lang w:val="pt-BR"/>
        </w:rPr>
      </w:pPr>
      <w:r w:rsidRPr="0023762C">
        <w:rPr>
          <w:rFonts w:ascii="Verdana" w:hAnsi="Verdana"/>
          <w:sz w:val="20"/>
          <w:szCs w:val="20"/>
          <w:lang w:val="pt-BR"/>
        </w:rPr>
        <w:t>No exercício de sua função jurisdicional de supervisionar o cumprimento de suas decisões</w:t>
      </w:r>
      <w:r w:rsidR="00A851A2" w:rsidRPr="0023762C">
        <w:rPr>
          <w:rFonts w:ascii="Verdana" w:hAnsi="Verdana"/>
          <w:sz w:val="20"/>
          <w:szCs w:val="20"/>
          <w:lang w:val="pt-BR"/>
        </w:rPr>
        <w:t>,</w:t>
      </w:r>
      <w:r w:rsidR="009375D2" w:rsidRPr="005E5AF2">
        <w:rPr>
          <w:rStyle w:val="FootnoteReference"/>
          <w:rFonts w:ascii="Verdana" w:hAnsi="Verdana"/>
          <w:sz w:val="20"/>
          <w:szCs w:val="20"/>
          <w:lang w:val="pt-BR"/>
        </w:rPr>
        <w:footnoteReference w:id="3"/>
      </w:r>
      <w:r w:rsidRPr="0023762C">
        <w:rPr>
          <w:rFonts w:ascii="Verdana" w:hAnsi="Verdana"/>
          <w:sz w:val="20"/>
          <w:szCs w:val="20"/>
          <w:lang w:val="pt-BR"/>
        </w:rPr>
        <w:t xml:space="preserve"> </w:t>
      </w:r>
      <w:r w:rsidR="004122F4" w:rsidRPr="0023762C">
        <w:rPr>
          <w:rFonts w:ascii="Verdana" w:hAnsi="Verdana"/>
          <w:sz w:val="20"/>
          <w:szCs w:val="20"/>
          <w:lang w:val="pt-BR"/>
        </w:rPr>
        <w:t>cabe</w:t>
      </w:r>
      <w:r w:rsidRPr="0023762C">
        <w:rPr>
          <w:rFonts w:ascii="Verdana" w:hAnsi="Verdana"/>
          <w:sz w:val="20"/>
          <w:szCs w:val="20"/>
          <w:lang w:val="pt-BR"/>
        </w:rPr>
        <w:t xml:space="preserve"> à Corte verificar o cumprim</w:t>
      </w:r>
      <w:r w:rsidR="009375D2" w:rsidRPr="0023762C">
        <w:rPr>
          <w:rFonts w:ascii="Verdana" w:hAnsi="Verdana"/>
          <w:sz w:val="20"/>
          <w:szCs w:val="20"/>
          <w:lang w:val="pt-BR"/>
        </w:rPr>
        <w:t>ento</w:t>
      </w:r>
      <w:r w:rsidRPr="0023762C">
        <w:rPr>
          <w:rFonts w:ascii="Verdana" w:hAnsi="Verdana"/>
          <w:sz w:val="20"/>
          <w:szCs w:val="20"/>
          <w:lang w:val="pt-BR"/>
        </w:rPr>
        <w:t>,</w:t>
      </w:r>
      <w:r w:rsidR="009375D2" w:rsidRPr="0023762C">
        <w:rPr>
          <w:rFonts w:ascii="Verdana" w:hAnsi="Verdana"/>
          <w:sz w:val="20"/>
          <w:szCs w:val="20"/>
          <w:lang w:val="pt-BR"/>
        </w:rPr>
        <w:t xml:space="preserve"> por parte d</w:t>
      </w:r>
      <w:r w:rsidRPr="0023762C">
        <w:rPr>
          <w:rFonts w:ascii="Verdana" w:hAnsi="Verdana"/>
          <w:sz w:val="20"/>
          <w:szCs w:val="20"/>
          <w:lang w:val="pt-BR"/>
        </w:rPr>
        <w:t>o</w:t>
      </w:r>
      <w:r w:rsidR="009375D2" w:rsidRPr="0023762C">
        <w:rPr>
          <w:rFonts w:ascii="Verdana" w:hAnsi="Verdana"/>
          <w:sz w:val="20"/>
          <w:szCs w:val="20"/>
          <w:lang w:val="pt-BR"/>
        </w:rPr>
        <w:t xml:space="preserve"> Estado</w:t>
      </w:r>
      <w:r w:rsidRPr="0023762C">
        <w:rPr>
          <w:rFonts w:ascii="Verdana" w:hAnsi="Verdana"/>
          <w:sz w:val="20"/>
          <w:szCs w:val="20"/>
          <w:lang w:val="pt-BR"/>
        </w:rPr>
        <w:t>,</w:t>
      </w:r>
      <w:r w:rsidR="009375D2" w:rsidRPr="0023762C">
        <w:rPr>
          <w:rFonts w:ascii="Verdana" w:hAnsi="Verdana"/>
          <w:sz w:val="20"/>
          <w:szCs w:val="20"/>
          <w:lang w:val="pt-BR"/>
        </w:rPr>
        <w:t xml:space="preserve"> d</w:t>
      </w:r>
      <w:r w:rsidRPr="0023762C">
        <w:rPr>
          <w:rFonts w:ascii="Verdana" w:hAnsi="Verdana"/>
          <w:sz w:val="20"/>
          <w:szCs w:val="20"/>
          <w:lang w:val="pt-BR"/>
        </w:rPr>
        <w:t>a obr</w:t>
      </w:r>
      <w:r w:rsidR="009375D2" w:rsidRPr="0023762C">
        <w:rPr>
          <w:rFonts w:ascii="Verdana" w:hAnsi="Verdana"/>
          <w:sz w:val="20"/>
          <w:szCs w:val="20"/>
          <w:lang w:val="pt-BR"/>
        </w:rPr>
        <w:t>iga</w:t>
      </w:r>
      <w:r w:rsidRPr="0023762C">
        <w:rPr>
          <w:rFonts w:ascii="Verdana" w:hAnsi="Verdana"/>
          <w:sz w:val="20"/>
          <w:szCs w:val="20"/>
          <w:lang w:val="pt-BR"/>
        </w:rPr>
        <w:t>ção</w:t>
      </w:r>
      <w:r w:rsidR="009375D2" w:rsidRPr="0023762C">
        <w:rPr>
          <w:rFonts w:ascii="Verdana" w:hAnsi="Verdana"/>
          <w:sz w:val="20"/>
          <w:szCs w:val="20"/>
          <w:lang w:val="pt-BR"/>
        </w:rPr>
        <w:t xml:space="preserve"> de </w:t>
      </w:r>
      <w:r w:rsidR="00026C46" w:rsidRPr="0023762C">
        <w:rPr>
          <w:rFonts w:ascii="Verdana" w:hAnsi="Verdana"/>
          <w:sz w:val="20"/>
          <w:szCs w:val="20"/>
          <w:lang w:val="pt-BR"/>
        </w:rPr>
        <w:t>restituir</w:t>
      </w:r>
      <w:r w:rsidR="009375D2" w:rsidRPr="0023762C">
        <w:rPr>
          <w:rFonts w:ascii="Verdana" w:hAnsi="Verdana"/>
          <w:sz w:val="20"/>
          <w:szCs w:val="20"/>
          <w:lang w:val="pt-BR"/>
        </w:rPr>
        <w:t xml:space="preserve"> a</w:t>
      </w:r>
      <w:r w:rsidRPr="0023762C">
        <w:rPr>
          <w:rFonts w:ascii="Verdana" w:hAnsi="Verdana"/>
          <w:sz w:val="20"/>
          <w:szCs w:val="20"/>
          <w:lang w:val="pt-BR"/>
        </w:rPr>
        <w:t xml:space="preserve">o Fundo de Assistência Jurídica </w:t>
      </w:r>
      <w:r w:rsidR="00542A2D" w:rsidRPr="0023762C">
        <w:rPr>
          <w:rFonts w:ascii="Verdana" w:hAnsi="Verdana"/>
          <w:sz w:val="20"/>
          <w:szCs w:val="20"/>
          <w:lang w:val="pt-BR"/>
        </w:rPr>
        <w:t xml:space="preserve">às Vítimas </w:t>
      </w:r>
      <w:r w:rsidR="00A851A2" w:rsidRPr="0023762C">
        <w:rPr>
          <w:rFonts w:ascii="Verdana" w:hAnsi="Verdana"/>
          <w:sz w:val="20"/>
          <w:szCs w:val="20"/>
          <w:lang w:val="pt-BR"/>
        </w:rPr>
        <w:t xml:space="preserve">da Corte </w:t>
      </w:r>
      <w:r w:rsidRPr="0023762C">
        <w:rPr>
          <w:rFonts w:ascii="Verdana" w:hAnsi="Verdana"/>
          <w:sz w:val="20"/>
          <w:szCs w:val="20"/>
          <w:lang w:val="pt-BR"/>
        </w:rPr>
        <w:t>a quantia d</w:t>
      </w:r>
      <w:r w:rsidR="00026C46" w:rsidRPr="0023762C">
        <w:rPr>
          <w:rFonts w:ascii="Verdana" w:hAnsi="Verdana"/>
          <w:sz w:val="20"/>
          <w:szCs w:val="20"/>
          <w:lang w:val="pt-BR"/>
        </w:rPr>
        <w:t>eterminada na Sentença emitida n</w:t>
      </w:r>
      <w:r w:rsidRPr="0023762C">
        <w:rPr>
          <w:rFonts w:ascii="Verdana" w:hAnsi="Verdana"/>
          <w:sz w:val="20"/>
          <w:szCs w:val="20"/>
          <w:lang w:val="pt-BR"/>
        </w:rPr>
        <w:t>o presente caso</w:t>
      </w:r>
      <w:r w:rsidR="009375D2" w:rsidRPr="0023762C">
        <w:rPr>
          <w:rFonts w:ascii="Verdana" w:hAnsi="Verdana"/>
          <w:sz w:val="20"/>
          <w:szCs w:val="20"/>
          <w:lang w:val="pt-BR"/>
        </w:rPr>
        <w:t>.</w:t>
      </w:r>
      <w:r w:rsidR="00D033B2" w:rsidRPr="0023762C">
        <w:rPr>
          <w:rFonts w:ascii="Verdana" w:hAnsi="Verdana"/>
          <w:sz w:val="20"/>
          <w:szCs w:val="20"/>
          <w:lang w:val="pt-BR"/>
        </w:rPr>
        <w:t xml:space="preserve"> Nesta resolução, o Tribunal somente decidirá sobre a restituição ao referido Fundo. As informações apresentadas pelas partes em relação à implementação das demais medidas de reparação ordenadas nos pontos resolutivos 10 a 21 da Sentença, serão avaliad</w:t>
      </w:r>
      <w:r w:rsidR="00A851A2" w:rsidRPr="0023762C">
        <w:rPr>
          <w:rFonts w:ascii="Verdana" w:hAnsi="Verdana"/>
          <w:sz w:val="20"/>
          <w:szCs w:val="20"/>
          <w:lang w:val="pt-BR"/>
        </w:rPr>
        <w:t>a</w:t>
      </w:r>
      <w:r w:rsidR="00D033B2" w:rsidRPr="0023762C">
        <w:rPr>
          <w:rFonts w:ascii="Verdana" w:hAnsi="Verdana"/>
          <w:sz w:val="20"/>
          <w:szCs w:val="20"/>
          <w:lang w:val="pt-BR"/>
        </w:rPr>
        <w:t xml:space="preserve">s em </w:t>
      </w:r>
      <w:r w:rsidR="00A851A2" w:rsidRPr="0023762C">
        <w:rPr>
          <w:rFonts w:ascii="Verdana" w:hAnsi="Verdana"/>
          <w:sz w:val="20"/>
          <w:szCs w:val="20"/>
          <w:lang w:val="pt-BR"/>
        </w:rPr>
        <w:t xml:space="preserve">outra </w:t>
      </w:r>
      <w:r w:rsidR="00D033B2" w:rsidRPr="0023762C">
        <w:rPr>
          <w:rFonts w:ascii="Verdana" w:hAnsi="Verdana"/>
          <w:sz w:val="20"/>
          <w:szCs w:val="20"/>
          <w:lang w:val="pt-BR"/>
        </w:rPr>
        <w:t>resolução.</w:t>
      </w:r>
    </w:p>
    <w:p w:rsidR="0023762C" w:rsidRDefault="0023762C" w:rsidP="0023762C">
      <w:pPr>
        <w:pStyle w:val="ListParagraph"/>
        <w:tabs>
          <w:tab w:val="left" w:pos="851"/>
        </w:tabs>
        <w:spacing w:before="120" w:after="120"/>
        <w:ind w:left="0"/>
        <w:jc w:val="both"/>
        <w:rPr>
          <w:rFonts w:ascii="Verdana" w:hAnsi="Verdana"/>
          <w:sz w:val="20"/>
          <w:szCs w:val="20"/>
          <w:lang w:val="pt-BR"/>
        </w:rPr>
      </w:pPr>
    </w:p>
    <w:p w:rsidR="0023762C" w:rsidRDefault="009375D2" w:rsidP="009375D2">
      <w:pPr>
        <w:pStyle w:val="ListParagraph"/>
        <w:numPr>
          <w:ilvl w:val="0"/>
          <w:numId w:val="5"/>
        </w:numPr>
        <w:tabs>
          <w:tab w:val="left" w:pos="851"/>
        </w:tabs>
        <w:spacing w:before="120" w:after="120"/>
        <w:ind w:left="0" w:firstLine="0"/>
        <w:jc w:val="both"/>
        <w:rPr>
          <w:rFonts w:ascii="Verdana" w:hAnsi="Verdana"/>
          <w:sz w:val="20"/>
          <w:szCs w:val="20"/>
          <w:lang w:val="pt-BR"/>
        </w:rPr>
      </w:pPr>
      <w:r w:rsidRPr="0023762C">
        <w:rPr>
          <w:rFonts w:ascii="Verdana" w:hAnsi="Verdana"/>
          <w:sz w:val="20"/>
          <w:szCs w:val="20"/>
          <w:lang w:val="pt-BR"/>
        </w:rPr>
        <w:t>E</w:t>
      </w:r>
      <w:r w:rsidR="00026C46" w:rsidRPr="0023762C">
        <w:rPr>
          <w:rFonts w:ascii="Verdana" w:hAnsi="Verdana"/>
          <w:sz w:val="20"/>
          <w:szCs w:val="20"/>
          <w:lang w:val="pt-BR"/>
        </w:rPr>
        <w:t>m razão das violações declaradas na Sentença</w:t>
      </w:r>
      <w:r w:rsidRPr="0023762C">
        <w:rPr>
          <w:rFonts w:ascii="Verdana" w:hAnsi="Verdana"/>
          <w:sz w:val="20"/>
          <w:szCs w:val="20"/>
          <w:lang w:val="pt-BR"/>
        </w:rPr>
        <w:t xml:space="preserve"> (Visto 1</w:t>
      </w:r>
      <w:r w:rsidR="00A851A2" w:rsidRPr="0023762C">
        <w:rPr>
          <w:rFonts w:ascii="Verdana" w:hAnsi="Verdana"/>
          <w:i/>
          <w:sz w:val="20"/>
          <w:szCs w:val="20"/>
          <w:lang w:val="pt-BR"/>
        </w:rPr>
        <w:t xml:space="preserve"> supra</w:t>
      </w:r>
      <w:r w:rsidRPr="0023762C">
        <w:rPr>
          <w:rFonts w:ascii="Verdana" w:hAnsi="Verdana"/>
          <w:sz w:val="20"/>
          <w:szCs w:val="20"/>
          <w:lang w:val="pt-BR"/>
        </w:rPr>
        <w:t xml:space="preserve">) </w:t>
      </w:r>
      <w:r w:rsidR="00026C46" w:rsidRPr="0023762C">
        <w:rPr>
          <w:rFonts w:ascii="Verdana" w:hAnsi="Verdana"/>
          <w:sz w:val="20"/>
          <w:szCs w:val="20"/>
          <w:lang w:val="pt-BR"/>
        </w:rPr>
        <w:t>e em</w:t>
      </w:r>
      <w:r w:rsidRPr="0023762C">
        <w:rPr>
          <w:rFonts w:ascii="Verdana" w:hAnsi="Verdana"/>
          <w:sz w:val="20"/>
          <w:szCs w:val="20"/>
          <w:lang w:val="pt-BR"/>
        </w:rPr>
        <w:t xml:space="preserve"> aten</w:t>
      </w:r>
      <w:r w:rsidR="00026C46" w:rsidRPr="0023762C">
        <w:rPr>
          <w:rFonts w:ascii="Verdana" w:hAnsi="Verdana"/>
          <w:sz w:val="20"/>
          <w:szCs w:val="20"/>
          <w:lang w:val="pt-BR"/>
        </w:rPr>
        <w:t>ção</w:t>
      </w:r>
      <w:r w:rsidRPr="0023762C">
        <w:rPr>
          <w:rFonts w:ascii="Verdana" w:hAnsi="Verdana"/>
          <w:sz w:val="20"/>
          <w:szCs w:val="20"/>
          <w:lang w:val="pt-BR"/>
        </w:rPr>
        <w:t xml:space="preserve"> </w:t>
      </w:r>
      <w:r w:rsidR="00026C46" w:rsidRPr="0023762C">
        <w:rPr>
          <w:rFonts w:ascii="Verdana" w:hAnsi="Verdana"/>
          <w:sz w:val="20"/>
          <w:szCs w:val="20"/>
          <w:lang w:val="pt-BR"/>
        </w:rPr>
        <w:t xml:space="preserve">ao </w:t>
      </w:r>
      <w:r w:rsidR="004122F4" w:rsidRPr="0023762C">
        <w:rPr>
          <w:rFonts w:ascii="Verdana" w:hAnsi="Verdana"/>
          <w:sz w:val="20"/>
          <w:szCs w:val="20"/>
          <w:lang w:val="pt-BR"/>
        </w:rPr>
        <w:t>estabelecido no artigo 5</w:t>
      </w:r>
      <w:r w:rsidR="00026C46" w:rsidRPr="0023762C">
        <w:rPr>
          <w:rFonts w:ascii="Verdana" w:hAnsi="Verdana"/>
          <w:sz w:val="20"/>
          <w:szCs w:val="20"/>
          <w:lang w:val="pt-BR"/>
        </w:rPr>
        <w:t xml:space="preserve"> do Regul</w:t>
      </w:r>
      <w:r w:rsidR="00542A2D" w:rsidRPr="0023762C">
        <w:rPr>
          <w:rFonts w:ascii="Verdana" w:hAnsi="Verdana"/>
          <w:sz w:val="20"/>
          <w:szCs w:val="20"/>
          <w:lang w:val="pt-BR"/>
        </w:rPr>
        <w:t>a</w:t>
      </w:r>
      <w:r w:rsidR="00026C46" w:rsidRPr="0023762C">
        <w:rPr>
          <w:rFonts w:ascii="Verdana" w:hAnsi="Verdana"/>
          <w:sz w:val="20"/>
          <w:szCs w:val="20"/>
          <w:lang w:val="pt-BR"/>
        </w:rPr>
        <w:t>mento do Fundo de Assistência</w:t>
      </w:r>
      <w:r w:rsidR="00EB5CBF" w:rsidRPr="0023762C">
        <w:rPr>
          <w:rFonts w:ascii="Verdana" w:hAnsi="Verdana"/>
          <w:sz w:val="20"/>
          <w:szCs w:val="20"/>
          <w:lang w:val="pt-BR"/>
        </w:rPr>
        <w:t xml:space="preserve"> Jurídica às Vítimas</w:t>
      </w:r>
      <w:r w:rsidRPr="005E5AF2">
        <w:rPr>
          <w:rStyle w:val="FootnoteReference"/>
          <w:rFonts w:ascii="Verdana" w:hAnsi="Verdana"/>
          <w:sz w:val="20"/>
          <w:szCs w:val="20"/>
          <w:lang w:val="pt-BR"/>
        </w:rPr>
        <w:footnoteReference w:id="4"/>
      </w:r>
      <w:r w:rsidRPr="0023762C">
        <w:rPr>
          <w:rFonts w:ascii="Verdana" w:hAnsi="Verdana"/>
          <w:sz w:val="20"/>
          <w:szCs w:val="20"/>
          <w:lang w:val="pt-BR"/>
        </w:rPr>
        <w:t xml:space="preserve">, a Corte </w:t>
      </w:r>
      <w:r w:rsidR="00026C46" w:rsidRPr="0023762C">
        <w:rPr>
          <w:rFonts w:ascii="Verdana" w:hAnsi="Verdana"/>
          <w:sz w:val="20"/>
          <w:szCs w:val="20"/>
          <w:lang w:val="pt-BR"/>
        </w:rPr>
        <w:t>ordenou</w:t>
      </w:r>
      <w:r w:rsidRPr="0023762C">
        <w:rPr>
          <w:rFonts w:ascii="Verdana" w:hAnsi="Verdana"/>
          <w:sz w:val="20"/>
          <w:szCs w:val="20"/>
          <w:lang w:val="pt-BR"/>
        </w:rPr>
        <w:t xml:space="preserve"> a</w:t>
      </w:r>
      <w:r w:rsidR="00026C46" w:rsidRPr="0023762C">
        <w:rPr>
          <w:rFonts w:ascii="Verdana" w:hAnsi="Verdana"/>
          <w:sz w:val="20"/>
          <w:szCs w:val="20"/>
          <w:lang w:val="pt-BR"/>
        </w:rPr>
        <w:t>o</w:t>
      </w:r>
      <w:r w:rsidRPr="0023762C">
        <w:rPr>
          <w:rFonts w:ascii="Verdana" w:hAnsi="Verdana"/>
          <w:sz w:val="20"/>
          <w:szCs w:val="20"/>
          <w:lang w:val="pt-BR"/>
        </w:rPr>
        <w:t xml:space="preserve"> Estado</w:t>
      </w:r>
      <w:r w:rsidR="00542A2D" w:rsidRPr="0023762C">
        <w:rPr>
          <w:rFonts w:ascii="Verdana" w:hAnsi="Verdana"/>
          <w:sz w:val="20"/>
          <w:szCs w:val="20"/>
          <w:lang w:val="pt-BR"/>
        </w:rPr>
        <w:t>, no parágrafo 362 e no vigésimo segundo ponto resolutivo da Sentença,</w:t>
      </w:r>
      <w:r w:rsidRPr="0023762C">
        <w:rPr>
          <w:rFonts w:ascii="Verdana" w:hAnsi="Verdana"/>
          <w:sz w:val="20"/>
          <w:szCs w:val="20"/>
          <w:lang w:val="pt-BR"/>
        </w:rPr>
        <w:t xml:space="preserve"> “</w:t>
      </w:r>
      <w:r w:rsidR="00542A2D" w:rsidRPr="0023762C">
        <w:rPr>
          <w:rFonts w:ascii="Verdana" w:hAnsi="Verdana"/>
          <w:sz w:val="20"/>
          <w:szCs w:val="20"/>
          <w:lang w:val="pt-BR"/>
        </w:rPr>
        <w:t>que restitua a esse fundo a quantia de US$7.397,51 (sete mil trezentos e noventa e sete dólares dos Estados Unidos d</w:t>
      </w:r>
      <w:r w:rsidR="00A851A2" w:rsidRPr="0023762C">
        <w:rPr>
          <w:rFonts w:ascii="Verdana" w:hAnsi="Verdana"/>
          <w:sz w:val="20"/>
          <w:szCs w:val="20"/>
          <w:lang w:val="pt-BR"/>
        </w:rPr>
        <w:t>a</w:t>
      </w:r>
      <w:r w:rsidR="00542A2D" w:rsidRPr="0023762C">
        <w:rPr>
          <w:rFonts w:ascii="Verdana" w:hAnsi="Verdana"/>
          <w:sz w:val="20"/>
          <w:szCs w:val="20"/>
          <w:lang w:val="pt-BR"/>
        </w:rPr>
        <w:t xml:space="preserve"> América e cinquenta e um centavos) pelos gastos incorridos” durante o processo.</w:t>
      </w:r>
      <w:r w:rsidRPr="0023762C">
        <w:rPr>
          <w:rFonts w:ascii="Verdana" w:hAnsi="Verdana" w:cs="Verdana"/>
          <w:sz w:val="20"/>
          <w:szCs w:val="20"/>
          <w:lang w:val="pt-BR"/>
        </w:rPr>
        <w:t xml:space="preserve"> Adicionalmente, </w:t>
      </w:r>
      <w:r w:rsidR="00542A2D" w:rsidRPr="0023762C">
        <w:rPr>
          <w:rFonts w:ascii="Verdana" w:hAnsi="Verdana" w:cs="Verdana"/>
          <w:sz w:val="20"/>
          <w:szCs w:val="20"/>
          <w:lang w:val="pt-BR"/>
        </w:rPr>
        <w:t>dispôs</w:t>
      </w:r>
      <w:r w:rsidRPr="0023762C">
        <w:rPr>
          <w:rFonts w:ascii="Verdana" w:hAnsi="Verdana" w:cs="Verdana"/>
          <w:sz w:val="20"/>
          <w:szCs w:val="20"/>
          <w:lang w:val="pt-BR"/>
        </w:rPr>
        <w:t xml:space="preserve"> que </w:t>
      </w:r>
      <w:r w:rsidR="00542A2D" w:rsidRPr="0023762C">
        <w:rPr>
          <w:rFonts w:ascii="Verdana" w:hAnsi="Verdana" w:cs="Verdana"/>
          <w:sz w:val="20"/>
          <w:szCs w:val="20"/>
          <w:lang w:val="pt-BR"/>
        </w:rPr>
        <w:t>o mencionado montante deveria ser “</w:t>
      </w:r>
      <w:r w:rsidR="00542A2D" w:rsidRPr="0023762C">
        <w:rPr>
          <w:rFonts w:ascii="Verdana" w:hAnsi="Verdana"/>
          <w:sz w:val="20"/>
          <w:szCs w:val="20"/>
          <w:lang w:val="pt-BR"/>
        </w:rPr>
        <w:t>restituído à Corte Interamericana no prazo de seis meses, contados a partir da notificação da presente Sentença”, ou seja, no mais tardar</w:t>
      </w:r>
      <w:r w:rsidR="00535197" w:rsidRPr="0023762C">
        <w:rPr>
          <w:rFonts w:ascii="Verdana" w:hAnsi="Verdana"/>
          <w:sz w:val="20"/>
          <w:szCs w:val="20"/>
          <w:lang w:val="pt-BR"/>
        </w:rPr>
        <w:t>, em 15 de novembro de 2017. Também i</w:t>
      </w:r>
      <w:r w:rsidR="00542A2D" w:rsidRPr="0023762C">
        <w:rPr>
          <w:rFonts w:ascii="Verdana" w:hAnsi="Verdana"/>
          <w:sz w:val="20"/>
          <w:szCs w:val="20"/>
          <w:lang w:val="pt-BR"/>
        </w:rPr>
        <w:t>ndicou, no parágrafo 368 da Sentença, que “[c]aso o Estado incorra em mora, deverá pagar juros sobre a quantia devida, correspondente aos juros de mora bancários vigentes na República Federativa do Brasil”.</w:t>
      </w:r>
    </w:p>
    <w:p w:rsidR="0023762C" w:rsidRPr="0023762C" w:rsidRDefault="0023762C" w:rsidP="0023762C">
      <w:pPr>
        <w:pStyle w:val="ListParagraph"/>
        <w:rPr>
          <w:rFonts w:ascii="Verdana" w:hAnsi="Verdana"/>
          <w:sz w:val="20"/>
          <w:szCs w:val="20"/>
          <w:lang w:val="pt-BR"/>
        </w:rPr>
      </w:pPr>
    </w:p>
    <w:p w:rsidR="0023762C" w:rsidRPr="0023762C" w:rsidRDefault="00542A2D" w:rsidP="00092C34">
      <w:pPr>
        <w:pStyle w:val="ListParagraph"/>
        <w:numPr>
          <w:ilvl w:val="0"/>
          <w:numId w:val="5"/>
        </w:numPr>
        <w:tabs>
          <w:tab w:val="left" w:pos="851"/>
        </w:tabs>
        <w:spacing w:before="120" w:after="120"/>
        <w:ind w:left="0" w:firstLine="0"/>
        <w:jc w:val="both"/>
        <w:rPr>
          <w:rFonts w:ascii="Verdana" w:hAnsi="Verdana"/>
          <w:sz w:val="20"/>
          <w:szCs w:val="20"/>
          <w:lang w:val="pt-BR"/>
        </w:rPr>
      </w:pPr>
      <w:r w:rsidRPr="0023762C">
        <w:rPr>
          <w:rFonts w:ascii="Verdana" w:hAnsi="Verdana"/>
          <w:sz w:val="20"/>
          <w:szCs w:val="20"/>
          <w:lang w:val="pt-BR"/>
        </w:rPr>
        <w:t>A Corte constatou que</w:t>
      </w:r>
      <w:r w:rsidR="009375D2" w:rsidRPr="0023762C">
        <w:rPr>
          <w:rFonts w:ascii="Verdana" w:hAnsi="Verdana" w:cs="Verdana"/>
          <w:sz w:val="20"/>
          <w:szCs w:val="20"/>
          <w:lang w:val="pt-BR"/>
        </w:rPr>
        <w:t xml:space="preserve">, mediante </w:t>
      </w:r>
      <w:r w:rsidRPr="0023762C">
        <w:rPr>
          <w:rFonts w:ascii="Verdana" w:hAnsi="Verdana" w:cs="Verdana"/>
          <w:sz w:val="20"/>
          <w:szCs w:val="20"/>
          <w:lang w:val="pt-BR"/>
        </w:rPr>
        <w:t>transferê</w:t>
      </w:r>
      <w:r w:rsidR="009375D2" w:rsidRPr="0023762C">
        <w:rPr>
          <w:rFonts w:ascii="Verdana" w:hAnsi="Verdana" w:cs="Verdana"/>
          <w:sz w:val="20"/>
          <w:szCs w:val="20"/>
          <w:lang w:val="pt-BR"/>
        </w:rPr>
        <w:t>ncia realizada</w:t>
      </w:r>
      <w:r w:rsidRPr="0023762C">
        <w:rPr>
          <w:rFonts w:ascii="Verdana" w:hAnsi="Verdana" w:cs="Verdana"/>
          <w:sz w:val="20"/>
          <w:szCs w:val="20"/>
          <w:lang w:val="pt-BR"/>
        </w:rPr>
        <w:t xml:space="preserve"> em</w:t>
      </w:r>
      <w:r w:rsidR="009375D2" w:rsidRPr="0023762C">
        <w:rPr>
          <w:rFonts w:ascii="Verdana" w:hAnsi="Verdana" w:cs="Verdana"/>
          <w:sz w:val="20"/>
          <w:szCs w:val="20"/>
          <w:lang w:val="pt-BR"/>
        </w:rPr>
        <w:t xml:space="preserve"> 23 de </w:t>
      </w:r>
      <w:r w:rsidRPr="0023762C">
        <w:rPr>
          <w:rFonts w:ascii="Verdana" w:hAnsi="Verdana" w:cs="Verdana"/>
          <w:sz w:val="20"/>
          <w:szCs w:val="20"/>
          <w:lang w:val="pt-BR"/>
        </w:rPr>
        <w:t>janei</w:t>
      </w:r>
      <w:r w:rsidR="009375D2" w:rsidRPr="0023762C">
        <w:rPr>
          <w:rFonts w:ascii="Verdana" w:hAnsi="Verdana" w:cs="Verdana"/>
          <w:sz w:val="20"/>
          <w:szCs w:val="20"/>
          <w:lang w:val="pt-BR"/>
        </w:rPr>
        <w:t xml:space="preserve">ro de 2018, </w:t>
      </w:r>
      <w:r w:rsidRPr="0023762C">
        <w:rPr>
          <w:rFonts w:ascii="Verdana" w:hAnsi="Verdana" w:cs="Verdana"/>
          <w:sz w:val="20"/>
          <w:szCs w:val="20"/>
          <w:lang w:val="pt-BR"/>
        </w:rPr>
        <w:t>o</w:t>
      </w:r>
      <w:r w:rsidR="009375D2" w:rsidRPr="0023762C">
        <w:rPr>
          <w:rFonts w:ascii="Verdana" w:hAnsi="Verdana" w:cs="Verdana"/>
          <w:sz w:val="20"/>
          <w:szCs w:val="20"/>
          <w:lang w:val="pt-BR"/>
        </w:rPr>
        <w:t xml:space="preserve"> Estado </w:t>
      </w:r>
      <w:r w:rsidRPr="0023762C">
        <w:rPr>
          <w:rFonts w:ascii="Verdana" w:hAnsi="Verdana" w:cs="Verdana"/>
          <w:sz w:val="20"/>
          <w:szCs w:val="20"/>
          <w:lang w:val="pt-BR"/>
        </w:rPr>
        <w:t>restituiu</w:t>
      </w:r>
      <w:r w:rsidR="009375D2" w:rsidRPr="0023762C">
        <w:rPr>
          <w:rFonts w:ascii="Verdana" w:hAnsi="Verdana" w:cs="Verdana"/>
          <w:sz w:val="20"/>
          <w:szCs w:val="20"/>
          <w:lang w:val="pt-BR"/>
        </w:rPr>
        <w:t xml:space="preserve"> a</w:t>
      </w:r>
      <w:r w:rsidRPr="0023762C">
        <w:rPr>
          <w:rFonts w:ascii="Verdana" w:hAnsi="Verdana" w:cs="Verdana"/>
          <w:sz w:val="20"/>
          <w:szCs w:val="20"/>
          <w:lang w:val="pt-BR"/>
        </w:rPr>
        <w:t>o</w:t>
      </w:r>
      <w:r w:rsidR="009375D2" w:rsidRPr="0023762C">
        <w:rPr>
          <w:rFonts w:ascii="Verdana" w:hAnsi="Verdana" w:cs="Verdana"/>
          <w:sz w:val="20"/>
          <w:szCs w:val="20"/>
          <w:lang w:val="pt-BR"/>
        </w:rPr>
        <w:t xml:space="preserve"> </w:t>
      </w:r>
      <w:r w:rsidRPr="0023762C">
        <w:rPr>
          <w:rFonts w:ascii="Verdana" w:hAnsi="Verdana"/>
          <w:sz w:val="20"/>
          <w:szCs w:val="20"/>
          <w:lang w:val="pt-BR"/>
        </w:rPr>
        <w:t xml:space="preserve">Fundo de Assistência Jurídica às Vítimas o montante de </w:t>
      </w:r>
      <w:r w:rsidR="009918DB" w:rsidRPr="0023762C">
        <w:rPr>
          <w:rFonts w:ascii="Verdana" w:hAnsi="Verdana"/>
          <w:sz w:val="20"/>
          <w:szCs w:val="20"/>
          <w:lang w:val="pt-BR"/>
        </w:rPr>
        <w:t>US$7.367,51 (sete mil trezentos e sessenta e sete dólares dos Estados Unidos d</w:t>
      </w:r>
      <w:r w:rsidR="00A851A2" w:rsidRPr="0023762C">
        <w:rPr>
          <w:rFonts w:ascii="Verdana" w:hAnsi="Verdana"/>
          <w:sz w:val="20"/>
          <w:szCs w:val="20"/>
          <w:lang w:val="pt-BR"/>
        </w:rPr>
        <w:t>a</w:t>
      </w:r>
      <w:r w:rsidR="009918DB" w:rsidRPr="0023762C">
        <w:rPr>
          <w:rFonts w:ascii="Verdana" w:hAnsi="Verdana"/>
          <w:sz w:val="20"/>
          <w:szCs w:val="20"/>
          <w:lang w:val="pt-BR"/>
        </w:rPr>
        <w:t xml:space="preserve"> América e cinquenta e um centavos). </w:t>
      </w:r>
      <w:r w:rsidR="00D81722" w:rsidRPr="0023762C">
        <w:rPr>
          <w:rFonts w:ascii="Verdana" w:hAnsi="Verdana"/>
          <w:sz w:val="20"/>
          <w:szCs w:val="20"/>
          <w:lang w:val="pt-BR"/>
        </w:rPr>
        <w:t xml:space="preserve">O </w:t>
      </w:r>
      <w:r w:rsidR="009918DB" w:rsidRPr="0023762C">
        <w:rPr>
          <w:rFonts w:ascii="Verdana" w:hAnsi="Verdana"/>
          <w:sz w:val="20"/>
          <w:szCs w:val="20"/>
          <w:lang w:val="pt-BR"/>
        </w:rPr>
        <w:t xml:space="preserve">pagamento efetuado </w:t>
      </w:r>
      <w:r w:rsidR="00D81722" w:rsidRPr="0023762C">
        <w:rPr>
          <w:rFonts w:ascii="Verdana" w:hAnsi="Verdana"/>
          <w:sz w:val="20"/>
          <w:szCs w:val="20"/>
          <w:lang w:val="pt-BR"/>
        </w:rPr>
        <w:t>é</w:t>
      </w:r>
      <w:r w:rsidR="009918DB" w:rsidRPr="0023762C">
        <w:rPr>
          <w:rFonts w:ascii="Verdana" w:hAnsi="Verdana"/>
          <w:sz w:val="20"/>
          <w:szCs w:val="20"/>
          <w:lang w:val="pt-BR"/>
        </w:rPr>
        <w:t xml:space="preserve"> de </w:t>
      </w:r>
      <w:r w:rsidR="009918DB" w:rsidRPr="0023762C">
        <w:rPr>
          <w:rFonts w:ascii="Verdana" w:hAnsi="Verdana" w:cs="Verdana"/>
          <w:sz w:val="20"/>
          <w:szCs w:val="20"/>
          <w:lang w:val="pt-BR"/>
        </w:rPr>
        <w:t>US$ 30 (trinta dólares dos Estados Unidos d</w:t>
      </w:r>
      <w:r w:rsidR="00A851A2" w:rsidRPr="0023762C">
        <w:rPr>
          <w:rFonts w:ascii="Verdana" w:hAnsi="Verdana" w:cs="Verdana"/>
          <w:sz w:val="20"/>
          <w:szCs w:val="20"/>
          <w:lang w:val="pt-BR"/>
        </w:rPr>
        <w:t>a</w:t>
      </w:r>
      <w:r w:rsidR="009918DB" w:rsidRPr="0023762C">
        <w:rPr>
          <w:rFonts w:ascii="Verdana" w:hAnsi="Verdana" w:cs="Verdana"/>
          <w:sz w:val="20"/>
          <w:szCs w:val="20"/>
          <w:lang w:val="pt-BR"/>
        </w:rPr>
        <w:t xml:space="preserve"> América) a menos do que a quantia estipulada no referido parágrafo 362 (Considerando 2</w:t>
      </w:r>
      <w:r w:rsidR="00A851A2" w:rsidRPr="0023762C">
        <w:rPr>
          <w:rFonts w:ascii="Verdana" w:hAnsi="Verdana"/>
          <w:i/>
          <w:sz w:val="20"/>
          <w:szCs w:val="20"/>
          <w:lang w:val="pt-BR"/>
        </w:rPr>
        <w:t xml:space="preserve"> supra</w:t>
      </w:r>
      <w:r w:rsidR="009918DB" w:rsidRPr="0023762C">
        <w:rPr>
          <w:rFonts w:ascii="Verdana" w:hAnsi="Verdana" w:cs="Verdana"/>
          <w:sz w:val="20"/>
          <w:szCs w:val="20"/>
          <w:lang w:val="pt-BR"/>
        </w:rPr>
        <w:t xml:space="preserve">), </w:t>
      </w:r>
      <w:r w:rsidR="00D81722" w:rsidRPr="0023762C">
        <w:rPr>
          <w:rFonts w:ascii="Verdana" w:hAnsi="Verdana" w:cs="Verdana"/>
          <w:sz w:val="20"/>
          <w:szCs w:val="20"/>
          <w:lang w:val="pt-BR"/>
        </w:rPr>
        <w:t>diferença que</w:t>
      </w:r>
      <w:r w:rsidR="009918DB" w:rsidRPr="0023762C">
        <w:rPr>
          <w:rFonts w:ascii="Verdana" w:hAnsi="Verdana" w:cs="Verdana"/>
          <w:sz w:val="20"/>
          <w:szCs w:val="20"/>
          <w:lang w:val="pt-BR"/>
        </w:rPr>
        <w:t xml:space="preserve"> parece corresponder às comissões cobradas pelos bancos intermediários </w:t>
      </w:r>
      <w:r w:rsidR="00D81722" w:rsidRPr="0023762C">
        <w:rPr>
          <w:rFonts w:ascii="Verdana" w:hAnsi="Verdana" w:cs="Verdana"/>
          <w:sz w:val="20"/>
          <w:szCs w:val="20"/>
          <w:lang w:val="pt-BR"/>
        </w:rPr>
        <w:t>da</w:t>
      </w:r>
      <w:r w:rsidR="009918DB" w:rsidRPr="0023762C">
        <w:rPr>
          <w:rFonts w:ascii="Verdana" w:hAnsi="Verdana" w:cs="Verdana"/>
          <w:sz w:val="20"/>
          <w:szCs w:val="20"/>
          <w:lang w:val="pt-BR"/>
        </w:rPr>
        <w:t xml:space="preserve"> transferência internacional. Adicionalmente, o Estado realizou o referido pagamento 69 dias </w:t>
      </w:r>
      <w:r w:rsidR="00535197" w:rsidRPr="0023762C">
        <w:rPr>
          <w:rFonts w:ascii="Verdana" w:hAnsi="Verdana" w:cs="Verdana"/>
          <w:sz w:val="20"/>
          <w:szCs w:val="20"/>
          <w:lang w:val="pt-BR"/>
        </w:rPr>
        <w:t xml:space="preserve">após </w:t>
      </w:r>
      <w:r w:rsidR="009918DB" w:rsidRPr="0023762C">
        <w:rPr>
          <w:rFonts w:ascii="Verdana" w:hAnsi="Verdana" w:cs="Verdana"/>
          <w:sz w:val="20"/>
          <w:szCs w:val="20"/>
          <w:lang w:val="pt-BR"/>
        </w:rPr>
        <w:t>o vencimento do prazo</w:t>
      </w:r>
      <w:r w:rsidR="00535197" w:rsidRPr="0023762C">
        <w:rPr>
          <w:rFonts w:ascii="Verdana" w:hAnsi="Verdana" w:cs="Verdana"/>
          <w:sz w:val="20"/>
          <w:szCs w:val="20"/>
          <w:lang w:val="pt-BR"/>
        </w:rPr>
        <w:t xml:space="preserve"> de seis meses disposto</w:t>
      </w:r>
      <w:r w:rsidR="009918DB" w:rsidRPr="0023762C">
        <w:rPr>
          <w:rFonts w:ascii="Verdana" w:hAnsi="Verdana" w:cs="Verdana"/>
          <w:sz w:val="20"/>
          <w:szCs w:val="20"/>
          <w:lang w:val="pt-BR"/>
        </w:rPr>
        <w:t xml:space="preserve"> na </w:t>
      </w:r>
      <w:r w:rsidR="00EB5CBF" w:rsidRPr="0023762C">
        <w:rPr>
          <w:rFonts w:ascii="Verdana" w:hAnsi="Verdana"/>
          <w:sz w:val="20"/>
          <w:szCs w:val="20"/>
          <w:lang w:val="pt-BR"/>
        </w:rPr>
        <w:t>Sentença</w:t>
      </w:r>
      <w:r w:rsidR="00EB5CBF" w:rsidRPr="0023762C" w:rsidDel="00EB5CBF">
        <w:rPr>
          <w:rFonts w:ascii="Verdana" w:hAnsi="Verdana" w:cs="Verdana"/>
          <w:sz w:val="20"/>
          <w:szCs w:val="20"/>
          <w:lang w:val="pt-BR"/>
        </w:rPr>
        <w:t xml:space="preserve"> </w:t>
      </w:r>
      <w:r w:rsidR="009375D2" w:rsidRPr="0023762C">
        <w:rPr>
          <w:rFonts w:ascii="Verdana" w:hAnsi="Verdana" w:cs="Verdana"/>
          <w:sz w:val="20"/>
          <w:szCs w:val="20"/>
          <w:lang w:val="pt-BR"/>
        </w:rPr>
        <w:t xml:space="preserve">(Vistos 1 </w:t>
      </w:r>
      <w:r w:rsidR="009918DB" w:rsidRPr="0023762C">
        <w:rPr>
          <w:rFonts w:ascii="Verdana" w:hAnsi="Verdana" w:cs="Verdana"/>
          <w:sz w:val="20"/>
          <w:szCs w:val="20"/>
          <w:lang w:val="pt-BR"/>
        </w:rPr>
        <w:t>e</w:t>
      </w:r>
      <w:r w:rsidR="009375D2" w:rsidRPr="0023762C">
        <w:rPr>
          <w:rFonts w:ascii="Verdana" w:hAnsi="Verdana" w:cs="Verdana"/>
          <w:sz w:val="20"/>
          <w:szCs w:val="20"/>
          <w:lang w:val="pt-BR"/>
        </w:rPr>
        <w:t xml:space="preserve"> 2</w:t>
      </w:r>
      <w:r w:rsidR="00A851A2" w:rsidRPr="0023762C">
        <w:rPr>
          <w:rFonts w:ascii="Verdana" w:hAnsi="Verdana"/>
          <w:i/>
          <w:sz w:val="20"/>
          <w:szCs w:val="20"/>
          <w:lang w:val="pt-BR"/>
        </w:rPr>
        <w:t xml:space="preserve"> supra</w:t>
      </w:r>
      <w:r w:rsidR="009375D2" w:rsidRPr="0023762C">
        <w:rPr>
          <w:rFonts w:ascii="Verdana" w:hAnsi="Verdana" w:cs="Verdana"/>
          <w:sz w:val="20"/>
          <w:szCs w:val="20"/>
          <w:lang w:val="pt-BR"/>
        </w:rPr>
        <w:t xml:space="preserve">), </w:t>
      </w:r>
      <w:r w:rsidR="009918DB" w:rsidRPr="0023762C">
        <w:rPr>
          <w:rFonts w:ascii="Verdana" w:hAnsi="Verdana" w:cs="Verdana"/>
          <w:sz w:val="20"/>
          <w:szCs w:val="20"/>
          <w:lang w:val="pt-BR"/>
        </w:rPr>
        <w:t>e não incluiu a quantia relativa aos juros moratórios derivados desse tempo de atraso. Portanto, requer-se ao Estado que</w:t>
      </w:r>
      <w:r w:rsidR="00D81722" w:rsidRPr="0023762C">
        <w:rPr>
          <w:rFonts w:ascii="Verdana" w:hAnsi="Verdana" w:cs="Verdana"/>
          <w:sz w:val="20"/>
          <w:szCs w:val="20"/>
          <w:lang w:val="pt-BR"/>
        </w:rPr>
        <w:t xml:space="preserve"> </w:t>
      </w:r>
      <w:r w:rsidR="009918DB" w:rsidRPr="0023762C">
        <w:rPr>
          <w:rFonts w:ascii="Verdana" w:hAnsi="Verdana" w:cs="Verdana"/>
          <w:sz w:val="20"/>
          <w:szCs w:val="20"/>
          <w:lang w:val="pt-BR"/>
        </w:rPr>
        <w:t>pague</w:t>
      </w:r>
      <w:r w:rsidR="00D81722" w:rsidRPr="0023762C">
        <w:rPr>
          <w:rFonts w:ascii="Verdana" w:hAnsi="Verdana" w:cs="Verdana"/>
          <w:sz w:val="20"/>
          <w:szCs w:val="20"/>
          <w:lang w:val="pt-BR"/>
        </w:rPr>
        <w:t xml:space="preserve"> </w:t>
      </w:r>
      <w:r w:rsidR="009918DB" w:rsidRPr="0023762C">
        <w:rPr>
          <w:rFonts w:ascii="Verdana" w:hAnsi="Verdana" w:cs="Verdana"/>
          <w:sz w:val="20"/>
          <w:szCs w:val="20"/>
          <w:lang w:val="pt-BR"/>
        </w:rPr>
        <w:t>ao Fundo de Assistência da Corte</w:t>
      </w:r>
      <w:r w:rsidR="00D81722" w:rsidRPr="0023762C">
        <w:rPr>
          <w:rFonts w:ascii="Verdana" w:hAnsi="Verdana" w:cs="Verdana"/>
          <w:sz w:val="20"/>
          <w:szCs w:val="20"/>
          <w:lang w:val="pt-BR"/>
        </w:rPr>
        <w:t xml:space="preserve">, brevemente, </w:t>
      </w:r>
      <w:r w:rsidR="009918DB" w:rsidRPr="0023762C">
        <w:rPr>
          <w:rFonts w:ascii="Verdana" w:hAnsi="Verdana" w:cs="Verdana"/>
          <w:sz w:val="20"/>
          <w:szCs w:val="20"/>
          <w:lang w:val="pt-BR"/>
        </w:rPr>
        <w:t>a quant</w:t>
      </w:r>
      <w:r w:rsidR="00D81722" w:rsidRPr="0023762C">
        <w:rPr>
          <w:rFonts w:ascii="Verdana" w:hAnsi="Verdana" w:cs="Verdana"/>
          <w:sz w:val="20"/>
          <w:szCs w:val="20"/>
          <w:lang w:val="pt-BR"/>
        </w:rPr>
        <w:t>ia</w:t>
      </w:r>
      <w:r w:rsidR="009918DB" w:rsidRPr="0023762C">
        <w:rPr>
          <w:rFonts w:ascii="Verdana" w:hAnsi="Verdana" w:cs="Verdana"/>
          <w:sz w:val="20"/>
          <w:szCs w:val="20"/>
          <w:lang w:val="pt-BR"/>
        </w:rPr>
        <w:t xml:space="preserve"> </w:t>
      </w:r>
      <w:r w:rsidR="00D81722" w:rsidRPr="0023762C">
        <w:rPr>
          <w:rFonts w:ascii="Verdana" w:hAnsi="Verdana" w:cs="Verdana"/>
          <w:sz w:val="20"/>
          <w:szCs w:val="20"/>
          <w:lang w:val="pt-BR"/>
        </w:rPr>
        <w:t>faltante</w:t>
      </w:r>
      <w:r w:rsidR="009918DB" w:rsidRPr="0023762C">
        <w:rPr>
          <w:rFonts w:ascii="Verdana" w:hAnsi="Verdana" w:cs="Verdana"/>
          <w:sz w:val="20"/>
          <w:szCs w:val="20"/>
          <w:lang w:val="pt-BR"/>
        </w:rPr>
        <w:t xml:space="preserve"> do montante disposto na Sentença, assim como o correspondente aos referidos juros </w:t>
      </w:r>
      <w:r w:rsidR="00535197" w:rsidRPr="0023762C">
        <w:rPr>
          <w:rFonts w:ascii="Verdana" w:hAnsi="Verdana" w:cs="Verdana"/>
          <w:sz w:val="20"/>
          <w:szCs w:val="20"/>
          <w:lang w:val="pt-BR"/>
        </w:rPr>
        <w:t>de mora</w:t>
      </w:r>
      <w:r w:rsidR="009918DB" w:rsidRPr="005E5AF2">
        <w:rPr>
          <w:rStyle w:val="FootnoteReference"/>
          <w:rFonts w:ascii="Verdana" w:hAnsi="Verdana" w:cs="Verdana"/>
          <w:sz w:val="20"/>
          <w:szCs w:val="20"/>
          <w:lang w:val="pt-BR"/>
        </w:rPr>
        <w:footnoteReference w:id="5"/>
      </w:r>
      <w:r w:rsidR="00065790">
        <w:rPr>
          <w:rFonts w:ascii="Verdana" w:hAnsi="Verdana" w:cs="Verdana"/>
          <w:sz w:val="20"/>
          <w:szCs w:val="20"/>
          <w:lang w:val="pt-BR"/>
        </w:rPr>
        <w:t>.</w:t>
      </w:r>
    </w:p>
    <w:p w:rsidR="0023762C" w:rsidRPr="0023762C" w:rsidRDefault="0023762C" w:rsidP="0023762C">
      <w:pPr>
        <w:pStyle w:val="ListParagraph"/>
        <w:rPr>
          <w:rFonts w:ascii="Verdana" w:hAnsi="Verdana"/>
          <w:sz w:val="20"/>
          <w:szCs w:val="20"/>
          <w:lang w:val="pt-BR"/>
        </w:rPr>
      </w:pPr>
    </w:p>
    <w:p w:rsidR="000F1A45" w:rsidRPr="0023762C" w:rsidRDefault="00D81722" w:rsidP="00092C34">
      <w:pPr>
        <w:pStyle w:val="ListParagraph"/>
        <w:numPr>
          <w:ilvl w:val="0"/>
          <w:numId w:val="5"/>
        </w:numPr>
        <w:tabs>
          <w:tab w:val="left" w:pos="851"/>
        </w:tabs>
        <w:spacing w:before="120" w:after="120"/>
        <w:ind w:left="0" w:firstLine="0"/>
        <w:jc w:val="both"/>
        <w:rPr>
          <w:rFonts w:ascii="Verdana" w:hAnsi="Verdana"/>
          <w:sz w:val="20"/>
          <w:szCs w:val="20"/>
          <w:lang w:val="pt-BR"/>
        </w:rPr>
      </w:pPr>
      <w:r w:rsidRPr="0023762C">
        <w:rPr>
          <w:rFonts w:ascii="Verdana" w:hAnsi="Verdana"/>
          <w:sz w:val="20"/>
          <w:szCs w:val="20"/>
          <w:lang w:val="pt-BR"/>
        </w:rPr>
        <w:t>A</w:t>
      </w:r>
      <w:r w:rsidR="009375D2" w:rsidRPr="0023762C">
        <w:rPr>
          <w:rFonts w:ascii="Verdana" w:hAnsi="Verdana"/>
          <w:sz w:val="20"/>
          <w:szCs w:val="20"/>
          <w:lang w:val="pt-BR"/>
        </w:rPr>
        <w:t xml:space="preserve"> </w:t>
      </w:r>
      <w:r w:rsidRPr="0023762C">
        <w:rPr>
          <w:rFonts w:ascii="Verdana" w:hAnsi="Verdana"/>
          <w:sz w:val="20"/>
          <w:szCs w:val="20"/>
          <w:lang w:val="pt-BR"/>
        </w:rPr>
        <w:t>Corta</w:t>
      </w:r>
      <w:r w:rsidR="009375D2" w:rsidRPr="0023762C">
        <w:rPr>
          <w:rFonts w:ascii="Verdana" w:hAnsi="Verdana"/>
          <w:sz w:val="20"/>
          <w:szCs w:val="20"/>
          <w:lang w:val="pt-BR"/>
        </w:rPr>
        <w:t xml:space="preserve"> </w:t>
      </w:r>
      <w:r w:rsidR="00A851A2" w:rsidRPr="0023762C">
        <w:rPr>
          <w:rFonts w:ascii="Verdana" w:hAnsi="Verdana"/>
          <w:sz w:val="20"/>
          <w:szCs w:val="20"/>
          <w:lang w:val="pt-BR"/>
        </w:rPr>
        <w:t xml:space="preserve">recorda </w:t>
      </w:r>
      <w:r w:rsidR="009375D2" w:rsidRPr="0023762C">
        <w:rPr>
          <w:rFonts w:ascii="Verdana" w:hAnsi="Verdana"/>
          <w:sz w:val="20"/>
          <w:szCs w:val="20"/>
          <w:lang w:val="pt-BR"/>
        </w:rPr>
        <w:t xml:space="preserve">que </w:t>
      </w:r>
      <w:r w:rsidRPr="0023762C">
        <w:rPr>
          <w:rFonts w:ascii="Verdana" w:hAnsi="Verdana"/>
          <w:sz w:val="20"/>
          <w:szCs w:val="20"/>
          <w:lang w:val="pt-BR"/>
        </w:rPr>
        <w:t>a</w:t>
      </w:r>
      <w:r w:rsidR="009375D2" w:rsidRPr="0023762C">
        <w:rPr>
          <w:rFonts w:ascii="Verdana" w:hAnsi="Verdana"/>
          <w:sz w:val="20"/>
          <w:szCs w:val="20"/>
          <w:lang w:val="pt-BR"/>
        </w:rPr>
        <w:t xml:space="preserve"> cr</w:t>
      </w:r>
      <w:r w:rsidRPr="0023762C">
        <w:rPr>
          <w:rFonts w:ascii="Verdana" w:hAnsi="Verdana"/>
          <w:sz w:val="20"/>
          <w:szCs w:val="20"/>
          <w:lang w:val="pt-BR"/>
        </w:rPr>
        <w:t>iação</w:t>
      </w:r>
      <w:r w:rsidR="009375D2" w:rsidRPr="0023762C">
        <w:rPr>
          <w:rFonts w:ascii="Verdana" w:hAnsi="Verdana"/>
          <w:sz w:val="20"/>
          <w:szCs w:val="20"/>
          <w:lang w:val="pt-BR"/>
        </w:rPr>
        <w:t xml:space="preserve"> d</w:t>
      </w:r>
      <w:r w:rsidRPr="0023762C">
        <w:rPr>
          <w:rFonts w:ascii="Verdana" w:hAnsi="Verdana"/>
          <w:sz w:val="20"/>
          <w:szCs w:val="20"/>
          <w:lang w:val="pt-BR"/>
        </w:rPr>
        <w:t>o Fu</w:t>
      </w:r>
      <w:r w:rsidR="009375D2" w:rsidRPr="0023762C">
        <w:rPr>
          <w:rFonts w:ascii="Verdana" w:hAnsi="Verdana"/>
          <w:sz w:val="20"/>
          <w:szCs w:val="20"/>
          <w:lang w:val="pt-BR"/>
        </w:rPr>
        <w:t>ndo de As</w:t>
      </w:r>
      <w:r w:rsidRPr="0023762C">
        <w:rPr>
          <w:rFonts w:ascii="Verdana" w:hAnsi="Verdana"/>
          <w:sz w:val="20"/>
          <w:szCs w:val="20"/>
          <w:lang w:val="pt-BR"/>
        </w:rPr>
        <w:t>sistência Jurídica</w:t>
      </w:r>
      <w:r w:rsidR="009375D2" w:rsidRPr="0023762C">
        <w:rPr>
          <w:rFonts w:ascii="Verdana" w:hAnsi="Verdana"/>
          <w:sz w:val="20"/>
          <w:szCs w:val="20"/>
          <w:lang w:val="pt-BR"/>
        </w:rPr>
        <w:t xml:space="preserve"> d</w:t>
      </w:r>
      <w:r w:rsidRPr="0023762C">
        <w:rPr>
          <w:rFonts w:ascii="Verdana" w:hAnsi="Verdana"/>
          <w:sz w:val="20"/>
          <w:szCs w:val="20"/>
          <w:lang w:val="pt-BR"/>
        </w:rPr>
        <w:t>o</w:t>
      </w:r>
      <w:r w:rsidR="009375D2" w:rsidRPr="0023762C">
        <w:rPr>
          <w:rFonts w:ascii="Verdana" w:hAnsi="Verdana"/>
          <w:sz w:val="20"/>
          <w:szCs w:val="20"/>
          <w:lang w:val="pt-BR"/>
        </w:rPr>
        <w:t xml:space="preserve"> Sistema Interamericano </w:t>
      </w:r>
      <w:r w:rsidRPr="0023762C">
        <w:rPr>
          <w:rFonts w:ascii="Verdana" w:hAnsi="Verdana"/>
          <w:sz w:val="20"/>
          <w:szCs w:val="20"/>
          <w:lang w:val="pt-BR"/>
        </w:rPr>
        <w:t>foi</w:t>
      </w:r>
      <w:r w:rsidR="009375D2" w:rsidRPr="0023762C">
        <w:rPr>
          <w:rFonts w:ascii="Verdana" w:hAnsi="Verdana"/>
          <w:sz w:val="20"/>
          <w:szCs w:val="20"/>
          <w:lang w:val="pt-BR"/>
        </w:rPr>
        <w:t xml:space="preserve"> apro</w:t>
      </w:r>
      <w:r w:rsidRPr="0023762C">
        <w:rPr>
          <w:rFonts w:ascii="Verdana" w:hAnsi="Verdana"/>
          <w:sz w:val="20"/>
          <w:szCs w:val="20"/>
          <w:lang w:val="pt-BR"/>
        </w:rPr>
        <w:t>v</w:t>
      </w:r>
      <w:r w:rsidR="009375D2" w:rsidRPr="0023762C">
        <w:rPr>
          <w:rFonts w:ascii="Verdana" w:hAnsi="Verdana"/>
          <w:sz w:val="20"/>
          <w:szCs w:val="20"/>
          <w:lang w:val="pt-BR"/>
        </w:rPr>
        <w:t xml:space="preserve">ada </w:t>
      </w:r>
      <w:r w:rsidRPr="0023762C">
        <w:rPr>
          <w:rFonts w:ascii="Verdana" w:hAnsi="Verdana"/>
          <w:sz w:val="20"/>
          <w:szCs w:val="20"/>
          <w:lang w:val="pt-BR"/>
        </w:rPr>
        <w:t>em</w:t>
      </w:r>
      <w:r w:rsidR="009375D2" w:rsidRPr="0023762C">
        <w:rPr>
          <w:rFonts w:ascii="Verdana" w:hAnsi="Verdana"/>
          <w:sz w:val="20"/>
          <w:szCs w:val="20"/>
          <w:lang w:val="pt-BR"/>
        </w:rPr>
        <w:t xml:space="preserve"> 2008 p</w:t>
      </w:r>
      <w:r w:rsidRPr="0023762C">
        <w:rPr>
          <w:rFonts w:ascii="Verdana" w:hAnsi="Verdana"/>
          <w:sz w:val="20"/>
          <w:szCs w:val="20"/>
          <w:lang w:val="pt-BR"/>
        </w:rPr>
        <w:t>e</w:t>
      </w:r>
      <w:r w:rsidR="009375D2" w:rsidRPr="0023762C">
        <w:rPr>
          <w:rFonts w:ascii="Verdana" w:hAnsi="Verdana"/>
          <w:sz w:val="20"/>
          <w:szCs w:val="20"/>
          <w:lang w:val="pt-BR"/>
        </w:rPr>
        <w:t>la As</w:t>
      </w:r>
      <w:r w:rsidRPr="0023762C">
        <w:rPr>
          <w:rFonts w:ascii="Verdana" w:hAnsi="Verdana"/>
          <w:sz w:val="20"/>
          <w:szCs w:val="20"/>
          <w:lang w:val="pt-BR"/>
        </w:rPr>
        <w:t>se</w:t>
      </w:r>
      <w:r w:rsidR="009375D2" w:rsidRPr="0023762C">
        <w:rPr>
          <w:rFonts w:ascii="Verdana" w:hAnsi="Verdana"/>
          <w:sz w:val="20"/>
          <w:szCs w:val="20"/>
          <w:lang w:val="pt-BR"/>
        </w:rPr>
        <w:t>mble</w:t>
      </w:r>
      <w:r w:rsidRPr="0023762C">
        <w:rPr>
          <w:rFonts w:ascii="Verdana" w:hAnsi="Verdana"/>
          <w:sz w:val="20"/>
          <w:szCs w:val="20"/>
          <w:lang w:val="pt-BR"/>
        </w:rPr>
        <w:t>i</w:t>
      </w:r>
      <w:r w:rsidR="009375D2" w:rsidRPr="0023762C">
        <w:rPr>
          <w:rFonts w:ascii="Verdana" w:hAnsi="Verdana"/>
          <w:sz w:val="20"/>
          <w:szCs w:val="20"/>
          <w:lang w:val="pt-BR"/>
        </w:rPr>
        <w:t>a Geral da OEA</w:t>
      </w:r>
      <w:r w:rsidR="00A851A2" w:rsidRPr="0023762C">
        <w:rPr>
          <w:rFonts w:ascii="Verdana" w:hAnsi="Verdana"/>
          <w:sz w:val="20"/>
          <w:szCs w:val="20"/>
          <w:lang w:val="pt-BR"/>
        </w:rPr>
        <w:t>,</w:t>
      </w:r>
      <w:r w:rsidR="009375D2" w:rsidRPr="005E5AF2">
        <w:rPr>
          <w:rStyle w:val="FootnoteReference"/>
          <w:rFonts w:ascii="Verdana" w:hAnsi="Verdana"/>
          <w:sz w:val="20"/>
          <w:szCs w:val="20"/>
          <w:lang w:val="pt-BR"/>
        </w:rPr>
        <w:footnoteReference w:id="6"/>
      </w:r>
      <w:r w:rsidR="009375D2" w:rsidRPr="0023762C">
        <w:rPr>
          <w:rFonts w:ascii="Verdana" w:hAnsi="Verdana"/>
          <w:sz w:val="20"/>
          <w:szCs w:val="20"/>
          <w:lang w:val="pt-BR"/>
        </w:rPr>
        <w:t xml:space="preserve"> </w:t>
      </w:r>
      <w:r w:rsidRPr="0023762C">
        <w:rPr>
          <w:rFonts w:ascii="Verdana" w:hAnsi="Verdana"/>
          <w:sz w:val="20"/>
          <w:szCs w:val="20"/>
          <w:lang w:val="pt-BR"/>
        </w:rPr>
        <w:t>e</w:t>
      </w:r>
      <w:r w:rsidR="00535197" w:rsidRPr="0023762C">
        <w:rPr>
          <w:rFonts w:ascii="Verdana" w:hAnsi="Verdana"/>
          <w:sz w:val="20"/>
          <w:szCs w:val="20"/>
          <w:lang w:val="pt-BR"/>
        </w:rPr>
        <w:t xml:space="preserve"> que</w:t>
      </w:r>
      <w:r w:rsidR="00B16845" w:rsidRPr="0023762C">
        <w:rPr>
          <w:rFonts w:ascii="Verdana" w:hAnsi="Verdana"/>
          <w:sz w:val="20"/>
          <w:szCs w:val="20"/>
          <w:lang w:val="pt-BR"/>
        </w:rPr>
        <w:t xml:space="preserve"> </w:t>
      </w:r>
      <w:r w:rsidR="00535197" w:rsidRPr="0023762C">
        <w:rPr>
          <w:rFonts w:ascii="Verdana" w:hAnsi="Verdana"/>
          <w:sz w:val="20"/>
          <w:szCs w:val="20"/>
          <w:lang w:val="pt-BR"/>
        </w:rPr>
        <w:t>se aprovou</w:t>
      </w:r>
      <w:r w:rsidR="00B16845" w:rsidRPr="0023762C">
        <w:rPr>
          <w:rFonts w:ascii="Verdana" w:hAnsi="Verdana"/>
          <w:sz w:val="20"/>
          <w:szCs w:val="20"/>
          <w:lang w:val="pt-BR"/>
        </w:rPr>
        <w:t xml:space="preserve"> </w:t>
      </w:r>
      <w:r w:rsidR="009375D2" w:rsidRPr="0023762C">
        <w:rPr>
          <w:rFonts w:ascii="Verdana" w:hAnsi="Verdana"/>
          <w:sz w:val="20"/>
          <w:szCs w:val="20"/>
          <w:lang w:val="pt-BR"/>
        </w:rPr>
        <w:t xml:space="preserve">que </w:t>
      </w:r>
      <w:r w:rsidRPr="0023762C">
        <w:rPr>
          <w:rFonts w:ascii="Verdana" w:hAnsi="Verdana"/>
          <w:sz w:val="20"/>
          <w:szCs w:val="20"/>
          <w:lang w:val="pt-BR"/>
        </w:rPr>
        <w:t>o Fundo teria duas co</w:t>
      </w:r>
      <w:r w:rsidR="009375D2" w:rsidRPr="0023762C">
        <w:rPr>
          <w:rFonts w:ascii="Verdana" w:hAnsi="Verdana"/>
          <w:sz w:val="20"/>
          <w:szCs w:val="20"/>
          <w:lang w:val="pt-BR"/>
        </w:rPr>
        <w:t>ntas separadas: u</w:t>
      </w:r>
      <w:r w:rsidRPr="0023762C">
        <w:rPr>
          <w:rFonts w:ascii="Verdana" w:hAnsi="Verdana"/>
          <w:sz w:val="20"/>
          <w:szCs w:val="20"/>
          <w:lang w:val="pt-BR"/>
        </w:rPr>
        <w:t xml:space="preserve">ma para </w:t>
      </w:r>
      <w:r w:rsidR="009375D2" w:rsidRPr="0023762C">
        <w:rPr>
          <w:rFonts w:ascii="Verdana" w:hAnsi="Verdana"/>
          <w:sz w:val="20"/>
          <w:szCs w:val="20"/>
          <w:lang w:val="pt-BR"/>
        </w:rPr>
        <w:t>a Comis</w:t>
      </w:r>
      <w:r w:rsidRPr="0023762C">
        <w:rPr>
          <w:rFonts w:ascii="Verdana" w:hAnsi="Verdana"/>
          <w:sz w:val="20"/>
          <w:szCs w:val="20"/>
          <w:lang w:val="pt-BR"/>
        </w:rPr>
        <w:t>são</w:t>
      </w:r>
      <w:r w:rsidR="009375D2" w:rsidRPr="0023762C">
        <w:rPr>
          <w:rFonts w:ascii="Verdana" w:hAnsi="Verdana"/>
          <w:sz w:val="20"/>
          <w:szCs w:val="20"/>
          <w:lang w:val="pt-BR"/>
        </w:rPr>
        <w:t xml:space="preserve"> Interamericana</w:t>
      </w:r>
      <w:r w:rsidRPr="0023762C">
        <w:rPr>
          <w:rFonts w:ascii="Verdana" w:hAnsi="Verdana"/>
          <w:sz w:val="20"/>
          <w:szCs w:val="20"/>
          <w:lang w:val="pt-BR"/>
        </w:rPr>
        <w:t>,</w:t>
      </w:r>
      <w:r w:rsidR="009375D2" w:rsidRPr="0023762C">
        <w:rPr>
          <w:rFonts w:ascii="Verdana" w:hAnsi="Verdana"/>
          <w:sz w:val="20"/>
          <w:szCs w:val="20"/>
          <w:lang w:val="pt-BR"/>
        </w:rPr>
        <w:t xml:space="preserve"> </w:t>
      </w:r>
      <w:r w:rsidRPr="0023762C">
        <w:rPr>
          <w:rFonts w:ascii="Verdana" w:hAnsi="Verdana"/>
          <w:sz w:val="20"/>
          <w:szCs w:val="20"/>
          <w:lang w:val="pt-BR"/>
        </w:rPr>
        <w:t>e</w:t>
      </w:r>
      <w:r w:rsidR="009375D2" w:rsidRPr="0023762C">
        <w:rPr>
          <w:rFonts w:ascii="Verdana" w:hAnsi="Verdana"/>
          <w:sz w:val="20"/>
          <w:szCs w:val="20"/>
          <w:lang w:val="pt-BR"/>
        </w:rPr>
        <w:t xml:space="preserve"> o</w:t>
      </w:r>
      <w:r w:rsidRPr="0023762C">
        <w:rPr>
          <w:rFonts w:ascii="Verdana" w:hAnsi="Verdana"/>
          <w:sz w:val="20"/>
          <w:szCs w:val="20"/>
          <w:lang w:val="pt-BR"/>
        </w:rPr>
        <w:t xml:space="preserve">utra para </w:t>
      </w:r>
      <w:r w:rsidR="009375D2" w:rsidRPr="0023762C">
        <w:rPr>
          <w:rFonts w:ascii="Verdana" w:hAnsi="Verdana"/>
          <w:sz w:val="20"/>
          <w:szCs w:val="20"/>
          <w:lang w:val="pt-BR"/>
        </w:rPr>
        <w:t>a Corte Interamericana</w:t>
      </w:r>
      <w:r w:rsidR="009375D2" w:rsidRPr="005E5AF2">
        <w:rPr>
          <w:rStyle w:val="FootnoteReference"/>
          <w:rFonts w:ascii="Verdana" w:hAnsi="Verdana"/>
          <w:sz w:val="20"/>
          <w:szCs w:val="20"/>
          <w:lang w:val="pt-BR"/>
        </w:rPr>
        <w:footnoteReference w:id="7"/>
      </w:r>
      <w:r w:rsidR="009375D2" w:rsidRPr="0023762C">
        <w:rPr>
          <w:rFonts w:ascii="Verdana" w:hAnsi="Verdana"/>
          <w:sz w:val="20"/>
          <w:szCs w:val="20"/>
          <w:lang w:val="pt-BR"/>
        </w:rPr>
        <w:t xml:space="preserve">. </w:t>
      </w:r>
      <w:r w:rsidRPr="0023762C">
        <w:rPr>
          <w:rFonts w:ascii="Verdana" w:hAnsi="Verdana"/>
          <w:sz w:val="20"/>
          <w:szCs w:val="20"/>
          <w:lang w:val="pt-BR"/>
        </w:rPr>
        <w:t>No que diz respeito</w:t>
      </w:r>
      <w:r w:rsidR="009375D2" w:rsidRPr="0023762C">
        <w:rPr>
          <w:rFonts w:ascii="Verdana" w:hAnsi="Verdana"/>
          <w:sz w:val="20"/>
          <w:szCs w:val="20"/>
          <w:lang w:val="pt-BR"/>
        </w:rPr>
        <w:t xml:space="preserve"> </w:t>
      </w:r>
      <w:r w:rsidRPr="0023762C">
        <w:rPr>
          <w:rFonts w:ascii="Verdana" w:hAnsi="Verdana"/>
          <w:sz w:val="20"/>
          <w:szCs w:val="20"/>
          <w:lang w:val="pt-BR"/>
        </w:rPr>
        <w:t>ao financiamento do Fu</w:t>
      </w:r>
      <w:r w:rsidR="009375D2" w:rsidRPr="0023762C">
        <w:rPr>
          <w:rFonts w:ascii="Verdana" w:hAnsi="Verdana"/>
          <w:sz w:val="20"/>
          <w:szCs w:val="20"/>
          <w:lang w:val="pt-BR"/>
        </w:rPr>
        <w:t>ndo de A</w:t>
      </w:r>
      <w:r w:rsidRPr="0023762C">
        <w:rPr>
          <w:rFonts w:ascii="Verdana" w:hAnsi="Verdana"/>
          <w:sz w:val="20"/>
          <w:szCs w:val="20"/>
          <w:lang w:val="pt-BR"/>
        </w:rPr>
        <w:t>ssistê</w:t>
      </w:r>
      <w:r w:rsidR="009375D2" w:rsidRPr="0023762C">
        <w:rPr>
          <w:rFonts w:ascii="Verdana" w:hAnsi="Verdana"/>
          <w:sz w:val="20"/>
          <w:szCs w:val="20"/>
          <w:lang w:val="pt-BR"/>
        </w:rPr>
        <w:t xml:space="preserve">ncia da </w:t>
      </w:r>
      <w:r w:rsidR="009375D2" w:rsidRPr="0023762C">
        <w:rPr>
          <w:rFonts w:ascii="Verdana" w:hAnsi="Verdana"/>
          <w:sz w:val="20"/>
          <w:szCs w:val="20"/>
          <w:lang w:val="pt-BR"/>
        </w:rPr>
        <w:lastRenderedPageBreak/>
        <w:t xml:space="preserve">Corte, </w:t>
      </w:r>
      <w:r w:rsidR="00B16845" w:rsidRPr="0023762C">
        <w:rPr>
          <w:rFonts w:ascii="Verdana" w:hAnsi="Verdana"/>
          <w:sz w:val="20"/>
          <w:szCs w:val="20"/>
          <w:lang w:val="pt-BR"/>
        </w:rPr>
        <w:t>o Tribunal</w:t>
      </w:r>
      <w:r w:rsidR="009375D2" w:rsidRPr="0023762C">
        <w:rPr>
          <w:rFonts w:ascii="Verdana" w:hAnsi="Verdana"/>
          <w:sz w:val="20"/>
          <w:szCs w:val="20"/>
          <w:lang w:val="pt-BR"/>
        </w:rPr>
        <w:t xml:space="preserve"> re</w:t>
      </w:r>
      <w:r w:rsidRPr="0023762C">
        <w:rPr>
          <w:rFonts w:ascii="Verdana" w:hAnsi="Verdana"/>
          <w:sz w:val="20"/>
          <w:szCs w:val="20"/>
          <w:lang w:val="pt-BR"/>
        </w:rPr>
        <w:t>lembra</w:t>
      </w:r>
      <w:r w:rsidR="009375D2" w:rsidRPr="0023762C">
        <w:rPr>
          <w:rFonts w:ascii="Verdana" w:hAnsi="Verdana"/>
          <w:sz w:val="20"/>
          <w:szCs w:val="20"/>
          <w:lang w:val="pt-BR"/>
        </w:rPr>
        <w:t xml:space="preserve"> que</w:t>
      </w:r>
      <w:r w:rsidRPr="0023762C">
        <w:rPr>
          <w:rFonts w:ascii="Verdana" w:hAnsi="Verdana"/>
          <w:sz w:val="20"/>
          <w:szCs w:val="20"/>
          <w:lang w:val="pt-BR"/>
        </w:rPr>
        <w:t>,</w:t>
      </w:r>
      <w:r w:rsidR="009375D2" w:rsidRPr="0023762C">
        <w:rPr>
          <w:rFonts w:ascii="Verdana" w:hAnsi="Verdana"/>
          <w:sz w:val="20"/>
          <w:szCs w:val="20"/>
          <w:lang w:val="pt-BR"/>
        </w:rPr>
        <w:t xml:space="preserve"> </w:t>
      </w:r>
      <w:r w:rsidRPr="0023762C">
        <w:rPr>
          <w:rFonts w:ascii="Verdana" w:hAnsi="Verdana"/>
          <w:sz w:val="20"/>
          <w:szCs w:val="20"/>
          <w:lang w:val="pt-BR"/>
        </w:rPr>
        <w:t>desde</w:t>
      </w:r>
      <w:r w:rsidR="00B16845" w:rsidRPr="0023762C">
        <w:rPr>
          <w:rFonts w:ascii="Verdana" w:hAnsi="Verdana"/>
          <w:sz w:val="20"/>
          <w:szCs w:val="20"/>
          <w:lang w:val="pt-BR"/>
        </w:rPr>
        <w:t xml:space="preserve"> </w:t>
      </w:r>
      <w:r w:rsidR="00535197" w:rsidRPr="0023762C">
        <w:rPr>
          <w:rFonts w:ascii="Verdana" w:hAnsi="Verdana"/>
          <w:sz w:val="20"/>
          <w:szCs w:val="20"/>
          <w:lang w:val="pt-BR"/>
        </w:rPr>
        <w:t>o</w:t>
      </w:r>
      <w:r w:rsidR="0021513A" w:rsidRPr="0023762C">
        <w:rPr>
          <w:rFonts w:ascii="Verdana" w:hAnsi="Verdana"/>
          <w:sz w:val="20"/>
          <w:szCs w:val="20"/>
          <w:lang w:val="pt-BR"/>
        </w:rPr>
        <w:t xml:space="preserve"> funcionam</w:t>
      </w:r>
      <w:r w:rsidR="009375D2" w:rsidRPr="0023762C">
        <w:rPr>
          <w:rFonts w:ascii="Verdana" w:hAnsi="Verdana"/>
          <w:sz w:val="20"/>
          <w:szCs w:val="20"/>
          <w:lang w:val="pt-BR"/>
        </w:rPr>
        <w:t xml:space="preserve">ento </w:t>
      </w:r>
      <w:r w:rsidR="00535197" w:rsidRPr="0023762C">
        <w:rPr>
          <w:rFonts w:ascii="Verdana" w:hAnsi="Verdana"/>
          <w:sz w:val="20"/>
          <w:szCs w:val="20"/>
          <w:lang w:val="pt-BR"/>
        </w:rPr>
        <w:t xml:space="preserve">do Fundo </w:t>
      </w:r>
      <w:r w:rsidR="00B16845" w:rsidRPr="0023762C">
        <w:rPr>
          <w:rFonts w:ascii="Verdana" w:hAnsi="Verdana"/>
          <w:sz w:val="20"/>
          <w:szCs w:val="20"/>
          <w:lang w:val="pt-BR"/>
        </w:rPr>
        <w:t xml:space="preserve">a partir de </w:t>
      </w:r>
      <w:r w:rsidR="009375D2" w:rsidRPr="0023762C">
        <w:rPr>
          <w:rFonts w:ascii="Verdana" w:hAnsi="Verdana"/>
          <w:sz w:val="20"/>
          <w:szCs w:val="20"/>
          <w:lang w:val="pt-BR"/>
        </w:rPr>
        <w:t xml:space="preserve">2010, </w:t>
      </w:r>
      <w:r w:rsidR="00535197" w:rsidRPr="0023762C">
        <w:rPr>
          <w:rFonts w:ascii="Verdana" w:hAnsi="Verdana"/>
          <w:sz w:val="20"/>
          <w:szCs w:val="20"/>
          <w:lang w:val="pt-BR"/>
        </w:rPr>
        <w:t>este</w:t>
      </w:r>
      <w:r w:rsidR="009375D2" w:rsidRPr="0023762C">
        <w:rPr>
          <w:rFonts w:ascii="Verdana" w:hAnsi="Verdana"/>
          <w:sz w:val="20"/>
          <w:szCs w:val="20"/>
          <w:lang w:val="pt-BR"/>
        </w:rPr>
        <w:t xml:space="preserve"> </w:t>
      </w:r>
      <w:r w:rsidR="0021513A" w:rsidRPr="0023762C">
        <w:rPr>
          <w:rFonts w:ascii="Verdana" w:hAnsi="Verdana"/>
          <w:sz w:val="20"/>
          <w:szCs w:val="20"/>
          <w:lang w:val="pt-BR"/>
        </w:rPr>
        <w:t xml:space="preserve">tem dependido </w:t>
      </w:r>
      <w:r w:rsidR="00B16845" w:rsidRPr="0023762C">
        <w:rPr>
          <w:rFonts w:ascii="Verdana" w:hAnsi="Verdana"/>
          <w:sz w:val="20"/>
          <w:szCs w:val="20"/>
          <w:lang w:val="pt-BR"/>
        </w:rPr>
        <w:t>das contribuições de capital</w:t>
      </w:r>
      <w:r w:rsidR="00B16845" w:rsidRPr="0023762C">
        <w:rPr>
          <w:rFonts w:ascii="Verdana" w:hAnsi="Verdana" w:cs="Verdana"/>
          <w:sz w:val="20"/>
          <w:szCs w:val="20"/>
          <w:lang w:val="pt-BR"/>
        </w:rPr>
        <w:t xml:space="preserve"> </w:t>
      </w:r>
      <w:r w:rsidR="00B16845" w:rsidRPr="0023762C">
        <w:rPr>
          <w:rFonts w:ascii="Verdana" w:hAnsi="Verdana"/>
          <w:sz w:val="20"/>
          <w:szCs w:val="20"/>
          <w:lang w:val="pt-BR"/>
        </w:rPr>
        <w:t xml:space="preserve">voluntárias </w:t>
      </w:r>
      <w:r w:rsidR="0021513A" w:rsidRPr="0023762C">
        <w:rPr>
          <w:rFonts w:ascii="Verdana" w:hAnsi="Verdana" w:cs="Verdana"/>
          <w:sz w:val="20"/>
          <w:szCs w:val="20"/>
          <w:lang w:val="pt-BR"/>
        </w:rPr>
        <w:t>de</w:t>
      </w:r>
      <w:r w:rsidR="00B16845" w:rsidRPr="0023762C">
        <w:rPr>
          <w:rFonts w:ascii="Verdana" w:hAnsi="Verdana" w:cs="Verdana"/>
          <w:sz w:val="20"/>
          <w:szCs w:val="20"/>
          <w:lang w:val="pt-BR"/>
        </w:rPr>
        <w:t>rivadas de</w:t>
      </w:r>
      <w:r w:rsidR="0021513A" w:rsidRPr="0023762C">
        <w:rPr>
          <w:rFonts w:ascii="Verdana" w:hAnsi="Verdana" w:cs="Verdana"/>
          <w:sz w:val="20"/>
          <w:szCs w:val="20"/>
          <w:lang w:val="pt-BR"/>
        </w:rPr>
        <w:t xml:space="preserve"> fo</w:t>
      </w:r>
      <w:r w:rsidR="009375D2" w:rsidRPr="0023762C">
        <w:rPr>
          <w:rFonts w:ascii="Verdana" w:hAnsi="Verdana" w:cs="Verdana"/>
          <w:sz w:val="20"/>
          <w:szCs w:val="20"/>
          <w:lang w:val="pt-BR"/>
        </w:rPr>
        <w:t xml:space="preserve">ntes </w:t>
      </w:r>
      <w:r w:rsidR="00A851A2" w:rsidRPr="0023762C">
        <w:rPr>
          <w:rFonts w:ascii="Verdana" w:hAnsi="Verdana" w:cs="Verdana"/>
          <w:sz w:val="20"/>
          <w:szCs w:val="20"/>
          <w:lang w:val="pt-BR"/>
        </w:rPr>
        <w:t xml:space="preserve">de cooperação </w:t>
      </w:r>
      <w:r w:rsidR="001E7A30" w:rsidRPr="0023762C">
        <w:rPr>
          <w:rFonts w:ascii="Verdana" w:hAnsi="Verdana" w:cs="Verdana"/>
          <w:sz w:val="20"/>
          <w:szCs w:val="20"/>
          <w:lang w:val="pt-BR"/>
        </w:rPr>
        <w:t>e d</w:t>
      </w:r>
      <w:r w:rsidR="00A851A2" w:rsidRPr="0023762C">
        <w:rPr>
          <w:rFonts w:ascii="Verdana" w:hAnsi="Verdana" w:cs="Verdana"/>
          <w:sz w:val="20"/>
          <w:szCs w:val="20"/>
          <w:lang w:val="pt-BR"/>
        </w:rPr>
        <w:t>e</w:t>
      </w:r>
      <w:r w:rsidR="001E7A30" w:rsidRPr="0023762C">
        <w:rPr>
          <w:rFonts w:ascii="Verdana" w:hAnsi="Verdana" w:cs="Verdana"/>
          <w:sz w:val="20"/>
          <w:szCs w:val="20"/>
          <w:lang w:val="pt-BR"/>
        </w:rPr>
        <w:t xml:space="preserve"> contribuições de</w:t>
      </w:r>
      <w:r w:rsidR="00B16845" w:rsidRPr="0023762C">
        <w:rPr>
          <w:rFonts w:ascii="Verdana" w:hAnsi="Verdana" w:cs="Verdana"/>
          <w:sz w:val="20"/>
          <w:szCs w:val="20"/>
          <w:lang w:val="pt-BR"/>
        </w:rPr>
        <w:t xml:space="preserve"> um</w:t>
      </w:r>
      <w:r w:rsidR="00092C34" w:rsidRPr="0023762C">
        <w:rPr>
          <w:rFonts w:ascii="Verdana" w:hAnsi="Verdana" w:cs="Verdana"/>
          <w:sz w:val="20"/>
          <w:szCs w:val="20"/>
          <w:lang w:val="pt-BR"/>
        </w:rPr>
        <w:t xml:space="preserve"> dos</w:t>
      </w:r>
      <w:r w:rsidR="00B16845" w:rsidRPr="0023762C">
        <w:rPr>
          <w:rFonts w:ascii="Verdana" w:hAnsi="Verdana" w:cs="Verdana"/>
          <w:sz w:val="20"/>
          <w:szCs w:val="20"/>
          <w:lang w:val="pt-BR"/>
        </w:rPr>
        <w:t xml:space="preserve"> </w:t>
      </w:r>
      <w:r w:rsidR="0021513A" w:rsidRPr="0023762C">
        <w:rPr>
          <w:rFonts w:ascii="Verdana" w:hAnsi="Verdana" w:cs="Verdana"/>
          <w:sz w:val="20"/>
          <w:szCs w:val="20"/>
          <w:lang w:val="pt-BR"/>
        </w:rPr>
        <w:t>Estado</w:t>
      </w:r>
      <w:r w:rsidR="00092C34" w:rsidRPr="0023762C">
        <w:rPr>
          <w:rFonts w:ascii="Verdana" w:hAnsi="Verdana" w:cs="Verdana"/>
          <w:sz w:val="20"/>
          <w:szCs w:val="20"/>
          <w:lang w:val="pt-BR"/>
        </w:rPr>
        <w:t>s</w:t>
      </w:r>
      <w:r w:rsidR="0021513A" w:rsidRPr="0023762C">
        <w:rPr>
          <w:rFonts w:ascii="Verdana" w:hAnsi="Verdana" w:cs="Verdana"/>
          <w:sz w:val="20"/>
          <w:szCs w:val="20"/>
          <w:lang w:val="pt-BR"/>
        </w:rPr>
        <w:t xml:space="preserve"> membro</w:t>
      </w:r>
      <w:r w:rsidR="00092C34" w:rsidRPr="0023762C">
        <w:rPr>
          <w:rFonts w:ascii="Verdana" w:hAnsi="Verdana" w:cs="Verdana"/>
          <w:sz w:val="20"/>
          <w:szCs w:val="20"/>
          <w:lang w:val="pt-BR"/>
        </w:rPr>
        <w:t>s</w:t>
      </w:r>
      <w:r w:rsidR="0021513A" w:rsidRPr="0023762C">
        <w:rPr>
          <w:rFonts w:ascii="Verdana" w:hAnsi="Verdana" w:cs="Verdana"/>
          <w:sz w:val="20"/>
          <w:szCs w:val="20"/>
          <w:lang w:val="pt-BR"/>
        </w:rPr>
        <w:t xml:space="preserve"> d</w:t>
      </w:r>
      <w:r w:rsidR="009375D2" w:rsidRPr="0023762C">
        <w:rPr>
          <w:rFonts w:ascii="Verdana" w:hAnsi="Verdana" w:cs="Verdana"/>
          <w:sz w:val="20"/>
          <w:szCs w:val="20"/>
          <w:lang w:val="pt-BR"/>
        </w:rPr>
        <w:t>a OEA</w:t>
      </w:r>
      <w:r w:rsidR="009375D2" w:rsidRPr="005E5AF2">
        <w:rPr>
          <w:rStyle w:val="FootnoteReference"/>
          <w:rFonts w:ascii="Verdana" w:hAnsi="Verdana" w:cs="Verdana"/>
          <w:sz w:val="20"/>
          <w:szCs w:val="20"/>
          <w:lang w:val="pt-BR"/>
        </w:rPr>
        <w:footnoteReference w:id="8"/>
      </w:r>
      <w:r w:rsidR="009375D2" w:rsidRPr="0023762C">
        <w:rPr>
          <w:rFonts w:ascii="Verdana" w:hAnsi="Verdana" w:cs="Verdana"/>
          <w:sz w:val="20"/>
          <w:szCs w:val="20"/>
          <w:lang w:val="pt-BR"/>
        </w:rPr>
        <w:t>, a</w:t>
      </w:r>
      <w:r w:rsidR="0021513A" w:rsidRPr="0023762C">
        <w:rPr>
          <w:rFonts w:ascii="Verdana" w:hAnsi="Verdana" w:cs="Verdana"/>
          <w:sz w:val="20"/>
          <w:szCs w:val="20"/>
          <w:lang w:val="pt-BR"/>
        </w:rPr>
        <w:t>ssim</w:t>
      </w:r>
      <w:r w:rsidR="009375D2" w:rsidRPr="0023762C">
        <w:rPr>
          <w:rFonts w:ascii="Verdana" w:hAnsi="Verdana" w:cs="Verdana"/>
          <w:sz w:val="20"/>
          <w:szCs w:val="20"/>
          <w:lang w:val="pt-BR"/>
        </w:rPr>
        <w:t xml:space="preserve"> como d</w:t>
      </w:r>
      <w:r w:rsidR="0021513A" w:rsidRPr="0023762C">
        <w:rPr>
          <w:rFonts w:ascii="Verdana" w:hAnsi="Verdana" w:cs="Verdana"/>
          <w:sz w:val="20"/>
          <w:szCs w:val="20"/>
          <w:lang w:val="pt-BR"/>
        </w:rPr>
        <w:t xml:space="preserve">as restituições </w:t>
      </w:r>
      <w:r w:rsidR="001E7A30" w:rsidRPr="0023762C">
        <w:rPr>
          <w:rFonts w:ascii="Verdana" w:hAnsi="Verdana" w:cs="Verdana"/>
          <w:sz w:val="20"/>
          <w:szCs w:val="20"/>
          <w:lang w:val="pt-BR"/>
        </w:rPr>
        <w:t>realiza</w:t>
      </w:r>
      <w:r w:rsidR="00A851A2" w:rsidRPr="0023762C">
        <w:rPr>
          <w:rFonts w:ascii="Verdana" w:hAnsi="Verdana" w:cs="Verdana"/>
          <w:sz w:val="20"/>
          <w:szCs w:val="20"/>
          <w:lang w:val="pt-BR"/>
        </w:rPr>
        <w:t>das pel</w:t>
      </w:r>
      <w:r w:rsidR="0021513A" w:rsidRPr="0023762C">
        <w:rPr>
          <w:rFonts w:ascii="Verdana" w:hAnsi="Verdana" w:cs="Verdana"/>
          <w:sz w:val="20"/>
          <w:szCs w:val="20"/>
          <w:lang w:val="pt-BR"/>
        </w:rPr>
        <w:t xml:space="preserve">os Estados </w:t>
      </w:r>
      <w:r w:rsidR="00A851A2" w:rsidRPr="0023762C">
        <w:rPr>
          <w:rFonts w:ascii="Verdana" w:hAnsi="Verdana" w:cs="Verdana"/>
          <w:sz w:val="20"/>
          <w:szCs w:val="20"/>
          <w:lang w:val="pt-BR"/>
        </w:rPr>
        <w:t xml:space="preserve">declarados </w:t>
      </w:r>
      <w:r w:rsidR="0021513A" w:rsidRPr="0023762C">
        <w:rPr>
          <w:rFonts w:ascii="Verdana" w:hAnsi="Verdana" w:cs="Verdana"/>
          <w:sz w:val="20"/>
          <w:szCs w:val="20"/>
          <w:lang w:val="pt-BR"/>
        </w:rPr>
        <w:t>responsáveis</w:t>
      </w:r>
      <w:r w:rsidR="00A851A2" w:rsidRPr="0023762C">
        <w:rPr>
          <w:rFonts w:ascii="Verdana" w:hAnsi="Verdana" w:cs="Verdana"/>
          <w:sz w:val="20"/>
          <w:szCs w:val="20"/>
          <w:lang w:val="pt-BR"/>
        </w:rPr>
        <w:t xml:space="preserve"> por alguma violação da Convenção Americana</w:t>
      </w:r>
      <w:r w:rsidR="0021513A" w:rsidRPr="0023762C">
        <w:rPr>
          <w:rFonts w:ascii="Verdana" w:hAnsi="Verdana" w:cs="Verdana"/>
          <w:sz w:val="20"/>
          <w:szCs w:val="20"/>
          <w:lang w:val="pt-BR"/>
        </w:rPr>
        <w:t xml:space="preserve">, razão pela qual </w:t>
      </w:r>
      <w:r w:rsidR="00FA5DE4" w:rsidRPr="0023762C">
        <w:rPr>
          <w:rFonts w:ascii="Verdana" w:hAnsi="Verdana" w:cs="Verdana"/>
          <w:sz w:val="20"/>
          <w:szCs w:val="20"/>
          <w:lang w:val="pt-BR"/>
        </w:rPr>
        <w:t>os</w:t>
      </w:r>
      <w:r w:rsidR="0021513A" w:rsidRPr="0023762C">
        <w:rPr>
          <w:rFonts w:ascii="Verdana" w:hAnsi="Verdana" w:cs="Verdana"/>
          <w:sz w:val="20"/>
          <w:szCs w:val="20"/>
          <w:lang w:val="pt-BR"/>
        </w:rPr>
        <w:t xml:space="preserve"> recursos disponíveis </w:t>
      </w:r>
      <w:r w:rsidR="00FA5DE4" w:rsidRPr="0023762C">
        <w:rPr>
          <w:rFonts w:ascii="Verdana" w:hAnsi="Verdana" w:cs="Verdana"/>
          <w:sz w:val="20"/>
          <w:szCs w:val="20"/>
          <w:lang w:val="pt-BR"/>
        </w:rPr>
        <w:t xml:space="preserve">do Fundo </w:t>
      </w:r>
      <w:r w:rsidR="0021513A" w:rsidRPr="0023762C">
        <w:rPr>
          <w:rFonts w:ascii="Verdana" w:hAnsi="Verdana" w:cs="Verdana"/>
          <w:sz w:val="20"/>
          <w:szCs w:val="20"/>
          <w:lang w:val="pt-BR"/>
        </w:rPr>
        <w:t>são limitados</w:t>
      </w:r>
      <w:r w:rsidR="009375D2" w:rsidRPr="0023762C">
        <w:rPr>
          <w:rFonts w:ascii="Verdana" w:hAnsi="Verdana" w:cs="Verdana"/>
          <w:bCs/>
          <w:sz w:val="20"/>
          <w:szCs w:val="20"/>
          <w:lang w:val="pt-BR"/>
        </w:rPr>
        <w:t xml:space="preserve">. </w:t>
      </w:r>
      <w:r w:rsidR="00535197" w:rsidRPr="0023762C">
        <w:rPr>
          <w:rFonts w:ascii="Verdana" w:hAnsi="Verdana" w:cs="Verdana"/>
          <w:bCs/>
          <w:sz w:val="20"/>
          <w:szCs w:val="20"/>
          <w:lang w:val="pt-BR"/>
        </w:rPr>
        <w:t>Por essa razão,</w:t>
      </w:r>
      <w:r w:rsidR="0021513A" w:rsidRPr="0023762C">
        <w:rPr>
          <w:rFonts w:ascii="Verdana" w:hAnsi="Verdana" w:cs="Verdana"/>
          <w:bCs/>
          <w:sz w:val="20"/>
          <w:szCs w:val="20"/>
          <w:lang w:val="pt-BR"/>
        </w:rPr>
        <w:t xml:space="preserve"> a Corte </w:t>
      </w:r>
      <w:r w:rsidR="00FA5DE4" w:rsidRPr="0023762C">
        <w:rPr>
          <w:rFonts w:ascii="Verdana" w:hAnsi="Verdana" w:cs="Verdana"/>
          <w:bCs/>
          <w:sz w:val="20"/>
          <w:szCs w:val="20"/>
          <w:lang w:val="pt-BR"/>
        </w:rPr>
        <w:t>destaca</w:t>
      </w:r>
      <w:r w:rsidR="0021513A" w:rsidRPr="0023762C">
        <w:rPr>
          <w:rFonts w:ascii="Verdana" w:hAnsi="Verdana" w:cs="Verdana"/>
          <w:bCs/>
          <w:sz w:val="20"/>
          <w:szCs w:val="20"/>
          <w:lang w:val="pt-BR"/>
        </w:rPr>
        <w:t xml:space="preserve"> </w:t>
      </w:r>
      <w:r w:rsidR="00017954" w:rsidRPr="0023762C">
        <w:rPr>
          <w:rFonts w:ascii="Verdana" w:hAnsi="Verdana" w:cs="Verdana"/>
          <w:bCs/>
          <w:sz w:val="20"/>
          <w:szCs w:val="20"/>
          <w:lang w:val="pt-BR"/>
        </w:rPr>
        <w:t xml:space="preserve">a vontade </w:t>
      </w:r>
      <w:r w:rsidR="0021513A" w:rsidRPr="0023762C">
        <w:rPr>
          <w:rFonts w:ascii="Verdana" w:hAnsi="Verdana" w:cs="Verdana"/>
          <w:bCs/>
          <w:sz w:val="20"/>
          <w:szCs w:val="20"/>
          <w:lang w:val="pt-BR"/>
        </w:rPr>
        <w:t>d</w:t>
      </w:r>
      <w:r w:rsidR="00092C34" w:rsidRPr="0023762C">
        <w:rPr>
          <w:rFonts w:ascii="Verdana" w:hAnsi="Verdana" w:cs="Verdana"/>
          <w:bCs/>
          <w:sz w:val="20"/>
          <w:szCs w:val="20"/>
          <w:lang w:val="pt-BR"/>
        </w:rPr>
        <w:t xml:space="preserve">o Estado </w:t>
      </w:r>
      <w:r w:rsidR="00065790">
        <w:rPr>
          <w:rFonts w:ascii="Verdana" w:hAnsi="Verdana" w:cs="Verdana"/>
          <w:bCs/>
          <w:sz w:val="20"/>
          <w:szCs w:val="20"/>
          <w:lang w:val="pt-BR"/>
        </w:rPr>
        <w:t>do Brasil</w:t>
      </w:r>
      <w:r w:rsidR="00092C34" w:rsidRPr="0023762C">
        <w:rPr>
          <w:rFonts w:ascii="Verdana" w:hAnsi="Verdana" w:cs="Verdana"/>
          <w:bCs/>
          <w:sz w:val="20"/>
          <w:szCs w:val="20"/>
          <w:lang w:val="pt-BR"/>
        </w:rPr>
        <w:t xml:space="preserve"> d</w:t>
      </w:r>
      <w:r w:rsidR="0021513A" w:rsidRPr="0023762C">
        <w:rPr>
          <w:rFonts w:ascii="Verdana" w:hAnsi="Verdana" w:cs="Verdana"/>
          <w:bCs/>
          <w:sz w:val="20"/>
          <w:szCs w:val="20"/>
          <w:lang w:val="pt-BR"/>
        </w:rPr>
        <w:t xml:space="preserve">e </w:t>
      </w:r>
      <w:r w:rsidR="00017954" w:rsidRPr="0023762C">
        <w:rPr>
          <w:rFonts w:ascii="Verdana" w:hAnsi="Verdana" w:cs="Verdana"/>
          <w:bCs/>
          <w:sz w:val="20"/>
          <w:szCs w:val="20"/>
          <w:lang w:val="pt-BR"/>
        </w:rPr>
        <w:t>cumprir</w:t>
      </w:r>
      <w:r w:rsidR="0021513A" w:rsidRPr="0023762C">
        <w:rPr>
          <w:rFonts w:ascii="Verdana" w:hAnsi="Verdana" w:cs="Verdana"/>
          <w:bCs/>
          <w:sz w:val="20"/>
          <w:szCs w:val="20"/>
          <w:lang w:val="pt-BR"/>
        </w:rPr>
        <w:t xml:space="preserve"> suas</w:t>
      </w:r>
      <w:r w:rsidR="0021513A" w:rsidRPr="0023762C">
        <w:rPr>
          <w:rFonts w:ascii="Verdana" w:hAnsi="Verdana"/>
          <w:sz w:val="20"/>
          <w:szCs w:val="20"/>
          <w:lang w:val="pt-BR"/>
        </w:rPr>
        <w:t xml:space="preserve"> obr</w:t>
      </w:r>
      <w:r w:rsidR="009375D2" w:rsidRPr="0023762C">
        <w:rPr>
          <w:rFonts w:ascii="Verdana" w:hAnsi="Verdana"/>
          <w:sz w:val="20"/>
          <w:szCs w:val="20"/>
          <w:lang w:val="pt-BR"/>
        </w:rPr>
        <w:t>iga</w:t>
      </w:r>
      <w:r w:rsidR="0021513A" w:rsidRPr="0023762C">
        <w:rPr>
          <w:rFonts w:ascii="Verdana" w:hAnsi="Verdana"/>
          <w:sz w:val="20"/>
          <w:szCs w:val="20"/>
          <w:lang w:val="pt-BR"/>
        </w:rPr>
        <w:t>ções internacionai</w:t>
      </w:r>
      <w:r w:rsidR="009375D2" w:rsidRPr="0023762C">
        <w:rPr>
          <w:rFonts w:ascii="Verdana" w:hAnsi="Verdana"/>
          <w:sz w:val="20"/>
          <w:szCs w:val="20"/>
          <w:lang w:val="pt-BR"/>
        </w:rPr>
        <w:t>s</w:t>
      </w:r>
      <w:r w:rsidR="00092C34" w:rsidRPr="0023762C">
        <w:rPr>
          <w:rFonts w:ascii="Verdana" w:hAnsi="Verdana"/>
          <w:sz w:val="20"/>
          <w:szCs w:val="20"/>
          <w:lang w:val="pt-BR"/>
        </w:rPr>
        <w:t>,</w:t>
      </w:r>
      <w:r w:rsidR="009375D2" w:rsidRPr="0023762C">
        <w:rPr>
          <w:rFonts w:ascii="Verdana" w:hAnsi="Verdana"/>
          <w:sz w:val="20"/>
          <w:szCs w:val="20"/>
          <w:lang w:val="pt-BR"/>
        </w:rPr>
        <w:t xml:space="preserve"> demo</w:t>
      </w:r>
      <w:r w:rsidR="00A851A2" w:rsidRPr="0023762C">
        <w:rPr>
          <w:rFonts w:ascii="Verdana" w:hAnsi="Verdana"/>
          <w:sz w:val="20"/>
          <w:szCs w:val="20"/>
          <w:lang w:val="pt-BR"/>
        </w:rPr>
        <w:t>n</w:t>
      </w:r>
      <w:r w:rsidR="009375D2" w:rsidRPr="0023762C">
        <w:rPr>
          <w:rFonts w:ascii="Verdana" w:hAnsi="Verdana"/>
          <w:sz w:val="20"/>
          <w:szCs w:val="20"/>
          <w:lang w:val="pt-BR"/>
        </w:rPr>
        <w:t>strad</w:t>
      </w:r>
      <w:r w:rsidR="00017954" w:rsidRPr="0023762C">
        <w:rPr>
          <w:rFonts w:ascii="Verdana" w:hAnsi="Verdana"/>
          <w:sz w:val="20"/>
          <w:szCs w:val="20"/>
          <w:lang w:val="pt-BR"/>
        </w:rPr>
        <w:t xml:space="preserve">a </w:t>
      </w:r>
      <w:r w:rsidR="0021513A" w:rsidRPr="0023762C">
        <w:rPr>
          <w:rFonts w:ascii="Verdana" w:hAnsi="Verdana"/>
          <w:sz w:val="20"/>
          <w:szCs w:val="20"/>
          <w:lang w:val="pt-BR"/>
        </w:rPr>
        <w:t>ao restituir</w:t>
      </w:r>
      <w:r w:rsidR="009375D2" w:rsidRPr="0023762C">
        <w:rPr>
          <w:rFonts w:ascii="Verdana" w:hAnsi="Verdana"/>
          <w:sz w:val="20"/>
          <w:szCs w:val="20"/>
          <w:lang w:val="pt-BR"/>
        </w:rPr>
        <w:t xml:space="preserve"> os recursos</w:t>
      </w:r>
      <w:r w:rsidR="0021513A" w:rsidRPr="0023762C">
        <w:rPr>
          <w:rFonts w:ascii="Verdana" w:hAnsi="Verdana"/>
          <w:sz w:val="20"/>
          <w:szCs w:val="20"/>
          <w:lang w:val="pt-BR"/>
        </w:rPr>
        <w:t xml:space="preserve"> ao</w:t>
      </w:r>
      <w:r w:rsidR="009375D2" w:rsidRPr="0023762C">
        <w:rPr>
          <w:rFonts w:ascii="Verdana" w:hAnsi="Verdana"/>
          <w:sz w:val="20"/>
          <w:szCs w:val="20"/>
          <w:lang w:val="pt-BR"/>
        </w:rPr>
        <w:t xml:space="preserve"> referido</w:t>
      </w:r>
      <w:r w:rsidR="0021513A" w:rsidRPr="0023762C">
        <w:rPr>
          <w:rFonts w:ascii="Verdana" w:hAnsi="Verdana"/>
          <w:sz w:val="20"/>
          <w:szCs w:val="20"/>
          <w:lang w:val="pt-BR"/>
        </w:rPr>
        <w:t xml:space="preserve"> Fu</w:t>
      </w:r>
      <w:r w:rsidR="009375D2" w:rsidRPr="0023762C">
        <w:rPr>
          <w:rFonts w:ascii="Verdana" w:hAnsi="Verdana"/>
          <w:sz w:val="20"/>
          <w:szCs w:val="20"/>
          <w:lang w:val="pt-BR"/>
        </w:rPr>
        <w:t>ndo de As</w:t>
      </w:r>
      <w:r w:rsidR="0021513A" w:rsidRPr="0023762C">
        <w:rPr>
          <w:rFonts w:ascii="Verdana" w:hAnsi="Verdana"/>
          <w:sz w:val="20"/>
          <w:szCs w:val="20"/>
          <w:lang w:val="pt-BR"/>
        </w:rPr>
        <w:t>sistê</w:t>
      </w:r>
      <w:r w:rsidR="009375D2" w:rsidRPr="0023762C">
        <w:rPr>
          <w:rFonts w:ascii="Verdana" w:hAnsi="Verdana"/>
          <w:sz w:val="20"/>
          <w:szCs w:val="20"/>
          <w:lang w:val="pt-BR"/>
        </w:rPr>
        <w:t xml:space="preserve">ncia. </w:t>
      </w:r>
      <w:r w:rsidR="0021513A" w:rsidRPr="0023762C">
        <w:rPr>
          <w:rFonts w:ascii="Verdana" w:hAnsi="Verdana"/>
          <w:sz w:val="20"/>
          <w:szCs w:val="20"/>
          <w:lang w:val="pt-BR"/>
        </w:rPr>
        <w:t>A restituição realizada pelo</w:t>
      </w:r>
      <w:r w:rsidR="009375D2" w:rsidRPr="0023762C">
        <w:rPr>
          <w:rFonts w:ascii="Verdana" w:hAnsi="Verdana"/>
          <w:sz w:val="20"/>
          <w:szCs w:val="20"/>
          <w:lang w:val="pt-BR"/>
        </w:rPr>
        <w:t xml:space="preserve"> Brasil contribuirá </w:t>
      </w:r>
      <w:r w:rsidR="0021513A" w:rsidRPr="0023762C">
        <w:rPr>
          <w:rFonts w:ascii="Verdana" w:hAnsi="Verdana"/>
          <w:sz w:val="20"/>
          <w:szCs w:val="20"/>
          <w:lang w:val="pt-BR"/>
        </w:rPr>
        <w:t>para a su</w:t>
      </w:r>
      <w:r w:rsidR="009375D2" w:rsidRPr="0023762C">
        <w:rPr>
          <w:rFonts w:ascii="Verdana" w:hAnsi="Verdana"/>
          <w:sz w:val="20"/>
          <w:szCs w:val="20"/>
          <w:lang w:val="pt-BR"/>
        </w:rPr>
        <w:t>sten</w:t>
      </w:r>
      <w:r w:rsidR="0021513A" w:rsidRPr="0023762C">
        <w:rPr>
          <w:rFonts w:ascii="Verdana" w:hAnsi="Verdana"/>
          <w:sz w:val="20"/>
          <w:szCs w:val="20"/>
          <w:lang w:val="pt-BR"/>
        </w:rPr>
        <w:t>ta</w:t>
      </w:r>
      <w:r w:rsidR="009375D2" w:rsidRPr="0023762C">
        <w:rPr>
          <w:rFonts w:ascii="Verdana" w:hAnsi="Verdana"/>
          <w:sz w:val="20"/>
          <w:szCs w:val="20"/>
          <w:lang w:val="pt-BR"/>
        </w:rPr>
        <w:t>bilidad</w:t>
      </w:r>
      <w:r w:rsidR="0021513A" w:rsidRPr="0023762C">
        <w:rPr>
          <w:rFonts w:ascii="Verdana" w:hAnsi="Verdana"/>
          <w:sz w:val="20"/>
          <w:szCs w:val="20"/>
          <w:lang w:val="pt-BR"/>
        </w:rPr>
        <w:t>e</w:t>
      </w:r>
      <w:r w:rsidR="009375D2" w:rsidRPr="0023762C">
        <w:rPr>
          <w:rFonts w:ascii="Verdana" w:hAnsi="Verdana"/>
          <w:sz w:val="20"/>
          <w:szCs w:val="20"/>
          <w:lang w:val="pt-BR"/>
        </w:rPr>
        <w:t xml:space="preserve"> d</w:t>
      </w:r>
      <w:r w:rsidR="0021513A" w:rsidRPr="0023762C">
        <w:rPr>
          <w:rFonts w:ascii="Verdana" w:hAnsi="Verdana"/>
          <w:sz w:val="20"/>
          <w:szCs w:val="20"/>
          <w:lang w:val="pt-BR"/>
        </w:rPr>
        <w:t>o Fundo</w:t>
      </w:r>
      <w:r w:rsidR="009375D2" w:rsidRPr="0023762C">
        <w:rPr>
          <w:rFonts w:ascii="Verdana" w:hAnsi="Verdana"/>
          <w:sz w:val="20"/>
          <w:szCs w:val="20"/>
          <w:lang w:val="pt-BR"/>
        </w:rPr>
        <w:t xml:space="preserve">, </w:t>
      </w:r>
      <w:r w:rsidR="0021513A" w:rsidRPr="0023762C">
        <w:rPr>
          <w:rFonts w:ascii="Verdana" w:hAnsi="Verdana"/>
          <w:sz w:val="20"/>
          <w:szCs w:val="20"/>
          <w:lang w:val="pt-BR"/>
        </w:rPr>
        <w:t>que se dirige a fornecer assistência econômica para as alegadas vítimas que carecem de recursos econô</w:t>
      </w:r>
      <w:r w:rsidR="009375D2" w:rsidRPr="0023762C">
        <w:rPr>
          <w:rFonts w:ascii="Verdana" w:hAnsi="Verdana"/>
          <w:sz w:val="20"/>
          <w:szCs w:val="20"/>
          <w:lang w:val="pt-BR"/>
        </w:rPr>
        <w:t xml:space="preserve">micos suficientes para </w:t>
      </w:r>
      <w:r w:rsidR="0021513A" w:rsidRPr="0023762C">
        <w:rPr>
          <w:rFonts w:ascii="Verdana" w:hAnsi="Verdana"/>
          <w:sz w:val="20"/>
          <w:szCs w:val="20"/>
          <w:lang w:val="pt-BR"/>
        </w:rPr>
        <w:t>suportar os gastos do lití</w:t>
      </w:r>
      <w:r w:rsidR="009375D2" w:rsidRPr="0023762C">
        <w:rPr>
          <w:rFonts w:ascii="Verdana" w:hAnsi="Verdana"/>
          <w:sz w:val="20"/>
          <w:szCs w:val="20"/>
          <w:lang w:val="pt-BR"/>
        </w:rPr>
        <w:t xml:space="preserve">gio </w:t>
      </w:r>
      <w:r w:rsidR="0021513A" w:rsidRPr="0023762C">
        <w:rPr>
          <w:rFonts w:ascii="Verdana" w:hAnsi="Verdana"/>
          <w:sz w:val="20"/>
          <w:szCs w:val="20"/>
          <w:lang w:val="pt-BR"/>
        </w:rPr>
        <w:t>perante a Corte Interamericana, garantindo</w:t>
      </w:r>
      <w:r w:rsidR="00983934" w:rsidRPr="0023762C">
        <w:rPr>
          <w:rFonts w:ascii="Verdana" w:hAnsi="Verdana"/>
          <w:sz w:val="20"/>
          <w:szCs w:val="20"/>
          <w:lang w:val="pt-BR"/>
        </w:rPr>
        <w:t xml:space="preserve">, assim, o </w:t>
      </w:r>
      <w:r w:rsidR="0021513A" w:rsidRPr="0023762C">
        <w:rPr>
          <w:rFonts w:ascii="Verdana" w:hAnsi="Verdana"/>
          <w:sz w:val="20"/>
          <w:szCs w:val="20"/>
          <w:lang w:val="pt-BR"/>
        </w:rPr>
        <w:t>a</w:t>
      </w:r>
      <w:r w:rsidR="009375D2" w:rsidRPr="0023762C">
        <w:rPr>
          <w:rFonts w:ascii="Verdana" w:hAnsi="Verdana"/>
          <w:sz w:val="20"/>
          <w:szCs w:val="20"/>
          <w:lang w:val="pt-BR"/>
        </w:rPr>
        <w:t>ce</w:t>
      </w:r>
      <w:r w:rsidR="0021513A" w:rsidRPr="0023762C">
        <w:rPr>
          <w:rFonts w:ascii="Verdana" w:hAnsi="Verdana"/>
          <w:sz w:val="20"/>
          <w:szCs w:val="20"/>
          <w:lang w:val="pt-BR"/>
        </w:rPr>
        <w:t xml:space="preserve">sso à justiça em termos </w:t>
      </w:r>
      <w:r w:rsidR="00535197" w:rsidRPr="0023762C">
        <w:rPr>
          <w:rFonts w:ascii="Verdana" w:hAnsi="Verdana"/>
          <w:sz w:val="20"/>
          <w:szCs w:val="20"/>
          <w:lang w:val="pt-BR"/>
        </w:rPr>
        <w:t xml:space="preserve">igualitários. </w:t>
      </w:r>
    </w:p>
    <w:p w:rsidR="00092C34" w:rsidRPr="005E5AF2" w:rsidRDefault="00092C34" w:rsidP="00092C34">
      <w:pPr>
        <w:spacing w:before="120" w:after="120"/>
        <w:jc w:val="both"/>
        <w:rPr>
          <w:rFonts w:ascii="Verdana" w:hAnsi="Verdana"/>
          <w:sz w:val="20"/>
          <w:szCs w:val="20"/>
          <w:lang w:val="pt-BR"/>
        </w:rPr>
      </w:pPr>
    </w:p>
    <w:p w:rsidR="00092C34" w:rsidRPr="005E5AF2" w:rsidRDefault="0051670A" w:rsidP="00092C34">
      <w:pPr>
        <w:spacing w:before="120" w:after="120"/>
        <w:ind w:right="366"/>
        <w:jc w:val="both"/>
        <w:rPr>
          <w:rFonts w:ascii="Verdana" w:hAnsi="Verdana"/>
          <w:b/>
          <w:sz w:val="20"/>
          <w:szCs w:val="20"/>
          <w:lang w:val="pt-BR"/>
        </w:rPr>
      </w:pPr>
      <w:r w:rsidRPr="005E5AF2">
        <w:rPr>
          <w:rFonts w:ascii="Verdana" w:hAnsi="Verdana"/>
          <w:b/>
          <w:sz w:val="20"/>
          <w:szCs w:val="20"/>
          <w:lang w:val="pt-BR"/>
        </w:rPr>
        <w:t>POR</w:t>
      </w:r>
      <w:r w:rsidR="00092C34" w:rsidRPr="005E5AF2">
        <w:rPr>
          <w:rFonts w:ascii="Verdana" w:hAnsi="Verdana"/>
          <w:b/>
          <w:sz w:val="20"/>
          <w:szCs w:val="20"/>
          <w:lang w:val="pt-BR"/>
        </w:rPr>
        <w:t>TANTO:</w:t>
      </w:r>
    </w:p>
    <w:p w:rsidR="00092C34" w:rsidRPr="005E5AF2" w:rsidRDefault="0051670A" w:rsidP="00092C34">
      <w:pPr>
        <w:spacing w:before="120" w:after="120"/>
        <w:ind w:right="366"/>
        <w:jc w:val="both"/>
        <w:rPr>
          <w:rFonts w:ascii="Verdana" w:hAnsi="Verdana"/>
          <w:sz w:val="20"/>
          <w:szCs w:val="20"/>
          <w:lang w:val="pt-BR"/>
        </w:rPr>
      </w:pPr>
      <w:r w:rsidRPr="005E5AF2">
        <w:rPr>
          <w:rFonts w:ascii="Verdana" w:hAnsi="Verdana"/>
          <w:b/>
          <w:sz w:val="20"/>
          <w:szCs w:val="20"/>
          <w:lang w:val="pt-BR"/>
        </w:rPr>
        <w:t>A CORTE INTERAMERICANA DE DIREIT</w:t>
      </w:r>
      <w:r w:rsidR="00092C34" w:rsidRPr="005E5AF2">
        <w:rPr>
          <w:rFonts w:ascii="Verdana" w:hAnsi="Verdana"/>
          <w:b/>
          <w:sz w:val="20"/>
          <w:szCs w:val="20"/>
          <w:lang w:val="pt-BR"/>
        </w:rPr>
        <w:t>OS HUMANOS,</w:t>
      </w:r>
    </w:p>
    <w:p w:rsidR="00092C34" w:rsidRPr="005E5AF2" w:rsidRDefault="0051670A" w:rsidP="00092C34">
      <w:pPr>
        <w:spacing w:before="120" w:after="120"/>
        <w:jc w:val="both"/>
        <w:rPr>
          <w:rFonts w:ascii="Verdana" w:hAnsi="Verdana" w:cs="Verdana"/>
          <w:sz w:val="20"/>
          <w:lang w:val="pt-BR"/>
        </w:rPr>
      </w:pPr>
      <w:r w:rsidRPr="005E5AF2">
        <w:rPr>
          <w:rFonts w:ascii="Verdana" w:hAnsi="Verdana"/>
          <w:sz w:val="20"/>
          <w:lang w:val="pt-BR"/>
        </w:rPr>
        <w:t>em</w:t>
      </w:r>
      <w:r w:rsidR="00092C34" w:rsidRPr="005E5AF2">
        <w:rPr>
          <w:rFonts w:ascii="Verdana" w:hAnsi="Verdana"/>
          <w:sz w:val="20"/>
          <w:lang w:val="pt-BR"/>
        </w:rPr>
        <w:t xml:space="preserve"> conformidad</w:t>
      </w:r>
      <w:r w:rsidRPr="005E5AF2">
        <w:rPr>
          <w:rFonts w:ascii="Verdana" w:hAnsi="Verdana"/>
          <w:sz w:val="20"/>
          <w:lang w:val="pt-BR"/>
        </w:rPr>
        <w:t xml:space="preserve">e com </w:t>
      </w:r>
      <w:r w:rsidR="00092C34" w:rsidRPr="005E5AF2">
        <w:rPr>
          <w:rFonts w:ascii="Verdana" w:hAnsi="Verdana"/>
          <w:sz w:val="20"/>
          <w:lang w:val="pt-BR"/>
        </w:rPr>
        <w:t>os art</w:t>
      </w:r>
      <w:r w:rsidRPr="005E5AF2">
        <w:rPr>
          <w:rFonts w:ascii="Verdana" w:hAnsi="Verdana"/>
          <w:sz w:val="20"/>
          <w:lang w:val="pt-BR"/>
        </w:rPr>
        <w:t>igo</w:t>
      </w:r>
      <w:r w:rsidR="00092C34" w:rsidRPr="005E5AF2">
        <w:rPr>
          <w:rFonts w:ascii="Verdana" w:hAnsi="Verdana"/>
          <w:sz w:val="20"/>
          <w:lang w:val="pt-BR"/>
        </w:rPr>
        <w:t xml:space="preserve">s 67 </w:t>
      </w:r>
      <w:r w:rsidRPr="005E5AF2">
        <w:rPr>
          <w:rFonts w:ascii="Verdana" w:hAnsi="Verdana"/>
          <w:sz w:val="20"/>
          <w:lang w:val="pt-BR"/>
        </w:rPr>
        <w:t>e</w:t>
      </w:r>
      <w:r w:rsidR="00092C34" w:rsidRPr="005E5AF2">
        <w:rPr>
          <w:rFonts w:ascii="Verdana" w:hAnsi="Verdana"/>
          <w:sz w:val="20"/>
          <w:lang w:val="pt-BR"/>
        </w:rPr>
        <w:t xml:space="preserve"> 68 da Conven</w:t>
      </w:r>
      <w:r w:rsidRPr="005E5AF2">
        <w:rPr>
          <w:rFonts w:ascii="Verdana" w:hAnsi="Verdana"/>
          <w:sz w:val="20"/>
          <w:lang w:val="pt-BR"/>
        </w:rPr>
        <w:t>ção</w:t>
      </w:r>
      <w:r w:rsidR="00092C34" w:rsidRPr="005E5AF2">
        <w:rPr>
          <w:rFonts w:ascii="Verdana" w:hAnsi="Verdana"/>
          <w:sz w:val="20"/>
          <w:lang w:val="pt-BR"/>
        </w:rPr>
        <w:t xml:space="preserve"> Americana, 25.1 </w:t>
      </w:r>
      <w:r w:rsidRPr="005E5AF2">
        <w:rPr>
          <w:rFonts w:ascii="Verdana" w:hAnsi="Verdana"/>
          <w:sz w:val="20"/>
          <w:lang w:val="pt-BR"/>
        </w:rPr>
        <w:t>e</w:t>
      </w:r>
      <w:r w:rsidR="00092C34" w:rsidRPr="005E5AF2">
        <w:rPr>
          <w:rFonts w:ascii="Verdana" w:hAnsi="Verdana"/>
          <w:sz w:val="20"/>
          <w:lang w:val="pt-BR"/>
        </w:rPr>
        <w:t xml:space="preserve"> 25.2 d</w:t>
      </w:r>
      <w:r w:rsidRPr="005E5AF2">
        <w:rPr>
          <w:rFonts w:ascii="Verdana" w:hAnsi="Verdana"/>
          <w:sz w:val="20"/>
          <w:lang w:val="pt-BR"/>
        </w:rPr>
        <w:t>o</w:t>
      </w:r>
      <w:r w:rsidR="00092C34" w:rsidRPr="005E5AF2">
        <w:rPr>
          <w:rFonts w:ascii="Verdana" w:hAnsi="Verdana"/>
          <w:sz w:val="20"/>
          <w:lang w:val="pt-BR"/>
        </w:rPr>
        <w:t xml:space="preserve"> Estatuto d</w:t>
      </w:r>
      <w:r w:rsidRPr="005E5AF2">
        <w:rPr>
          <w:rFonts w:ascii="Verdana" w:hAnsi="Verdana"/>
          <w:sz w:val="20"/>
          <w:lang w:val="pt-BR"/>
        </w:rPr>
        <w:t>a Corte, 69 do</w:t>
      </w:r>
      <w:r w:rsidR="00092C34" w:rsidRPr="005E5AF2">
        <w:rPr>
          <w:rFonts w:ascii="Verdana" w:hAnsi="Verdana"/>
          <w:sz w:val="20"/>
          <w:lang w:val="pt-BR"/>
        </w:rPr>
        <w:t xml:space="preserve"> Reg</w:t>
      </w:r>
      <w:r w:rsidRPr="005E5AF2">
        <w:rPr>
          <w:rFonts w:ascii="Verdana" w:hAnsi="Verdana"/>
          <w:sz w:val="20"/>
          <w:lang w:val="pt-BR"/>
        </w:rPr>
        <w:t>ulamento do</w:t>
      </w:r>
      <w:r w:rsidR="00092C34" w:rsidRPr="005E5AF2">
        <w:rPr>
          <w:rFonts w:ascii="Verdana" w:hAnsi="Verdana"/>
          <w:sz w:val="20"/>
          <w:lang w:val="pt-BR"/>
        </w:rPr>
        <w:t xml:space="preserve"> Tribunal, as</w:t>
      </w:r>
      <w:r w:rsidRPr="005E5AF2">
        <w:rPr>
          <w:rFonts w:ascii="Verdana" w:hAnsi="Verdana"/>
          <w:sz w:val="20"/>
          <w:lang w:val="pt-BR"/>
        </w:rPr>
        <w:t xml:space="preserve">sim como com </w:t>
      </w:r>
      <w:r w:rsidR="00092C34" w:rsidRPr="005E5AF2">
        <w:rPr>
          <w:rFonts w:ascii="Verdana" w:hAnsi="Verdana"/>
          <w:sz w:val="20"/>
          <w:lang w:val="pt-BR"/>
        </w:rPr>
        <w:t xml:space="preserve">os </w:t>
      </w:r>
      <w:r w:rsidRPr="005E5AF2">
        <w:rPr>
          <w:rFonts w:ascii="Verdana" w:hAnsi="Verdana"/>
          <w:sz w:val="20"/>
          <w:lang w:val="pt-BR"/>
        </w:rPr>
        <w:t>artigos</w:t>
      </w:r>
      <w:r w:rsidR="00535197">
        <w:rPr>
          <w:rFonts w:ascii="Verdana" w:hAnsi="Verdana"/>
          <w:sz w:val="20"/>
          <w:lang w:val="pt-BR"/>
        </w:rPr>
        <w:t xml:space="preserve"> 1, 4 e</w:t>
      </w:r>
      <w:r w:rsidR="00092C34" w:rsidRPr="005E5AF2">
        <w:rPr>
          <w:rFonts w:ascii="Verdana" w:hAnsi="Verdana"/>
          <w:sz w:val="20"/>
          <w:lang w:val="pt-BR"/>
        </w:rPr>
        <w:t xml:space="preserve"> 5 </w:t>
      </w:r>
      <w:r w:rsidRPr="005E5AF2">
        <w:rPr>
          <w:rFonts w:ascii="Verdana" w:hAnsi="Verdana"/>
          <w:sz w:val="20"/>
          <w:lang w:val="pt-BR"/>
        </w:rPr>
        <w:t>do</w:t>
      </w:r>
      <w:r w:rsidR="00092C34" w:rsidRPr="005E5AF2">
        <w:rPr>
          <w:rFonts w:ascii="Verdana" w:hAnsi="Verdana"/>
          <w:sz w:val="20"/>
          <w:lang w:val="pt-BR"/>
        </w:rPr>
        <w:t xml:space="preserve"> Reg</w:t>
      </w:r>
      <w:r w:rsidRPr="005E5AF2">
        <w:rPr>
          <w:rFonts w:ascii="Verdana" w:hAnsi="Verdana"/>
          <w:sz w:val="20"/>
          <w:lang w:val="pt-BR"/>
        </w:rPr>
        <w:t>ulamento do</w:t>
      </w:r>
      <w:r w:rsidR="00092C34" w:rsidRPr="005E5AF2">
        <w:rPr>
          <w:rFonts w:ascii="Verdana" w:hAnsi="Verdana"/>
          <w:sz w:val="20"/>
          <w:lang w:val="pt-BR"/>
        </w:rPr>
        <w:t xml:space="preserve"> F</w:t>
      </w:r>
      <w:r w:rsidRPr="005E5AF2">
        <w:rPr>
          <w:rFonts w:ascii="Verdana" w:hAnsi="Verdana"/>
          <w:sz w:val="20"/>
          <w:lang w:val="pt-BR"/>
        </w:rPr>
        <w:t>u</w:t>
      </w:r>
      <w:r w:rsidR="00092C34" w:rsidRPr="005E5AF2">
        <w:rPr>
          <w:rFonts w:ascii="Verdana" w:hAnsi="Verdana"/>
          <w:sz w:val="20"/>
          <w:lang w:val="pt-BR"/>
        </w:rPr>
        <w:t>ndo de A</w:t>
      </w:r>
      <w:r w:rsidRPr="005E5AF2">
        <w:rPr>
          <w:rFonts w:ascii="Verdana" w:hAnsi="Verdana"/>
          <w:sz w:val="20"/>
          <w:lang w:val="pt-BR"/>
        </w:rPr>
        <w:t>s</w:t>
      </w:r>
      <w:r w:rsidR="00092C34" w:rsidRPr="005E5AF2">
        <w:rPr>
          <w:rFonts w:ascii="Verdana" w:hAnsi="Verdana"/>
          <w:sz w:val="20"/>
          <w:lang w:val="pt-BR"/>
        </w:rPr>
        <w:t>s</w:t>
      </w:r>
      <w:r w:rsidRPr="005E5AF2">
        <w:rPr>
          <w:rFonts w:ascii="Verdana" w:hAnsi="Verdana"/>
          <w:sz w:val="20"/>
          <w:lang w:val="pt-BR"/>
        </w:rPr>
        <w:t>istê</w:t>
      </w:r>
      <w:r w:rsidR="00092C34" w:rsidRPr="005E5AF2">
        <w:rPr>
          <w:rFonts w:ascii="Verdana" w:hAnsi="Verdana"/>
          <w:sz w:val="20"/>
          <w:lang w:val="pt-BR"/>
        </w:rPr>
        <w:t xml:space="preserve">ncia </w:t>
      </w:r>
      <w:r w:rsidRPr="005E5AF2">
        <w:rPr>
          <w:rFonts w:ascii="Verdana" w:hAnsi="Verdana"/>
          <w:sz w:val="20"/>
          <w:lang w:val="pt-BR"/>
        </w:rPr>
        <w:t>Jurídica às Ví</w:t>
      </w:r>
      <w:r w:rsidR="00092C34" w:rsidRPr="005E5AF2">
        <w:rPr>
          <w:rFonts w:ascii="Verdana" w:hAnsi="Verdana"/>
          <w:sz w:val="20"/>
          <w:lang w:val="pt-BR"/>
        </w:rPr>
        <w:t xml:space="preserve">timas, </w:t>
      </w:r>
    </w:p>
    <w:p w:rsidR="00092C34" w:rsidRPr="005E5AF2" w:rsidRDefault="00092C34" w:rsidP="00092C34">
      <w:pPr>
        <w:spacing w:before="120" w:after="120"/>
        <w:ind w:right="366"/>
        <w:jc w:val="both"/>
        <w:rPr>
          <w:rFonts w:ascii="Verdana" w:hAnsi="Verdana"/>
          <w:sz w:val="20"/>
          <w:szCs w:val="20"/>
          <w:lang w:val="pt-BR"/>
        </w:rPr>
      </w:pPr>
    </w:p>
    <w:p w:rsidR="00092C34" w:rsidRPr="005E5AF2" w:rsidRDefault="0051670A" w:rsidP="00092C34">
      <w:pPr>
        <w:spacing w:before="120" w:after="120"/>
        <w:ind w:right="366"/>
        <w:jc w:val="both"/>
        <w:rPr>
          <w:rFonts w:ascii="Verdana" w:hAnsi="Verdana"/>
          <w:b/>
          <w:caps/>
          <w:sz w:val="20"/>
          <w:szCs w:val="20"/>
          <w:lang w:val="pt-BR"/>
        </w:rPr>
      </w:pPr>
      <w:r w:rsidRPr="005E5AF2">
        <w:rPr>
          <w:rFonts w:ascii="Verdana" w:hAnsi="Verdana"/>
          <w:b/>
          <w:caps/>
          <w:sz w:val="20"/>
          <w:szCs w:val="20"/>
          <w:lang w:val="pt-BR"/>
        </w:rPr>
        <w:t>Reso</w:t>
      </w:r>
      <w:r w:rsidR="00092C34" w:rsidRPr="005E5AF2">
        <w:rPr>
          <w:rFonts w:ascii="Verdana" w:hAnsi="Verdana"/>
          <w:b/>
          <w:caps/>
          <w:sz w:val="20"/>
          <w:szCs w:val="20"/>
          <w:lang w:val="pt-BR"/>
        </w:rPr>
        <w:t>lve:</w:t>
      </w:r>
    </w:p>
    <w:p w:rsidR="00092C34" w:rsidRDefault="00092C34" w:rsidP="00092C34">
      <w:pPr>
        <w:numPr>
          <w:ilvl w:val="0"/>
          <w:numId w:val="3"/>
        </w:numPr>
        <w:spacing w:before="120" w:after="120"/>
        <w:ind w:left="0" w:firstLine="0"/>
        <w:jc w:val="both"/>
        <w:rPr>
          <w:rFonts w:ascii="Verdana" w:hAnsi="Verdana"/>
          <w:sz w:val="20"/>
          <w:szCs w:val="20"/>
          <w:lang w:val="pt-BR"/>
        </w:rPr>
      </w:pPr>
      <w:r w:rsidRPr="005E5AF2">
        <w:rPr>
          <w:rFonts w:ascii="Verdana" w:hAnsi="Verdana"/>
          <w:sz w:val="20"/>
          <w:lang w:val="pt-BR"/>
        </w:rPr>
        <w:t xml:space="preserve">Declarar que </w:t>
      </w:r>
      <w:r w:rsidR="00331C6B" w:rsidRPr="005E5AF2">
        <w:rPr>
          <w:rFonts w:ascii="Verdana" w:hAnsi="Verdana"/>
          <w:sz w:val="20"/>
          <w:lang w:val="pt-BR"/>
        </w:rPr>
        <w:t>o</w:t>
      </w:r>
      <w:r w:rsidRPr="005E5AF2">
        <w:rPr>
          <w:rFonts w:ascii="Verdana" w:hAnsi="Verdana"/>
          <w:sz w:val="20"/>
          <w:lang w:val="pt-BR"/>
        </w:rPr>
        <w:t xml:space="preserve"> Estado d</w:t>
      </w:r>
      <w:r w:rsidR="00535197">
        <w:rPr>
          <w:rFonts w:ascii="Verdana" w:hAnsi="Verdana"/>
          <w:sz w:val="20"/>
          <w:lang w:val="pt-BR"/>
        </w:rPr>
        <w:t>o</w:t>
      </w:r>
      <w:r w:rsidRPr="005E5AF2">
        <w:rPr>
          <w:rFonts w:ascii="Verdana" w:hAnsi="Verdana"/>
          <w:sz w:val="20"/>
          <w:lang w:val="pt-BR"/>
        </w:rPr>
        <w:t xml:space="preserve"> Brasil</w:t>
      </w:r>
      <w:r w:rsidR="00331C6B" w:rsidRPr="005E5AF2">
        <w:rPr>
          <w:rFonts w:ascii="Verdana" w:hAnsi="Verdana" w:cs="Verdana"/>
          <w:sz w:val="20"/>
          <w:szCs w:val="20"/>
          <w:lang w:val="pt-BR"/>
        </w:rPr>
        <w:t xml:space="preserve"> cumpriu com a restituição ao</w:t>
      </w:r>
      <w:r w:rsidRPr="005E5AF2">
        <w:rPr>
          <w:rFonts w:ascii="Verdana" w:hAnsi="Verdana" w:cs="Verdana"/>
          <w:sz w:val="20"/>
          <w:szCs w:val="20"/>
          <w:lang w:val="pt-BR"/>
        </w:rPr>
        <w:t xml:space="preserve"> </w:t>
      </w:r>
      <w:r w:rsidR="00331C6B" w:rsidRPr="005E5AF2">
        <w:rPr>
          <w:rFonts w:ascii="Verdana" w:hAnsi="Verdana"/>
          <w:sz w:val="20"/>
          <w:lang w:val="pt-BR"/>
        </w:rPr>
        <w:t>Fundo de Assistência Jurídica às Vítimas</w:t>
      </w:r>
      <w:r w:rsidR="00105EBE">
        <w:rPr>
          <w:rFonts w:ascii="Verdana" w:hAnsi="Verdana"/>
          <w:sz w:val="20"/>
          <w:lang w:val="pt-BR"/>
        </w:rPr>
        <w:t xml:space="preserve"> da Corte Interamericana de Direitos Humanos,</w:t>
      </w:r>
      <w:r w:rsidR="00331C6B" w:rsidRPr="005E5AF2">
        <w:rPr>
          <w:rFonts w:ascii="Verdana" w:hAnsi="Verdana" w:cs="Verdana"/>
          <w:sz w:val="20"/>
          <w:szCs w:val="20"/>
          <w:lang w:val="pt-BR"/>
        </w:rPr>
        <w:t xml:space="preserve"> </w:t>
      </w:r>
      <w:r w:rsidR="00535197">
        <w:rPr>
          <w:rFonts w:ascii="Verdana" w:hAnsi="Verdana" w:cs="Verdana"/>
          <w:sz w:val="20"/>
          <w:szCs w:val="20"/>
          <w:lang w:val="pt-BR"/>
        </w:rPr>
        <w:t xml:space="preserve">do montante </w:t>
      </w:r>
      <w:r w:rsidR="006F6ACD" w:rsidRPr="005E5AF2">
        <w:rPr>
          <w:rFonts w:ascii="Verdana" w:hAnsi="Verdana" w:cs="Verdana"/>
          <w:sz w:val="20"/>
          <w:szCs w:val="20"/>
          <w:lang w:val="pt-BR"/>
        </w:rPr>
        <w:t>dispost</w:t>
      </w:r>
      <w:r w:rsidR="00535197">
        <w:rPr>
          <w:rFonts w:ascii="Verdana" w:hAnsi="Verdana" w:cs="Verdana"/>
          <w:sz w:val="20"/>
          <w:szCs w:val="20"/>
          <w:lang w:val="pt-BR"/>
        </w:rPr>
        <w:t>o</w:t>
      </w:r>
      <w:r w:rsidR="006F6ACD" w:rsidRPr="005E5AF2">
        <w:rPr>
          <w:rFonts w:ascii="Verdana" w:hAnsi="Verdana" w:cs="Verdana"/>
          <w:sz w:val="20"/>
          <w:szCs w:val="20"/>
          <w:lang w:val="pt-BR"/>
        </w:rPr>
        <w:t xml:space="preserve"> no </w:t>
      </w:r>
      <w:r w:rsidR="006F6ACD" w:rsidRPr="005E5AF2">
        <w:rPr>
          <w:rFonts w:ascii="Verdana" w:hAnsi="Verdana"/>
          <w:sz w:val="20"/>
          <w:szCs w:val="20"/>
          <w:lang w:val="pt-BR"/>
        </w:rPr>
        <w:t xml:space="preserve">parágrafo 362 e no vigésimo segundo ponto resolutivo da Sentença do </w:t>
      </w:r>
      <w:r w:rsidRPr="005E5AF2">
        <w:rPr>
          <w:rFonts w:ascii="Verdana" w:hAnsi="Verdana"/>
          <w:sz w:val="20"/>
          <w:szCs w:val="20"/>
          <w:lang w:val="pt-BR"/>
        </w:rPr>
        <w:t xml:space="preserve">caso </w:t>
      </w:r>
      <w:r w:rsidRPr="005E5AF2">
        <w:rPr>
          <w:rFonts w:ascii="Verdana" w:hAnsi="Verdana"/>
          <w:i/>
          <w:sz w:val="20"/>
          <w:szCs w:val="20"/>
          <w:lang w:val="pt-BR"/>
        </w:rPr>
        <w:t xml:space="preserve">Favela Nova </w:t>
      </w:r>
      <w:r w:rsidR="00A851A2" w:rsidRPr="005E5AF2">
        <w:rPr>
          <w:rFonts w:ascii="Verdana" w:hAnsi="Verdana"/>
          <w:i/>
          <w:sz w:val="20"/>
          <w:szCs w:val="20"/>
          <w:lang w:val="pt-BR"/>
        </w:rPr>
        <w:t>Brasília</w:t>
      </w:r>
      <w:r w:rsidRPr="005E5AF2">
        <w:rPr>
          <w:rFonts w:ascii="Verdana" w:hAnsi="Verdana"/>
          <w:sz w:val="20"/>
          <w:szCs w:val="20"/>
          <w:lang w:val="pt-BR"/>
        </w:rPr>
        <w:t xml:space="preserve">, </w:t>
      </w:r>
      <w:r w:rsidR="006F6ACD" w:rsidRPr="005E5AF2">
        <w:rPr>
          <w:rFonts w:ascii="Verdana" w:hAnsi="Verdana"/>
          <w:sz w:val="20"/>
          <w:szCs w:val="20"/>
          <w:lang w:val="pt-BR"/>
        </w:rPr>
        <w:t>em conformidade com o</w:t>
      </w:r>
      <w:r w:rsidRPr="005E5AF2">
        <w:rPr>
          <w:rFonts w:ascii="Verdana" w:hAnsi="Verdana"/>
          <w:sz w:val="20"/>
          <w:szCs w:val="20"/>
          <w:lang w:val="pt-BR"/>
        </w:rPr>
        <w:t xml:space="preserve"> indicado </w:t>
      </w:r>
      <w:r w:rsidR="006F6ACD" w:rsidRPr="005E5AF2">
        <w:rPr>
          <w:rFonts w:ascii="Verdana" w:hAnsi="Verdana"/>
          <w:sz w:val="20"/>
          <w:szCs w:val="20"/>
          <w:lang w:val="pt-BR"/>
        </w:rPr>
        <w:t>no</w:t>
      </w:r>
      <w:r w:rsidRPr="005E5AF2">
        <w:rPr>
          <w:rFonts w:ascii="Verdana" w:hAnsi="Verdana"/>
          <w:sz w:val="20"/>
          <w:szCs w:val="20"/>
          <w:lang w:val="pt-BR"/>
        </w:rPr>
        <w:t xml:space="preserve"> Considerando 3</w:t>
      </w:r>
      <w:r w:rsidR="006F6ACD" w:rsidRPr="005E5AF2">
        <w:rPr>
          <w:rFonts w:ascii="Verdana" w:hAnsi="Verdana"/>
          <w:sz w:val="20"/>
          <w:szCs w:val="20"/>
          <w:lang w:val="pt-BR"/>
        </w:rPr>
        <w:t xml:space="preserve"> d</w:t>
      </w:r>
      <w:r w:rsidRPr="005E5AF2">
        <w:rPr>
          <w:rFonts w:ascii="Verdana" w:hAnsi="Verdana"/>
          <w:sz w:val="20"/>
          <w:szCs w:val="20"/>
          <w:lang w:val="pt-BR"/>
        </w:rPr>
        <w:t>a presente Resolu</w:t>
      </w:r>
      <w:r w:rsidR="006F6ACD" w:rsidRPr="005E5AF2">
        <w:rPr>
          <w:rFonts w:ascii="Verdana" w:hAnsi="Verdana"/>
          <w:sz w:val="20"/>
          <w:szCs w:val="20"/>
          <w:lang w:val="pt-BR"/>
        </w:rPr>
        <w:t>ção</w:t>
      </w:r>
      <w:r w:rsidRPr="005E5AF2">
        <w:rPr>
          <w:rFonts w:ascii="Verdana" w:hAnsi="Verdana"/>
          <w:sz w:val="20"/>
          <w:szCs w:val="20"/>
          <w:lang w:val="pt-BR"/>
        </w:rPr>
        <w:t>.</w:t>
      </w:r>
    </w:p>
    <w:p w:rsidR="00105EBE" w:rsidRPr="00065790" w:rsidRDefault="00086C67" w:rsidP="00092C34">
      <w:pPr>
        <w:numPr>
          <w:ilvl w:val="0"/>
          <w:numId w:val="3"/>
        </w:numPr>
        <w:spacing w:before="120" w:after="120"/>
        <w:ind w:left="0" w:firstLine="0"/>
        <w:jc w:val="both"/>
        <w:rPr>
          <w:rFonts w:ascii="Verdana" w:hAnsi="Verdana"/>
          <w:sz w:val="20"/>
          <w:szCs w:val="20"/>
          <w:lang w:val="pt-BR"/>
        </w:rPr>
      </w:pPr>
      <w:r w:rsidRPr="00065790">
        <w:rPr>
          <w:rFonts w:ascii="Verdana" w:hAnsi="Verdana"/>
          <w:sz w:val="20"/>
          <w:szCs w:val="20"/>
          <w:lang w:val="pt-BR"/>
        </w:rPr>
        <w:t>M</w:t>
      </w:r>
      <w:r w:rsidR="00105EBE" w:rsidRPr="00065790">
        <w:rPr>
          <w:rFonts w:ascii="Verdana" w:hAnsi="Verdana"/>
          <w:sz w:val="20"/>
          <w:szCs w:val="20"/>
          <w:lang w:val="pt-BR"/>
        </w:rPr>
        <w:t xml:space="preserve">anter aberto o procedimento de supervisão de cumprimento das medidas de reparação ordenadas nos pontos </w:t>
      </w:r>
      <w:r w:rsidRPr="00065790">
        <w:rPr>
          <w:rFonts w:ascii="Verdana" w:hAnsi="Verdana"/>
          <w:sz w:val="20"/>
          <w:szCs w:val="20"/>
          <w:lang w:val="pt-BR"/>
        </w:rPr>
        <w:t>resoluti</w:t>
      </w:r>
      <w:r w:rsidR="00105EBE" w:rsidRPr="00065790">
        <w:rPr>
          <w:rFonts w:ascii="Verdana" w:hAnsi="Verdana"/>
          <w:sz w:val="20"/>
          <w:szCs w:val="20"/>
          <w:lang w:val="pt-BR"/>
        </w:rPr>
        <w:t xml:space="preserve">vos </w:t>
      </w:r>
      <w:r w:rsidRPr="00065790">
        <w:rPr>
          <w:rFonts w:ascii="Verdana" w:hAnsi="Verdana"/>
          <w:sz w:val="20"/>
          <w:szCs w:val="20"/>
          <w:lang w:val="pt-BR"/>
        </w:rPr>
        <w:t>10</w:t>
      </w:r>
      <w:r w:rsidR="00065790" w:rsidRPr="00065790">
        <w:rPr>
          <w:rFonts w:ascii="Verdana" w:hAnsi="Verdana"/>
          <w:sz w:val="20"/>
          <w:szCs w:val="20"/>
          <w:lang w:val="pt-BR"/>
        </w:rPr>
        <w:t xml:space="preserve"> a</w:t>
      </w:r>
      <w:r w:rsidRPr="00065790">
        <w:rPr>
          <w:rFonts w:ascii="Verdana" w:hAnsi="Verdana"/>
          <w:sz w:val="20"/>
          <w:szCs w:val="20"/>
          <w:lang w:val="pt-BR"/>
        </w:rPr>
        <w:t xml:space="preserve"> 21 </w:t>
      </w:r>
      <w:r w:rsidR="00105EBE" w:rsidRPr="00065790">
        <w:rPr>
          <w:rFonts w:ascii="Verdana" w:hAnsi="Verdana"/>
          <w:sz w:val="20"/>
          <w:szCs w:val="20"/>
          <w:lang w:val="pt-BR"/>
        </w:rPr>
        <w:t>da Sentença</w:t>
      </w:r>
      <w:r w:rsidRPr="00065790">
        <w:rPr>
          <w:rFonts w:ascii="Verdana" w:hAnsi="Verdana"/>
          <w:sz w:val="20"/>
          <w:szCs w:val="20"/>
          <w:lang w:val="pt-BR"/>
        </w:rPr>
        <w:t>, em conformidade com o indicado no Considerando 1 da presente Resolução.</w:t>
      </w:r>
    </w:p>
    <w:p w:rsidR="00092C34" w:rsidRPr="005E5AF2" w:rsidRDefault="00105EBE" w:rsidP="00092C34">
      <w:pPr>
        <w:numPr>
          <w:ilvl w:val="0"/>
          <w:numId w:val="3"/>
        </w:numPr>
        <w:spacing w:before="120" w:after="120"/>
        <w:ind w:left="0" w:firstLine="0"/>
        <w:jc w:val="both"/>
        <w:rPr>
          <w:rFonts w:ascii="Verdana" w:hAnsi="Verdana"/>
          <w:sz w:val="20"/>
          <w:szCs w:val="20"/>
          <w:lang w:val="pt-BR"/>
        </w:rPr>
      </w:pPr>
      <w:r w:rsidRPr="00086C67">
        <w:rPr>
          <w:rFonts w:ascii="Verdana" w:hAnsi="Verdana"/>
          <w:sz w:val="20"/>
          <w:szCs w:val="20"/>
          <w:lang w:val="pt-BR"/>
        </w:rPr>
        <w:t>Dispor</w:t>
      </w:r>
      <w:r w:rsidR="00092C34" w:rsidRPr="005E5AF2">
        <w:rPr>
          <w:rFonts w:ascii="Verdana" w:hAnsi="Verdana"/>
          <w:sz w:val="20"/>
          <w:szCs w:val="20"/>
          <w:lang w:val="pt-BR"/>
        </w:rPr>
        <w:t xml:space="preserve"> q</w:t>
      </w:r>
      <w:r w:rsidR="006F6ACD" w:rsidRPr="005E5AF2">
        <w:rPr>
          <w:rFonts w:ascii="Verdana" w:hAnsi="Verdana"/>
          <w:sz w:val="20"/>
          <w:szCs w:val="20"/>
          <w:lang w:val="pt-BR"/>
        </w:rPr>
        <w:t xml:space="preserve">ue </w:t>
      </w:r>
      <w:r w:rsidR="00092C34" w:rsidRPr="005E5AF2">
        <w:rPr>
          <w:rFonts w:ascii="Verdana" w:hAnsi="Verdana"/>
          <w:sz w:val="20"/>
          <w:szCs w:val="20"/>
          <w:lang w:val="pt-BR"/>
        </w:rPr>
        <w:t xml:space="preserve">a </w:t>
      </w:r>
      <w:r w:rsidR="006F6ACD" w:rsidRPr="005E5AF2">
        <w:rPr>
          <w:rFonts w:ascii="Verdana" w:hAnsi="Verdana" w:cs="Verdana"/>
          <w:sz w:val="20"/>
          <w:szCs w:val="20"/>
          <w:lang w:val="pt-BR"/>
        </w:rPr>
        <w:t>Secretari</w:t>
      </w:r>
      <w:r w:rsidR="00092C34" w:rsidRPr="005E5AF2">
        <w:rPr>
          <w:rFonts w:ascii="Verdana" w:hAnsi="Verdana" w:cs="Verdana"/>
          <w:sz w:val="20"/>
          <w:szCs w:val="20"/>
          <w:lang w:val="pt-BR"/>
        </w:rPr>
        <w:t xml:space="preserve">a da Corte Interamericana </w:t>
      </w:r>
      <w:r w:rsidR="006F6ACD" w:rsidRPr="005E5AF2">
        <w:rPr>
          <w:rFonts w:ascii="Verdana" w:hAnsi="Verdana" w:cs="TTE3F96A70t00"/>
          <w:sz w:val="20"/>
          <w:lang w:val="pt-BR"/>
        </w:rPr>
        <w:t>de Direito</w:t>
      </w:r>
      <w:r w:rsidR="00092C34" w:rsidRPr="005E5AF2">
        <w:rPr>
          <w:rFonts w:ascii="Verdana" w:hAnsi="Verdana" w:cs="TTE3F96A70t00"/>
          <w:sz w:val="20"/>
          <w:lang w:val="pt-BR"/>
        </w:rPr>
        <w:t>s Humanos</w:t>
      </w:r>
      <w:r w:rsidR="006F6ACD" w:rsidRPr="005E5AF2">
        <w:rPr>
          <w:rFonts w:ascii="Verdana" w:hAnsi="Verdana" w:cs="Verdana"/>
          <w:sz w:val="20"/>
          <w:szCs w:val="20"/>
          <w:lang w:val="pt-BR"/>
        </w:rPr>
        <w:t xml:space="preserve"> notifique </w:t>
      </w:r>
      <w:r w:rsidR="00A851A2">
        <w:rPr>
          <w:rFonts w:ascii="Verdana" w:hAnsi="Verdana" w:cs="Verdana"/>
          <w:sz w:val="20"/>
          <w:szCs w:val="20"/>
          <w:lang w:val="pt-BR"/>
        </w:rPr>
        <w:t>a presente Resolução a</w:t>
      </w:r>
      <w:r w:rsidR="006F6ACD" w:rsidRPr="005E5AF2">
        <w:rPr>
          <w:rFonts w:ascii="Verdana" w:hAnsi="Verdana" w:cs="Verdana"/>
          <w:sz w:val="20"/>
          <w:szCs w:val="20"/>
          <w:lang w:val="pt-BR"/>
        </w:rPr>
        <w:t xml:space="preserve">o Estado do Brasil, </w:t>
      </w:r>
      <w:r w:rsidR="00A851A2">
        <w:rPr>
          <w:rFonts w:ascii="Verdana" w:hAnsi="Verdana" w:cs="Verdana"/>
          <w:sz w:val="20"/>
          <w:szCs w:val="20"/>
          <w:lang w:val="pt-BR"/>
        </w:rPr>
        <w:t>a</w:t>
      </w:r>
      <w:r w:rsidR="006F6ACD" w:rsidRPr="005E5AF2">
        <w:rPr>
          <w:rFonts w:ascii="Verdana" w:hAnsi="Verdana" w:cs="Verdana"/>
          <w:sz w:val="20"/>
          <w:szCs w:val="20"/>
          <w:lang w:val="pt-BR"/>
        </w:rPr>
        <w:t xml:space="preserve">os representantes das vítimas e </w:t>
      </w:r>
      <w:r w:rsidR="00A851A2">
        <w:rPr>
          <w:rFonts w:ascii="Verdana" w:hAnsi="Verdana" w:cs="Verdana"/>
          <w:sz w:val="20"/>
          <w:szCs w:val="20"/>
          <w:lang w:val="pt-BR"/>
        </w:rPr>
        <w:t>à</w:t>
      </w:r>
      <w:r w:rsidR="006F6ACD" w:rsidRPr="005E5AF2">
        <w:rPr>
          <w:rFonts w:ascii="Verdana" w:hAnsi="Verdana" w:cs="Verdana"/>
          <w:sz w:val="20"/>
          <w:szCs w:val="20"/>
          <w:lang w:val="pt-BR"/>
        </w:rPr>
        <w:t xml:space="preserve"> Comissão Interamericana de Direitos Humanos</w:t>
      </w:r>
      <w:r w:rsidR="00092C34" w:rsidRPr="005E5AF2">
        <w:rPr>
          <w:rFonts w:ascii="Verdana" w:hAnsi="Verdana"/>
          <w:sz w:val="20"/>
          <w:szCs w:val="20"/>
          <w:lang w:val="pt-BR"/>
        </w:rPr>
        <w:t>.</w:t>
      </w:r>
    </w:p>
    <w:p w:rsidR="001E051A" w:rsidRDefault="001E051A">
      <w:pPr>
        <w:spacing w:after="200" w:line="276" w:lineRule="auto"/>
        <w:rPr>
          <w:lang w:val="pt-BR"/>
        </w:rPr>
      </w:pPr>
      <w:r>
        <w:rPr>
          <w:lang w:val="pt-BR"/>
        </w:rPr>
        <w:br w:type="page"/>
      </w:r>
    </w:p>
    <w:p w:rsidR="001E051A" w:rsidRDefault="001E051A" w:rsidP="001E051A">
      <w:pPr>
        <w:jc w:val="both"/>
        <w:rPr>
          <w:lang w:val="pt-BR"/>
        </w:rPr>
      </w:pPr>
      <w:r w:rsidRPr="00E558C4">
        <w:rPr>
          <w:rFonts w:ascii="Verdana" w:hAnsi="Verdana" w:cs="Courier New"/>
          <w:noProof/>
          <w:sz w:val="20"/>
          <w:lang w:val="pt-BR"/>
        </w:rPr>
        <w:lastRenderedPageBreak/>
        <w:t xml:space="preserve">Corte IDH. </w:t>
      </w:r>
      <w:r w:rsidRPr="00E558C4">
        <w:rPr>
          <w:rFonts w:ascii="Verdana" w:hAnsi="Verdana" w:cs="Courier New"/>
          <w:i/>
          <w:noProof/>
          <w:sz w:val="20"/>
          <w:lang w:val="pt-BR"/>
        </w:rPr>
        <w:t xml:space="preserve">Caso </w:t>
      </w:r>
      <w:r>
        <w:rPr>
          <w:rFonts w:ascii="Verdana" w:hAnsi="Verdana" w:cs="Courier New"/>
          <w:i/>
          <w:noProof/>
          <w:sz w:val="20"/>
          <w:lang w:val="pt-BR"/>
        </w:rPr>
        <w:t>Favela Nova Brasília Vs. Brasil.</w:t>
      </w:r>
      <w:r w:rsidRPr="00E558C4">
        <w:rPr>
          <w:rFonts w:ascii="Verdana" w:hAnsi="Verdana" w:cs="Courier New"/>
          <w:noProof/>
          <w:sz w:val="20"/>
          <w:lang w:val="pt-BR"/>
        </w:rPr>
        <w:t xml:space="preserve"> S</w:t>
      </w:r>
      <w:r>
        <w:rPr>
          <w:rFonts w:ascii="Verdana" w:hAnsi="Verdana" w:cs="Courier New"/>
          <w:noProof/>
          <w:sz w:val="20"/>
          <w:lang w:val="pt-BR"/>
        </w:rPr>
        <w:t>upervisão de Cumprimento de Sentença. Resolução da Corte Interamericana de Direitos Humanos de 30 de maio de 2018.</w:t>
      </w:r>
    </w:p>
    <w:p w:rsidR="001E051A" w:rsidRDefault="001E051A" w:rsidP="001E051A">
      <w:pPr>
        <w:jc w:val="both"/>
        <w:rPr>
          <w:lang w:val="pt-BR"/>
        </w:rPr>
      </w:pPr>
    </w:p>
    <w:p w:rsidR="001E051A" w:rsidRPr="00E558C4" w:rsidRDefault="001E051A" w:rsidP="001E051A">
      <w:pPr>
        <w:jc w:val="center"/>
        <w:rPr>
          <w:rFonts w:ascii="Verdana" w:hAnsi="Verdana"/>
          <w:sz w:val="20"/>
          <w:lang w:val="pt-BR"/>
        </w:rPr>
      </w:pPr>
    </w:p>
    <w:p w:rsidR="001E051A" w:rsidRPr="00E558C4" w:rsidRDefault="001E051A" w:rsidP="001E051A">
      <w:pPr>
        <w:jc w:val="center"/>
        <w:rPr>
          <w:rFonts w:ascii="Verdana" w:hAnsi="Verdana"/>
          <w:sz w:val="20"/>
          <w:lang w:val="pt-BR"/>
        </w:rPr>
      </w:pPr>
    </w:p>
    <w:p w:rsidR="001E051A" w:rsidRPr="00E558C4" w:rsidRDefault="001E051A" w:rsidP="001E051A">
      <w:pPr>
        <w:jc w:val="center"/>
        <w:rPr>
          <w:rFonts w:ascii="Verdana" w:hAnsi="Verdana"/>
          <w:sz w:val="20"/>
          <w:lang w:val="pt-BR"/>
        </w:rPr>
      </w:pPr>
    </w:p>
    <w:p w:rsidR="001E051A" w:rsidRPr="00E558C4" w:rsidRDefault="001E051A" w:rsidP="001E051A">
      <w:pPr>
        <w:jc w:val="center"/>
        <w:rPr>
          <w:rFonts w:ascii="Verdana" w:hAnsi="Verdana"/>
          <w:sz w:val="20"/>
          <w:lang w:val="pt-BR"/>
        </w:rPr>
      </w:pPr>
    </w:p>
    <w:p w:rsidR="001E051A" w:rsidRPr="00E558C4" w:rsidRDefault="001E051A" w:rsidP="001E051A">
      <w:pPr>
        <w:jc w:val="center"/>
        <w:rPr>
          <w:rFonts w:ascii="Verdana" w:hAnsi="Verdana"/>
          <w:sz w:val="20"/>
          <w:lang w:val="pt-BR"/>
        </w:rPr>
      </w:pPr>
    </w:p>
    <w:p w:rsidR="001E051A" w:rsidRDefault="001E051A" w:rsidP="001E051A">
      <w:pPr>
        <w:jc w:val="center"/>
        <w:rPr>
          <w:rFonts w:ascii="Verdana" w:hAnsi="Verdana"/>
          <w:sz w:val="20"/>
          <w:lang w:val="pt-BR"/>
        </w:rPr>
      </w:pPr>
      <w:r w:rsidRPr="00D0325C">
        <w:rPr>
          <w:rFonts w:ascii="Verdana" w:hAnsi="Verdana"/>
          <w:sz w:val="20"/>
          <w:lang w:val="pt-BR"/>
        </w:rPr>
        <w:t xml:space="preserve">Eduardo Ferrer Mac-Gregor Poisot </w:t>
      </w:r>
    </w:p>
    <w:p w:rsidR="001E051A" w:rsidRPr="00D0325C" w:rsidRDefault="001E051A" w:rsidP="001E051A">
      <w:pPr>
        <w:jc w:val="center"/>
        <w:rPr>
          <w:rFonts w:ascii="Verdana" w:hAnsi="Verdana"/>
          <w:sz w:val="20"/>
          <w:lang w:val="pt-BR"/>
        </w:rPr>
      </w:pPr>
      <w:r w:rsidRPr="00D0325C">
        <w:rPr>
          <w:rFonts w:ascii="Verdana" w:hAnsi="Verdana"/>
          <w:sz w:val="20"/>
          <w:lang w:val="pt-BR"/>
        </w:rPr>
        <w:t>Presidente</w:t>
      </w:r>
    </w:p>
    <w:p w:rsidR="001E051A" w:rsidRPr="00D0325C" w:rsidRDefault="001E051A" w:rsidP="001E051A">
      <w:pPr>
        <w:jc w:val="both"/>
        <w:rPr>
          <w:rFonts w:ascii="Verdana" w:hAnsi="Verdana"/>
          <w:sz w:val="20"/>
          <w:lang w:val="pt-BR"/>
        </w:rPr>
      </w:pPr>
    </w:p>
    <w:p w:rsidR="001E051A" w:rsidRDefault="001E051A" w:rsidP="001E051A">
      <w:pPr>
        <w:jc w:val="both"/>
        <w:rPr>
          <w:rFonts w:ascii="Verdana" w:hAnsi="Verdana"/>
          <w:sz w:val="20"/>
          <w:lang w:val="pt-BR"/>
        </w:rPr>
      </w:pPr>
    </w:p>
    <w:p w:rsidR="001E051A" w:rsidRDefault="001E051A" w:rsidP="001E051A">
      <w:pPr>
        <w:jc w:val="both"/>
        <w:rPr>
          <w:rFonts w:ascii="Verdana" w:hAnsi="Verdana"/>
          <w:sz w:val="20"/>
          <w:lang w:val="pt-BR"/>
        </w:rPr>
      </w:pPr>
    </w:p>
    <w:p w:rsidR="001E051A" w:rsidRDefault="001E051A" w:rsidP="001E051A">
      <w:pPr>
        <w:jc w:val="both"/>
        <w:rPr>
          <w:rFonts w:ascii="Verdana" w:hAnsi="Verdana"/>
          <w:sz w:val="20"/>
          <w:lang w:val="pt-BR"/>
        </w:rPr>
      </w:pPr>
    </w:p>
    <w:p w:rsidR="001E051A" w:rsidRPr="00CC275C" w:rsidRDefault="001E051A" w:rsidP="001E051A">
      <w:pPr>
        <w:jc w:val="both"/>
        <w:rPr>
          <w:rFonts w:ascii="Verdana" w:hAnsi="Verdana"/>
          <w:sz w:val="20"/>
          <w:lang w:val="pt-BR"/>
        </w:rPr>
      </w:pPr>
    </w:p>
    <w:p w:rsidR="001E051A" w:rsidRPr="00CC275C" w:rsidRDefault="001E051A" w:rsidP="001E051A">
      <w:pPr>
        <w:jc w:val="both"/>
        <w:rPr>
          <w:rFonts w:ascii="Verdana" w:hAnsi="Verdana"/>
          <w:sz w:val="20"/>
          <w:lang w:val="pt-BR"/>
        </w:rPr>
      </w:pPr>
    </w:p>
    <w:p w:rsidR="001E051A" w:rsidRPr="00E558C4" w:rsidRDefault="001E051A" w:rsidP="001E051A">
      <w:pPr>
        <w:jc w:val="both"/>
        <w:rPr>
          <w:rFonts w:ascii="Verdana" w:hAnsi="Verdana"/>
          <w:sz w:val="20"/>
          <w:lang w:val="it-IT"/>
        </w:rPr>
      </w:pPr>
      <w:r w:rsidRPr="00E558C4">
        <w:rPr>
          <w:rFonts w:ascii="Verdana" w:hAnsi="Verdana"/>
          <w:sz w:val="20"/>
          <w:lang w:val="it-IT"/>
        </w:rPr>
        <w:t>Eduardo Vio Grossi</w:t>
      </w:r>
      <w:r w:rsidRPr="00E558C4">
        <w:rPr>
          <w:rFonts w:ascii="Verdana" w:hAnsi="Verdana"/>
          <w:sz w:val="20"/>
          <w:lang w:val="it-IT"/>
        </w:rPr>
        <w:tab/>
      </w:r>
      <w:r w:rsidRPr="00E558C4">
        <w:rPr>
          <w:rFonts w:ascii="Verdana" w:hAnsi="Verdana"/>
          <w:sz w:val="20"/>
          <w:lang w:val="it-IT"/>
        </w:rPr>
        <w:tab/>
      </w:r>
      <w:r w:rsidRPr="00E558C4">
        <w:rPr>
          <w:rFonts w:ascii="Verdana" w:hAnsi="Verdana"/>
          <w:sz w:val="20"/>
          <w:lang w:val="it-IT"/>
        </w:rPr>
        <w:tab/>
      </w:r>
      <w:r w:rsidRPr="00E558C4">
        <w:rPr>
          <w:rFonts w:ascii="Verdana" w:hAnsi="Verdana"/>
          <w:sz w:val="20"/>
          <w:lang w:val="it-IT"/>
        </w:rPr>
        <w:tab/>
      </w:r>
      <w:r w:rsidRPr="00E558C4">
        <w:rPr>
          <w:rFonts w:ascii="Verdana" w:hAnsi="Verdana"/>
          <w:sz w:val="20"/>
          <w:lang w:val="it-IT"/>
        </w:rPr>
        <w:tab/>
      </w:r>
      <w:r w:rsidRPr="00E558C4">
        <w:rPr>
          <w:rFonts w:ascii="Verdana" w:hAnsi="Verdana"/>
          <w:sz w:val="20"/>
          <w:lang w:val="it-IT"/>
        </w:rPr>
        <w:tab/>
        <w:t>Humberto Antonio Sierra Porto</w:t>
      </w:r>
      <w:r w:rsidRPr="00E558C4">
        <w:rPr>
          <w:rFonts w:ascii="Verdana" w:hAnsi="Verdana"/>
          <w:sz w:val="20"/>
          <w:lang w:val="it-IT"/>
        </w:rPr>
        <w:tab/>
      </w:r>
      <w:r w:rsidRPr="00E558C4">
        <w:rPr>
          <w:rFonts w:ascii="Verdana" w:hAnsi="Verdana"/>
          <w:sz w:val="20"/>
          <w:lang w:val="it-IT"/>
        </w:rPr>
        <w:tab/>
        <w:t xml:space="preserve">        </w:t>
      </w: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r w:rsidRPr="00E558C4">
        <w:rPr>
          <w:rFonts w:ascii="Verdana" w:hAnsi="Verdana"/>
          <w:sz w:val="20"/>
          <w:lang w:val="it-IT"/>
        </w:rPr>
        <w:t>Elizabeth Odio Benito</w:t>
      </w:r>
      <w:r w:rsidRPr="00E558C4">
        <w:rPr>
          <w:rFonts w:ascii="Verdana" w:hAnsi="Verdana"/>
          <w:sz w:val="20"/>
          <w:lang w:val="it-IT"/>
        </w:rPr>
        <w:tab/>
      </w:r>
      <w:r w:rsidRPr="00E558C4">
        <w:rPr>
          <w:rFonts w:ascii="Verdana" w:hAnsi="Verdana"/>
          <w:sz w:val="20"/>
          <w:lang w:val="it-IT"/>
        </w:rPr>
        <w:tab/>
      </w:r>
      <w:r w:rsidRPr="00E558C4">
        <w:rPr>
          <w:rFonts w:ascii="Verdana" w:hAnsi="Verdana"/>
          <w:sz w:val="20"/>
          <w:lang w:val="it-IT"/>
        </w:rPr>
        <w:tab/>
      </w:r>
      <w:r w:rsidRPr="00E558C4">
        <w:rPr>
          <w:rFonts w:ascii="Verdana" w:hAnsi="Verdana"/>
          <w:sz w:val="20"/>
          <w:lang w:val="it-IT"/>
        </w:rPr>
        <w:tab/>
        <w:t xml:space="preserve">    </w:t>
      </w:r>
      <w:r w:rsidRPr="00E558C4">
        <w:rPr>
          <w:rFonts w:ascii="Verdana" w:hAnsi="Verdana"/>
          <w:sz w:val="20"/>
          <w:lang w:val="it-IT"/>
        </w:rPr>
        <w:tab/>
        <w:t xml:space="preserve">        L. Patricio Pazmiño Freire</w:t>
      </w: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center"/>
        <w:rPr>
          <w:rFonts w:ascii="Verdana" w:hAnsi="Verdana"/>
          <w:sz w:val="20"/>
          <w:lang w:val="it-IT"/>
        </w:rPr>
      </w:pPr>
      <w:r w:rsidRPr="00E558C4">
        <w:rPr>
          <w:rFonts w:ascii="Verdana" w:hAnsi="Verdana"/>
          <w:sz w:val="20"/>
          <w:lang w:val="it-IT"/>
        </w:rPr>
        <w:t>Pablo Saavedra Alessandri</w:t>
      </w:r>
    </w:p>
    <w:p w:rsidR="001E051A" w:rsidRPr="00E558C4" w:rsidRDefault="001E051A" w:rsidP="001E051A">
      <w:pPr>
        <w:jc w:val="center"/>
        <w:rPr>
          <w:rFonts w:ascii="Verdana" w:hAnsi="Verdana"/>
          <w:sz w:val="20"/>
          <w:lang w:val="it-IT"/>
        </w:rPr>
      </w:pPr>
      <w:r>
        <w:rPr>
          <w:rFonts w:ascii="Verdana" w:hAnsi="Verdana"/>
          <w:sz w:val="20"/>
          <w:lang w:val="it-IT"/>
        </w:rPr>
        <w:t>Secretá</w:t>
      </w:r>
      <w:r w:rsidRPr="00E558C4">
        <w:rPr>
          <w:rFonts w:ascii="Verdana" w:hAnsi="Verdana"/>
          <w:sz w:val="20"/>
          <w:lang w:val="it-IT"/>
        </w:rPr>
        <w:t>rio</w:t>
      </w:r>
    </w:p>
    <w:p w:rsidR="001E051A" w:rsidRPr="00E558C4" w:rsidRDefault="001E051A" w:rsidP="001E051A">
      <w:pPr>
        <w:rPr>
          <w:rFonts w:ascii="Verdana" w:hAnsi="Verdana"/>
          <w:sz w:val="20"/>
          <w:lang w:val="it-IT"/>
        </w:rPr>
      </w:pPr>
    </w:p>
    <w:p w:rsidR="001E051A" w:rsidRPr="00E558C4" w:rsidRDefault="001E051A" w:rsidP="001E051A">
      <w:pPr>
        <w:pStyle w:val="FootnoteText"/>
        <w:rPr>
          <w:rFonts w:ascii="Verdana" w:hAnsi="Verdana"/>
          <w:lang w:val="it-IT"/>
        </w:rPr>
      </w:pPr>
    </w:p>
    <w:p w:rsidR="001E051A" w:rsidRPr="00300E64" w:rsidRDefault="001E051A" w:rsidP="001E051A">
      <w:pPr>
        <w:jc w:val="both"/>
        <w:rPr>
          <w:rFonts w:ascii="Verdana" w:hAnsi="Verdana"/>
          <w:sz w:val="20"/>
          <w:lang w:val="pt-BR"/>
        </w:rPr>
      </w:pPr>
      <w:r w:rsidRPr="00300E64">
        <w:rPr>
          <w:rFonts w:ascii="Verdana" w:hAnsi="Verdana"/>
          <w:sz w:val="20"/>
          <w:lang w:val="pt-BR"/>
        </w:rPr>
        <w:t>Comunique-se e execute-se,</w:t>
      </w:r>
      <w:bookmarkStart w:id="0" w:name="_GoBack"/>
      <w:bookmarkEnd w:id="0"/>
    </w:p>
    <w:p w:rsidR="001E051A" w:rsidRPr="00300E64" w:rsidRDefault="001E051A" w:rsidP="001E051A">
      <w:pPr>
        <w:jc w:val="both"/>
        <w:rPr>
          <w:rFonts w:ascii="Verdana" w:hAnsi="Verdana"/>
          <w:sz w:val="20"/>
          <w:lang w:val="pt-BR"/>
        </w:rPr>
      </w:pPr>
    </w:p>
    <w:p w:rsidR="001E051A" w:rsidRPr="00300E64" w:rsidRDefault="001E051A" w:rsidP="001E051A">
      <w:pPr>
        <w:jc w:val="both"/>
        <w:rPr>
          <w:rFonts w:ascii="Verdana" w:hAnsi="Verdana"/>
          <w:sz w:val="20"/>
          <w:lang w:val="pt-BR"/>
        </w:rPr>
      </w:pPr>
    </w:p>
    <w:p w:rsidR="001E051A" w:rsidRPr="00300E64" w:rsidRDefault="001E051A" w:rsidP="001E051A">
      <w:pPr>
        <w:jc w:val="both"/>
        <w:rPr>
          <w:rFonts w:ascii="Verdana" w:hAnsi="Verdana"/>
          <w:sz w:val="20"/>
          <w:lang w:val="pt-BR"/>
        </w:rPr>
      </w:pPr>
    </w:p>
    <w:p w:rsidR="001E051A" w:rsidRPr="00300E64" w:rsidRDefault="001E051A" w:rsidP="001E051A">
      <w:pPr>
        <w:jc w:val="both"/>
        <w:rPr>
          <w:rFonts w:ascii="Verdana" w:hAnsi="Verdana"/>
          <w:sz w:val="20"/>
          <w:lang w:val="pt-BR"/>
        </w:rPr>
      </w:pPr>
    </w:p>
    <w:p w:rsidR="001E051A" w:rsidRPr="00E558C4" w:rsidRDefault="001E051A" w:rsidP="001E051A">
      <w:pPr>
        <w:ind w:left="4956"/>
        <w:jc w:val="center"/>
        <w:rPr>
          <w:rFonts w:ascii="Verdana" w:hAnsi="Verdana"/>
          <w:sz w:val="20"/>
          <w:lang w:val="it-IT"/>
        </w:rPr>
      </w:pPr>
      <w:r w:rsidRPr="00E558C4">
        <w:rPr>
          <w:rFonts w:ascii="Verdana" w:hAnsi="Verdana"/>
          <w:sz w:val="20"/>
          <w:lang w:val="it-IT"/>
        </w:rPr>
        <w:t xml:space="preserve">Eduardo Ferrer Mac-Gregor Poisot </w:t>
      </w:r>
    </w:p>
    <w:p w:rsidR="001E051A" w:rsidRPr="00E558C4" w:rsidRDefault="001E051A" w:rsidP="001E051A">
      <w:pPr>
        <w:ind w:left="4956"/>
        <w:jc w:val="center"/>
        <w:rPr>
          <w:rFonts w:ascii="Verdana" w:hAnsi="Verdana"/>
          <w:sz w:val="20"/>
          <w:lang w:val="it-IT"/>
        </w:rPr>
      </w:pPr>
      <w:r w:rsidRPr="00E558C4">
        <w:rPr>
          <w:rFonts w:ascii="Verdana" w:hAnsi="Verdana"/>
          <w:sz w:val="20"/>
          <w:lang w:val="it-IT"/>
        </w:rPr>
        <w:t>Presidente</w:t>
      </w: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p>
    <w:p w:rsidR="001E051A" w:rsidRPr="00E558C4" w:rsidRDefault="001E051A" w:rsidP="001E051A">
      <w:pPr>
        <w:jc w:val="both"/>
        <w:rPr>
          <w:rFonts w:ascii="Verdana" w:hAnsi="Verdana"/>
          <w:sz w:val="20"/>
          <w:lang w:val="it-IT"/>
        </w:rPr>
      </w:pPr>
      <w:r w:rsidRPr="00E558C4">
        <w:rPr>
          <w:rFonts w:ascii="Verdana" w:hAnsi="Verdana"/>
          <w:sz w:val="20"/>
          <w:lang w:val="it-IT"/>
        </w:rPr>
        <w:t>Pablo Saavedra Alessandri</w:t>
      </w:r>
    </w:p>
    <w:p w:rsidR="001E051A" w:rsidRPr="004B7A1D" w:rsidRDefault="001E051A" w:rsidP="001E051A">
      <w:pPr>
        <w:rPr>
          <w:rFonts w:ascii="Verdana" w:hAnsi="Verdana"/>
          <w:sz w:val="20"/>
        </w:rPr>
      </w:pPr>
      <w:r w:rsidRPr="00E558C4">
        <w:rPr>
          <w:rFonts w:ascii="Verdana" w:hAnsi="Verdana"/>
          <w:sz w:val="20"/>
          <w:lang w:val="it-IT"/>
        </w:rPr>
        <w:tab/>
      </w:r>
      <w:proofErr w:type="spellStart"/>
      <w:r>
        <w:rPr>
          <w:rFonts w:ascii="Verdana" w:hAnsi="Verdana"/>
          <w:sz w:val="20"/>
        </w:rPr>
        <w:t>Secretá</w:t>
      </w:r>
      <w:r w:rsidRPr="004B7A1D">
        <w:rPr>
          <w:rFonts w:ascii="Verdana" w:hAnsi="Verdana"/>
          <w:sz w:val="20"/>
        </w:rPr>
        <w:t>rio</w:t>
      </w:r>
      <w:proofErr w:type="spellEnd"/>
    </w:p>
    <w:p w:rsidR="00092C34" w:rsidRPr="006F6ACD" w:rsidRDefault="00092C34">
      <w:pPr>
        <w:rPr>
          <w:lang w:val="pt-BR"/>
        </w:rPr>
      </w:pPr>
    </w:p>
    <w:sectPr w:rsidR="00092C34" w:rsidRPr="006F6ACD" w:rsidSect="006E1AC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1A" w:rsidRDefault="0069741A" w:rsidP="009B48A8">
      <w:r>
        <w:separator/>
      </w:r>
    </w:p>
  </w:endnote>
  <w:endnote w:type="continuationSeparator" w:id="0">
    <w:p w:rsidR="0069741A" w:rsidRDefault="0069741A" w:rsidP="009B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3F96A7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1A" w:rsidRDefault="0069741A" w:rsidP="009B48A8">
      <w:r>
        <w:separator/>
      </w:r>
    </w:p>
  </w:footnote>
  <w:footnote w:type="continuationSeparator" w:id="0">
    <w:p w:rsidR="0069741A" w:rsidRDefault="0069741A" w:rsidP="009B48A8">
      <w:r>
        <w:continuationSeparator/>
      </w:r>
    </w:p>
  </w:footnote>
  <w:footnote w:id="1">
    <w:p w:rsidR="000F1A45" w:rsidRPr="0023762C" w:rsidRDefault="000F1A45" w:rsidP="0023762C">
      <w:pPr>
        <w:jc w:val="both"/>
        <w:rPr>
          <w:rFonts w:ascii="Verdana" w:hAnsi="Verdana"/>
          <w:sz w:val="16"/>
          <w:szCs w:val="16"/>
          <w:lang w:val="pt-BR"/>
        </w:rPr>
      </w:pPr>
      <w:r w:rsidRPr="00575514">
        <w:rPr>
          <w:rStyle w:val="FootnoteReference"/>
          <w:rFonts w:ascii="Verdana" w:hAnsi="Verdana"/>
          <w:sz w:val="16"/>
          <w:szCs w:val="16"/>
          <w:lang w:val="pt-BR"/>
        </w:rPr>
        <w:t>*</w:t>
      </w:r>
      <w:r w:rsidRPr="00026C46">
        <w:rPr>
          <w:rFonts w:ascii="Verdana" w:hAnsi="Verdana"/>
          <w:sz w:val="16"/>
          <w:szCs w:val="16"/>
          <w:lang w:val="pt-BR"/>
        </w:rPr>
        <w:tab/>
        <w:t xml:space="preserve">O Juiz Eugenio Raúl Zaffaroni não </w:t>
      </w:r>
      <w:r w:rsidR="00A851A2">
        <w:rPr>
          <w:rFonts w:ascii="Verdana" w:hAnsi="Verdana"/>
          <w:sz w:val="16"/>
          <w:szCs w:val="16"/>
          <w:lang w:val="pt-BR"/>
        </w:rPr>
        <w:t xml:space="preserve">participou do </w:t>
      </w:r>
      <w:r w:rsidRPr="00026C46">
        <w:rPr>
          <w:rFonts w:ascii="Verdana" w:hAnsi="Verdana"/>
          <w:sz w:val="16"/>
          <w:szCs w:val="16"/>
          <w:lang w:val="pt-BR"/>
        </w:rPr>
        <w:t xml:space="preserve">124º Período Ordinário de Sessões da Corte Interamericana por motivos de força maior, </w:t>
      </w:r>
      <w:r w:rsidR="00A851A2">
        <w:rPr>
          <w:rFonts w:ascii="Verdana" w:hAnsi="Verdana"/>
          <w:sz w:val="16"/>
          <w:szCs w:val="16"/>
          <w:lang w:val="pt-BR"/>
        </w:rPr>
        <w:t xml:space="preserve">o </w:t>
      </w:r>
      <w:r w:rsidRPr="00026C46">
        <w:rPr>
          <w:rFonts w:ascii="Verdana" w:hAnsi="Verdana"/>
          <w:sz w:val="16"/>
          <w:szCs w:val="16"/>
          <w:lang w:val="pt-BR"/>
        </w:rPr>
        <w:t xml:space="preserve">que </w:t>
      </w:r>
      <w:r w:rsidR="00A851A2">
        <w:rPr>
          <w:rFonts w:ascii="Verdana" w:hAnsi="Verdana"/>
          <w:sz w:val="16"/>
          <w:szCs w:val="16"/>
          <w:lang w:val="pt-BR"/>
        </w:rPr>
        <w:t xml:space="preserve">foi </w:t>
      </w:r>
      <w:r w:rsidRPr="00026C46">
        <w:rPr>
          <w:rFonts w:ascii="Verdana" w:hAnsi="Verdana"/>
          <w:sz w:val="16"/>
          <w:szCs w:val="16"/>
          <w:lang w:val="pt-BR"/>
        </w:rPr>
        <w:t xml:space="preserve">aceito pelo Plenário. Por essa razão, não participou da </w:t>
      </w:r>
      <w:r w:rsidRPr="0023762C">
        <w:rPr>
          <w:rFonts w:ascii="Verdana" w:hAnsi="Verdana"/>
          <w:sz w:val="16"/>
          <w:szCs w:val="16"/>
          <w:lang w:val="pt-BR"/>
        </w:rPr>
        <w:t>deliberação e assinatura desta Resolução.</w:t>
      </w:r>
    </w:p>
  </w:footnote>
  <w:footnote w:id="2">
    <w:p w:rsidR="0023762C" w:rsidRPr="0023762C" w:rsidRDefault="0023762C" w:rsidP="0023762C">
      <w:pPr>
        <w:pStyle w:val="FootnoteText"/>
        <w:jc w:val="both"/>
        <w:rPr>
          <w:lang w:val="pt-BR"/>
        </w:rPr>
      </w:pPr>
      <w:r w:rsidRPr="0023762C">
        <w:rPr>
          <w:rStyle w:val="FootnoteReference"/>
          <w:rFonts w:ascii="Verdana" w:hAnsi="Verdana"/>
          <w:sz w:val="16"/>
          <w:szCs w:val="16"/>
          <w:lang w:val="pt-BR"/>
        </w:rPr>
        <w:footnoteRef/>
      </w:r>
      <w:r w:rsidRPr="0023762C">
        <w:rPr>
          <w:rFonts w:ascii="Verdana" w:hAnsi="Verdana"/>
          <w:sz w:val="16"/>
          <w:szCs w:val="16"/>
          <w:lang w:val="pt-BR"/>
        </w:rPr>
        <w:t xml:space="preserve"> </w:t>
      </w:r>
      <w:r w:rsidRPr="0023762C">
        <w:rPr>
          <w:rFonts w:ascii="Verdana" w:hAnsi="Verdana"/>
          <w:sz w:val="16"/>
          <w:szCs w:val="16"/>
          <w:lang w:val="pt-BR"/>
        </w:rPr>
        <w:tab/>
      </w:r>
      <w:r w:rsidRPr="0023762C">
        <w:rPr>
          <w:rFonts w:ascii="Verdana" w:hAnsi="Verdana"/>
          <w:sz w:val="16"/>
          <w:szCs w:val="16"/>
          <w:lang w:val="pt-BR"/>
        </w:rPr>
        <w:t xml:space="preserve">A </w:t>
      </w:r>
      <w:r w:rsidRPr="0023762C">
        <w:rPr>
          <w:rFonts w:ascii="Verdana" w:hAnsi="Verdana"/>
          <w:sz w:val="16"/>
          <w:szCs w:val="16"/>
          <w:lang w:val="pt-BR"/>
        </w:rPr>
        <w:t xml:space="preserve">Sentença foi notificada em 12 de maio de 2017. Cfr. Caso Favela Nova Brasília Vs. Brasil. Exceções preliminares, Mérito, Reparações e Custas. Sentença de 16 de fevereiro de 2017. </w:t>
      </w:r>
      <w:r w:rsidRPr="0023762C">
        <w:rPr>
          <w:rStyle w:val="Strong"/>
          <w:rFonts w:ascii="Verdana" w:hAnsi="Verdana"/>
          <w:b w:val="0"/>
          <w:color w:val="000000"/>
          <w:sz w:val="16"/>
          <w:szCs w:val="16"/>
          <w:shd w:val="clear" w:color="auto" w:fill="FFFFFF"/>
          <w:lang w:val="pt-BR"/>
        </w:rPr>
        <w:t>Série C No. 333.</w:t>
      </w:r>
      <w:r w:rsidRPr="0023762C">
        <w:rPr>
          <w:rFonts w:ascii="Verdana" w:hAnsi="Verdana"/>
          <w:sz w:val="16"/>
          <w:szCs w:val="16"/>
          <w:lang w:val="pt-BR"/>
        </w:rPr>
        <w:t xml:space="preserve"> O texto integral da Sentença está disponível em: </w:t>
      </w:r>
      <w:hyperlink r:id="rId1" w:history="1">
        <w:r w:rsidRPr="0023762C">
          <w:rPr>
            <w:rStyle w:val="Hyperlink"/>
            <w:rFonts w:ascii="Verdana" w:hAnsi="Verdana"/>
            <w:sz w:val="16"/>
            <w:szCs w:val="16"/>
            <w:lang w:val="pt-BR"/>
          </w:rPr>
          <w:t>http://www.corteidh.or.cr/docs/casos/articulos/seriec_333_por.pdf</w:t>
        </w:r>
      </w:hyperlink>
      <w:r w:rsidRPr="0023762C">
        <w:rPr>
          <w:rFonts w:ascii="Verdana" w:hAnsi="Verdana"/>
          <w:sz w:val="16"/>
          <w:szCs w:val="16"/>
          <w:lang w:val="pt-BR"/>
        </w:rPr>
        <w:t>.</w:t>
      </w:r>
      <w:r w:rsidRPr="0023762C">
        <w:rPr>
          <w:lang w:val="pt-BR"/>
        </w:rPr>
        <w:t xml:space="preserve"> </w:t>
      </w:r>
    </w:p>
  </w:footnote>
  <w:footnote w:id="3">
    <w:p w:rsidR="000F1A45" w:rsidRPr="00086C67" w:rsidRDefault="000F1A45" w:rsidP="009375D2">
      <w:pPr>
        <w:pStyle w:val="FootnoteText"/>
        <w:jc w:val="both"/>
        <w:rPr>
          <w:rFonts w:ascii="Verdana" w:hAnsi="Verdana"/>
          <w:sz w:val="16"/>
          <w:szCs w:val="16"/>
        </w:rPr>
      </w:pPr>
      <w:r w:rsidRPr="00EB5CBF">
        <w:rPr>
          <w:rStyle w:val="FootnoteReference"/>
          <w:rFonts w:ascii="Verdana" w:hAnsi="Verdana"/>
          <w:sz w:val="16"/>
          <w:szCs w:val="16"/>
          <w:lang w:val="pt-BR"/>
        </w:rPr>
        <w:footnoteRef/>
      </w:r>
      <w:r w:rsidRPr="00EB5CBF">
        <w:rPr>
          <w:rFonts w:ascii="Verdana" w:hAnsi="Verdana"/>
          <w:sz w:val="16"/>
          <w:szCs w:val="16"/>
          <w:lang w:val="pt-BR"/>
        </w:rPr>
        <w:t xml:space="preserve"> </w:t>
      </w:r>
      <w:r w:rsidRPr="00EB5CBF">
        <w:rPr>
          <w:rFonts w:ascii="Verdana" w:hAnsi="Verdana"/>
          <w:sz w:val="16"/>
          <w:szCs w:val="16"/>
          <w:lang w:val="pt-BR"/>
        </w:rPr>
        <w:tab/>
      </w:r>
      <w:r w:rsidR="00EB5CBF" w:rsidRPr="00366937">
        <w:rPr>
          <w:rFonts w:ascii="Verdana" w:hAnsi="Verdana"/>
          <w:sz w:val="16"/>
          <w:szCs w:val="16"/>
          <w:lang w:val="pt-BR"/>
        </w:rPr>
        <w:t xml:space="preserve">Faculdade </w:t>
      </w:r>
      <w:r w:rsidR="00EB5CBF" w:rsidRPr="00366937">
        <w:rPr>
          <w:rFonts w:ascii="Verdana" w:hAnsi="Verdana"/>
          <w:sz w:val="16"/>
          <w:szCs w:val="16"/>
          <w:lang w:val="pt-BR"/>
        </w:rPr>
        <w:t>que também se observa do disposto nos artigos 33, 62.1, 62.3 e 65 da Convenção Americana e 30 de seu Estatuto e está regulamentada no artigo 69 de seu Regulamento.</w:t>
      </w:r>
      <w:r w:rsidR="00EB5CBF" w:rsidRPr="004F06F8" w:rsidDel="00EB5CBF">
        <w:rPr>
          <w:rFonts w:ascii="Verdana" w:hAnsi="Verdana"/>
          <w:sz w:val="16"/>
          <w:szCs w:val="16"/>
          <w:lang w:val="pt-BR"/>
        </w:rPr>
        <w:t xml:space="preserve"> </w:t>
      </w:r>
    </w:p>
  </w:footnote>
  <w:footnote w:id="4">
    <w:p w:rsidR="000F1A45" w:rsidRPr="00EB5CBF" w:rsidRDefault="000F1A45" w:rsidP="009375D2">
      <w:pPr>
        <w:pStyle w:val="FootnoteText"/>
        <w:jc w:val="both"/>
        <w:rPr>
          <w:rFonts w:ascii="Verdana" w:hAnsi="Verdana"/>
          <w:sz w:val="16"/>
          <w:szCs w:val="16"/>
          <w:lang w:val="pt-BR"/>
        </w:rPr>
      </w:pPr>
      <w:r w:rsidRPr="00086C67">
        <w:rPr>
          <w:rStyle w:val="FootnoteReference"/>
          <w:rFonts w:ascii="Verdana" w:hAnsi="Verdana"/>
          <w:sz w:val="16"/>
          <w:szCs w:val="16"/>
        </w:rPr>
        <w:footnoteRef/>
      </w:r>
      <w:r w:rsidRPr="00086C67">
        <w:rPr>
          <w:rFonts w:ascii="Verdana" w:hAnsi="Verdana"/>
          <w:sz w:val="16"/>
          <w:szCs w:val="16"/>
        </w:rPr>
        <w:t xml:space="preserve"> </w:t>
      </w:r>
      <w:r w:rsidRPr="00086C67">
        <w:rPr>
          <w:rFonts w:ascii="Verdana" w:hAnsi="Verdana"/>
          <w:sz w:val="16"/>
          <w:szCs w:val="16"/>
        </w:rPr>
        <w:tab/>
      </w:r>
      <w:r w:rsidR="00EB5CBF" w:rsidRPr="00086C67">
        <w:rPr>
          <w:rFonts w:ascii="Verdana" w:hAnsi="Verdana"/>
          <w:i/>
          <w:sz w:val="16"/>
          <w:szCs w:val="16"/>
          <w:lang w:val="pt-BR"/>
        </w:rPr>
        <w:t>Cfr.</w:t>
      </w:r>
      <w:r w:rsidR="00EB5CBF" w:rsidRPr="00086C67">
        <w:rPr>
          <w:rFonts w:ascii="Verdana" w:hAnsi="Verdana"/>
          <w:sz w:val="16"/>
          <w:szCs w:val="16"/>
          <w:lang w:val="pt-BR"/>
        </w:rPr>
        <w:t xml:space="preserve"> </w:t>
      </w:r>
      <w:r w:rsidRPr="00EB5CBF">
        <w:rPr>
          <w:rFonts w:ascii="Verdana" w:hAnsi="Verdana"/>
          <w:sz w:val="16"/>
          <w:szCs w:val="16"/>
          <w:lang w:val="pt-BR"/>
        </w:rPr>
        <w:t xml:space="preserve">Regulamento da Corte Interamericana de Direitos Humanos sobre o Funcionamento do Fundo de Assistência Jurídica às Vítimas, aprovado pela Corte em 4 de fevereiro de 2010, e em vigor desde 1º de junho de 2010. Disponível em: </w:t>
      </w:r>
      <w:hyperlink r:id="rId2" w:history="1">
        <w:r w:rsidRPr="00086C67">
          <w:rPr>
            <w:rStyle w:val="Hyperlink"/>
            <w:rFonts w:ascii="Verdana" w:hAnsi="Verdana"/>
            <w:sz w:val="16"/>
            <w:szCs w:val="16"/>
            <w:lang w:val="pt-BR"/>
          </w:rPr>
          <w:t>https://www.oas.org/pt/cidh/mandato/Basicos/asistenciaCorte.pdf</w:t>
        </w:r>
      </w:hyperlink>
      <w:r w:rsidRPr="00EB5CBF">
        <w:rPr>
          <w:rFonts w:ascii="Verdana" w:hAnsi="Verdana"/>
          <w:sz w:val="16"/>
          <w:szCs w:val="16"/>
          <w:lang w:val="pt-BR"/>
        </w:rPr>
        <w:t xml:space="preserve">.  </w:t>
      </w:r>
    </w:p>
  </w:footnote>
  <w:footnote w:id="5">
    <w:p w:rsidR="000F1A45" w:rsidRPr="00374F2A" w:rsidRDefault="000F1A45" w:rsidP="00366937">
      <w:pPr>
        <w:pStyle w:val="FootnoteText"/>
        <w:jc w:val="both"/>
        <w:rPr>
          <w:rFonts w:ascii="Verdana" w:hAnsi="Verdana"/>
          <w:sz w:val="16"/>
          <w:szCs w:val="16"/>
          <w:lang w:val="pt-BR"/>
        </w:rPr>
      </w:pPr>
      <w:r w:rsidRPr="00086C67">
        <w:rPr>
          <w:rStyle w:val="FootnoteReference"/>
          <w:rFonts w:ascii="Verdana" w:hAnsi="Verdana"/>
          <w:sz w:val="16"/>
          <w:szCs w:val="16"/>
          <w:lang w:val="pt-BR"/>
        </w:rPr>
        <w:footnoteRef/>
      </w:r>
      <w:r w:rsidRPr="00086C67">
        <w:rPr>
          <w:rFonts w:ascii="Verdana" w:hAnsi="Verdana"/>
          <w:sz w:val="16"/>
          <w:szCs w:val="16"/>
          <w:lang w:val="pt-BR"/>
        </w:rPr>
        <w:t xml:space="preserve"> </w:t>
      </w:r>
      <w:r w:rsidRPr="00086C67">
        <w:rPr>
          <w:rFonts w:ascii="Verdana" w:hAnsi="Verdana"/>
          <w:sz w:val="16"/>
          <w:szCs w:val="16"/>
          <w:lang w:val="pt-BR"/>
        </w:rPr>
        <w:tab/>
      </w:r>
      <w:r w:rsidRPr="00086C67">
        <w:rPr>
          <w:rFonts w:ascii="Verdana" w:hAnsi="Verdana"/>
          <w:sz w:val="16"/>
          <w:szCs w:val="16"/>
          <w:lang w:val="pt-BR"/>
        </w:rPr>
        <w:t>A Corte toma nota do indicado pelo Estado em seu relatório de 16 de maio de 2018 relativamente às</w:t>
      </w:r>
      <w:r w:rsidR="00374F2A" w:rsidRPr="00086C67">
        <w:rPr>
          <w:rFonts w:ascii="Verdana" w:hAnsi="Verdana"/>
          <w:sz w:val="16"/>
          <w:szCs w:val="16"/>
          <w:lang w:val="pt-BR"/>
        </w:rPr>
        <w:t xml:space="preserve"> </w:t>
      </w:r>
      <w:r w:rsidR="00105EBE" w:rsidRPr="00086C67">
        <w:rPr>
          <w:rFonts w:ascii="Verdana" w:hAnsi="Verdana"/>
          <w:sz w:val="16"/>
          <w:szCs w:val="16"/>
          <w:lang w:val="pt-BR"/>
        </w:rPr>
        <w:t xml:space="preserve">gestões </w:t>
      </w:r>
      <w:r w:rsidRPr="00086C67">
        <w:rPr>
          <w:rFonts w:ascii="Verdana" w:hAnsi="Verdana"/>
          <w:sz w:val="16"/>
          <w:szCs w:val="16"/>
          <w:lang w:val="pt-BR"/>
        </w:rPr>
        <w:t>que estaria realizando “para que a Corte receba os US$30,00 faltantes”.</w:t>
      </w:r>
      <w:r w:rsidRPr="00374F2A">
        <w:rPr>
          <w:rFonts w:ascii="Verdana" w:hAnsi="Verdana"/>
          <w:sz w:val="16"/>
          <w:szCs w:val="16"/>
          <w:lang w:val="pt-BR"/>
        </w:rPr>
        <w:t xml:space="preserve"> </w:t>
      </w:r>
    </w:p>
  </w:footnote>
  <w:footnote w:id="6">
    <w:p w:rsidR="000F1A45" w:rsidRPr="00366937" w:rsidRDefault="000F1A45" w:rsidP="00366937">
      <w:pPr>
        <w:jc w:val="both"/>
        <w:rPr>
          <w:lang w:val="pt-BR"/>
        </w:rPr>
      </w:pPr>
      <w:r w:rsidRPr="00086C67">
        <w:rPr>
          <w:rStyle w:val="FootnoteReference"/>
          <w:rFonts w:ascii="Verdana" w:hAnsi="Verdana"/>
          <w:sz w:val="16"/>
          <w:szCs w:val="16"/>
          <w:lang w:val="pt-BR"/>
        </w:rPr>
        <w:footnoteRef/>
      </w:r>
      <w:r w:rsidRPr="00086C67">
        <w:rPr>
          <w:rFonts w:ascii="Verdana" w:hAnsi="Verdana"/>
          <w:sz w:val="16"/>
          <w:szCs w:val="16"/>
          <w:lang w:val="pt-BR"/>
        </w:rPr>
        <w:t xml:space="preserve"> </w:t>
      </w:r>
      <w:r w:rsidRPr="00086C67">
        <w:rPr>
          <w:rFonts w:ascii="Verdana" w:hAnsi="Verdana"/>
          <w:sz w:val="16"/>
          <w:szCs w:val="16"/>
          <w:lang w:val="pt-BR"/>
        </w:rPr>
        <w:tab/>
      </w:r>
      <w:r w:rsidRPr="00086C67">
        <w:rPr>
          <w:rFonts w:ascii="Verdana" w:hAnsi="Verdana"/>
          <w:sz w:val="16"/>
          <w:szCs w:val="16"/>
          <w:lang w:val="pt-BR"/>
        </w:rPr>
        <w:t xml:space="preserve">Com </w:t>
      </w:r>
      <w:r w:rsidRPr="00086C67">
        <w:rPr>
          <w:rFonts w:ascii="Verdana" w:hAnsi="Verdana"/>
          <w:sz w:val="16"/>
          <w:szCs w:val="16"/>
          <w:lang w:val="pt-BR"/>
        </w:rPr>
        <w:t>o “objetivo [de] facilitar o acesso ao</w:t>
      </w:r>
      <w:r w:rsidR="00374F2A" w:rsidRPr="00086C67">
        <w:rPr>
          <w:rFonts w:ascii="Verdana" w:hAnsi="Verdana"/>
          <w:sz w:val="16"/>
          <w:szCs w:val="16"/>
          <w:lang w:val="pt-BR"/>
        </w:rPr>
        <w:t xml:space="preserve"> </w:t>
      </w:r>
      <w:r w:rsidR="00105EBE" w:rsidRPr="002774BE">
        <w:rPr>
          <w:rFonts w:ascii="Verdana" w:hAnsi="Verdana"/>
          <w:sz w:val="16"/>
          <w:szCs w:val="16"/>
          <w:lang w:val="pt-BR"/>
        </w:rPr>
        <w:t>s</w:t>
      </w:r>
      <w:r w:rsidR="00374F2A" w:rsidRPr="002774BE">
        <w:rPr>
          <w:rFonts w:ascii="Verdana" w:hAnsi="Verdana"/>
          <w:sz w:val="16"/>
          <w:szCs w:val="16"/>
          <w:lang w:val="pt-BR"/>
        </w:rPr>
        <w:t xml:space="preserve">istema </w:t>
      </w:r>
      <w:r w:rsidR="00105EBE" w:rsidRPr="002774BE">
        <w:rPr>
          <w:rFonts w:ascii="Verdana" w:hAnsi="Verdana"/>
          <w:sz w:val="16"/>
          <w:szCs w:val="16"/>
          <w:lang w:val="pt-BR"/>
        </w:rPr>
        <w:t>i</w:t>
      </w:r>
      <w:r w:rsidRPr="00D033B2">
        <w:rPr>
          <w:rFonts w:ascii="Verdana" w:hAnsi="Verdana"/>
          <w:sz w:val="16"/>
          <w:szCs w:val="16"/>
          <w:lang w:val="pt-BR"/>
        </w:rPr>
        <w:t>nterameri</w:t>
      </w:r>
      <w:r w:rsidR="00374F2A" w:rsidRPr="00D033B2">
        <w:rPr>
          <w:rFonts w:ascii="Verdana" w:hAnsi="Verdana"/>
          <w:sz w:val="16"/>
          <w:szCs w:val="16"/>
          <w:lang w:val="pt-BR"/>
        </w:rPr>
        <w:t xml:space="preserve">cano de </w:t>
      </w:r>
      <w:r w:rsidR="00366937" w:rsidRPr="00D033B2">
        <w:rPr>
          <w:rFonts w:ascii="Verdana" w:hAnsi="Verdana"/>
          <w:sz w:val="16"/>
          <w:szCs w:val="16"/>
          <w:lang w:val="pt-BR"/>
        </w:rPr>
        <w:t>direitos</w:t>
      </w:r>
      <w:r w:rsidR="00374F2A" w:rsidRPr="00D033B2">
        <w:rPr>
          <w:rFonts w:ascii="Verdana" w:hAnsi="Verdana"/>
          <w:sz w:val="16"/>
          <w:szCs w:val="16"/>
          <w:lang w:val="pt-BR"/>
        </w:rPr>
        <w:t xml:space="preserve"> </w:t>
      </w:r>
      <w:r w:rsidR="00105EBE" w:rsidRPr="00D033B2">
        <w:rPr>
          <w:rFonts w:ascii="Verdana" w:hAnsi="Verdana"/>
          <w:sz w:val="16"/>
          <w:szCs w:val="16"/>
          <w:lang w:val="pt-BR"/>
        </w:rPr>
        <w:t>h</w:t>
      </w:r>
      <w:r w:rsidRPr="00D033B2">
        <w:rPr>
          <w:rFonts w:ascii="Verdana" w:hAnsi="Verdana"/>
          <w:sz w:val="16"/>
          <w:szCs w:val="16"/>
          <w:lang w:val="pt-BR"/>
        </w:rPr>
        <w:t xml:space="preserve">umanos àquelas pessoas que atualmente não </w:t>
      </w:r>
      <w:r w:rsidR="00086C67" w:rsidRPr="00366937">
        <w:rPr>
          <w:rFonts w:ascii="Verdana" w:hAnsi="Verdana"/>
          <w:sz w:val="16"/>
          <w:szCs w:val="16"/>
          <w:lang w:val="pt-BR"/>
        </w:rPr>
        <w:t>dispõem</w:t>
      </w:r>
      <w:r w:rsidRPr="00086C67">
        <w:rPr>
          <w:rFonts w:ascii="Verdana" w:hAnsi="Verdana"/>
          <w:sz w:val="16"/>
          <w:szCs w:val="16"/>
          <w:lang w:val="pt-BR"/>
        </w:rPr>
        <w:t xml:space="preserve"> os recursos necessários para levar seu caso ao sistema”. </w:t>
      </w:r>
      <w:r w:rsidR="00105EBE" w:rsidRPr="00086C67">
        <w:rPr>
          <w:rFonts w:ascii="Verdana" w:hAnsi="Verdana"/>
          <w:i/>
          <w:sz w:val="16"/>
          <w:szCs w:val="16"/>
          <w:lang w:val="pt-BR"/>
        </w:rPr>
        <w:t>Cfr.</w:t>
      </w:r>
      <w:r w:rsidR="00105EBE" w:rsidRPr="002774BE">
        <w:rPr>
          <w:rFonts w:ascii="Verdana" w:hAnsi="Verdana"/>
          <w:sz w:val="16"/>
          <w:szCs w:val="16"/>
          <w:lang w:val="pt-BR"/>
        </w:rPr>
        <w:t xml:space="preserve"> </w:t>
      </w:r>
      <w:r w:rsidRPr="002774BE">
        <w:rPr>
          <w:rFonts w:ascii="Verdana" w:hAnsi="Verdana"/>
          <w:sz w:val="16"/>
          <w:szCs w:val="16"/>
          <w:lang w:val="pt-BR"/>
        </w:rPr>
        <w:t>AG/RES. 2426 (XXXVIII-O/08) Resolução adotada pela Assembleia Geral da OEA durante a celebração do XXXVIII Período Ordinário de Sessões da OEA, na quar</w:t>
      </w:r>
      <w:r w:rsidRPr="00D033B2">
        <w:rPr>
          <w:rFonts w:ascii="Verdana" w:hAnsi="Verdana"/>
          <w:sz w:val="16"/>
          <w:szCs w:val="16"/>
          <w:lang w:val="pt-BR"/>
        </w:rPr>
        <w:t>ta sessão plenária, celebrada em 3 de junh</w:t>
      </w:r>
      <w:r w:rsidR="00374F2A" w:rsidRPr="00D033B2">
        <w:rPr>
          <w:rFonts w:ascii="Verdana" w:hAnsi="Verdana"/>
          <w:sz w:val="16"/>
          <w:szCs w:val="16"/>
          <w:lang w:val="pt-BR"/>
        </w:rPr>
        <w:t>o de 2008, “Cri</w:t>
      </w:r>
      <w:r w:rsidRPr="00366937">
        <w:rPr>
          <w:rFonts w:ascii="Verdana" w:hAnsi="Verdana"/>
          <w:sz w:val="16"/>
          <w:szCs w:val="16"/>
          <w:lang w:val="pt-BR"/>
        </w:rPr>
        <w:t>ação do Fundo de Assistência Jurídica do Sistema Interamericano de Direitos Humanos”, parágrafo dispositivo 2.a.</w:t>
      </w:r>
    </w:p>
  </w:footnote>
  <w:footnote w:id="7">
    <w:p w:rsidR="000F1A45" w:rsidRPr="00374F2A" w:rsidRDefault="000F1A45" w:rsidP="009375D2">
      <w:pPr>
        <w:pStyle w:val="FootnoteText"/>
        <w:jc w:val="both"/>
        <w:rPr>
          <w:rFonts w:ascii="Verdana" w:hAnsi="Verdana"/>
          <w:sz w:val="16"/>
          <w:szCs w:val="16"/>
          <w:lang w:val="pt-BR"/>
        </w:rPr>
      </w:pPr>
      <w:r w:rsidRPr="00374F2A">
        <w:rPr>
          <w:rStyle w:val="FootnoteReference"/>
          <w:rFonts w:ascii="Verdana" w:hAnsi="Verdana"/>
          <w:sz w:val="16"/>
          <w:szCs w:val="16"/>
          <w:lang w:val="pt-BR"/>
        </w:rPr>
        <w:footnoteRef/>
      </w:r>
      <w:r w:rsidRPr="00374F2A">
        <w:rPr>
          <w:rFonts w:ascii="Verdana" w:hAnsi="Verdana"/>
          <w:sz w:val="16"/>
          <w:szCs w:val="16"/>
          <w:lang w:val="pt-BR"/>
        </w:rPr>
        <w:t xml:space="preserve"> </w:t>
      </w:r>
      <w:r w:rsidRPr="00374F2A">
        <w:rPr>
          <w:rFonts w:ascii="Verdana" w:hAnsi="Verdana"/>
          <w:sz w:val="16"/>
          <w:szCs w:val="16"/>
          <w:lang w:val="pt-BR"/>
        </w:rPr>
        <w:tab/>
      </w:r>
      <w:r w:rsidRPr="00374F2A">
        <w:rPr>
          <w:rFonts w:ascii="Verdana" w:hAnsi="Verdana"/>
          <w:sz w:val="16"/>
          <w:szCs w:val="16"/>
          <w:lang w:val="pt-BR"/>
        </w:rPr>
        <w:t xml:space="preserve">O </w:t>
      </w:r>
      <w:r w:rsidRPr="00374F2A">
        <w:rPr>
          <w:rFonts w:ascii="Verdana" w:hAnsi="Verdana"/>
          <w:sz w:val="16"/>
          <w:szCs w:val="16"/>
          <w:lang w:val="pt-BR"/>
        </w:rPr>
        <w:t xml:space="preserve">artigo 2.1 do Regulamento do Fundo </w:t>
      </w:r>
      <w:r w:rsidR="001E7A30" w:rsidRPr="00374F2A">
        <w:rPr>
          <w:rFonts w:ascii="Verdana" w:hAnsi="Verdana"/>
          <w:sz w:val="16"/>
          <w:szCs w:val="16"/>
          <w:lang w:val="pt-BR"/>
        </w:rPr>
        <w:t xml:space="preserve">do Sistema Interamericano </w:t>
      </w:r>
      <w:r w:rsidRPr="00374F2A">
        <w:rPr>
          <w:rFonts w:ascii="Verdana" w:hAnsi="Verdana"/>
          <w:sz w:val="16"/>
          <w:szCs w:val="16"/>
          <w:lang w:val="pt-BR"/>
        </w:rPr>
        <w:t xml:space="preserve">de Assistência Jurídica </w:t>
      </w:r>
      <w:r w:rsidR="001E7A30" w:rsidRPr="00374F2A">
        <w:rPr>
          <w:rFonts w:ascii="Verdana" w:hAnsi="Verdana"/>
          <w:sz w:val="16"/>
          <w:szCs w:val="16"/>
          <w:lang w:val="pt-BR"/>
        </w:rPr>
        <w:t xml:space="preserve">às Vítimas </w:t>
      </w:r>
      <w:r w:rsidRPr="00374F2A">
        <w:rPr>
          <w:rFonts w:ascii="Verdana" w:hAnsi="Verdana"/>
          <w:sz w:val="16"/>
          <w:szCs w:val="16"/>
          <w:lang w:val="pt-BR"/>
        </w:rPr>
        <w:t>estipulou que este é financiado por me</w:t>
      </w:r>
      <w:r w:rsidR="001E7A30" w:rsidRPr="00374F2A">
        <w:rPr>
          <w:rFonts w:ascii="Verdana" w:hAnsi="Verdana"/>
          <w:sz w:val="16"/>
          <w:szCs w:val="16"/>
          <w:lang w:val="pt-BR"/>
        </w:rPr>
        <w:t xml:space="preserve">io de “contribuições de capital voluntárias dos Estados membros da OEA, dos Estados Observadores Permanentes e de outros Estados e doadores que se disponham a colaborar com o Fundo”. </w:t>
      </w:r>
      <w:r w:rsidR="00105EBE" w:rsidRPr="00B95F68">
        <w:rPr>
          <w:rFonts w:ascii="Verdana" w:hAnsi="Verdana"/>
          <w:i/>
          <w:sz w:val="16"/>
          <w:szCs w:val="16"/>
          <w:lang w:val="pt-BR"/>
        </w:rPr>
        <w:t>Cfr.</w:t>
      </w:r>
      <w:r w:rsidR="00105EBE">
        <w:rPr>
          <w:rFonts w:ascii="Verdana" w:hAnsi="Verdana"/>
          <w:sz w:val="16"/>
          <w:szCs w:val="16"/>
          <w:lang w:val="pt-BR"/>
        </w:rPr>
        <w:t xml:space="preserve"> </w:t>
      </w:r>
      <w:r w:rsidR="001E7A30" w:rsidRPr="00374F2A">
        <w:rPr>
          <w:rFonts w:ascii="Verdana" w:hAnsi="Verdana"/>
          <w:sz w:val="16"/>
          <w:szCs w:val="16"/>
          <w:lang w:val="pt-BR"/>
        </w:rPr>
        <w:t>CP/RES. 963 (1728/09), Resolução adotada em 11 de novembro de 2009 pelo Conselho Permanente da OEA, “Regulamento para o Funcionamento do Fundo de Assistência Jurídica do Sistema Interamericano”, artigo 2.1.</w:t>
      </w:r>
    </w:p>
  </w:footnote>
  <w:footnote w:id="8">
    <w:p w:rsidR="000F1A45" w:rsidRPr="00374F2A" w:rsidRDefault="000F1A45" w:rsidP="009375D2">
      <w:pPr>
        <w:pStyle w:val="FootnoteText"/>
        <w:jc w:val="both"/>
        <w:rPr>
          <w:rFonts w:ascii="Verdana" w:hAnsi="Verdana"/>
          <w:sz w:val="16"/>
          <w:szCs w:val="16"/>
          <w:lang w:val="pt-BR"/>
        </w:rPr>
      </w:pPr>
      <w:r w:rsidRPr="00105EBE">
        <w:rPr>
          <w:rStyle w:val="FootnoteReference"/>
          <w:rFonts w:ascii="Verdana" w:hAnsi="Verdana"/>
          <w:sz w:val="16"/>
          <w:szCs w:val="16"/>
          <w:lang w:val="pt-BR"/>
        </w:rPr>
        <w:footnoteRef/>
      </w:r>
      <w:r w:rsidRPr="00105EBE">
        <w:rPr>
          <w:rFonts w:ascii="Verdana" w:hAnsi="Verdana"/>
          <w:sz w:val="16"/>
          <w:szCs w:val="16"/>
          <w:lang w:val="pt-BR"/>
        </w:rPr>
        <w:t xml:space="preserve"> </w:t>
      </w:r>
      <w:r w:rsidRPr="00105EBE">
        <w:rPr>
          <w:rFonts w:ascii="Verdana" w:hAnsi="Verdana"/>
          <w:sz w:val="16"/>
          <w:szCs w:val="16"/>
          <w:lang w:val="pt-BR"/>
        </w:rPr>
        <w:tab/>
      </w:r>
      <w:r w:rsidR="00983934" w:rsidRPr="00105EBE">
        <w:rPr>
          <w:rFonts w:ascii="Verdana" w:hAnsi="Verdana"/>
          <w:sz w:val="16"/>
          <w:szCs w:val="16"/>
          <w:lang w:val="pt-BR"/>
        </w:rPr>
        <w:t>O</w:t>
      </w:r>
      <w:r w:rsidRPr="00105EBE">
        <w:rPr>
          <w:rFonts w:ascii="Verdana" w:hAnsi="Verdana"/>
          <w:sz w:val="16"/>
          <w:szCs w:val="16"/>
          <w:lang w:val="pt-BR"/>
        </w:rPr>
        <w:t xml:space="preserve"> </w:t>
      </w:r>
      <w:r w:rsidR="00983934" w:rsidRPr="00105EBE">
        <w:rPr>
          <w:rFonts w:ascii="Verdana" w:hAnsi="Verdana"/>
          <w:sz w:val="16"/>
          <w:szCs w:val="16"/>
          <w:lang w:val="pt-BR"/>
        </w:rPr>
        <w:t xml:space="preserve">Fundo </w:t>
      </w:r>
      <w:r w:rsidR="00983934" w:rsidRPr="00086C67">
        <w:rPr>
          <w:rFonts w:ascii="Verdana" w:hAnsi="Verdana"/>
          <w:sz w:val="16"/>
          <w:szCs w:val="16"/>
          <w:lang w:val="pt-BR"/>
        </w:rPr>
        <w:t>de Assistência Jurídica</w:t>
      </w:r>
      <w:r w:rsidRPr="00086C67">
        <w:rPr>
          <w:rFonts w:ascii="Verdana" w:hAnsi="Verdana"/>
          <w:sz w:val="16"/>
          <w:szCs w:val="16"/>
          <w:lang w:val="pt-BR"/>
        </w:rPr>
        <w:t xml:space="preserve"> </w:t>
      </w:r>
      <w:r w:rsidR="00983934" w:rsidRPr="00086C67">
        <w:rPr>
          <w:rFonts w:ascii="Verdana" w:hAnsi="Verdana"/>
          <w:sz w:val="16"/>
          <w:szCs w:val="16"/>
          <w:lang w:val="pt-BR"/>
        </w:rPr>
        <w:t>às Vítimas</w:t>
      </w:r>
      <w:r w:rsidR="00105EBE" w:rsidRPr="00086C67">
        <w:rPr>
          <w:rFonts w:ascii="Verdana" w:hAnsi="Verdana"/>
          <w:sz w:val="16"/>
          <w:szCs w:val="16"/>
          <w:lang w:val="pt-BR"/>
        </w:rPr>
        <w:t>, da Corte Interamericana de Direitos Humanos</w:t>
      </w:r>
      <w:r w:rsidR="00105EBE" w:rsidRPr="00D033B2">
        <w:rPr>
          <w:rFonts w:ascii="Verdana" w:hAnsi="Verdana"/>
          <w:sz w:val="16"/>
          <w:szCs w:val="16"/>
          <w:lang w:val="pt-BR"/>
        </w:rPr>
        <w:t>,</w:t>
      </w:r>
      <w:r w:rsidR="00983934" w:rsidRPr="00D033B2">
        <w:rPr>
          <w:rFonts w:ascii="Verdana" w:hAnsi="Verdana"/>
          <w:sz w:val="16"/>
          <w:szCs w:val="16"/>
          <w:lang w:val="pt-BR"/>
        </w:rPr>
        <w:t xml:space="preserve"> não conta com</w:t>
      </w:r>
      <w:r w:rsidRPr="00D033B2">
        <w:rPr>
          <w:rFonts w:ascii="Verdana" w:hAnsi="Verdana"/>
          <w:sz w:val="16"/>
          <w:szCs w:val="16"/>
          <w:lang w:val="pt-BR"/>
        </w:rPr>
        <w:t xml:space="preserve"> recursos </w:t>
      </w:r>
      <w:r w:rsidR="00374F2A" w:rsidRPr="00D033B2">
        <w:rPr>
          <w:rFonts w:ascii="Verdana" w:hAnsi="Verdana"/>
          <w:sz w:val="16"/>
          <w:szCs w:val="16"/>
          <w:lang w:val="pt-BR"/>
        </w:rPr>
        <w:t>do orçamento ordiná</w:t>
      </w:r>
      <w:r w:rsidRPr="00366937">
        <w:rPr>
          <w:rFonts w:ascii="Verdana" w:hAnsi="Verdana"/>
          <w:sz w:val="16"/>
          <w:szCs w:val="16"/>
          <w:lang w:val="pt-BR"/>
        </w:rPr>
        <w:t xml:space="preserve">rio da OEA. </w:t>
      </w:r>
      <w:r w:rsidR="00B16845" w:rsidRPr="00366937">
        <w:rPr>
          <w:rFonts w:ascii="Verdana" w:hAnsi="Verdana"/>
          <w:sz w:val="16"/>
          <w:szCs w:val="16"/>
          <w:lang w:val="pt-BR"/>
        </w:rPr>
        <w:t>Até a presente data, os fundos provêm de projetos de cooperação firmados pela Corte com a Noruega e a Dinamarca, e das contribuições voluntárias realizadas pela Colômbia</w:t>
      </w:r>
      <w:r w:rsidRPr="00366937">
        <w:rPr>
          <w:rFonts w:ascii="Verdana" w:hAnsi="Verdana"/>
          <w:sz w:val="16"/>
          <w:szCs w:val="16"/>
          <w:lang w:val="pt-BR"/>
        </w:rPr>
        <w:t>. A</w:t>
      </w:r>
      <w:r w:rsidR="00B16845" w:rsidRPr="00366937">
        <w:rPr>
          <w:rFonts w:ascii="Verdana" w:hAnsi="Verdana"/>
          <w:sz w:val="16"/>
          <w:szCs w:val="16"/>
          <w:lang w:val="pt-BR"/>
        </w:rPr>
        <w:t xml:space="preserve"> esse respei</w:t>
      </w:r>
      <w:r w:rsidRPr="00366937">
        <w:rPr>
          <w:rFonts w:ascii="Verdana" w:hAnsi="Verdana"/>
          <w:sz w:val="16"/>
          <w:szCs w:val="16"/>
          <w:lang w:val="pt-BR"/>
        </w:rPr>
        <w:t>to</w:t>
      </w:r>
      <w:r w:rsidR="00B16845" w:rsidRPr="00366937">
        <w:rPr>
          <w:rFonts w:ascii="Verdana" w:hAnsi="Verdana"/>
          <w:sz w:val="16"/>
          <w:szCs w:val="16"/>
          <w:lang w:val="pt-BR"/>
        </w:rPr>
        <w:t>,</w:t>
      </w:r>
      <w:r w:rsidRPr="00366937">
        <w:rPr>
          <w:rFonts w:ascii="Verdana" w:hAnsi="Verdana"/>
          <w:sz w:val="16"/>
          <w:szCs w:val="16"/>
          <w:lang w:val="pt-BR"/>
        </w:rPr>
        <w:t xml:space="preserve"> ver: </w:t>
      </w:r>
      <w:r w:rsidR="00B16845" w:rsidRPr="00366937">
        <w:rPr>
          <w:rFonts w:ascii="Verdana" w:hAnsi="Verdana"/>
          <w:sz w:val="16"/>
          <w:szCs w:val="16"/>
          <w:lang w:val="pt-BR"/>
        </w:rPr>
        <w:t>Relatório</w:t>
      </w:r>
      <w:r w:rsidRPr="00366937">
        <w:rPr>
          <w:rFonts w:ascii="Verdana" w:hAnsi="Verdana"/>
          <w:sz w:val="16"/>
          <w:szCs w:val="16"/>
          <w:lang w:val="pt-BR"/>
        </w:rPr>
        <w:t xml:space="preserve"> Anual d</w:t>
      </w:r>
      <w:r w:rsidR="00B16845" w:rsidRPr="00366937">
        <w:rPr>
          <w:rFonts w:ascii="Verdana" w:hAnsi="Verdana"/>
          <w:sz w:val="16"/>
          <w:szCs w:val="16"/>
          <w:lang w:val="pt-BR"/>
        </w:rPr>
        <w:t>a Corte Interamericana de Di</w:t>
      </w:r>
      <w:r w:rsidRPr="00366937">
        <w:rPr>
          <w:rFonts w:ascii="Verdana" w:hAnsi="Verdana"/>
          <w:sz w:val="16"/>
          <w:szCs w:val="16"/>
          <w:lang w:val="pt-BR"/>
        </w:rPr>
        <w:t>re</w:t>
      </w:r>
      <w:r w:rsidR="00B16845" w:rsidRPr="00366937">
        <w:rPr>
          <w:rFonts w:ascii="Verdana" w:hAnsi="Verdana"/>
          <w:sz w:val="16"/>
          <w:szCs w:val="16"/>
          <w:lang w:val="pt-BR"/>
        </w:rPr>
        <w:t>ito</w:t>
      </w:r>
      <w:r w:rsidRPr="00366937">
        <w:rPr>
          <w:rFonts w:ascii="Verdana" w:hAnsi="Verdana"/>
          <w:sz w:val="16"/>
          <w:szCs w:val="16"/>
          <w:lang w:val="pt-BR"/>
        </w:rPr>
        <w:t xml:space="preserve">s Humanos de </w:t>
      </w:r>
      <w:r w:rsidR="00105EBE" w:rsidRPr="00366937">
        <w:rPr>
          <w:rFonts w:ascii="Verdana" w:hAnsi="Verdana"/>
          <w:sz w:val="16"/>
          <w:szCs w:val="16"/>
        </w:rPr>
        <w:t>201</w:t>
      </w:r>
      <w:r w:rsidR="00105EBE" w:rsidRPr="00086C67">
        <w:rPr>
          <w:rFonts w:ascii="Verdana" w:hAnsi="Verdana"/>
          <w:sz w:val="16"/>
          <w:szCs w:val="16"/>
          <w:lang w:val="pt-BR"/>
        </w:rPr>
        <w:t>7</w:t>
      </w:r>
      <w:r w:rsidR="00105EBE" w:rsidRPr="00105EBE">
        <w:rPr>
          <w:rFonts w:ascii="Verdana" w:hAnsi="Verdana"/>
          <w:sz w:val="16"/>
          <w:szCs w:val="16"/>
        </w:rPr>
        <w:t xml:space="preserve">, </w:t>
      </w:r>
      <w:r w:rsidR="00105EBE" w:rsidRPr="00086C67">
        <w:rPr>
          <w:rFonts w:ascii="Verdana" w:hAnsi="Verdana"/>
          <w:sz w:val="16"/>
          <w:szCs w:val="16"/>
          <w:lang w:val="pt-BR"/>
        </w:rPr>
        <w:t xml:space="preserve">págs. 163 a 176, </w:t>
      </w:r>
      <w:r w:rsidR="00B16845" w:rsidRPr="00105EBE">
        <w:rPr>
          <w:rFonts w:ascii="Verdana" w:hAnsi="Verdana"/>
          <w:sz w:val="16"/>
          <w:szCs w:val="16"/>
          <w:lang w:val="pt-BR"/>
        </w:rPr>
        <w:t xml:space="preserve"> disponível em</w:t>
      </w:r>
      <w:r w:rsidRPr="00105EBE">
        <w:rPr>
          <w:rFonts w:ascii="Verdana" w:hAnsi="Verdana"/>
          <w:sz w:val="16"/>
          <w:szCs w:val="16"/>
          <w:lang w:val="pt-BR"/>
        </w:rPr>
        <w:t xml:space="preserve">: </w:t>
      </w:r>
      <w:hyperlink r:id="rId3" w:history="1">
        <w:r w:rsidR="00105EBE" w:rsidRPr="00086C67">
          <w:rPr>
            <w:rStyle w:val="Hyperlink"/>
            <w:rFonts w:ascii="Verdana" w:hAnsi="Verdana"/>
            <w:sz w:val="16"/>
            <w:szCs w:val="16"/>
          </w:rPr>
          <w:t>http://www.corteidh.or.cr/tablas/informe2017/portugues.pdf</w:t>
        </w:r>
      </w:hyperlink>
      <w:r w:rsidR="00105EBE" w:rsidRPr="00086C67">
        <w:rPr>
          <w:rFonts w:ascii="Verdana" w:hAnsi="Verdana"/>
          <w:sz w:val="16"/>
          <w:szCs w:val="16"/>
          <w:lang w:val="pt-BR"/>
        </w:rPr>
        <w:t xml:space="preserve">. </w:t>
      </w:r>
      <w:r w:rsidRPr="00374F2A">
        <w:rPr>
          <w:rFonts w:ascii="Verdana" w:hAnsi="Verdana"/>
          <w:sz w:val="16"/>
          <w:szCs w:val="16"/>
          <w:lang w:val="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261724362"/>
      <w:docPartObj>
        <w:docPartGallery w:val="Page Numbers (Top of Page)"/>
        <w:docPartUnique/>
      </w:docPartObj>
    </w:sdtPr>
    <w:sdtEndPr/>
    <w:sdtContent>
      <w:p w:rsidR="00CB0F05" w:rsidRPr="006E1ACA" w:rsidRDefault="00CB0F05">
        <w:pPr>
          <w:pStyle w:val="Header"/>
          <w:jc w:val="center"/>
          <w:rPr>
            <w:rFonts w:ascii="Verdana" w:hAnsi="Verdana"/>
          </w:rPr>
        </w:pPr>
        <w:r w:rsidRPr="006E1ACA">
          <w:rPr>
            <w:rFonts w:ascii="Verdana" w:hAnsi="Verdana"/>
          </w:rPr>
          <w:t>-</w:t>
        </w:r>
        <w:r w:rsidRPr="006E1ACA">
          <w:rPr>
            <w:rFonts w:ascii="Verdana" w:hAnsi="Verdana"/>
          </w:rPr>
          <w:fldChar w:fldCharType="begin"/>
        </w:r>
        <w:r w:rsidRPr="006E1ACA">
          <w:rPr>
            <w:rFonts w:ascii="Verdana" w:hAnsi="Verdana"/>
          </w:rPr>
          <w:instrText>PAGE   \* MERGEFORMAT</w:instrText>
        </w:r>
        <w:r w:rsidRPr="006E1ACA">
          <w:rPr>
            <w:rFonts w:ascii="Verdana" w:hAnsi="Verdana"/>
          </w:rPr>
          <w:fldChar w:fldCharType="separate"/>
        </w:r>
        <w:r w:rsidR="00015EFD" w:rsidRPr="00015EFD">
          <w:rPr>
            <w:rFonts w:ascii="Verdana" w:hAnsi="Verdana"/>
            <w:noProof/>
            <w:lang w:val="es-ES"/>
          </w:rPr>
          <w:t>4</w:t>
        </w:r>
        <w:r w:rsidRPr="006E1ACA">
          <w:rPr>
            <w:rFonts w:ascii="Verdana" w:hAnsi="Verdana"/>
          </w:rPr>
          <w:fldChar w:fldCharType="end"/>
        </w:r>
        <w:r w:rsidRPr="006E1ACA">
          <w:rPr>
            <w:rFonts w:ascii="Verdana" w:hAnsi="Verdana"/>
          </w:rPr>
          <w:t>-</w:t>
        </w:r>
      </w:p>
    </w:sdtContent>
  </w:sdt>
  <w:p w:rsidR="00CB0F05" w:rsidRDefault="00CB0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A65"/>
    <w:multiLevelType w:val="hybridMultilevel"/>
    <w:tmpl w:val="2348F66E"/>
    <w:lvl w:ilvl="0" w:tplc="140A000F">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nsid w:val="188F68DD"/>
    <w:multiLevelType w:val="hybridMultilevel"/>
    <w:tmpl w:val="5EBE15E0"/>
    <w:lvl w:ilvl="0" w:tplc="924E4690">
      <w:start w:val="1"/>
      <w:numFmt w:val="decimal"/>
      <w:lvlText w:val="%1."/>
      <w:lvlJc w:val="left"/>
      <w:pPr>
        <w:ind w:left="144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7F2210"/>
    <w:multiLevelType w:val="hybridMultilevel"/>
    <w:tmpl w:val="2348F66E"/>
    <w:lvl w:ilvl="0" w:tplc="140A000F">
      <w:start w:val="1"/>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nsid w:val="66661B5E"/>
    <w:multiLevelType w:val="hybridMultilevel"/>
    <w:tmpl w:val="CF849B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74082B4F"/>
    <w:multiLevelType w:val="hybridMultilevel"/>
    <w:tmpl w:val="76D667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Gaio">
    <w15:presenceInfo w15:providerId="AD" w15:userId="S-1-5-21-817481412-993182657-3041463273-2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A8"/>
    <w:rsid w:val="00015EFD"/>
    <w:rsid w:val="00017954"/>
    <w:rsid w:val="00026C46"/>
    <w:rsid w:val="00065790"/>
    <w:rsid w:val="00086C67"/>
    <w:rsid w:val="00092C34"/>
    <w:rsid w:val="000A362F"/>
    <w:rsid w:val="000F1A45"/>
    <w:rsid w:val="00105EBE"/>
    <w:rsid w:val="00121BD2"/>
    <w:rsid w:val="001E051A"/>
    <w:rsid w:val="001E4DC7"/>
    <w:rsid w:val="001E7A30"/>
    <w:rsid w:val="0021513A"/>
    <w:rsid w:val="0023762C"/>
    <w:rsid w:val="0024791A"/>
    <w:rsid w:val="002774BE"/>
    <w:rsid w:val="002B06FC"/>
    <w:rsid w:val="002E7E75"/>
    <w:rsid w:val="002F1751"/>
    <w:rsid w:val="0032023C"/>
    <w:rsid w:val="00331C6B"/>
    <w:rsid w:val="00366937"/>
    <w:rsid w:val="00374F2A"/>
    <w:rsid w:val="004122F4"/>
    <w:rsid w:val="00420198"/>
    <w:rsid w:val="00496B15"/>
    <w:rsid w:val="004F06F8"/>
    <w:rsid w:val="004F413A"/>
    <w:rsid w:val="0051670A"/>
    <w:rsid w:val="00535197"/>
    <w:rsid w:val="00542A2D"/>
    <w:rsid w:val="005458CA"/>
    <w:rsid w:val="005730F2"/>
    <w:rsid w:val="00575514"/>
    <w:rsid w:val="005E5AF2"/>
    <w:rsid w:val="00612E7C"/>
    <w:rsid w:val="0069741A"/>
    <w:rsid w:val="006B5A0B"/>
    <w:rsid w:val="006E1ACA"/>
    <w:rsid w:val="006F6ACD"/>
    <w:rsid w:val="00710B90"/>
    <w:rsid w:val="007751B0"/>
    <w:rsid w:val="00794FDE"/>
    <w:rsid w:val="007D458C"/>
    <w:rsid w:val="00840756"/>
    <w:rsid w:val="008A5356"/>
    <w:rsid w:val="009375D2"/>
    <w:rsid w:val="00983934"/>
    <w:rsid w:val="009918DB"/>
    <w:rsid w:val="009B48A8"/>
    <w:rsid w:val="00A851A2"/>
    <w:rsid w:val="00B16845"/>
    <w:rsid w:val="00C14B7C"/>
    <w:rsid w:val="00C22CD5"/>
    <w:rsid w:val="00CA41C0"/>
    <w:rsid w:val="00CB0F05"/>
    <w:rsid w:val="00D033B2"/>
    <w:rsid w:val="00D81722"/>
    <w:rsid w:val="00D85C16"/>
    <w:rsid w:val="00EB09FA"/>
    <w:rsid w:val="00EB5CBF"/>
    <w:rsid w:val="00EC55D6"/>
    <w:rsid w:val="00F94E77"/>
    <w:rsid w:val="00FA5DE4"/>
    <w:rsid w:val="00FE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A8"/>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qFormat/>
    <w:rsid w:val="009B48A8"/>
    <w:rPr>
      <w:lang w:val="x-none"/>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9B48A8"/>
    <w:rPr>
      <w:rFonts w:ascii="Times New Roman" w:eastAsia="Times New Roman" w:hAnsi="Times New Roman" w:cs="Times New Roman"/>
      <w:sz w:val="24"/>
      <w:szCs w:val="24"/>
      <w:lang w:val="x-none" w:eastAsia="es-ES"/>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qFormat/>
    <w:rsid w:val="009B48A8"/>
    <w:rPr>
      <w:vertAlign w:val="superscript"/>
    </w:rPr>
  </w:style>
  <w:style w:type="character" w:styleId="Strong">
    <w:name w:val="Strong"/>
    <w:uiPriority w:val="22"/>
    <w:qFormat/>
    <w:rsid w:val="009B48A8"/>
    <w:rPr>
      <w:b/>
      <w:bCs/>
    </w:rPr>
  </w:style>
  <w:style w:type="character" w:styleId="Hyperlink">
    <w:name w:val="Hyperlink"/>
    <w:uiPriority w:val="99"/>
    <w:unhideWhenUsed/>
    <w:rsid w:val="009B48A8"/>
    <w:rPr>
      <w:color w:val="0000FF"/>
      <w:u w:val="single"/>
    </w:rPr>
  </w:style>
  <w:style w:type="character" w:styleId="CommentReference">
    <w:name w:val="annotation reference"/>
    <w:basedOn w:val="DefaultParagraphFont"/>
    <w:uiPriority w:val="99"/>
    <w:semiHidden/>
    <w:unhideWhenUsed/>
    <w:rsid w:val="009B48A8"/>
    <w:rPr>
      <w:sz w:val="16"/>
      <w:szCs w:val="16"/>
    </w:rPr>
  </w:style>
  <w:style w:type="paragraph" w:styleId="CommentText">
    <w:name w:val="annotation text"/>
    <w:basedOn w:val="Normal"/>
    <w:link w:val="CommentTextChar"/>
    <w:uiPriority w:val="99"/>
    <w:semiHidden/>
    <w:unhideWhenUsed/>
    <w:rsid w:val="009B48A8"/>
    <w:rPr>
      <w:sz w:val="20"/>
      <w:szCs w:val="20"/>
    </w:rPr>
  </w:style>
  <w:style w:type="character" w:customStyle="1" w:styleId="CommentTextChar">
    <w:name w:val="Comment Text Char"/>
    <w:basedOn w:val="DefaultParagraphFont"/>
    <w:link w:val="CommentText"/>
    <w:uiPriority w:val="99"/>
    <w:semiHidden/>
    <w:rsid w:val="009B48A8"/>
    <w:rPr>
      <w:rFonts w:ascii="Times New Roman" w:eastAsia="Times New Roman" w:hAnsi="Times New Roman" w:cs="Times New Roman"/>
      <w:sz w:val="20"/>
      <w:szCs w:val="20"/>
      <w:lang w:val="es-CR" w:eastAsia="es-ES"/>
    </w:rPr>
  </w:style>
  <w:style w:type="paragraph" w:styleId="CommentSubject">
    <w:name w:val="annotation subject"/>
    <w:basedOn w:val="CommentText"/>
    <w:next w:val="CommentText"/>
    <w:link w:val="CommentSubjectChar"/>
    <w:uiPriority w:val="99"/>
    <w:semiHidden/>
    <w:unhideWhenUsed/>
    <w:rsid w:val="009B48A8"/>
    <w:rPr>
      <w:b/>
      <w:bCs/>
    </w:rPr>
  </w:style>
  <w:style w:type="character" w:customStyle="1" w:styleId="CommentSubjectChar">
    <w:name w:val="Comment Subject Char"/>
    <w:basedOn w:val="CommentTextChar"/>
    <w:link w:val="CommentSubject"/>
    <w:uiPriority w:val="99"/>
    <w:semiHidden/>
    <w:rsid w:val="009B48A8"/>
    <w:rPr>
      <w:rFonts w:ascii="Times New Roman" w:eastAsia="Times New Roman" w:hAnsi="Times New Roman" w:cs="Times New Roman"/>
      <w:b/>
      <w:bCs/>
      <w:sz w:val="20"/>
      <w:szCs w:val="20"/>
      <w:lang w:val="es-CR" w:eastAsia="es-ES"/>
    </w:rPr>
  </w:style>
  <w:style w:type="paragraph" w:styleId="BalloonText">
    <w:name w:val="Balloon Text"/>
    <w:basedOn w:val="Normal"/>
    <w:link w:val="BalloonTextChar"/>
    <w:uiPriority w:val="99"/>
    <w:semiHidden/>
    <w:unhideWhenUsed/>
    <w:rsid w:val="009B48A8"/>
    <w:rPr>
      <w:rFonts w:ascii="Tahoma" w:hAnsi="Tahoma" w:cs="Tahoma"/>
      <w:sz w:val="16"/>
      <w:szCs w:val="16"/>
    </w:rPr>
  </w:style>
  <w:style w:type="character" w:customStyle="1" w:styleId="BalloonTextChar">
    <w:name w:val="Balloon Text Char"/>
    <w:basedOn w:val="DefaultParagraphFont"/>
    <w:link w:val="BalloonText"/>
    <w:uiPriority w:val="99"/>
    <w:semiHidden/>
    <w:rsid w:val="009B48A8"/>
    <w:rPr>
      <w:rFonts w:ascii="Tahoma" w:eastAsia="Times New Roman" w:hAnsi="Tahoma" w:cs="Tahoma"/>
      <w:sz w:val="16"/>
      <w:szCs w:val="16"/>
      <w:lang w:val="es-CR" w:eastAsia="es-ES"/>
    </w:rPr>
  </w:style>
  <w:style w:type="paragraph" w:customStyle="1" w:styleId="Default">
    <w:name w:val="Default"/>
    <w:rsid w:val="00542A2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1E7A30"/>
    <w:pPr>
      <w:spacing w:before="100" w:beforeAutospacing="1" w:after="100" w:afterAutospacing="1"/>
    </w:pPr>
    <w:rPr>
      <w:lang w:val="en-US" w:eastAsia="en-US"/>
    </w:rPr>
  </w:style>
  <w:style w:type="paragraph" w:styleId="ListParagraph">
    <w:name w:val="List Paragraph"/>
    <w:basedOn w:val="Normal"/>
    <w:uiPriority w:val="34"/>
    <w:qFormat/>
    <w:rsid w:val="002E7E75"/>
    <w:pPr>
      <w:ind w:left="720"/>
      <w:contextualSpacing/>
    </w:pPr>
  </w:style>
  <w:style w:type="character" w:styleId="FollowedHyperlink">
    <w:name w:val="FollowedHyperlink"/>
    <w:basedOn w:val="DefaultParagraphFont"/>
    <w:uiPriority w:val="99"/>
    <w:semiHidden/>
    <w:unhideWhenUsed/>
    <w:rsid w:val="00496B15"/>
    <w:rPr>
      <w:color w:val="800080" w:themeColor="followedHyperlink"/>
      <w:u w:val="single"/>
    </w:rPr>
  </w:style>
  <w:style w:type="paragraph" w:styleId="Header">
    <w:name w:val="header"/>
    <w:basedOn w:val="Normal"/>
    <w:link w:val="HeaderChar"/>
    <w:uiPriority w:val="99"/>
    <w:unhideWhenUsed/>
    <w:rsid w:val="00CB0F05"/>
    <w:pPr>
      <w:tabs>
        <w:tab w:val="center" w:pos="4419"/>
        <w:tab w:val="right" w:pos="8838"/>
      </w:tabs>
    </w:pPr>
  </w:style>
  <w:style w:type="character" w:customStyle="1" w:styleId="HeaderChar">
    <w:name w:val="Header Char"/>
    <w:basedOn w:val="DefaultParagraphFont"/>
    <w:link w:val="Header"/>
    <w:uiPriority w:val="99"/>
    <w:rsid w:val="00CB0F05"/>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CB0F05"/>
    <w:pPr>
      <w:tabs>
        <w:tab w:val="center" w:pos="4419"/>
        <w:tab w:val="right" w:pos="8838"/>
      </w:tabs>
    </w:pPr>
  </w:style>
  <w:style w:type="character" w:customStyle="1" w:styleId="FooterChar">
    <w:name w:val="Footer Char"/>
    <w:basedOn w:val="DefaultParagraphFont"/>
    <w:link w:val="Footer"/>
    <w:uiPriority w:val="99"/>
    <w:rsid w:val="00CB0F05"/>
    <w:rPr>
      <w:rFonts w:ascii="Times New Roman" w:eastAsia="Times New Roman" w:hAnsi="Times New Roman" w:cs="Times New Roman"/>
      <w:sz w:val="24"/>
      <w:szCs w:val="24"/>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A8"/>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qFormat/>
    <w:rsid w:val="009B48A8"/>
    <w:rPr>
      <w:lang w:val="x-none"/>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9B48A8"/>
    <w:rPr>
      <w:rFonts w:ascii="Times New Roman" w:eastAsia="Times New Roman" w:hAnsi="Times New Roman" w:cs="Times New Roman"/>
      <w:sz w:val="24"/>
      <w:szCs w:val="24"/>
      <w:lang w:val="x-none" w:eastAsia="es-ES"/>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qFormat/>
    <w:rsid w:val="009B48A8"/>
    <w:rPr>
      <w:vertAlign w:val="superscript"/>
    </w:rPr>
  </w:style>
  <w:style w:type="character" w:styleId="Strong">
    <w:name w:val="Strong"/>
    <w:uiPriority w:val="22"/>
    <w:qFormat/>
    <w:rsid w:val="009B48A8"/>
    <w:rPr>
      <w:b/>
      <w:bCs/>
    </w:rPr>
  </w:style>
  <w:style w:type="character" w:styleId="Hyperlink">
    <w:name w:val="Hyperlink"/>
    <w:uiPriority w:val="99"/>
    <w:unhideWhenUsed/>
    <w:rsid w:val="009B48A8"/>
    <w:rPr>
      <w:color w:val="0000FF"/>
      <w:u w:val="single"/>
    </w:rPr>
  </w:style>
  <w:style w:type="character" w:styleId="CommentReference">
    <w:name w:val="annotation reference"/>
    <w:basedOn w:val="DefaultParagraphFont"/>
    <w:uiPriority w:val="99"/>
    <w:semiHidden/>
    <w:unhideWhenUsed/>
    <w:rsid w:val="009B48A8"/>
    <w:rPr>
      <w:sz w:val="16"/>
      <w:szCs w:val="16"/>
    </w:rPr>
  </w:style>
  <w:style w:type="paragraph" w:styleId="CommentText">
    <w:name w:val="annotation text"/>
    <w:basedOn w:val="Normal"/>
    <w:link w:val="CommentTextChar"/>
    <w:uiPriority w:val="99"/>
    <w:semiHidden/>
    <w:unhideWhenUsed/>
    <w:rsid w:val="009B48A8"/>
    <w:rPr>
      <w:sz w:val="20"/>
      <w:szCs w:val="20"/>
    </w:rPr>
  </w:style>
  <w:style w:type="character" w:customStyle="1" w:styleId="CommentTextChar">
    <w:name w:val="Comment Text Char"/>
    <w:basedOn w:val="DefaultParagraphFont"/>
    <w:link w:val="CommentText"/>
    <w:uiPriority w:val="99"/>
    <w:semiHidden/>
    <w:rsid w:val="009B48A8"/>
    <w:rPr>
      <w:rFonts w:ascii="Times New Roman" w:eastAsia="Times New Roman" w:hAnsi="Times New Roman" w:cs="Times New Roman"/>
      <w:sz w:val="20"/>
      <w:szCs w:val="20"/>
      <w:lang w:val="es-CR" w:eastAsia="es-ES"/>
    </w:rPr>
  </w:style>
  <w:style w:type="paragraph" w:styleId="CommentSubject">
    <w:name w:val="annotation subject"/>
    <w:basedOn w:val="CommentText"/>
    <w:next w:val="CommentText"/>
    <w:link w:val="CommentSubjectChar"/>
    <w:uiPriority w:val="99"/>
    <w:semiHidden/>
    <w:unhideWhenUsed/>
    <w:rsid w:val="009B48A8"/>
    <w:rPr>
      <w:b/>
      <w:bCs/>
    </w:rPr>
  </w:style>
  <w:style w:type="character" w:customStyle="1" w:styleId="CommentSubjectChar">
    <w:name w:val="Comment Subject Char"/>
    <w:basedOn w:val="CommentTextChar"/>
    <w:link w:val="CommentSubject"/>
    <w:uiPriority w:val="99"/>
    <w:semiHidden/>
    <w:rsid w:val="009B48A8"/>
    <w:rPr>
      <w:rFonts w:ascii="Times New Roman" w:eastAsia="Times New Roman" w:hAnsi="Times New Roman" w:cs="Times New Roman"/>
      <w:b/>
      <w:bCs/>
      <w:sz w:val="20"/>
      <w:szCs w:val="20"/>
      <w:lang w:val="es-CR" w:eastAsia="es-ES"/>
    </w:rPr>
  </w:style>
  <w:style w:type="paragraph" w:styleId="BalloonText">
    <w:name w:val="Balloon Text"/>
    <w:basedOn w:val="Normal"/>
    <w:link w:val="BalloonTextChar"/>
    <w:uiPriority w:val="99"/>
    <w:semiHidden/>
    <w:unhideWhenUsed/>
    <w:rsid w:val="009B48A8"/>
    <w:rPr>
      <w:rFonts w:ascii="Tahoma" w:hAnsi="Tahoma" w:cs="Tahoma"/>
      <w:sz w:val="16"/>
      <w:szCs w:val="16"/>
    </w:rPr>
  </w:style>
  <w:style w:type="character" w:customStyle="1" w:styleId="BalloonTextChar">
    <w:name w:val="Balloon Text Char"/>
    <w:basedOn w:val="DefaultParagraphFont"/>
    <w:link w:val="BalloonText"/>
    <w:uiPriority w:val="99"/>
    <w:semiHidden/>
    <w:rsid w:val="009B48A8"/>
    <w:rPr>
      <w:rFonts w:ascii="Tahoma" w:eastAsia="Times New Roman" w:hAnsi="Tahoma" w:cs="Tahoma"/>
      <w:sz w:val="16"/>
      <w:szCs w:val="16"/>
      <w:lang w:val="es-CR" w:eastAsia="es-ES"/>
    </w:rPr>
  </w:style>
  <w:style w:type="paragraph" w:customStyle="1" w:styleId="Default">
    <w:name w:val="Default"/>
    <w:rsid w:val="00542A2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1E7A30"/>
    <w:pPr>
      <w:spacing w:before="100" w:beforeAutospacing="1" w:after="100" w:afterAutospacing="1"/>
    </w:pPr>
    <w:rPr>
      <w:lang w:val="en-US" w:eastAsia="en-US"/>
    </w:rPr>
  </w:style>
  <w:style w:type="paragraph" w:styleId="ListParagraph">
    <w:name w:val="List Paragraph"/>
    <w:basedOn w:val="Normal"/>
    <w:uiPriority w:val="34"/>
    <w:qFormat/>
    <w:rsid w:val="002E7E75"/>
    <w:pPr>
      <w:ind w:left="720"/>
      <w:contextualSpacing/>
    </w:pPr>
  </w:style>
  <w:style w:type="character" w:styleId="FollowedHyperlink">
    <w:name w:val="FollowedHyperlink"/>
    <w:basedOn w:val="DefaultParagraphFont"/>
    <w:uiPriority w:val="99"/>
    <w:semiHidden/>
    <w:unhideWhenUsed/>
    <w:rsid w:val="00496B15"/>
    <w:rPr>
      <w:color w:val="800080" w:themeColor="followedHyperlink"/>
      <w:u w:val="single"/>
    </w:rPr>
  </w:style>
  <w:style w:type="paragraph" w:styleId="Header">
    <w:name w:val="header"/>
    <w:basedOn w:val="Normal"/>
    <w:link w:val="HeaderChar"/>
    <w:uiPriority w:val="99"/>
    <w:unhideWhenUsed/>
    <w:rsid w:val="00CB0F05"/>
    <w:pPr>
      <w:tabs>
        <w:tab w:val="center" w:pos="4419"/>
        <w:tab w:val="right" w:pos="8838"/>
      </w:tabs>
    </w:pPr>
  </w:style>
  <w:style w:type="character" w:customStyle="1" w:styleId="HeaderChar">
    <w:name w:val="Header Char"/>
    <w:basedOn w:val="DefaultParagraphFont"/>
    <w:link w:val="Header"/>
    <w:uiPriority w:val="99"/>
    <w:rsid w:val="00CB0F05"/>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CB0F05"/>
    <w:pPr>
      <w:tabs>
        <w:tab w:val="center" w:pos="4419"/>
        <w:tab w:val="right" w:pos="8838"/>
      </w:tabs>
    </w:pPr>
  </w:style>
  <w:style w:type="character" w:customStyle="1" w:styleId="FooterChar">
    <w:name w:val="Footer Char"/>
    <w:basedOn w:val="DefaultParagraphFont"/>
    <w:link w:val="Footer"/>
    <w:uiPriority w:val="99"/>
    <w:rsid w:val="00CB0F05"/>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tablas/informe2017/portugues.pdf" TargetMode="External"/><Relationship Id="rId2" Type="http://schemas.openxmlformats.org/officeDocument/2006/relationships/hyperlink" Target="https://www.oas.org/pt/cidh/mandato/Basicos/asistenciaCorte.pdf" TargetMode="External"/><Relationship Id="rId1" Type="http://schemas.openxmlformats.org/officeDocument/2006/relationships/hyperlink" Target="http://www.corteidh.or.cr/docs/casos/articulos/seriec_333_p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2F31-84E5-4681-96B3-829CA579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6122</Characters>
  <Application>Microsoft Office Word</Application>
  <DocSecurity>4</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3</cp:revision>
  <cp:lastPrinted>2018-06-28T16:09:00Z</cp:lastPrinted>
  <dcterms:created xsi:type="dcterms:W3CDTF">2018-06-28T16:09:00Z</dcterms:created>
  <dcterms:modified xsi:type="dcterms:W3CDTF">2018-06-28T16:10:00Z</dcterms:modified>
</cp:coreProperties>
</file>