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668" w:rsidRDefault="004E0A39">
      <w:pPr>
        <w:ind w:right="746"/>
        <w:jc w:val="both"/>
        <w:rPr>
          <w:rFonts w:ascii="Verdana" w:hAnsi="Verdana"/>
          <w:b/>
          <w:sz w:val="20"/>
        </w:rPr>
      </w:pPr>
      <w:r>
        <w:rPr>
          <w:rFonts w:ascii="Verdana" w:hAnsi="Verdana"/>
          <w:b/>
          <w:sz w:val="20"/>
        </w:rPr>
        <w:t xml:space="preserve">   </w:t>
      </w:r>
      <w:bookmarkStart w:id="0" w:name="_GoBack"/>
      <w:bookmarkEnd w:id="0"/>
    </w:p>
    <w:p w:rsidR="00E27668" w:rsidRDefault="00E27668">
      <w:pPr>
        <w:ind w:right="746"/>
        <w:jc w:val="both"/>
        <w:rPr>
          <w:rFonts w:ascii="Verdana" w:hAnsi="Verdana"/>
          <w:b/>
          <w:sz w:val="20"/>
        </w:rPr>
      </w:pPr>
    </w:p>
    <w:p w:rsidR="00E27668" w:rsidRDefault="00E27668">
      <w:pPr>
        <w:ind w:right="746"/>
        <w:jc w:val="both"/>
        <w:rPr>
          <w:rFonts w:ascii="Verdana" w:hAnsi="Verdana"/>
          <w:b/>
          <w:sz w:val="20"/>
        </w:rPr>
      </w:pPr>
    </w:p>
    <w:p w:rsidR="00E27668" w:rsidRDefault="00E27668">
      <w:pPr>
        <w:ind w:right="746"/>
        <w:jc w:val="both"/>
        <w:rPr>
          <w:rFonts w:ascii="Verdana" w:hAnsi="Verdana"/>
          <w:b/>
          <w:sz w:val="20"/>
        </w:rPr>
      </w:pPr>
    </w:p>
    <w:p w:rsidR="00E27668" w:rsidRDefault="00E27668">
      <w:pPr>
        <w:ind w:right="746"/>
        <w:jc w:val="both"/>
        <w:rPr>
          <w:rFonts w:ascii="Verdana" w:hAnsi="Verdana"/>
          <w:b/>
        </w:rPr>
      </w:pPr>
    </w:p>
    <w:p w:rsidR="00E27668" w:rsidRDefault="00E27668">
      <w:pPr>
        <w:ind w:right="746"/>
        <w:jc w:val="both"/>
        <w:rPr>
          <w:rFonts w:ascii="Verdana" w:hAnsi="Verdana"/>
          <w:b/>
        </w:rPr>
      </w:pPr>
    </w:p>
    <w:p w:rsidR="00E27668" w:rsidRDefault="00D23F4B">
      <w:pPr>
        <w:pStyle w:val="Heading6"/>
        <w:rPr>
          <w:sz w:val="24"/>
        </w:rPr>
      </w:pPr>
      <w:r>
        <w:rPr>
          <w:sz w:val="24"/>
        </w:rPr>
        <w:t xml:space="preserve">Resolución del Presidente de la </w:t>
      </w:r>
    </w:p>
    <w:p w:rsidR="00E27668" w:rsidRDefault="00D23F4B">
      <w:pPr>
        <w:ind w:right="746"/>
        <w:jc w:val="center"/>
        <w:rPr>
          <w:rFonts w:ascii="Verdana" w:hAnsi="Verdana"/>
          <w:b/>
          <w:smallCaps/>
        </w:rPr>
      </w:pPr>
      <w:r>
        <w:rPr>
          <w:rFonts w:ascii="Verdana" w:hAnsi="Verdana"/>
          <w:b/>
          <w:smallCaps/>
        </w:rPr>
        <w:t>Corte Interamericana de Derechos Humanos</w:t>
      </w:r>
    </w:p>
    <w:p w:rsidR="00E27668" w:rsidRDefault="00E27668">
      <w:pPr>
        <w:ind w:right="746"/>
        <w:jc w:val="center"/>
        <w:rPr>
          <w:rFonts w:ascii="Verdana" w:hAnsi="Verdana"/>
          <w:b/>
          <w:smallCaps/>
        </w:rPr>
      </w:pPr>
    </w:p>
    <w:p w:rsidR="00E27668" w:rsidRDefault="00D23F4B">
      <w:pPr>
        <w:ind w:right="746"/>
        <w:jc w:val="center"/>
        <w:rPr>
          <w:rFonts w:ascii="Verdana" w:hAnsi="Verdana"/>
          <w:b/>
          <w:smallCaps/>
        </w:rPr>
      </w:pPr>
      <w:r>
        <w:rPr>
          <w:rFonts w:ascii="Verdana" w:hAnsi="Verdana"/>
          <w:b/>
          <w:smallCaps/>
        </w:rPr>
        <w:t>de 28 de enero de 2005</w:t>
      </w:r>
    </w:p>
    <w:p w:rsidR="00E27668" w:rsidRDefault="00E27668">
      <w:pPr>
        <w:ind w:right="746"/>
        <w:jc w:val="center"/>
        <w:rPr>
          <w:rFonts w:ascii="Verdana" w:hAnsi="Verdana"/>
          <w:b/>
          <w:smallCaps/>
        </w:rPr>
      </w:pPr>
    </w:p>
    <w:p w:rsidR="00E27668" w:rsidRDefault="00D23F4B">
      <w:pPr>
        <w:ind w:right="746"/>
        <w:jc w:val="center"/>
        <w:rPr>
          <w:rFonts w:ascii="Verdana" w:hAnsi="Verdana"/>
          <w:b/>
          <w:smallCaps/>
        </w:rPr>
      </w:pPr>
      <w:r>
        <w:rPr>
          <w:rFonts w:ascii="Verdana" w:hAnsi="Verdana"/>
          <w:b/>
          <w:smallCaps/>
        </w:rPr>
        <w:t xml:space="preserve">Caso de la </w:t>
      </w:r>
      <w:r>
        <w:t>“</w:t>
      </w:r>
      <w:r>
        <w:rPr>
          <w:rFonts w:ascii="Verdana" w:hAnsi="Verdana"/>
          <w:b/>
          <w:smallCaps/>
        </w:rPr>
        <w:t>Masacre de Mapiripán</w:t>
      </w:r>
      <w:r>
        <w:t>”</w:t>
      </w:r>
      <w:r>
        <w:rPr>
          <w:rFonts w:ascii="Verdana" w:hAnsi="Verdana"/>
          <w:b/>
          <w:smallCaps/>
        </w:rPr>
        <w:t xml:space="preserve"> Vs. Colombia</w:t>
      </w:r>
    </w:p>
    <w:p w:rsidR="00E27668" w:rsidRDefault="00E27668">
      <w:pPr>
        <w:ind w:right="746"/>
        <w:jc w:val="both"/>
        <w:rPr>
          <w:rFonts w:ascii="Verdana" w:hAnsi="Verdana"/>
          <w:b/>
        </w:rPr>
      </w:pPr>
    </w:p>
    <w:p w:rsidR="00E27668" w:rsidRDefault="00E27668">
      <w:pPr>
        <w:ind w:right="40"/>
        <w:jc w:val="both"/>
        <w:rPr>
          <w:rFonts w:ascii="Verdana" w:hAnsi="Verdana"/>
          <w:b/>
          <w:sz w:val="20"/>
        </w:rPr>
      </w:pPr>
    </w:p>
    <w:p w:rsidR="00E27668" w:rsidRDefault="00D23F4B">
      <w:pPr>
        <w:ind w:right="40"/>
        <w:jc w:val="both"/>
        <w:rPr>
          <w:rFonts w:ascii="Verdana" w:hAnsi="Verdana"/>
          <w:b/>
          <w:sz w:val="20"/>
        </w:rPr>
      </w:pPr>
      <w:r>
        <w:rPr>
          <w:rFonts w:ascii="Verdana" w:hAnsi="Verdana"/>
          <w:b/>
          <w:sz w:val="20"/>
        </w:rPr>
        <w:t>VISTOS:</w:t>
      </w:r>
    </w:p>
    <w:p w:rsidR="00E27668" w:rsidRDefault="00E27668">
      <w:pPr>
        <w:tabs>
          <w:tab w:val="left" w:pos="6800"/>
        </w:tabs>
        <w:ind w:right="40"/>
        <w:jc w:val="both"/>
        <w:rPr>
          <w:rFonts w:ascii="Verdana" w:hAnsi="Verdana"/>
          <w:sz w:val="20"/>
        </w:rPr>
      </w:pPr>
    </w:p>
    <w:p w:rsidR="00E27668" w:rsidRDefault="00D23F4B">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
          <w:sz w:val="20"/>
        </w:rPr>
      </w:pPr>
      <w:r>
        <w:rPr>
          <w:rFonts w:ascii="Verdana" w:hAnsi="Verdana"/>
          <w:sz w:val="20"/>
        </w:rPr>
        <w:t>1.</w:t>
      </w:r>
      <w:r>
        <w:rPr>
          <w:rFonts w:ascii="Verdana" w:hAnsi="Verdana"/>
          <w:sz w:val="20"/>
        </w:rPr>
        <w:tab/>
        <w:t>El escrito de demanda presentado por la Comisión Interamericana de Derechos Humanos (en adelante “la Comisión” o “la Comisión Interamericana”) ante la Corte Interamericana de Derechos Humanos (en adelante “la Corte”, “la Corte Interamericana” o “el Tribunal”) el 6 de septiembre de 2003, en el cual ofreció cuatro testimonios y un peritaje.</w:t>
      </w:r>
    </w:p>
    <w:p w:rsidR="00E27668" w:rsidRDefault="00E27668">
      <w:pPr>
        <w:jc w:val="both"/>
        <w:rPr>
          <w:rFonts w:ascii="Verdana" w:hAnsi="Verdana"/>
          <w:sz w:val="20"/>
        </w:rPr>
      </w:pPr>
    </w:p>
    <w:p w:rsidR="00E27668" w:rsidRDefault="00D23F4B">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
          <w:sz w:val="20"/>
          <w:u w:val="single"/>
        </w:rPr>
      </w:pPr>
      <w:r>
        <w:rPr>
          <w:rFonts w:ascii="Verdana" w:hAnsi="Verdana"/>
          <w:sz w:val="20"/>
        </w:rPr>
        <w:t>2.</w:t>
      </w:r>
      <w:r>
        <w:rPr>
          <w:rFonts w:ascii="Verdana" w:hAnsi="Verdana"/>
          <w:sz w:val="20"/>
        </w:rPr>
        <w:tab/>
        <w:t xml:space="preserve">El escrito de solicitudes, argumentos y pruebas (en adelante “escrito de solicitudes y argumentos”) presentado el 2 de febrero de 2004 por los representantes de las presuntas víctimas y sus familiares (en adelante “los representantes”), en el cual ofrecieron a 23 testigos y a 3 peritos. </w:t>
      </w:r>
    </w:p>
    <w:p w:rsidR="00E27668" w:rsidRDefault="00E27668">
      <w:pPr>
        <w:jc w:val="both"/>
        <w:rPr>
          <w:rFonts w:ascii="Verdana" w:hAnsi="Verdana"/>
          <w:sz w:val="20"/>
        </w:rPr>
      </w:pPr>
    </w:p>
    <w:p w:rsidR="00E27668" w:rsidRDefault="00D23F4B">
      <w:pPr>
        <w:jc w:val="both"/>
        <w:rPr>
          <w:rFonts w:ascii="Verdana" w:hAnsi="Verdana"/>
          <w:b/>
          <w:sz w:val="20"/>
        </w:rPr>
      </w:pPr>
      <w:r>
        <w:rPr>
          <w:rFonts w:ascii="Verdana" w:hAnsi="Verdana"/>
          <w:sz w:val="20"/>
        </w:rPr>
        <w:t>3.</w:t>
      </w:r>
      <w:r>
        <w:rPr>
          <w:rFonts w:ascii="Verdana" w:hAnsi="Verdana"/>
          <w:sz w:val="20"/>
        </w:rPr>
        <w:tab/>
        <w:t>El escrito de 13 de abril de 2004, mediante el cual el Estado de Colombia (en adelante “el Estado” o “Colombia”) interpuso excepciones preliminares, contestó la demanda y presentó sus observaciones al escrito de solicitudes y argumentos.  En dicho escrito el Estado ofreció tres testimonios.</w:t>
      </w:r>
      <w:r>
        <w:rPr>
          <w:rFonts w:ascii="Verdana" w:hAnsi="Verdana"/>
          <w:b/>
          <w:sz w:val="20"/>
        </w:rPr>
        <w:t xml:space="preserve"> </w:t>
      </w:r>
    </w:p>
    <w:p w:rsidR="00E27668" w:rsidRDefault="00E27668">
      <w:pPr>
        <w:jc w:val="both"/>
        <w:rPr>
          <w:rFonts w:ascii="Verdana" w:hAnsi="Verdana"/>
          <w:sz w:val="20"/>
        </w:rPr>
      </w:pPr>
    </w:p>
    <w:p w:rsidR="00E27668" w:rsidRDefault="00D23F4B">
      <w:pPr>
        <w:pStyle w:val="BodyText2"/>
        <w:rPr>
          <w:rFonts w:ascii="Verdana" w:hAnsi="Verdana"/>
          <w:sz w:val="20"/>
        </w:rPr>
      </w:pPr>
      <w:r>
        <w:rPr>
          <w:rFonts w:ascii="Verdana" w:hAnsi="Verdana"/>
          <w:sz w:val="20"/>
        </w:rPr>
        <w:t>4.</w:t>
      </w:r>
      <w:r>
        <w:rPr>
          <w:rFonts w:ascii="Verdana" w:hAnsi="Verdana"/>
          <w:sz w:val="20"/>
        </w:rPr>
        <w:tab/>
        <w:t>Los escritos de 19 de mayo de 2004, mediante los cuales la Comisión y los representantes remitieron, respectivamente, sus alegatos sobre las excepciones preliminares interpuestas por el Estado.</w:t>
      </w:r>
    </w:p>
    <w:p w:rsidR="00E27668" w:rsidRDefault="00E27668">
      <w:pPr>
        <w:pStyle w:val="BodyText2"/>
        <w:rPr>
          <w:rFonts w:ascii="Verdana" w:hAnsi="Verdana"/>
          <w:sz w:val="20"/>
        </w:rPr>
      </w:pPr>
    </w:p>
    <w:p w:rsidR="00E27668" w:rsidRDefault="00D23F4B">
      <w:pPr>
        <w:pStyle w:val="BodyText2"/>
        <w:rPr>
          <w:rFonts w:ascii="Verdana" w:hAnsi="Verdana"/>
          <w:b/>
          <w:sz w:val="20"/>
          <w:u w:val="single"/>
        </w:rPr>
      </w:pPr>
      <w:r>
        <w:rPr>
          <w:rFonts w:ascii="Verdana" w:hAnsi="Verdana"/>
          <w:sz w:val="20"/>
        </w:rPr>
        <w:t>5.</w:t>
      </w:r>
      <w:r>
        <w:rPr>
          <w:rFonts w:ascii="Verdana" w:hAnsi="Verdana"/>
          <w:sz w:val="20"/>
        </w:rPr>
        <w:tab/>
        <w:t xml:space="preserve">Las notas de 7 de diciembre de 2004, mediante las cuales la Secretaría de la Corte (en adelante “la Secretaría”), siguiendo instrucciones del Presidente de la Corte (en adelante “el Presidente”), solicitó a la Comisión, a los representantes y al Estado la remisión, a más tardar el 10 de enero de 2005, de las listas definitivas de los testigos y peritos ofrecidos por cada uno, con el propósito de programar la audiencia pública sobre excepciones preliminares y eventuales fondo, reparaciones y costas.  </w:t>
      </w:r>
    </w:p>
    <w:p w:rsidR="00E27668" w:rsidRDefault="00E27668">
      <w:pPr>
        <w:pStyle w:val="BodyText2"/>
        <w:rPr>
          <w:rFonts w:ascii="Verdana" w:hAnsi="Verdana"/>
          <w:sz w:val="20"/>
        </w:rPr>
      </w:pPr>
    </w:p>
    <w:p w:rsidR="00E27668" w:rsidRDefault="00D23F4B">
      <w:pPr>
        <w:jc w:val="both"/>
        <w:rPr>
          <w:rFonts w:ascii="Verdana" w:hAnsi="Verdana"/>
          <w:i/>
          <w:sz w:val="20"/>
        </w:rPr>
      </w:pPr>
      <w:r>
        <w:rPr>
          <w:rFonts w:ascii="Verdana" w:hAnsi="Verdana"/>
          <w:sz w:val="20"/>
        </w:rPr>
        <w:t>6.</w:t>
      </w:r>
      <w:r>
        <w:rPr>
          <w:rFonts w:ascii="Verdana" w:hAnsi="Verdana"/>
          <w:sz w:val="20"/>
        </w:rPr>
        <w:tab/>
        <w:t xml:space="preserve">La comunicación de 10 de enero de 2005, mediante la cual la Comisión Interamericana solicitó que tres de las testigos propuestas comparecieran en audiencia. </w:t>
      </w:r>
    </w:p>
    <w:p w:rsidR="00E27668" w:rsidRDefault="00D23F4B">
      <w:pPr>
        <w:pStyle w:val="BodyText2"/>
      </w:pPr>
      <w:r>
        <w:t xml:space="preserve"> </w:t>
      </w:r>
    </w:p>
    <w:p w:rsidR="00E27668" w:rsidRDefault="00D23F4B">
      <w:pPr>
        <w:jc w:val="both"/>
        <w:rPr>
          <w:rFonts w:ascii="Verdana" w:hAnsi="Verdana"/>
          <w:sz w:val="20"/>
        </w:rPr>
      </w:pPr>
      <w:r>
        <w:rPr>
          <w:rFonts w:ascii="Verdana" w:hAnsi="Verdana"/>
          <w:sz w:val="20"/>
        </w:rPr>
        <w:t>7.</w:t>
      </w:r>
      <w:r>
        <w:rPr>
          <w:rFonts w:ascii="Verdana" w:hAnsi="Verdana"/>
          <w:sz w:val="20"/>
        </w:rPr>
        <w:tab/>
        <w:t>El escrito de 10 de enero de 2005, mediante el cual los representantes solicitaron que seis testigos y dos peritos comparecieran en audiencia, y que 14 testigos y una perito rindieran su declaración ante fedatario público (affidávit)</w:t>
      </w:r>
      <w:r>
        <w:rPr>
          <w:rFonts w:ascii="Verdana" w:hAnsi="Verdana"/>
          <w:i/>
          <w:sz w:val="20"/>
        </w:rPr>
        <w:t xml:space="preserve">. </w:t>
      </w:r>
      <w:r>
        <w:rPr>
          <w:rFonts w:ascii="Verdana" w:hAnsi="Verdana"/>
          <w:sz w:val="20"/>
        </w:rPr>
        <w:lastRenderedPageBreak/>
        <w:t>Asimismo, los representantes desistieron de dos de los testigos propuestos, informaron que una testigo había fallecido y ampliaron el objeto de dos peritajes.</w:t>
      </w:r>
    </w:p>
    <w:p w:rsidR="00E27668" w:rsidRDefault="00D23F4B">
      <w:pPr>
        <w:pStyle w:val="BodyText3"/>
        <w:spacing w:before="240"/>
        <w:rPr>
          <w:u w:val="none"/>
        </w:rPr>
      </w:pPr>
      <w:r>
        <w:rPr>
          <w:u w:val="none"/>
        </w:rPr>
        <w:t>8.</w:t>
      </w:r>
      <w:r>
        <w:rPr>
          <w:u w:val="none"/>
        </w:rPr>
        <w:tab/>
        <w:t xml:space="preserve">La comunicación de 10 de enero de 2005, mediante la cual el Estado solicitó que tres testigos, uno de los cuales fue sustituido respecto de los ofrecidos en la contestación de la demanda, comparecieran en audiencia. </w:t>
      </w:r>
    </w:p>
    <w:p w:rsidR="00E27668" w:rsidRDefault="00E27668">
      <w:pPr>
        <w:jc w:val="both"/>
        <w:rPr>
          <w:rFonts w:ascii="Verdana" w:hAnsi="Verdana"/>
          <w:sz w:val="20"/>
        </w:rPr>
      </w:pPr>
    </w:p>
    <w:p w:rsidR="00E27668" w:rsidRDefault="00D23F4B">
      <w:pPr>
        <w:jc w:val="both"/>
        <w:rPr>
          <w:rFonts w:ascii="Verdana" w:hAnsi="Verdana"/>
          <w:sz w:val="20"/>
        </w:rPr>
      </w:pPr>
      <w:r>
        <w:rPr>
          <w:rFonts w:ascii="Verdana" w:hAnsi="Verdana"/>
          <w:sz w:val="20"/>
        </w:rPr>
        <w:t>9.</w:t>
      </w:r>
      <w:r>
        <w:rPr>
          <w:rFonts w:ascii="Verdana" w:hAnsi="Verdana"/>
          <w:sz w:val="20"/>
        </w:rPr>
        <w:tab/>
        <w:t xml:space="preserve">Las notas de 12 de enero de 2005, mediante las cuales la Secretaría, siguiendo instrucciones del Presidente, otorgó plazo hasta el 19 de enero de 2005 para que la Comisión, los representantes y el Estado presentaran, respectivamente, las observaciones que estimaran pertinentes respecto de la ampliación del objeto de dos de los peritajes ofrecidos por los representantes, y la sustitución de un testigo realizada por el Estado.  </w:t>
      </w:r>
    </w:p>
    <w:p w:rsidR="00E27668" w:rsidRDefault="00E27668">
      <w:pPr>
        <w:pStyle w:val="BodyText2"/>
        <w:rPr>
          <w:rFonts w:ascii="Verdana" w:hAnsi="Verdana"/>
          <w:sz w:val="20"/>
        </w:rPr>
      </w:pPr>
    </w:p>
    <w:p w:rsidR="00E27668" w:rsidRDefault="00D23F4B">
      <w:pPr>
        <w:pStyle w:val="BodyText2"/>
        <w:rPr>
          <w:rFonts w:ascii="Verdana" w:hAnsi="Verdana"/>
          <w:sz w:val="20"/>
          <w:u w:val="single"/>
        </w:rPr>
      </w:pPr>
      <w:r>
        <w:rPr>
          <w:rFonts w:ascii="Verdana" w:hAnsi="Verdana"/>
          <w:sz w:val="20"/>
        </w:rPr>
        <w:t>10.</w:t>
      </w:r>
      <w:r>
        <w:rPr>
          <w:rFonts w:ascii="Verdana" w:hAnsi="Verdana"/>
          <w:sz w:val="20"/>
        </w:rPr>
        <w:tab/>
        <w:t>La nota de 19 de enero de 2005, mediante la cual la Comisión Interamericana, en respuesta a lo solicitado por la Secretaría (</w:t>
      </w:r>
      <w:r>
        <w:rPr>
          <w:rFonts w:ascii="Verdana" w:hAnsi="Verdana"/>
          <w:i/>
          <w:sz w:val="20"/>
        </w:rPr>
        <w:t>supra</w:t>
      </w:r>
      <w:r>
        <w:rPr>
          <w:rFonts w:ascii="Verdana" w:hAnsi="Verdana"/>
          <w:sz w:val="20"/>
        </w:rPr>
        <w:t xml:space="preserve"> Visto 9), manifestó que tomaba nota del ofrecimiento de prueba testimonial y pericial hecho por las partes y que no objetaba la sustitución de un testigo propuesta por el Estado.</w:t>
      </w:r>
    </w:p>
    <w:p w:rsidR="00E27668" w:rsidRDefault="00E27668">
      <w:pPr>
        <w:pStyle w:val="BodyText2"/>
        <w:rPr>
          <w:rFonts w:ascii="Verdana" w:hAnsi="Verdana"/>
          <w:sz w:val="20"/>
        </w:rPr>
      </w:pPr>
    </w:p>
    <w:p w:rsidR="00E27668" w:rsidRDefault="00D23F4B">
      <w:pPr>
        <w:pStyle w:val="BodyText2"/>
        <w:rPr>
          <w:rFonts w:ascii="Verdana" w:hAnsi="Verdana"/>
          <w:sz w:val="20"/>
          <w:u w:val="single"/>
        </w:rPr>
      </w:pPr>
      <w:r>
        <w:rPr>
          <w:rFonts w:ascii="Verdana" w:hAnsi="Verdana"/>
          <w:sz w:val="20"/>
        </w:rPr>
        <w:t>11.</w:t>
      </w:r>
      <w:r>
        <w:rPr>
          <w:rFonts w:ascii="Verdana" w:hAnsi="Verdana"/>
          <w:sz w:val="20"/>
        </w:rPr>
        <w:tab/>
        <w:t>La nota de 19 de enero de 2005, mediante la cual los representantes, en respuesta a lo solicitado por la Secretaría (</w:t>
      </w:r>
      <w:r>
        <w:rPr>
          <w:rFonts w:ascii="Verdana" w:hAnsi="Verdana"/>
          <w:i/>
          <w:sz w:val="20"/>
        </w:rPr>
        <w:t>supra</w:t>
      </w:r>
      <w:r>
        <w:rPr>
          <w:rFonts w:ascii="Verdana" w:hAnsi="Verdana"/>
          <w:sz w:val="20"/>
        </w:rPr>
        <w:t xml:space="preserve"> Visto 9), manifestaron que no tenían observaciones respecto del ofrecimiento de prueba testimonial hecho por el Estado.</w:t>
      </w:r>
    </w:p>
    <w:p w:rsidR="00E27668" w:rsidRDefault="00E27668">
      <w:pPr>
        <w:pStyle w:val="BodyText2"/>
        <w:rPr>
          <w:rFonts w:ascii="Verdana" w:hAnsi="Verdana"/>
          <w:sz w:val="20"/>
        </w:rPr>
      </w:pPr>
    </w:p>
    <w:p w:rsidR="00E27668" w:rsidRDefault="00D23F4B">
      <w:pPr>
        <w:jc w:val="both"/>
        <w:rPr>
          <w:rFonts w:ascii="Verdana" w:hAnsi="Verdana"/>
          <w:b/>
          <w:sz w:val="20"/>
          <w:u w:val="single"/>
        </w:rPr>
      </w:pPr>
      <w:r>
        <w:rPr>
          <w:rFonts w:ascii="Verdana" w:hAnsi="Verdana"/>
          <w:sz w:val="20"/>
        </w:rPr>
        <w:t>12.</w:t>
      </w:r>
      <w:r>
        <w:rPr>
          <w:rFonts w:ascii="Verdana" w:hAnsi="Verdana"/>
          <w:sz w:val="20"/>
        </w:rPr>
        <w:tab/>
        <w:t>El escrito de 19 de enero de 2005, mediante el cual el Estado, en respuesta a lo solicitado por la Secretaría (</w:t>
      </w:r>
      <w:r>
        <w:rPr>
          <w:rFonts w:ascii="Verdana" w:hAnsi="Verdana"/>
          <w:i/>
          <w:sz w:val="20"/>
        </w:rPr>
        <w:t>supra</w:t>
      </w:r>
      <w:r>
        <w:rPr>
          <w:rFonts w:ascii="Verdana" w:hAnsi="Verdana"/>
          <w:sz w:val="20"/>
        </w:rPr>
        <w:t xml:space="preserve"> Visto 9), ratificó su ofrecimiento de prueba testimonial; señaló que no tenía observaciones al ofrecimiento de prueba testimonial de la Comisión, y se opuso a la ampliación del objeto de los testimonios y peritajes ofrecidos por los representantes. Asimismo, el Estado estimó que dichos objetos deben ceñirse a lo señalado en el escrito de solicitudes y argumentos.</w:t>
      </w:r>
    </w:p>
    <w:p w:rsidR="00E27668" w:rsidRDefault="00E27668">
      <w:pPr>
        <w:pStyle w:val="BodyText2"/>
        <w:rPr>
          <w:rFonts w:ascii="Verdana" w:hAnsi="Verdana"/>
          <w:sz w:val="20"/>
        </w:rPr>
      </w:pPr>
    </w:p>
    <w:p w:rsidR="00E27668" w:rsidRDefault="00D23F4B">
      <w:pPr>
        <w:pStyle w:val="BodyText2"/>
        <w:rPr>
          <w:rFonts w:ascii="Verdana" w:hAnsi="Verdana"/>
          <w:sz w:val="20"/>
        </w:rPr>
      </w:pPr>
      <w:r>
        <w:rPr>
          <w:rFonts w:ascii="Verdana" w:hAnsi="Verdana"/>
          <w:sz w:val="20"/>
        </w:rPr>
        <w:t>13.</w:t>
      </w:r>
      <w:r>
        <w:rPr>
          <w:rFonts w:ascii="Verdana" w:hAnsi="Verdana"/>
          <w:sz w:val="20"/>
        </w:rPr>
        <w:tab/>
        <w:t>La nota de la Secretaría de 19 de enero de 2005, mediante la cual, siguiendo instrucciones del Presidente y en razón del principio de economía procesal, solicitó a los representantes que indicaran, a más tardar el 21 de los mismos mes y año, cuáles testigos o peritos ofrecidos por ellos para comparecer ante la Corte podrían rendir declaración ante fedatario público (affidávit), de conformidad con el artículo 47.3 del Reglamento del Tribunal.</w:t>
      </w:r>
    </w:p>
    <w:p w:rsidR="00E27668" w:rsidRDefault="00E27668">
      <w:pPr>
        <w:pStyle w:val="BodyText2"/>
        <w:rPr>
          <w:rFonts w:ascii="Verdana" w:hAnsi="Verdana"/>
          <w:sz w:val="20"/>
        </w:rPr>
      </w:pPr>
    </w:p>
    <w:p w:rsidR="00E27668" w:rsidRDefault="00D23F4B">
      <w:pPr>
        <w:pStyle w:val="BodyText2"/>
        <w:rPr>
          <w:rFonts w:ascii="Verdana" w:hAnsi="Verdana"/>
          <w:sz w:val="20"/>
        </w:rPr>
      </w:pPr>
      <w:r>
        <w:rPr>
          <w:rFonts w:ascii="Verdana" w:hAnsi="Verdana"/>
          <w:sz w:val="20"/>
        </w:rPr>
        <w:t>14.</w:t>
      </w:r>
      <w:r>
        <w:rPr>
          <w:rFonts w:ascii="Verdana" w:hAnsi="Verdana"/>
          <w:sz w:val="20"/>
        </w:rPr>
        <w:tab/>
        <w:t>La nota de 21 de enero de 2005, mediante la cual los representantes propusieron que de los testigos y peritos propuestos para rendir testimonio en audiencia pública, sólo una testigo podría brindar declaración ante de fedatario público (affidávit). Asimismo, los representantes presentaron las razones por las cuales consideraban que los testigos y peritos restantes debían comparecer ante la Corte.</w:t>
      </w:r>
    </w:p>
    <w:p w:rsidR="00E27668" w:rsidRDefault="00E27668">
      <w:pPr>
        <w:ind w:right="40"/>
        <w:jc w:val="both"/>
        <w:rPr>
          <w:rFonts w:ascii="Verdana" w:hAnsi="Verdana"/>
          <w:b/>
          <w:sz w:val="20"/>
        </w:rPr>
      </w:pPr>
    </w:p>
    <w:p w:rsidR="00E27668" w:rsidRDefault="00D23F4B">
      <w:pPr>
        <w:ind w:right="40"/>
        <w:jc w:val="both"/>
        <w:rPr>
          <w:rFonts w:ascii="Verdana" w:hAnsi="Verdana"/>
          <w:b/>
          <w:sz w:val="20"/>
        </w:rPr>
      </w:pPr>
      <w:r>
        <w:rPr>
          <w:rFonts w:ascii="Verdana" w:hAnsi="Verdana"/>
          <w:b/>
          <w:sz w:val="20"/>
        </w:rPr>
        <w:t>CONSIDERANDO:</w:t>
      </w:r>
    </w:p>
    <w:p w:rsidR="00E27668" w:rsidRDefault="00E27668">
      <w:pPr>
        <w:pStyle w:val="BodyText"/>
        <w:ind w:right="44"/>
        <w:rPr>
          <w:rFonts w:ascii="Verdana" w:hAnsi="Verdana"/>
          <w:sz w:val="20"/>
        </w:rPr>
      </w:pPr>
    </w:p>
    <w:p w:rsidR="00E27668" w:rsidRDefault="00D23F4B">
      <w:pPr>
        <w:pStyle w:val="BodyText"/>
        <w:ind w:right="44"/>
        <w:rPr>
          <w:rFonts w:ascii="Verdana" w:hAnsi="Verdana"/>
          <w:sz w:val="20"/>
        </w:rPr>
      </w:pPr>
      <w:r>
        <w:rPr>
          <w:rFonts w:ascii="Verdana" w:hAnsi="Verdana"/>
          <w:sz w:val="20"/>
        </w:rPr>
        <w:t>1.</w:t>
      </w:r>
      <w:r>
        <w:rPr>
          <w:rFonts w:ascii="Verdana" w:hAnsi="Verdana"/>
          <w:sz w:val="20"/>
        </w:rPr>
        <w:tab/>
        <w:t>Que en cuanto a la admisión de la prueba el artículo 44 del Reglamento de la Corte</w:t>
      </w:r>
      <w:r>
        <w:rPr>
          <w:rStyle w:val="FootnoteReference"/>
          <w:rFonts w:ascii="Verdana" w:hAnsi="Verdana"/>
          <w:sz w:val="20"/>
        </w:rPr>
        <w:footnoteReference w:id="1"/>
      </w:r>
      <w:r>
        <w:rPr>
          <w:rFonts w:ascii="Verdana" w:hAnsi="Verdana"/>
          <w:sz w:val="20"/>
        </w:rPr>
        <w:t xml:space="preserve"> (en adelante “el Reglamento”) dispone que:</w:t>
      </w:r>
    </w:p>
    <w:p w:rsidR="00E27668" w:rsidRDefault="00E27668">
      <w:pPr>
        <w:ind w:left="720" w:right="720"/>
        <w:jc w:val="both"/>
        <w:rPr>
          <w:rFonts w:ascii="Verdana" w:hAnsi="Verdana"/>
        </w:rPr>
      </w:pPr>
    </w:p>
    <w:p w:rsidR="00E27668" w:rsidRDefault="00D23F4B">
      <w:pPr>
        <w:ind w:left="1440" w:right="720" w:hanging="720"/>
        <w:jc w:val="both"/>
        <w:rPr>
          <w:rFonts w:ascii="Verdana" w:hAnsi="Verdana"/>
          <w:sz w:val="16"/>
        </w:rPr>
      </w:pPr>
      <w:r>
        <w:rPr>
          <w:rFonts w:ascii="Verdana" w:hAnsi="Verdana"/>
          <w:sz w:val="16"/>
        </w:rPr>
        <w:t>1.</w:t>
      </w:r>
      <w:r>
        <w:rPr>
          <w:rFonts w:ascii="Verdana" w:hAnsi="Verdana"/>
          <w:sz w:val="16"/>
        </w:rPr>
        <w:tab/>
        <w:t xml:space="preserve">Las pruebas promovidas por las partes sólo serán admitidas si son ofrecidas en la demanda y en su contestación y en su caso, en el escrito de excepciones preliminares y en su contestación.  </w:t>
      </w:r>
    </w:p>
    <w:p w:rsidR="00E27668" w:rsidRDefault="00E27668">
      <w:pPr>
        <w:ind w:left="720" w:right="720"/>
        <w:jc w:val="both"/>
        <w:rPr>
          <w:rFonts w:ascii="Verdana" w:hAnsi="Verdana"/>
          <w:sz w:val="16"/>
        </w:rPr>
      </w:pPr>
    </w:p>
    <w:p w:rsidR="00E27668" w:rsidRDefault="00D23F4B">
      <w:pPr>
        <w:ind w:left="720" w:right="720"/>
        <w:jc w:val="both"/>
        <w:rPr>
          <w:rFonts w:ascii="Verdana" w:hAnsi="Verdana"/>
          <w:sz w:val="16"/>
        </w:rPr>
      </w:pPr>
      <w:r>
        <w:rPr>
          <w:rFonts w:ascii="Verdana" w:hAnsi="Verdana"/>
          <w:sz w:val="16"/>
        </w:rPr>
        <w:t>[…]</w:t>
      </w:r>
    </w:p>
    <w:p w:rsidR="00E27668" w:rsidRDefault="00E27668">
      <w:pPr>
        <w:ind w:left="1440" w:right="720" w:hanging="720"/>
        <w:jc w:val="both"/>
        <w:rPr>
          <w:rFonts w:ascii="Verdana" w:hAnsi="Verdana"/>
          <w:sz w:val="16"/>
        </w:rPr>
      </w:pPr>
    </w:p>
    <w:p w:rsidR="00E27668" w:rsidRDefault="00D23F4B">
      <w:pPr>
        <w:ind w:left="1440" w:right="720" w:hanging="720"/>
        <w:jc w:val="both"/>
        <w:rPr>
          <w:rFonts w:ascii="Verdana" w:hAnsi="Verdana"/>
          <w:sz w:val="16"/>
        </w:rPr>
      </w:pPr>
      <w:r>
        <w:rPr>
          <w:rFonts w:ascii="Verdana" w:hAnsi="Verdana"/>
          <w:sz w:val="16"/>
        </w:rPr>
        <w:t>3.</w:t>
      </w:r>
      <w:r>
        <w:rPr>
          <w:rFonts w:ascii="Verdana" w:hAnsi="Verdana"/>
          <w:sz w:val="16"/>
        </w:rPr>
        <w:tab/>
        <w:t>Excepcionalmente la Corte podrá admitir una prueba si alguna de las partes alegare fuerza mayor, un impedimento grave o hechos supervinientes en momento distinto a los antes señalados, siempre que se garantice a las partes contrarias el derecho de defensa.</w:t>
      </w:r>
    </w:p>
    <w:p w:rsidR="00E27668" w:rsidRDefault="00E27668">
      <w:pPr>
        <w:ind w:left="1440" w:right="720" w:hanging="720"/>
        <w:jc w:val="both"/>
        <w:rPr>
          <w:rFonts w:ascii="Verdana" w:hAnsi="Verdana"/>
          <w:sz w:val="16"/>
        </w:rPr>
      </w:pPr>
    </w:p>
    <w:p w:rsidR="00E27668" w:rsidRDefault="00D23F4B">
      <w:pPr>
        <w:ind w:left="1440" w:right="720" w:hanging="720"/>
        <w:jc w:val="both"/>
        <w:rPr>
          <w:rFonts w:ascii="Verdana" w:hAnsi="Verdana"/>
          <w:color w:val="000000"/>
          <w:sz w:val="16"/>
        </w:rPr>
      </w:pPr>
      <w:r>
        <w:rPr>
          <w:rFonts w:ascii="Verdana" w:hAnsi="Verdana"/>
          <w:sz w:val="16"/>
        </w:rPr>
        <w:t>4.</w:t>
      </w:r>
      <w:r>
        <w:rPr>
          <w:rFonts w:ascii="Verdana" w:hAnsi="Verdana"/>
          <w:sz w:val="16"/>
        </w:rPr>
        <w:tab/>
        <w:t>En el caso de la presunta víctima, sus familiares o sus representantes debidamente acreditados, la admisión de pruebas se regirá además por lo dispuesto en los artículos 23, 36 y 37.5 del Reglamento.</w:t>
      </w:r>
    </w:p>
    <w:p w:rsidR="00E27668" w:rsidRDefault="00E27668">
      <w:pPr>
        <w:pStyle w:val="BodyText2"/>
        <w:rPr>
          <w:rFonts w:ascii="Verdana" w:hAnsi="Verdana"/>
          <w:sz w:val="20"/>
        </w:rPr>
      </w:pPr>
    </w:p>
    <w:p w:rsidR="00E27668" w:rsidRDefault="00D23F4B">
      <w:pPr>
        <w:pStyle w:val="BodyText2"/>
        <w:rPr>
          <w:rFonts w:ascii="Verdana" w:hAnsi="Verdana"/>
          <w:sz w:val="20"/>
        </w:rPr>
      </w:pPr>
      <w:r>
        <w:rPr>
          <w:rFonts w:ascii="Verdana" w:hAnsi="Verdana"/>
          <w:sz w:val="20"/>
        </w:rPr>
        <w:t>2.</w:t>
      </w:r>
      <w:r>
        <w:rPr>
          <w:rFonts w:ascii="Verdana" w:hAnsi="Verdana"/>
          <w:sz w:val="20"/>
        </w:rPr>
        <w:tab/>
        <w:t>Que el artículo 47.3 del Reglamento estipula que:</w:t>
      </w:r>
    </w:p>
    <w:p w:rsidR="00E27668" w:rsidRDefault="00E27668">
      <w:pPr>
        <w:pStyle w:val="BodyText2"/>
        <w:rPr>
          <w:rFonts w:ascii="Verdana" w:hAnsi="Verdana"/>
        </w:rPr>
      </w:pPr>
    </w:p>
    <w:p w:rsidR="00E27668" w:rsidRDefault="00D23F4B">
      <w:pPr>
        <w:pStyle w:val="BodyText2"/>
        <w:ind w:left="1440" w:right="720"/>
        <w:rPr>
          <w:rFonts w:ascii="Verdana" w:hAnsi="Verdana"/>
          <w:sz w:val="16"/>
        </w:rPr>
      </w:pPr>
      <w:r>
        <w:rPr>
          <w:rFonts w:ascii="Verdana" w:hAnsi="Verdana"/>
          <w:sz w:val="16"/>
        </w:rPr>
        <w:t>La Corte podrá requerir que determinados testigos y peritos ofrecidos por las partes presten sus testimonios o peritazgos a través de declaración rendida ante fedatario público (</w:t>
      </w:r>
      <w:r>
        <w:rPr>
          <w:rFonts w:ascii="Verdana" w:hAnsi="Verdana"/>
          <w:i/>
          <w:sz w:val="16"/>
        </w:rPr>
        <w:t>affidávit</w:t>
      </w:r>
      <w:r>
        <w:rPr>
          <w:rFonts w:ascii="Verdana" w:hAnsi="Verdana"/>
          <w:sz w:val="16"/>
        </w:rPr>
        <w:t>).  Una vez recibida la declaración rendida ante fedatario público (</w:t>
      </w:r>
      <w:r>
        <w:rPr>
          <w:rFonts w:ascii="Verdana" w:hAnsi="Verdana"/>
          <w:i/>
          <w:sz w:val="16"/>
        </w:rPr>
        <w:t>affidávit</w:t>
      </w:r>
      <w:r>
        <w:rPr>
          <w:rFonts w:ascii="Verdana" w:hAnsi="Verdana"/>
          <w:sz w:val="16"/>
        </w:rPr>
        <w:t>), ésta se trasladará a la o las otras partes para que presenten sus observaciones.</w:t>
      </w:r>
    </w:p>
    <w:p w:rsidR="00E27668" w:rsidRDefault="00E276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0"/>
        <w:jc w:val="both"/>
        <w:rPr>
          <w:rFonts w:ascii="Verdana" w:hAnsi="Verdana"/>
          <w:sz w:val="20"/>
        </w:rPr>
      </w:pPr>
    </w:p>
    <w:p w:rsidR="00E27668" w:rsidRDefault="00D23F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0"/>
        <w:jc w:val="both"/>
        <w:rPr>
          <w:rFonts w:ascii="Verdana" w:hAnsi="Verdana"/>
          <w:sz w:val="20"/>
        </w:rPr>
      </w:pPr>
      <w:r>
        <w:rPr>
          <w:rFonts w:ascii="Verdana" w:hAnsi="Verdana"/>
          <w:sz w:val="20"/>
        </w:rPr>
        <w:t>3.</w:t>
      </w:r>
      <w:r>
        <w:rPr>
          <w:rFonts w:ascii="Verdana" w:hAnsi="Verdana"/>
          <w:sz w:val="20"/>
        </w:rPr>
        <w:tab/>
        <w:t>Que la Comisión Interamericana, los representantes y el Estado ofrecieron la prueba testimonial y pericial en la debida oportunidad procesal (</w:t>
      </w:r>
      <w:r>
        <w:rPr>
          <w:rFonts w:ascii="Verdana" w:hAnsi="Verdana"/>
          <w:i/>
          <w:sz w:val="20"/>
        </w:rPr>
        <w:t>supra</w:t>
      </w:r>
      <w:r>
        <w:rPr>
          <w:rFonts w:ascii="Verdana" w:hAnsi="Verdana"/>
          <w:sz w:val="20"/>
        </w:rPr>
        <w:t xml:space="preserve"> Vistos 1, 2 y 3).  </w:t>
      </w:r>
    </w:p>
    <w:p w:rsidR="00E27668" w:rsidRDefault="00E276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0"/>
        <w:jc w:val="both"/>
        <w:rPr>
          <w:rFonts w:ascii="Verdana" w:hAnsi="Verdana"/>
          <w:sz w:val="20"/>
          <w:u w:val="single"/>
        </w:rPr>
      </w:pPr>
    </w:p>
    <w:p w:rsidR="00E27668" w:rsidRDefault="00D23F4B">
      <w:pPr>
        <w:ind w:right="40"/>
        <w:jc w:val="both"/>
        <w:rPr>
          <w:rFonts w:ascii="Verdana" w:hAnsi="Verdana"/>
          <w:sz w:val="20"/>
        </w:rPr>
      </w:pPr>
      <w:r>
        <w:rPr>
          <w:rFonts w:ascii="Verdana" w:hAnsi="Verdana"/>
          <w:sz w:val="20"/>
        </w:rPr>
        <w:t>4.</w:t>
      </w:r>
      <w:r>
        <w:rPr>
          <w:rFonts w:ascii="Verdana" w:hAnsi="Verdana"/>
          <w:sz w:val="20"/>
        </w:rPr>
        <w:tab/>
        <w:t>Que se ha otorgado a la Comisión, a los representantes y al Estado el derecho de defensa respecto de los ofrecimientos probatorios realizados por éstos en los respectivos escritos (</w:t>
      </w:r>
      <w:r>
        <w:rPr>
          <w:rFonts w:ascii="Verdana" w:hAnsi="Verdana"/>
          <w:i/>
          <w:sz w:val="20"/>
        </w:rPr>
        <w:t>supra</w:t>
      </w:r>
      <w:r>
        <w:rPr>
          <w:rFonts w:ascii="Verdana" w:hAnsi="Verdana"/>
          <w:sz w:val="20"/>
        </w:rPr>
        <w:t xml:space="preserve"> Vistos 9 a 12).  </w:t>
      </w:r>
    </w:p>
    <w:p w:rsidR="00E27668" w:rsidRDefault="00E27668">
      <w:pPr>
        <w:pStyle w:val="BodyText"/>
        <w:ind w:right="44"/>
        <w:rPr>
          <w:rFonts w:ascii="Verdana" w:hAnsi="Verdana"/>
          <w:sz w:val="20"/>
        </w:rPr>
      </w:pPr>
    </w:p>
    <w:p w:rsidR="00E27668" w:rsidRDefault="00D23F4B">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eastAsia="Times" w:hAnsi="Verdana"/>
          <w:b/>
          <w:sz w:val="20"/>
        </w:rPr>
      </w:pPr>
      <w:r>
        <w:rPr>
          <w:rFonts w:ascii="Verdana" w:eastAsia="Times" w:hAnsi="Verdana"/>
          <w:b/>
          <w:sz w:val="20"/>
        </w:rPr>
        <w:t>*</w:t>
      </w:r>
    </w:p>
    <w:p w:rsidR="00E27668" w:rsidRDefault="00E27668">
      <w:pPr>
        <w:jc w:val="both"/>
        <w:rPr>
          <w:rFonts w:ascii="Verdana" w:hAnsi="Verdana"/>
          <w:sz w:val="20"/>
        </w:rPr>
      </w:pPr>
    </w:p>
    <w:p w:rsidR="00E27668" w:rsidRDefault="00D23F4B">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0"/>
        </w:rPr>
      </w:pPr>
      <w:r>
        <w:rPr>
          <w:rFonts w:ascii="Verdana" w:hAnsi="Verdana"/>
          <w:sz w:val="20"/>
        </w:rPr>
        <w:t>5.</w:t>
      </w:r>
      <w:r>
        <w:rPr>
          <w:rFonts w:ascii="Verdana" w:hAnsi="Verdana"/>
          <w:sz w:val="20"/>
        </w:rPr>
        <w:tab/>
        <w:t>Que al presentar su contestación de la demanda (</w:t>
      </w:r>
      <w:r>
        <w:rPr>
          <w:rFonts w:ascii="Verdana" w:hAnsi="Verdana"/>
          <w:i/>
          <w:sz w:val="20"/>
        </w:rPr>
        <w:t xml:space="preserve">supra </w:t>
      </w:r>
      <w:r>
        <w:rPr>
          <w:rFonts w:ascii="Verdana" w:hAnsi="Verdana"/>
          <w:sz w:val="20"/>
        </w:rPr>
        <w:t xml:space="preserve">Visto 3) el Estado objetó la validez de las testigos ofrecidas por la Comisión, debido a que “ya [habían] declara[do] ante las autoridades colombianas […] sobre los mismos asuntos[, por lo que] no se justifica[ba]n nuevas declaraciones, [puesto que ninguna de ellas] fue testigo direct[a] de los hechos”. </w:t>
      </w:r>
    </w:p>
    <w:p w:rsidR="00E27668" w:rsidRDefault="00E27668">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0"/>
        </w:rPr>
      </w:pPr>
    </w:p>
    <w:p w:rsidR="00E27668" w:rsidRDefault="00D23F4B">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Verdana" w:hAnsi="Verdana"/>
          <w:sz w:val="20"/>
        </w:rPr>
        <w:t>6.</w:t>
      </w:r>
      <w:r>
        <w:rPr>
          <w:rFonts w:ascii="Verdana" w:hAnsi="Verdana"/>
          <w:sz w:val="20"/>
        </w:rPr>
        <w:tab/>
        <w:t>Que en un tribunal internacional como es la Corte, cuyo fin es la protección de los derechos humanos, el procedimiento reviste particularidades propias que le diferencian del procedimiento en el derecho interno.  Aquél es menos formal y más flexible que éste, sin que por ello deje de velar por la seguridad jurídica y por el equilibrio procesal de las partes</w:t>
      </w:r>
      <w:r>
        <w:rPr>
          <w:rStyle w:val="FootnoteReference"/>
          <w:rFonts w:ascii="Verdana" w:hAnsi="Verdana"/>
          <w:sz w:val="20"/>
        </w:rPr>
        <w:footnoteReference w:id="2"/>
      </w:r>
      <w:r>
        <w:rPr>
          <w:rFonts w:ascii="Verdana" w:hAnsi="Verdana"/>
          <w:sz w:val="20"/>
        </w:rPr>
        <w:t>. Por eso la Corte, en ejercicio de su función contenciosa, tiene amplias facultades para recibir la prueba que estime necesaria.</w:t>
      </w:r>
    </w:p>
    <w:p w:rsidR="00E27668" w:rsidRDefault="00E27668">
      <w:pPr>
        <w:jc w:val="both"/>
        <w:rPr>
          <w:rFonts w:ascii="Verdana" w:hAnsi="Verdana"/>
          <w:sz w:val="20"/>
        </w:rPr>
      </w:pPr>
    </w:p>
    <w:p w:rsidR="00E27668" w:rsidRDefault="00D23F4B">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0"/>
        </w:rPr>
      </w:pPr>
      <w:r>
        <w:rPr>
          <w:rFonts w:ascii="Verdana" w:hAnsi="Verdana"/>
          <w:sz w:val="20"/>
        </w:rPr>
        <w:t>7.</w:t>
      </w:r>
      <w:r>
        <w:rPr>
          <w:rFonts w:ascii="Verdana" w:hAnsi="Verdana"/>
          <w:sz w:val="20"/>
        </w:rPr>
        <w:tab/>
        <w:t>Que si bien se han tenido en cuenta las objeciones formuladas por el Estado en cuanto a las testigos propuestas por la Comisión (</w:t>
      </w:r>
      <w:r>
        <w:rPr>
          <w:rFonts w:ascii="Verdana" w:hAnsi="Verdana"/>
          <w:i/>
          <w:sz w:val="20"/>
        </w:rPr>
        <w:t xml:space="preserve">supra </w:t>
      </w:r>
      <w:r>
        <w:rPr>
          <w:rFonts w:ascii="Verdana" w:hAnsi="Verdana"/>
          <w:sz w:val="20"/>
        </w:rPr>
        <w:t xml:space="preserve">Considerando 5), quienes </w:t>
      </w:r>
      <w:r>
        <w:rPr>
          <w:rFonts w:ascii="Verdana" w:hAnsi="Verdana"/>
          <w:sz w:val="20"/>
        </w:rPr>
        <w:lastRenderedPageBreak/>
        <w:t>aparentemente son familiares de las presuntas víctimas, esta Presidencia considera conveniente recabar dicha prueba a efectos de que el Tribunal pueda apreciar su valor en la debida oportunidad, dentro del contexto del acervo probatorio existente y según las reglas de la sana crítica. Además, la Corte ha establecido que, en materia tanto de fondo como de reparaciones, las declaraciones de los familiares de las presuntas víctimas pueden ser útiles en la medida en que pueden proporcionar mayor información sobre las consecuencias de las violaciones que pudieren haber sido perpetradas</w:t>
      </w:r>
      <w:r>
        <w:rPr>
          <w:rStyle w:val="FootnoteReference"/>
          <w:rFonts w:ascii="Verdana" w:hAnsi="Verdana"/>
          <w:sz w:val="20"/>
        </w:rPr>
        <w:footnoteReference w:id="3"/>
      </w:r>
      <w:r>
        <w:rPr>
          <w:rFonts w:ascii="Verdana" w:hAnsi="Verdana"/>
          <w:sz w:val="20"/>
        </w:rPr>
        <w:t>.</w:t>
      </w:r>
    </w:p>
    <w:p w:rsidR="00E27668" w:rsidRDefault="00E27668">
      <w:pPr>
        <w:rPr>
          <w:rFonts w:ascii="Verdana" w:hAnsi="Verdana"/>
          <w:sz w:val="20"/>
        </w:rPr>
      </w:pPr>
    </w:p>
    <w:p w:rsidR="00E27668" w:rsidRDefault="00D23F4B">
      <w:pPr>
        <w:jc w:val="both"/>
      </w:pPr>
      <w:r>
        <w:rPr>
          <w:rFonts w:ascii="Verdana" w:hAnsi="Verdana"/>
          <w:sz w:val="20"/>
        </w:rPr>
        <w:t>8.</w:t>
      </w:r>
      <w:r>
        <w:rPr>
          <w:rFonts w:ascii="Verdana" w:hAnsi="Verdana"/>
          <w:sz w:val="20"/>
        </w:rPr>
        <w:tab/>
        <w:t>Que el Estado se opuso a lo que consideró una ampliación del objeto de los testimonios ofrecidos por los representantes en su lista definitiva de testigos y peritos, y solicitó que el mismo se ciñera a lo indicado en el escrito de solicitudes y argumentos (</w:t>
      </w:r>
      <w:r>
        <w:rPr>
          <w:rFonts w:ascii="Verdana" w:hAnsi="Verdana"/>
          <w:i/>
          <w:sz w:val="20"/>
        </w:rPr>
        <w:t xml:space="preserve">supra </w:t>
      </w:r>
      <w:r>
        <w:rPr>
          <w:rFonts w:ascii="Verdana" w:hAnsi="Verdana"/>
          <w:sz w:val="20"/>
        </w:rPr>
        <w:t>Visto 12).</w:t>
      </w:r>
    </w:p>
    <w:p w:rsidR="00E27668" w:rsidRDefault="00E27668">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eastAsia="Times" w:hAnsi="Verdana"/>
          <w:sz w:val="20"/>
        </w:rPr>
      </w:pPr>
    </w:p>
    <w:p w:rsidR="00E27668" w:rsidRDefault="00D23F4B">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eastAsia="Times" w:hAnsi="Verdana"/>
          <w:sz w:val="20"/>
        </w:rPr>
      </w:pPr>
      <w:r>
        <w:rPr>
          <w:rFonts w:ascii="Verdana" w:eastAsia="Times" w:hAnsi="Verdana"/>
          <w:sz w:val="20"/>
        </w:rPr>
        <w:t>9.</w:t>
      </w:r>
      <w:r>
        <w:rPr>
          <w:rFonts w:ascii="Verdana" w:eastAsia="Times" w:hAnsi="Verdana"/>
          <w:sz w:val="20"/>
        </w:rPr>
        <w:tab/>
        <w:t xml:space="preserve">Que esta Presidencia estima </w:t>
      </w:r>
      <w:r>
        <w:rPr>
          <w:rFonts w:ascii="Verdana" w:hAnsi="Verdana"/>
          <w:sz w:val="20"/>
        </w:rPr>
        <w:t>que la modificación del objeto de los testimonios ofrecidos por los representantes, realizada en su lista definitiva de testigos y peritos mediante la eliminación de una palabra, constituye un cambio de forma y no una ampliación sustancial de dicho objeto, por lo cual se atiende el cambio sugerido por los representantes.</w:t>
      </w:r>
    </w:p>
    <w:p w:rsidR="00E27668" w:rsidRDefault="00E27668">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eastAsia="Times" w:hAnsi="Verdana"/>
          <w:sz w:val="20"/>
        </w:rPr>
      </w:pPr>
    </w:p>
    <w:p w:rsidR="00E27668" w:rsidRDefault="00D23F4B">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eastAsia="Times" w:hAnsi="Verdana"/>
          <w:sz w:val="20"/>
        </w:rPr>
      </w:pPr>
      <w:r>
        <w:rPr>
          <w:rFonts w:ascii="Verdana" w:eastAsia="Times" w:hAnsi="Verdana"/>
          <w:sz w:val="20"/>
        </w:rPr>
        <w:t>10.</w:t>
      </w:r>
      <w:r>
        <w:rPr>
          <w:rFonts w:ascii="Verdana" w:eastAsia="Times" w:hAnsi="Verdana"/>
          <w:sz w:val="20"/>
        </w:rPr>
        <w:tab/>
        <w:t xml:space="preserve">Que esta Presidencia ha constatado que </w:t>
      </w:r>
      <w:r>
        <w:rPr>
          <w:rFonts w:ascii="Verdana" w:hAnsi="Verdana"/>
          <w:sz w:val="20"/>
        </w:rPr>
        <w:t>los objetos</w:t>
      </w:r>
      <w:r>
        <w:rPr>
          <w:rFonts w:ascii="Verdana" w:eastAsia="Times" w:hAnsi="Verdana"/>
          <w:sz w:val="20"/>
        </w:rPr>
        <w:t xml:space="preserve"> de los peritajes </w:t>
      </w:r>
      <w:r>
        <w:rPr>
          <w:rFonts w:ascii="Verdana" w:hAnsi="Verdana"/>
          <w:sz w:val="20"/>
        </w:rPr>
        <w:t xml:space="preserve">del señor Federico Andreu y de la señora Robin Kirk, indicados por los representantes en su lista definitiva de testigos y peritos, son más amplios que los señalados en su </w:t>
      </w:r>
      <w:r>
        <w:rPr>
          <w:rFonts w:ascii="Verdana" w:eastAsia="Times" w:hAnsi="Verdana"/>
          <w:sz w:val="20"/>
        </w:rPr>
        <w:t xml:space="preserve">escrito de solicitudes y argumentos. Al respecto, el Estado se opuso a dicha ampliación y solicitó que el objeto de dichos peritajes se ciñera al indicado en el escrito de solicitudes y argumentos </w:t>
      </w:r>
      <w:r>
        <w:rPr>
          <w:rFonts w:ascii="Verdana" w:hAnsi="Verdana"/>
          <w:sz w:val="20"/>
        </w:rPr>
        <w:t>(</w:t>
      </w:r>
      <w:r>
        <w:rPr>
          <w:rFonts w:ascii="Verdana" w:hAnsi="Verdana"/>
          <w:i/>
          <w:sz w:val="20"/>
        </w:rPr>
        <w:t xml:space="preserve">supra </w:t>
      </w:r>
      <w:r>
        <w:rPr>
          <w:rFonts w:ascii="Verdana" w:hAnsi="Verdana"/>
          <w:sz w:val="20"/>
        </w:rPr>
        <w:t>Visto 12)</w:t>
      </w:r>
      <w:r>
        <w:rPr>
          <w:rFonts w:ascii="Verdana" w:eastAsia="Times" w:hAnsi="Verdana"/>
          <w:sz w:val="20"/>
        </w:rPr>
        <w:t>.</w:t>
      </w:r>
    </w:p>
    <w:p w:rsidR="00E27668" w:rsidRDefault="00E27668">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eastAsia="Times" w:hAnsi="Verdana"/>
          <w:sz w:val="20"/>
        </w:rPr>
      </w:pPr>
    </w:p>
    <w:p w:rsidR="00E27668" w:rsidRDefault="00D23F4B">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0"/>
        </w:rPr>
      </w:pPr>
      <w:r>
        <w:rPr>
          <w:rFonts w:ascii="Verdana" w:hAnsi="Verdana"/>
          <w:sz w:val="20"/>
        </w:rPr>
        <w:t>11.</w:t>
      </w:r>
      <w:r>
        <w:rPr>
          <w:rFonts w:ascii="Verdana" w:hAnsi="Verdana"/>
          <w:sz w:val="20"/>
        </w:rPr>
        <w:tab/>
        <w:t xml:space="preserve">Que esta Presidencia </w:t>
      </w:r>
      <w:r>
        <w:rPr>
          <w:rFonts w:ascii="Verdana" w:eastAsia="Times" w:hAnsi="Verdana"/>
          <w:sz w:val="20"/>
        </w:rPr>
        <w:t xml:space="preserve">estima que la ampliación en el objeto de los peritajes ofrecidos por los representantes no aporta información adicional a su dictamen, por lo cual estima innecesario </w:t>
      </w:r>
      <w:r>
        <w:rPr>
          <w:rFonts w:ascii="Verdana" w:hAnsi="Verdana"/>
          <w:sz w:val="20"/>
        </w:rPr>
        <w:t xml:space="preserve">incluir dicha ampliación dentro de la determinación del objeto de los mismos. </w:t>
      </w:r>
    </w:p>
    <w:p w:rsidR="00E27668" w:rsidRDefault="00E27668">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0"/>
        </w:rPr>
      </w:pPr>
    </w:p>
    <w:p w:rsidR="00E27668" w:rsidRDefault="00D23F4B">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0"/>
        </w:rPr>
      </w:pPr>
      <w:r>
        <w:rPr>
          <w:rFonts w:ascii="Verdana" w:hAnsi="Verdana"/>
          <w:sz w:val="20"/>
        </w:rPr>
        <w:t>12.</w:t>
      </w:r>
      <w:r>
        <w:rPr>
          <w:rFonts w:ascii="Verdana" w:hAnsi="Verdana"/>
          <w:sz w:val="20"/>
        </w:rPr>
        <w:tab/>
        <w:t>Que el Estado solicitó, en su lista definitiva de testigos (</w:t>
      </w:r>
      <w:r>
        <w:rPr>
          <w:rFonts w:ascii="Verdana" w:hAnsi="Verdana"/>
          <w:i/>
          <w:sz w:val="20"/>
        </w:rPr>
        <w:t xml:space="preserve">supra </w:t>
      </w:r>
      <w:r>
        <w:rPr>
          <w:rFonts w:ascii="Verdana" w:hAnsi="Verdana"/>
          <w:sz w:val="20"/>
        </w:rPr>
        <w:t>Visto 8), la sustitución del señor Jorge Enrique Mora Rangel por el señor Manuel José Bonnet Locarno, para que compareciera como testigo en audiencia pública. Al respecto, los representantes y la Comisión no presentaron observación alguna (</w:t>
      </w:r>
      <w:r>
        <w:rPr>
          <w:rFonts w:ascii="Verdana" w:hAnsi="Verdana"/>
          <w:i/>
          <w:sz w:val="20"/>
        </w:rPr>
        <w:t xml:space="preserve">supra </w:t>
      </w:r>
      <w:r>
        <w:rPr>
          <w:rFonts w:ascii="Verdana" w:hAnsi="Verdana"/>
          <w:sz w:val="20"/>
        </w:rPr>
        <w:t>Vistos 10 y 11).</w:t>
      </w:r>
    </w:p>
    <w:p w:rsidR="00E27668" w:rsidRDefault="00E27668">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eastAsia="Times" w:hAnsi="Verdana"/>
          <w:sz w:val="20"/>
        </w:rPr>
      </w:pPr>
    </w:p>
    <w:p w:rsidR="00E27668" w:rsidRDefault="00D23F4B">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0"/>
        </w:rPr>
      </w:pPr>
      <w:r>
        <w:rPr>
          <w:rFonts w:ascii="Verdana" w:eastAsia="Times" w:hAnsi="Verdana"/>
          <w:sz w:val="20"/>
        </w:rPr>
        <w:t>13.</w:t>
      </w:r>
      <w:r>
        <w:rPr>
          <w:rFonts w:ascii="Verdana" w:eastAsia="Times" w:hAnsi="Verdana"/>
          <w:sz w:val="20"/>
        </w:rPr>
        <w:tab/>
        <w:t xml:space="preserve">Que tal como lo señaló el Estado, el propósito del ofrecimiento </w:t>
      </w:r>
      <w:r>
        <w:rPr>
          <w:rFonts w:ascii="Verdana" w:hAnsi="Verdana"/>
          <w:sz w:val="20"/>
        </w:rPr>
        <w:t xml:space="preserve">de dicho testimonio es la declaración de quien se desempeñaba como Comandante del Ejército Nacional al momento de los hechos del presente caso. Además, el objeto del testimonio es idéntico en el ofrecimiento hecho en la contestación de la demanda y en la lista definitiva de testigos presentada por el Estado.  </w:t>
      </w:r>
      <w:r>
        <w:rPr>
          <w:rFonts w:ascii="Verdana" w:eastAsia="Times" w:hAnsi="Verdana"/>
          <w:sz w:val="20"/>
        </w:rPr>
        <w:t xml:space="preserve">En consecuencia, esta Presidencia estima que dicha sustitución obedece a que dicho cargo era desempeñado al momento de los hechos por una persona distinta a la ofrecida inicialmente como testigo, por lo que </w:t>
      </w:r>
      <w:r>
        <w:rPr>
          <w:rFonts w:ascii="Verdana" w:hAnsi="Verdana"/>
          <w:sz w:val="20"/>
        </w:rPr>
        <w:t>dicha sustitución</w:t>
      </w:r>
      <w:r>
        <w:rPr>
          <w:rFonts w:ascii="Verdana" w:eastAsia="Times" w:hAnsi="Verdana"/>
          <w:sz w:val="20"/>
        </w:rPr>
        <w:t xml:space="preserve"> resulta </w:t>
      </w:r>
      <w:r>
        <w:rPr>
          <w:rFonts w:ascii="Verdana" w:hAnsi="Verdana"/>
          <w:sz w:val="20"/>
        </w:rPr>
        <w:t>pertinente dentro de los términos del artículo 44.1 del Reglamento.</w:t>
      </w:r>
    </w:p>
    <w:p w:rsidR="00E27668" w:rsidRDefault="00E27668">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0"/>
        </w:rPr>
      </w:pPr>
    </w:p>
    <w:p w:rsidR="00E27668" w:rsidRDefault="00D23F4B">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0"/>
        </w:rPr>
      </w:pPr>
      <w:r>
        <w:rPr>
          <w:rFonts w:ascii="Verdana" w:hAnsi="Verdana"/>
          <w:sz w:val="20"/>
        </w:rPr>
        <w:lastRenderedPageBreak/>
        <w:t>14.</w:t>
      </w:r>
      <w:r>
        <w:rPr>
          <w:rFonts w:ascii="Verdana" w:hAnsi="Verdana"/>
          <w:sz w:val="20"/>
        </w:rPr>
        <w:tab/>
        <w:t>Que es preciso asegurar que la Corte pueda conocer la verdad de los hechos controvertidos y escuchar los comentarios de las partes al respecto, por lo cual esta Presidencia determina los objetos de los testimonios y los peritajes en los términos dispuestos en la parte resolutiva de esta decisión.  Dichos testimonios y dictámenes serán valorados en su oportunidad por el Tribunal, el cual tomará en cuenta los puntos de vista expresados por las partes en ejercicio de su derecho a la defensa.</w:t>
      </w:r>
    </w:p>
    <w:p w:rsidR="00E27668" w:rsidRDefault="00E27668">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0"/>
        </w:rPr>
      </w:pPr>
    </w:p>
    <w:p w:rsidR="00E27668" w:rsidRDefault="00D23F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0"/>
        <w:jc w:val="center"/>
        <w:rPr>
          <w:rFonts w:ascii="Verdana" w:hAnsi="Verdana"/>
          <w:sz w:val="20"/>
        </w:rPr>
      </w:pPr>
      <w:r>
        <w:rPr>
          <w:rFonts w:ascii="Verdana" w:hAnsi="Verdana"/>
          <w:sz w:val="20"/>
        </w:rPr>
        <w:t>*</w:t>
      </w:r>
    </w:p>
    <w:p w:rsidR="00E27668" w:rsidRDefault="00E276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0"/>
        <w:jc w:val="both"/>
        <w:rPr>
          <w:rFonts w:ascii="Verdana" w:hAnsi="Verdana"/>
          <w:sz w:val="20"/>
        </w:rPr>
      </w:pPr>
    </w:p>
    <w:p w:rsidR="00E27668" w:rsidRDefault="00D23F4B">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0"/>
        </w:rPr>
      </w:pPr>
      <w:r>
        <w:rPr>
          <w:rFonts w:ascii="Verdana" w:hAnsi="Verdana"/>
          <w:sz w:val="20"/>
        </w:rPr>
        <w:t>15.</w:t>
      </w:r>
      <w:r>
        <w:rPr>
          <w:rFonts w:ascii="Verdana" w:hAnsi="Verdana"/>
          <w:sz w:val="20"/>
        </w:rPr>
        <w:tab/>
        <w:t>Que es necesario asegurar tanto el conocimiento de la verdad y la más amplia presentación de hechos y argumentos por las partes, garantizando a éstas el derecho a la defensa de sus respectivas posiciones, como la posibilidad de atender adecuadamente los casos sujetos a la consideración de la Corte, cuyo número ha crecido considerablemente y se incrementa de manera constante.</w:t>
      </w:r>
    </w:p>
    <w:p w:rsidR="00E27668" w:rsidRDefault="00E276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0"/>
        <w:jc w:val="both"/>
        <w:rPr>
          <w:rFonts w:ascii="Verdana" w:hAnsi="Verdana"/>
          <w:sz w:val="20"/>
        </w:rPr>
      </w:pPr>
    </w:p>
    <w:p w:rsidR="00E27668" w:rsidRDefault="00D23F4B">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0"/>
        </w:rPr>
      </w:pPr>
      <w:r>
        <w:rPr>
          <w:rFonts w:ascii="Verdana" w:hAnsi="Verdana"/>
          <w:sz w:val="20"/>
        </w:rPr>
        <w:t>16.</w:t>
      </w:r>
      <w:r>
        <w:rPr>
          <w:rFonts w:ascii="Verdana" w:hAnsi="Verdana"/>
          <w:sz w:val="20"/>
        </w:rPr>
        <w:tab/>
        <w:t>Que los representantes solicitaron que 15 testimonios y un peritaje fueran rendidos ante fedatario público (</w:t>
      </w:r>
      <w:r>
        <w:rPr>
          <w:rFonts w:ascii="Verdana" w:hAnsi="Verdana"/>
          <w:i/>
          <w:sz w:val="20"/>
        </w:rPr>
        <w:t xml:space="preserve">supra </w:t>
      </w:r>
      <w:r>
        <w:rPr>
          <w:rFonts w:ascii="Verdana" w:hAnsi="Verdana"/>
          <w:sz w:val="20"/>
        </w:rPr>
        <w:t>Vistos 7 y 14).</w:t>
      </w:r>
    </w:p>
    <w:p w:rsidR="00E27668" w:rsidRDefault="00E276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0"/>
        <w:jc w:val="both"/>
        <w:rPr>
          <w:rFonts w:ascii="Verdana" w:hAnsi="Verdana"/>
          <w:sz w:val="20"/>
        </w:rPr>
      </w:pPr>
    </w:p>
    <w:p w:rsidR="00E27668" w:rsidRDefault="00D23F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0"/>
        <w:jc w:val="both"/>
        <w:rPr>
          <w:rFonts w:ascii="Verdana" w:hAnsi="Verdana"/>
          <w:sz w:val="20"/>
        </w:rPr>
      </w:pPr>
      <w:r>
        <w:rPr>
          <w:rFonts w:ascii="Verdana" w:hAnsi="Verdana"/>
          <w:sz w:val="20"/>
        </w:rPr>
        <w:t>17.</w:t>
      </w:r>
      <w:r>
        <w:rPr>
          <w:rFonts w:ascii="Verdana" w:hAnsi="Verdana"/>
          <w:sz w:val="20"/>
        </w:rPr>
        <w:tab/>
        <w:t>Que en atención al principio de economía procesal, es preciso recibir mediante declaración rendida ante fedatario público (affidávit) el mayor número posible de testimonios y dictámenes, y escuchar en audiencia pública a los testigos y peritos cuya declaración directa resulte verdaderamente indispensable, tomando en cuenta las circunstancias del caso y el objeto del testimonio o del dictamen.</w:t>
      </w:r>
    </w:p>
    <w:p w:rsidR="00E27668" w:rsidRDefault="00D23F4B">
      <w:pPr>
        <w:pStyle w:val="BodyText"/>
        <w:rPr>
          <w:rFonts w:ascii="Verdana" w:hAnsi="Verdana"/>
          <w:sz w:val="20"/>
        </w:rPr>
      </w:pPr>
      <w:r>
        <w:rPr>
          <w:rFonts w:ascii="Verdana" w:hAnsi="Verdana"/>
          <w:sz w:val="20"/>
        </w:rPr>
        <w:t xml:space="preserve"> </w:t>
      </w:r>
    </w:p>
    <w:p w:rsidR="00E27668" w:rsidRDefault="00D23F4B">
      <w:pPr>
        <w:pStyle w:val="BodyText"/>
        <w:rPr>
          <w:rFonts w:ascii="Verdana" w:hAnsi="Verdana"/>
          <w:sz w:val="20"/>
        </w:rPr>
      </w:pPr>
      <w:r>
        <w:rPr>
          <w:rFonts w:ascii="Verdana" w:hAnsi="Verdana"/>
          <w:sz w:val="20"/>
        </w:rPr>
        <w:t>18.</w:t>
      </w:r>
      <w:r>
        <w:rPr>
          <w:rFonts w:ascii="Verdana" w:hAnsi="Verdana"/>
          <w:sz w:val="20"/>
        </w:rPr>
        <w:tab/>
        <w:t>Que tomando en cuenta lo indicado por los representantes a solicitud del Presidente y de conformidad con el principio de economía procesal, esta Presidencia estima conveniente recibir, a través de declaración rendida ante fedatario público (affidávit), los testimonios de las señoras Carmen Johana Jaramillo Giraldo, Esther Pinzón López, Sara Paola Pinzón López, María Teresa Pinzón López, Yur Mary Herrera Contreras, Zully Herrera Contreras, Maryuri Caicedo Contreras, Nadia Marina Valencia Sanmiguel, Yinda Adriana Valencia Sanmiguel y Johana Marina Valencia Sanmiguel; y de los señores Gustavo Caicedo Contreras, Rusbel Asdrúbal Martínez Contreras, Roland Andrés Valencia Sanmiguel, Ronald Mayiber Valencia Sanmiguel y Luis Guillermo Pérez, así como los peritajes de la señora Ana Deutsch y Robin Kirk, propuestos por los representantes. De conformidad con el derecho de defensa y el principio del contradictorio, dichas declaraciones y peritaje deberán ser transmitidos a la Comisión y al Estado para que presenten las observaciones que estimen pertinentes.</w:t>
      </w:r>
    </w:p>
    <w:p w:rsidR="00E27668" w:rsidRDefault="00E276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sz w:val="20"/>
        </w:rPr>
      </w:pPr>
    </w:p>
    <w:p w:rsidR="00E27668" w:rsidRDefault="00D23F4B">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b/>
          <w:sz w:val="20"/>
        </w:rPr>
      </w:pPr>
      <w:r>
        <w:rPr>
          <w:rFonts w:ascii="Verdana" w:hAnsi="Verdana"/>
          <w:b/>
          <w:sz w:val="20"/>
        </w:rPr>
        <w:t>*</w:t>
      </w:r>
    </w:p>
    <w:p w:rsidR="00E27668" w:rsidRDefault="00E27668">
      <w:pPr>
        <w:pStyle w:val="BodyText2"/>
        <w:rPr>
          <w:rFonts w:ascii="Verdana" w:hAnsi="Verdana"/>
          <w:sz w:val="20"/>
        </w:rPr>
      </w:pPr>
    </w:p>
    <w:p w:rsidR="00E27668" w:rsidRDefault="00D23F4B">
      <w:pPr>
        <w:pStyle w:val="BodyText2"/>
        <w:rPr>
          <w:rFonts w:ascii="Verdana" w:hAnsi="Verdana"/>
        </w:rPr>
      </w:pPr>
      <w:r>
        <w:rPr>
          <w:rFonts w:ascii="Verdana" w:hAnsi="Verdana"/>
          <w:sz w:val="20"/>
        </w:rPr>
        <w:t>19.</w:t>
      </w:r>
      <w:r>
        <w:rPr>
          <w:rFonts w:ascii="Verdana" w:hAnsi="Verdana"/>
          <w:sz w:val="20"/>
        </w:rPr>
        <w:tab/>
        <w:t>Que el artículo 47.1 del Reglamento dispone que:</w:t>
      </w:r>
    </w:p>
    <w:p w:rsidR="00E27668" w:rsidRDefault="00E27668">
      <w:pPr>
        <w:pStyle w:val="FootnoteText"/>
        <w:rPr>
          <w:rFonts w:ascii="Verdana" w:eastAsia="Times" w:hAnsi="Verdana"/>
        </w:rPr>
      </w:pPr>
    </w:p>
    <w:p w:rsidR="00E27668" w:rsidRDefault="00D23F4B">
      <w:pPr>
        <w:pStyle w:val="BodyText2"/>
        <w:ind w:left="720" w:right="720"/>
        <w:rPr>
          <w:rFonts w:ascii="Verdana" w:hAnsi="Verdana"/>
          <w:sz w:val="16"/>
        </w:rPr>
      </w:pPr>
      <w:r>
        <w:rPr>
          <w:rFonts w:ascii="Verdana" w:hAnsi="Verdana"/>
          <w:sz w:val="16"/>
        </w:rPr>
        <w:t xml:space="preserve">La Corte fijará la oportunidad para la presentación, a cargo de las partes, de los testigos y peritos que considere necesario escuchar. </w:t>
      </w:r>
      <w:r>
        <w:rPr>
          <w:rFonts w:ascii="Verdana" w:hAnsi="Verdana"/>
          <w:color w:val="000000"/>
          <w:sz w:val="16"/>
        </w:rPr>
        <w:t>Asimismo, al citar  al testigo y al perito, la Corte indicará el objeto del testimonio o peritaje.</w:t>
      </w:r>
    </w:p>
    <w:p w:rsidR="00E27668" w:rsidRDefault="00E276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sz w:val="20"/>
        </w:rPr>
      </w:pPr>
    </w:p>
    <w:p w:rsidR="00E27668" w:rsidRDefault="00D23F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sz w:val="20"/>
        </w:rPr>
      </w:pPr>
      <w:r>
        <w:rPr>
          <w:rFonts w:ascii="Verdana" w:hAnsi="Verdana"/>
          <w:sz w:val="20"/>
        </w:rPr>
        <w:t>20.</w:t>
      </w:r>
      <w:r>
        <w:rPr>
          <w:rFonts w:ascii="Verdana" w:hAnsi="Verdana"/>
          <w:sz w:val="20"/>
        </w:rPr>
        <w:tab/>
        <w:t>Que los autos en el presente caso se encuentran listos para la apertura del procedimiento oral en cuanto a las excepciones preliminares y eventuales fondo, reparaciones y costas, por lo que es pertinente convocar a una audiencia pública para escuchar los testimonios y peritaje ofrecidos por las partes y que resulten pertinentes, así como los alegatos finales orales de la Comisión, de los representantes y del Estado.</w:t>
      </w:r>
    </w:p>
    <w:p w:rsidR="00E27668" w:rsidRDefault="00E27668">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0"/>
        </w:rPr>
      </w:pPr>
    </w:p>
    <w:p w:rsidR="00E27668" w:rsidRDefault="00D23F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sz w:val="20"/>
        </w:rPr>
      </w:pPr>
      <w:r>
        <w:rPr>
          <w:rFonts w:ascii="Verdana" w:hAnsi="Verdana"/>
          <w:sz w:val="20"/>
        </w:rPr>
        <w:t>21.</w:t>
      </w:r>
      <w:r>
        <w:rPr>
          <w:rFonts w:ascii="Verdana" w:hAnsi="Verdana"/>
          <w:sz w:val="20"/>
        </w:rPr>
        <w:tab/>
        <w:t>Que de acuerdo con el objeto de las declaraciones de los testigos propuestos por la Comisión, por los representantes y por el Estado, en sus respectivos escritos, y que no serán rendidas mediante affidávit (</w:t>
      </w:r>
      <w:r>
        <w:rPr>
          <w:rFonts w:ascii="Verdana" w:hAnsi="Verdana"/>
          <w:i/>
          <w:sz w:val="20"/>
        </w:rPr>
        <w:t>supra</w:t>
      </w:r>
      <w:r>
        <w:rPr>
          <w:rFonts w:ascii="Verdana" w:hAnsi="Verdana"/>
          <w:sz w:val="20"/>
        </w:rPr>
        <w:t xml:space="preserve"> Considerando 18), la comparecencia ante el Tribunal de Nory Giraldo de Jaramillo, Viviana Barrera Cruz, Luz Mery Pinzón López, Mariela Contreras Cruz, Marina San Miguel Duarte, Harold Bedoya Pizarro, Manuel José Bonnet Locarno y Camilo Osorio Isaza, como testigos, y del señor Federico Andreu, como perito, puede contribuir</w:t>
      </w:r>
      <w:r>
        <w:rPr>
          <w:rFonts w:ascii="Verdana" w:hAnsi="Verdana"/>
          <w:b/>
          <w:sz w:val="20"/>
        </w:rPr>
        <w:t xml:space="preserve"> </w:t>
      </w:r>
      <w:r>
        <w:rPr>
          <w:rFonts w:ascii="Verdana" w:hAnsi="Verdana"/>
          <w:sz w:val="20"/>
        </w:rPr>
        <w:t>a la determinación, por parte de la Corte, de los hechos en el presente caso, por lo que es pertinente recibir dichos testimonios y peritaje en la audiencia pública respectiva, de conformidad con el artículo 47.1 del Reglamento.</w:t>
      </w:r>
    </w:p>
    <w:p w:rsidR="00E27668" w:rsidRDefault="00E27668">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0"/>
        </w:rPr>
      </w:pPr>
    </w:p>
    <w:p w:rsidR="00E27668" w:rsidRDefault="00D23F4B">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0"/>
        </w:rPr>
      </w:pPr>
      <w:r>
        <w:rPr>
          <w:rFonts w:ascii="Verdana" w:hAnsi="Verdana"/>
          <w:sz w:val="20"/>
        </w:rPr>
        <w:t>22.</w:t>
      </w:r>
      <w:r>
        <w:rPr>
          <w:rFonts w:ascii="Verdana" w:hAnsi="Verdana"/>
          <w:sz w:val="20"/>
        </w:rPr>
        <w:tab/>
        <w:t>Que la Comisión Interamericana, los representantes y el Estado podrán presentar ante el Tribunal sus alegatos finales orales sobre las excepciones preliminares y eventuales fondo, reparaciones y costas en el presente caso, al término de las declaraciones de los testigos y perito.</w:t>
      </w:r>
    </w:p>
    <w:p w:rsidR="00E27668" w:rsidRDefault="00E27668">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0"/>
        </w:rPr>
      </w:pPr>
    </w:p>
    <w:p w:rsidR="00E27668" w:rsidRDefault="00D23F4B">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0"/>
        </w:rPr>
      </w:pPr>
      <w:r>
        <w:rPr>
          <w:rFonts w:ascii="Verdana" w:hAnsi="Verdana"/>
          <w:sz w:val="20"/>
        </w:rPr>
        <w:t>23.</w:t>
      </w:r>
      <w:r>
        <w:rPr>
          <w:rFonts w:ascii="Verdana" w:hAnsi="Verdana"/>
          <w:sz w:val="20"/>
        </w:rPr>
        <w:tab/>
        <w:t>Que de acuerdo con la práctica del Tribunal, la Comisión Interamericana, los representantes y el Estado podrán presentar sus alegatos finales escritos en relación con las excepciones preliminares y eventuales fondo, reparaciones y costas en este caso, con posterioridad a la finalización de la audiencia pública convocada en la presente Resolución.</w:t>
      </w:r>
    </w:p>
    <w:p w:rsidR="00E27668" w:rsidRDefault="00E27668">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0"/>
        </w:rPr>
      </w:pPr>
    </w:p>
    <w:p w:rsidR="00E27668" w:rsidRDefault="00E27668">
      <w:pPr>
        <w:jc w:val="both"/>
        <w:rPr>
          <w:rFonts w:ascii="Verdana" w:eastAsia="Times New Roman" w:hAnsi="Verdana"/>
          <w:sz w:val="20"/>
        </w:rPr>
      </w:pPr>
    </w:p>
    <w:p w:rsidR="00E27668" w:rsidRDefault="00E27668">
      <w:pPr>
        <w:jc w:val="both"/>
        <w:rPr>
          <w:rFonts w:ascii="Verdana" w:eastAsia="Times New Roman" w:hAnsi="Verdana"/>
          <w:sz w:val="20"/>
        </w:rPr>
      </w:pPr>
    </w:p>
    <w:p w:rsidR="00E27668" w:rsidRDefault="00D23F4B">
      <w:pPr>
        <w:jc w:val="both"/>
        <w:rPr>
          <w:rFonts w:ascii="Verdana" w:hAnsi="Verdana"/>
          <w:b/>
          <w:sz w:val="20"/>
        </w:rPr>
      </w:pPr>
      <w:r>
        <w:rPr>
          <w:rFonts w:ascii="Verdana" w:hAnsi="Verdana"/>
          <w:b/>
          <w:sz w:val="20"/>
        </w:rPr>
        <w:t>POR TANTO:</w:t>
      </w:r>
    </w:p>
    <w:p w:rsidR="00E27668" w:rsidRDefault="00E276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0"/>
        <w:jc w:val="both"/>
        <w:rPr>
          <w:rFonts w:ascii="Verdana" w:hAnsi="Verdana"/>
          <w:b/>
          <w:sz w:val="20"/>
        </w:rPr>
      </w:pPr>
    </w:p>
    <w:p w:rsidR="00E27668" w:rsidRDefault="00E276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0"/>
        <w:jc w:val="both"/>
        <w:rPr>
          <w:rFonts w:ascii="Verdana" w:hAnsi="Verdana"/>
          <w:b/>
          <w:sz w:val="20"/>
        </w:rPr>
      </w:pPr>
    </w:p>
    <w:p w:rsidR="00E27668" w:rsidRDefault="00D23F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0"/>
        <w:jc w:val="both"/>
        <w:rPr>
          <w:rFonts w:ascii="Verdana" w:hAnsi="Verdana"/>
          <w:sz w:val="20"/>
        </w:rPr>
      </w:pPr>
      <w:r>
        <w:rPr>
          <w:rFonts w:ascii="Verdana" w:hAnsi="Verdana"/>
          <w:b/>
          <w:sz w:val="20"/>
        </w:rPr>
        <w:t>EL PRESIDENTE DE LA CORTE INTERAMERICANA DE DERECHOS HUMANOS,</w:t>
      </w:r>
    </w:p>
    <w:p w:rsidR="00E27668" w:rsidRDefault="00E276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0"/>
        <w:jc w:val="both"/>
        <w:rPr>
          <w:rFonts w:ascii="Verdana" w:hAnsi="Verdana"/>
          <w:sz w:val="20"/>
        </w:rPr>
      </w:pPr>
    </w:p>
    <w:p w:rsidR="00E27668" w:rsidRDefault="00D23F4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0"/>
        </w:rPr>
      </w:pPr>
      <w:r>
        <w:rPr>
          <w:rFonts w:ascii="Verdana" w:hAnsi="Verdana"/>
          <w:sz w:val="20"/>
        </w:rPr>
        <w:t>de conformidad con los artículos 24.1 y 25.2 del Estatuto de la Corte y con los artículos 4, 14.1, 24, 29.2, 37.6, 40, 42.2, 43.3, 44, 46, 47, 49, 51 y 52 del Reglamento,</w:t>
      </w:r>
    </w:p>
    <w:p w:rsidR="00E27668" w:rsidRDefault="00E27668">
      <w:pPr>
        <w:tabs>
          <w:tab w:val="left" w:pos="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b/>
          <w:sz w:val="20"/>
        </w:rPr>
      </w:pPr>
    </w:p>
    <w:p w:rsidR="00E27668" w:rsidRDefault="00E27668">
      <w:pPr>
        <w:tabs>
          <w:tab w:val="left" w:pos="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b/>
          <w:sz w:val="20"/>
        </w:rPr>
      </w:pPr>
    </w:p>
    <w:p w:rsidR="00E27668" w:rsidRDefault="00D23F4B">
      <w:pPr>
        <w:tabs>
          <w:tab w:val="left" w:pos="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b/>
          <w:smallCaps/>
          <w:sz w:val="20"/>
        </w:rPr>
      </w:pPr>
      <w:r>
        <w:rPr>
          <w:rFonts w:ascii="Verdana" w:hAnsi="Verdana"/>
          <w:b/>
          <w:caps/>
          <w:sz w:val="20"/>
        </w:rPr>
        <w:t>Resuelve</w:t>
      </w:r>
      <w:r>
        <w:rPr>
          <w:rFonts w:ascii="Verdana" w:hAnsi="Verdana"/>
          <w:b/>
          <w:smallCaps/>
          <w:sz w:val="20"/>
        </w:rPr>
        <w:t>:</w:t>
      </w:r>
    </w:p>
    <w:p w:rsidR="00E27668" w:rsidRDefault="00E276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0"/>
        <w:jc w:val="both"/>
        <w:rPr>
          <w:rFonts w:ascii="Verdana" w:hAnsi="Verdana"/>
          <w:sz w:val="20"/>
        </w:rPr>
      </w:pPr>
    </w:p>
    <w:p w:rsidR="00E27668" w:rsidRDefault="00D23F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0"/>
        <w:jc w:val="both"/>
        <w:rPr>
          <w:rFonts w:ascii="Verdana" w:hAnsi="Verdana"/>
          <w:sz w:val="20"/>
        </w:rPr>
      </w:pPr>
      <w:r>
        <w:rPr>
          <w:rFonts w:ascii="Verdana" w:hAnsi="Verdana"/>
          <w:sz w:val="20"/>
        </w:rPr>
        <w:t>1.</w:t>
      </w:r>
      <w:r>
        <w:rPr>
          <w:rFonts w:ascii="Verdana" w:hAnsi="Verdana"/>
          <w:sz w:val="20"/>
        </w:rPr>
        <w:tab/>
        <w:t>Requerir, por las razones señaladas en los Considerandos 15 a 18 de la presente Resolución y en el ejercicio de la facultad que le otorga el artículo 47.3 del Reglamento, que las siguientes personas, propuestas por los representantes, presten sus testimonios y peritaje a través de declaraciones rendidas ante fedatario público (affidávit):</w:t>
      </w:r>
    </w:p>
    <w:p w:rsidR="00E27668" w:rsidRDefault="00E276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0"/>
        <w:jc w:val="both"/>
        <w:rPr>
          <w:rFonts w:ascii="Verdana" w:hAnsi="Verdana"/>
          <w:sz w:val="20"/>
        </w:rPr>
      </w:pPr>
    </w:p>
    <w:p w:rsidR="00E27668" w:rsidRDefault="00D23F4B">
      <w:pPr>
        <w:pStyle w:val="Heading7"/>
        <w:rPr>
          <w:i w:val="0"/>
        </w:rPr>
      </w:pPr>
      <w:r>
        <w:rPr>
          <w:i w:val="0"/>
        </w:rPr>
        <w:t>Testigos</w:t>
      </w:r>
    </w:p>
    <w:p w:rsidR="00E27668" w:rsidRDefault="00E276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0"/>
        <w:jc w:val="both"/>
        <w:rPr>
          <w:rFonts w:ascii="Verdana" w:hAnsi="Verdana"/>
          <w:sz w:val="20"/>
        </w:rPr>
      </w:pPr>
    </w:p>
    <w:p w:rsidR="00E27668" w:rsidRDefault="00D23F4B">
      <w:pPr>
        <w:pStyle w:val="Heading3"/>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u w:val="none"/>
        </w:rPr>
      </w:pPr>
      <w:r>
        <w:rPr>
          <w:rFonts w:ascii="Verdana" w:hAnsi="Verdana"/>
          <w:u w:val="none"/>
        </w:rPr>
        <w:t>1. Carmen Johana Jaramillo Giraldo, 2. Esther Pinzón López, 3. Sara Paola Pinzón López, 4. María Teresa Pinzón López, 5. Yur Mary Herrera Contreras, 6. Zully Herrera Contreras, 7. Maryuri Caicedo Contreras, 8. Nadia Marina Valencia Sanmiguel, 9. Yinda Adriana Valencia Sanmiguel, 10. Johana Marina Valencia Sanmiguel; y de los señores 11. Gustavo Caicedo Contreras, 12. Rusbel Asdrúbal Martínez Contreras, 13. Roland Andrés Valencia Sanmiguel y 14. Ronald Mayiber Valencia Sanmiguel</w:t>
      </w:r>
      <w:r>
        <w:rPr>
          <w:rFonts w:ascii="Verdana" w:hAnsi="Verdana"/>
          <w:i/>
          <w:u w:val="none"/>
        </w:rPr>
        <w:t xml:space="preserve">, </w:t>
      </w:r>
      <w:r>
        <w:rPr>
          <w:rFonts w:ascii="Verdana" w:hAnsi="Verdana"/>
          <w:u w:val="none"/>
        </w:rPr>
        <w:t xml:space="preserve">quienes declararán sobre “las circunstancias que rodearon la [supuesta] Masacre de Mapiripán. [Además,] </w:t>
      </w:r>
      <w:r>
        <w:rPr>
          <w:rFonts w:ascii="Verdana" w:hAnsi="Verdana"/>
          <w:u w:val="none"/>
        </w:rPr>
        <w:lastRenderedPageBreak/>
        <w:t>expondrán sobre la composición de la comunidad previa a la [supuesta] masacre; los hechos que [supuestamente] presenciaron; la [supuesta] detención, tortura y ejecución o la desaparición de su pariente, y otras circunstancias relevantes para comprender los hechos del caso.  Por otra parte, […] declararán sobre el impacto que ha tenido la [supuesta] masacre de Mapiripán y sus consecuencias sobre ellos, sus familias y la comunidad de Mapiripán.”</w:t>
      </w:r>
    </w:p>
    <w:p w:rsidR="00E27668" w:rsidRDefault="00E27668"/>
    <w:p w:rsidR="00E27668" w:rsidRDefault="00D23F4B">
      <w:pPr>
        <w:ind w:left="1170" w:hanging="450"/>
        <w:jc w:val="both"/>
        <w:rPr>
          <w:sz w:val="20"/>
        </w:rPr>
      </w:pPr>
      <w:r>
        <w:rPr>
          <w:rFonts w:ascii="Verdana" w:hAnsi="Verdana"/>
          <w:sz w:val="20"/>
        </w:rPr>
        <w:t>15. Luis Guillermo Pérez</w:t>
      </w:r>
      <w:r>
        <w:rPr>
          <w:rFonts w:ascii="Verdana" w:hAnsi="Verdana"/>
          <w:i/>
          <w:sz w:val="20"/>
        </w:rPr>
        <w:t xml:space="preserve">, </w:t>
      </w:r>
      <w:r>
        <w:rPr>
          <w:rFonts w:ascii="Verdana" w:hAnsi="Verdana"/>
          <w:sz w:val="20"/>
        </w:rPr>
        <w:t>quien declarará sobre “la tramitación de los procesos penales en el ámbito interno, y los [supuestos]</w:t>
      </w:r>
      <w:r>
        <w:rPr>
          <w:rFonts w:ascii="Verdana" w:hAnsi="Verdana"/>
        </w:rPr>
        <w:t xml:space="preserve"> </w:t>
      </w:r>
      <w:r>
        <w:rPr>
          <w:rFonts w:ascii="Verdana" w:hAnsi="Verdana"/>
          <w:sz w:val="20"/>
        </w:rPr>
        <w:t>obstáculos fácticos y jurídicos que han frenado un normal desarrollo desde su inicio hasta la actualidad, así como los [supuestos]</w:t>
      </w:r>
      <w:r>
        <w:rPr>
          <w:rFonts w:ascii="Verdana" w:hAnsi="Verdana"/>
        </w:rPr>
        <w:t xml:space="preserve"> </w:t>
      </w:r>
      <w:r>
        <w:rPr>
          <w:rFonts w:ascii="Verdana" w:hAnsi="Verdana"/>
          <w:sz w:val="20"/>
        </w:rPr>
        <w:t>hostigamientos [y] amenazas de las que fue objeto con ocasión del proceso de Mapiripán”.</w:t>
      </w:r>
    </w:p>
    <w:p w:rsidR="00E27668" w:rsidRDefault="00E27668">
      <w:pPr>
        <w:pStyle w:val="Header"/>
        <w:tabs>
          <w:tab w:val="clear" w:pos="4320"/>
          <w:tab w:val="clear" w:pos="8640"/>
        </w:tabs>
        <w:jc w:val="both"/>
        <w:rPr>
          <w:rFonts w:ascii="Verdana" w:hAnsi="Verdana"/>
          <w:sz w:val="20"/>
        </w:rPr>
      </w:pPr>
    </w:p>
    <w:p w:rsidR="00E27668" w:rsidRDefault="00D23F4B">
      <w:pPr>
        <w:pStyle w:val="Header"/>
        <w:tabs>
          <w:tab w:val="clear" w:pos="4320"/>
          <w:tab w:val="clear" w:pos="8640"/>
        </w:tabs>
        <w:jc w:val="both"/>
        <w:rPr>
          <w:rFonts w:ascii="Verdana" w:hAnsi="Verdana"/>
          <w:b/>
          <w:sz w:val="20"/>
        </w:rPr>
      </w:pPr>
      <w:r>
        <w:rPr>
          <w:rFonts w:ascii="Verdana" w:hAnsi="Verdana"/>
          <w:b/>
          <w:sz w:val="20"/>
        </w:rPr>
        <w:t>Peritos</w:t>
      </w:r>
    </w:p>
    <w:p w:rsidR="00E27668" w:rsidRDefault="00E27668">
      <w:pPr>
        <w:pStyle w:val="Header"/>
        <w:tabs>
          <w:tab w:val="clear" w:pos="4320"/>
          <w:tab w:val="clear" w:pos="8640"/>
        </w:tabs>
        <w:jc w:val="both"/>
        <w:rPr>
          <w:rFonts w:ascii="Verdana" w:hAnsi="Verdana"/>
          <w:i/>
          <w:sz w:val="20"/>
        </w:rPr>
      </w:pPr>
    </w:p>
    <w:p w:rsidR="00E27668" w:rsidRDefault="00D23F4B">
      <w:pPr>
        <w:numPr>
          <w:ilvl w:val="0"/>
          <w:numId w:val="36"/>
        </w:numPr>
        <w:jc w:val="both"/>
        <w:rPr>
          <w:rFonts w:ascii="Verdana" w:hAnsi="Verdana"/>
          <w:sz w:val="20"/>
        </w:rPr>
      </w:pPr>
      <w:r>
        <w:rPr>
          <w:rFonts w:ascii="Verdana" w:hAnsi="Verdana"/>
          <w:sz w:val="20"/>
        </w:rPr>
        <w:t>Ana Deutsch, quien rendirá dictamen sobre “las [supuestas] consecuencias psicológicas sufridas por las víctimas del presente caso y por sus familiares, como consecuencia de los hechos de la [supuesta] masacre de Mapiripán ([las supuestas] torturas, limitación a la libertad personal, el desplazamiento forzado y la denegación de justicia)”.</w:t>
      </w:r>
    </w:p>
    <w:p w:rsidR="00E27668" w:rsidRDefault="00E27668">
      <w:pPr>
        <w:ind w:left="720"/>
        <w:jc w:val="both"/>
        <w:rPr>
          <w:rFonts w:ascii="Verdana" w:hAnsi="Verdana"/>
          <w:sz w:val="20"/>
        </w:rPr>
      </w:pPr>
    </w:p>
    <w:p w:rsidR="00E27668" w:rsidRDefault="00D23F4B">
      <w:pPr>
        <w:numPr>
          <w:ilvl w:val="0"/>
          <w:numId w:val="36"/>
        </w:numPr>
        <w:jc w:val="both"/>
        <w:rPr>
          <w:rFonts w:ascii="Verdana" w:hAnsi="Verdana"/>
          <w:sz w:val="20"/>
        </w:rPr>
      </w:pPr>
      <w:r>
        <w:rPr>
          <w:rFonts w:ascii="Verdana" w:hAnsi="Verdana"/>
          <w:sz w:val="20"/>
        </w:rPr>
        <w:t>Robin Kirk, quien declarará sobre el “contexto de la [supuesta] masacre de Mapiripán.  En particular, sobre los actores en conflicto en la zona de Mapiripán a la época de los hechos; el vínculo entre el paramilitarismo y la fuerza pública; […] la investigación judicial del caso[;] la administración de justicia colombiana en la investigación de [supuestos] crímenes cometidos por grupos paramilitares en colaboración con la fuerza pública[; y sobre los supuestos] obstáculos de hecho, legales y políticos para asegurar la justicia en investigaciones de violaciones de derechos humanos en general, y en el caso de Mapiripán en particular.”</w:t>
      </w:r>
    </w:p>
    <w:p w:rsidR="00E27668" w:rsidRDefault="00E27668">
      <w:pPr>
        <w:jc w:val="both"/>
        <w:rPr>
          <w:rFonts w:ascii="Verdana" w:hAnsi="Verdana"/>
          <w:sz w:val="20"/>
        </w:rPr>
      </w:pPr>
    </w:p>
    <w:p w:rsidR="00E27668" w:rsidRDefault="00D23F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0"/>
        <w:jc w:val="both"/>
        <w:rPr>
          <w:rFonts w:ascii="Verdana" w:hAnsi="Verdana"/>
          <w:sz w:val="20"/>
        </w:rPr>
      </w:pPr>
      <w:r>
        <w:rPr>
          <w:rFonts w:ascii="Verdana" w:hAnsi="Verdana"/>
          <w:sz w:val="20"/>
        </w:rPr>
        <w:t>2.</w:t>
      </w:r>
      <w:r>
        <w:rPr>
          <w:rFonts w:ascii="Verdana" w:hAnsi="Verdana"/>
          <w:sz w:val="20"/>
        </w:rPr>
        <w:tab/>
        <w:t>Requerir a los representantes que coordinen y realicen las diligencias necesarias para que las personas mencionadas en el punto resolutivo primero, presten sus testimonios y peritajes, respectivamente, a través de declaraciones rendidas ante fedatario público (affidávit), y que las remitan a la Corte Interamericana a más tardar el 15 de febrero de 2005.</w:t>
      </w:r>
    </w:p>
    <w:p w:rsidR="00E27668" w:rsidRDefault="00E27668">
      <w:pPr>
        <w:pStyle w:val="BodyText2"/>
        <w:tabs>
          <w:tab w:val="left" w:pos="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0"/>
        </w:rPr>
      </w:pPr>
    </w:p>
    <w:p w:rsidR="00E27668" w:rsidRDefault="00D23F4B">
      <w:pPr>
        <w:pStyle w:val="BodyText2"/>
        <w:tabs>
          <w:tab w:val="left" w:pos="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0"/>
        </w:rPr>
      </w:pPr>
      <w:r>
        <w:rPr>
          <w:rFonts w:ascii="Verdana" w:hAnsi="Verdana"/>
          <w:sz w:val="20"/>
        </w:rPr>
        <w:t>3.</w:t>
      </w:r>
      <w:r>
        <w:rPr>
          <w:rFonts w:ascii="Verdana" w:hAnsi="Verdana"/>
          <w:sz w:val="20"/>
        </w:rPr>
        <w:tab/>
        <w:t>Solicitar a la Secretaría de la Corte que una vez recibidas las declaraciones testimoniales y los dictámenes de las personas mencionadas en el considerando primero, los transmita a la Comisión Interamericana y al Estado para que, en un plazo improrrogable de siete días, contado a partir de su recepción, presente las observaciones que estimen pertinentes.</w:t>
      </w:r>
    </w:p>
    <w:p w:rsidR="00E27668" w:rsidRDefault="00E27668">
      <w:pPr>
        <w:pStyle w:val="BodyText2"/>
        <w:tabs>
          <w:tab w:val="left" w:pos="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0"/>
        </w:rPr>
      </w:pPr>
    </w:p>
    <w:p w:rsidR="00E27668" w:rsidRDefault="00D23F4B">
      <w:pPr>
        <w:pStyle w:val="BodyText2"/>
        <w:tabs>
          <w:tab w:val="left" w:pos="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sz w:val="20"/>
        </w:rPr>
      </w:pPr>
      <w:r>
        <w:rPr>
          <w:rFonts w:ascii="Verdana" w:hAnsi="Verdana"/>
          <w:sz w:val="20"/>
        </w:rPr>
        <w:t>*</w:t>
      </w:r>
    </w:p>
    <w:p w:rsidR="00E27668" w:rsidRDefault="00E27668">
      <w:pPr>
        <w:pStyle w:val="BodyText2"/>
        <w:tabs>
          <w:tab w:val="left" w:pos="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0"/>
        </w:rPr>
      </w:pPr>
    </w:p>
    <w:p w:rsidR="00E27668" w:rsidRDefault="00D23F4B">
      <w:pPr>
        <w:pStyle w:val="BodyText2"/>
        <w:tabs>
          <w:tab w:val="left" w:pos="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0"/>
        </w:rPr>
      </w:pPr>
      <w:r>
        <w:rPr>
          <w:rFonts w:ascii="Verdana" w:hAnsi="Verdana"/>
          <w:sz w:val="20"/>
        </w:rPr>
        <w:t>4.</w:t>
      </w:r>
      <w:r>
        <w:rPr>
          <w:rFonts w:ascii="Verdana" w:hAnsi="Verdana"/>
          <w:sz w:val="20"/>
        </w:rPr>
        <w:tab/>
        <w:t>Convocar a la Comisión Interamericana, a los representantes y al Estado, a una audiencia pública que se celebrará en la sede de la Corte Interamericana a partir del 7 de marzo de 2005 a las 8:45 horas, para escuchar sus alegatos finales orales sobre las excepciones preliminares y eventuales fondo, reparaciones y costas en el presente caso, así como las declaraciones de los siguientes testigos y perito:</w:t>
      </w:r>
    </w:p>
    <w:p w:rsidR="00E27668" w:rsidRDefault="00E27668">
      <w:pPr>
        <w:tabs>
          <w:tab w:val="left" w:pos="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b/>
          <w:sz w:val="20"/>
        </w:rPr>
      </w:pPr>
    </w:p>
    <w:p w:rsidR="00E27668" w:rsidRDefault="00E27668">
      <w:pPr>
        <w:tabs>
          <w:tab w:val="left" w:pos="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b/>
          <w:sz w:val="20"/>
        </w:rPr>
      </w:pPr>
    </w:p>
    <w:p w:rsidR="00E27668" w:rsidRDefault="00E27668">
      <w:pPr>
        <w:tabs>
          <w:tab w:val="left" w:pos="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b/>
          <w:sz w:val="20"/>
        </w:rPr>
      </w:pPr>
    </w:p>
    <w:p w:rsidR="00E27668" w:rsidRDefault="00D23F4B">
      <w:pPr>
        <w:tabs>
          <w:tab w:val="left" w:pos="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b/>
          <w:sz w:val="20"/>
        </w:rPr>
      </w:pPr>
      <w:r>
        <w:rPr>
          <w:rFonts w:ascii="Verdana" w:hAnsi="Verdana"/>
          <w:b/>
          <w:sz w:val="20"/>
        </w:rPr>
        <w:t>Testigos</w:t>
      </w:r>
    </w:p>
    <w:p w:rsidR="00E27668" w:rsidRDefault="00E27668">
      <w:pPr>
        <w:tabs>
          <w:tab w:val="left" w:pos="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b/>
          <w:sz w:val="20"/>
        </w:rPr>
      </w:pPr>
    </w:p>
    <w:p w:rsidR="00E27668" w:rsidRDefault="00D23F4B">
      <w:pPr>
        <w:tabs>
          <w:tab w:val="left" w:pos="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Verdana" w:hAnsi="Verdana"/>
          <w:i/>
          <w:sz w:val="20"/>
        </w:rPr>
      </w:pPr>
      <w:r>
        <w:rPr>
          <w:rFonts w:ascii="Verdana" w:hAnsi="Verdana"/>
          <w:i/>
          <w:sz w:val="20"/>
        </w:rPr>
        <w:t>A)</w:t>
      </w:r>
      <w:r>
        <w:rPr>
          <w:rFonts w:ascii="Verdana" w:hAnsi="Verdana"/>
          <w:i/>
          <w:sz w:val="20"/>
        </w:rPr>
        <w:tab/>
        <w:t>propuestas por la Comisión Interamericana y por los representantes:</w:t>
      </w:r>
    </w:p>
    <w:p w:rsidR="00E27668" w:rsidRDefault="00E27668">
      <w:pPr>
        <w:pStyle w:val="Heading2"/>
        <w:rPr>
          <w:rFonts w:ascii="Verdana" w:hAnsi="Verdana"/>
          <w:b w:val="0"/>
          <w:sz w:val="20"/>
        </w:rPr>
      </w:pPr>
    </w:p>
    <w:p w:rsidR="00E27668" w:rsidRDefault="00D23F4B">
      <w:pPr>
        <w:numPr>
          <w:ilvl w:val="0"/>
          <w:numId w:val="33"/>
        </w:numPr>
        <w:tabs>
          <w:tab w:val="clear" w:pos="1440"/>
          <w:tab w:val="num" w:pos="1170"/>
        </w:tabs>
        <w:ind w:left="1170" w:hanging="450"/>
        <w:jc w:val="both"/>
        <w:rPr>
          <w:rFonts w:ascii="Verdana" w:hAnsi="Verdana"/>
          <w:sz w:val="20"/>
        </w:rPr>
      </w:pPr>
      <w:r>
        <w:rPr>
          <w:rFonts w:ascii="Verdana" w:hAnsi="Verdana"/>
          <w:sz w:val="20"/>
        </w:rPr>
        <w:t>Nory Giraldo de Jaramillo, quien declarará sobre “los hechos que rodearon la muerte [de] su compañero y el impacto que ha tenido la [supuesta] masacre sobre ella, su familia y la comunidad de Mapiripán”.</w:t>
      </w:r>
    </w:p>
    <w:p w:rsidR="00E27668" w:rsidRDefault="00E27668">
      <w:pPr>
        <w:tabs>
          <w:tab w:val="num" w:pos="1170"/>
        </w:tabs>
        <w:ind w:left="1170" w:hanging="450"/>
        <w:jc w:val="both"/>
        <w:rPr>
          <w:rFonts w:ascii="Verdana" w:hAnsi="Verdana"/>
          <w:sz w:val="20"/>
        </w:rPr>
      </w:pPr>
    </w:p>
    <w:p w:rsidR="00E27668" w:rsidRDefault="00D23F4B">
      <w:pPr>
        <w:numPr>
          <w:ilvl w:val="0"/>
          <w:numId w:val="33"/>
        </w:numPr>
        <w:tabs>
          <w:tab w:val="clear" w:pos="1440"/>
          <w:tab w:val="num" w:pos="1170"/>
        </w:tabs>
        <w:ind w:left="1170" w:hanging="450"/>
        <w:jc w:val="both"/>
        <w:rPr>
          <w:rFonts w:ascii="Verdana" w:hAnsi="Verdana"/>
          <w:sz w:val="20"/>
        </w:rPr>
      </w:pPr>
      <w:r>
        <w:rPr>
          <w:rFonts w:ascii="Verdana" w:hAnsi="Verdana"/>
          <w:sz w:val="20"/>
        </w:rPr>
        <w:t xml:space="preserve">Marina San Miguel Duarte, quien declarará sobre “los hechos que rodearon la muerte de su esposo y sobre el impacto que ha tenido la [supuesta] masacre para ella, su familia y la comunidad de Mapiripán”. </w:t>
      </w:r>
    </w:p>
    <w:p w:rsidR="00E27668" w:rsidRDefault="00E27668">
      <w:pPr>
        <w:tabs>
          <w:tab w:val="num" w:pos="1170"/>
        </w:tabs>
        <w:ind w:left="1170" w:hanging="450"/>
        <w:jc w:val="both"/>
        <w:rPr>
          <w:rFonts w:ascii="Verdana" w:hAnsi="Verdana"/>
          <w:sz w:val="20"/>
        </w:rPr>
      </w:pPr>
    </w:p>
    <w:p w:rsidR="00E27668" w:rsidRDefault="00D23F4B">
      <w:pPr>
        <w:numPr>
          <w:ilvl w:val="0"/>
          <w:numId w:val="33"/>
        </w:numPr>
        <w:tabs>
          <w:tab w:val="clear" w:pos="1440"/>
          <w:tab w:val="num" w:pos="1170"/>
        </w:tabs>
        <w:ind w:left="1170" w:hanging="450"/>
        <w:jc w:val="both"/>
        <w:rPr>
          <w:rFonts w:ascii="Verdana" w:hAnsi="Verdana"/>
          <w:sz w:val="20"/>
        </w:rPr>
      </w:pPr>
      <w:r>
        <w:rPr>
          <w:rFonts w:ascii="Verdana" w:hAnsi="Verdana"/>
          <w:sz w:val="20"/>
        </w:rPr>
        <w:t>Viviana Barrera Cruz, quien declarará sobre “los hechos que rodearon la muerte de su padre y sobre el impacto que ha tenido la [supuesta] masacre para ella, su familia y la comunidad de Mapiripán”.</w:t>
      </w:r>
    </w:p>
    <w:p w:rsidR="00E27668" w:rsidRDefault="00E27668">
      <w:pPr>
        <w:ind w:left="1440" w:hanging="720"/>
        <w:jc w:val="both"/>
        <w:rPr>
          <w:rFonts w:ascii="Verdana" w:hAnsi="Verdana"/>
          <w:sz w:val="20"/>
        </w:rPr>
      </w:pPr>
    </w:p>
    <w:p w:rsidR="00E27668" w:rsidRDefault="00D23F4B">
      <w:pPr>
        <w:pStyle w:val="Heading9"/>
        <w:numPr>
          <w:ilvl w:val="0"/>
          <w:numId w:val="32"/>
        </w:numPr>
        <w:jc w:val="both"/>
        <w:rPr>
          <w:rFonts w:ascii="Verdana" w:hAnsi="Verdana"/>
          <w:i w:val="0"/>
          <w:sz w:val="20"/>
        </w:rPr>
      </w:pPr>
      <w:r>
        <w:rPr>
          <w:rFonts w:ascii="Verdana" w:hAnsi="Verdana"/>
          <w:sz w:val="20"/>
        </w:rPr>
        <w:t>propuestas por los representantes</w:t>
      </w:r>
      <w:r>
        <w:rPr>
          <w:rFonts w:ascii="Verdana" w:hAnsi="Verdana"/>
          <w:i w:val="0"/>
          <w:sz w:val="20"/>
        </w:rPr>
        <w:t>:</w:t>
      </w:r>
    </w:p>
    <w:p w:rsidR="00E27668" w:rsidRDefault="00E27668">
      <w:pPr>
        <w:pStyle w:val="Header"/>
        <w:tabs>
          <w:tab w:val="clear" w:pos="4320"/>
          <w:tab w:val="clear" w:pos="8640"/>
        </w:tabs>
        <w:rPr>
          <w:rFonts w:ascii="Verdana" w:hAnsi="Verdana"/>
        </w:rPr>
      </w:pPr>
    </w:p>
    <w:p w:rsidR="00E27668" w:rsidRDefault="00D23F4B">
      <w:pPr>
        <w:pStyle w:val="Heading3"/>
        <w:numPr>
          <w:ilvl w:val="0"/>
          <w:numId w:val="33"/>
        </w:numPr>
        <w:tabs>
          <w:tab w:val="clear" w:pos="1440"/>
          <w:tab w:val="num" w:pos="1170"/>
          <w:tab w:val="left" w:pos="2160"/>
          <w:tab w:val="left" w:pos="2880"/>
          <w:tab w:val="left" w:pos="3600"/>
          <w:tab w:val="left" w:pos="4320"/>
          <w:tab w:val="left" w:pos="5040"/>
          <w:tab w:val="left" w:pos="5760"/>
          <w:tab w:val="left" w:pos="6480"/>
          <w:tab w:val="left" w:pos="7200"/>
          <w:tab w:val="left" w:pos="7920"/>
          <w:tab w:val="left" w:pos="8640"/>
        </w:tabs>
        <w:ind w:left="1170" w:hanging="450"/>
        <w:rPr>
          <w:rFonts w:ascii="Verdana" w:hAnsi="Verdana"/>
          <w:u w:val="none"/>
        </w:rPr>
      </w:pPr>
      <w:r>
        <w:rPr>
          <w:rFonts w:ascii="Verdana" w:hAnsi="Verdana"/>
          <w:u w:val="none"/>
        </w:rPr>
        <w:t>Luz Mery Pinzón López, quien declarará sobre “las circunstancias que rodearon la [supuesta] Masacre de Mapiripán.  [Además,] expondrá[…] sobre la composición de la comunidad previa a la [supuesta] masacre; los hechos que [supuestamente] presenci[ó]; la [supuesta] detención, tortura y ejecución o la desaparición de su pariente, y otras circunstancias relevantes para comprender los hechos del caso.  Por otra parte, […] declarará[…] sobre el impacto que ha tenido la [supuesta] masacre de Mapiripán y sus consecuencias sobre ell[a], su[…] familia[…] y la comunidad de Mapiripán”.</w:t>
      </w:r>
    </w:p>
    <w:p w:rsidR="00E27668" w:rsidRDefault="00E27668">
      <w:pPr>
        <w:pStyle w:val="Heading3"/>
        <w:tabs>
          <w:tab w:val="num" w:pos="1170"/>
          <w:tab w:val="left" w:pos="2160"/>
          <w:tab w:val="left" w:pos="2880"/>
          <w:tab w:val="left" w:pos="3600"/>
          <w:tab w:val="left" w:pos="4320"/>
          <w:tab w:val="left" w:pos="5040"/>
          <w:tab w:val="left" w:pos="5760"/>
          <w:tab w:val="left" w:pos="6480"/>
          <w:tab w:val="left" w:pos="7200"/>
          <w:tab w:val="left" w:pos="7920"/>
          <w:tab w:val="left" w:pos="8640"/>
        </w:tabs>
        <w:ind w:left="1170" w:hanging="450"/>
        <w:rPr>
          <w:rFonts w:ascii="Verdana" w:hAnsi="Verdana"/>
          <w:u w:val="none"/>
        </w:rPr>
      </w:pPr>
    </w:p>
    <w:p w:rsidR="00E27668" w:rsidRDefault="00D23F4B">
      <w:pPr>
        <w:pStyle w:val="Heading3"/>
        <w:numPr>
          <w:ilvl w:val="0"/>
          <w:numId w:val="33"/>
        </w:numPr>
        <w:tabs>
          <w:tab w:val="clear" w:pos="1440"/>
          <w:tab w:val="num" w:pos="1170"/>
          <w:tab w:val="left" w:pos="2160"/>
          <w:tab w:val="left" w:pos="2880"/>
          <w:tab w:val="left" w:pos="3600"/>
          <w:tab w:val="left" w:pos="4320"/>
          <w:tab w:val="left" w:pos="5040"/>
          <w:tab w:val="left" w:pos="5760"/>
          <w:tab w:val="left" w:pos="6480"/>
          <w:tab w:val="left" w:pos="7200"/>
          <w:tab w:val="left" w:pos="7920"/>
          <w:tab w:val="left" w:pos="8640"/>
        </w:tabs>
        <w:ind w:left="1170" w:hanging="450"/>
        <w:rPr>
          <w:rFonts w:ascii="Verdana" w:hAnsi="Verdana"/>
          <w:u w:val="none"/>
        </w:rPr>
      </w:pPr>
      <w:r>
        <w:rPr>
          <w:rFonts w:ascii="Verdana" w:hAnsi="Verdana"/>
          <w:u w:val="none"/>
        </w:rPr>
        <w:t>Mariela Contreras Cruz,</w:t>
      </w:r>
      <w:r>
        <w:rPr>
          <w:rFonts w:ascii="Verdana" w:hAnsi="Verdana"/>
          <w:b/>
          <w:u w:val="none"/>
        </w:rPr>
        <w:t xml:space="preserve"> </w:t>
      </w:r>
      <w:r>
        <w:rPr>
          <w:rFonts w:ascii="Verdana" w:hAnsi="Verdana"/>
          <w:u w:val="none"/>
        </w:rPr>
        <w:t>quien declarará sobre “las circunstancias que rodearon la [supuesta] Masacre de Mapiripán. [Además,] expondrá[…] sobre la composición de la comunidad previa a la [supuesta] masacre; los hechos que [supuestamente] presenci[ó]; la [supuesta] detención, tortura y ejecución o la desaparición de su pariente, y otras circunstancias relevantes para comprender los hechos del caso.  Por otra parte, […] declarará[…] sobre el impacto que ha tenido la [supuesta] masacre de Mapiripán y sus consecuencias sobre ell[a], su[…] familia[…] y la comunidad de Mapiripán”.</w:t>
      </w:r>
    </w:p>
    <w:p w:rsidR="00E27668" w:rsidRDefault="00E27668">
      <w:pPr>
        <w:pStyle w:val="BodyTextIndent"/>
        <w:ind w:left="0"/>
      </w:pPr>
    </w:p>
    <w:p w:rsidR="00E27668" w:rsidRDefault="00D23F4B">
      <w:pPr>
        <w:pStyle w:val="Heading9"/>
        <w:numPr>
          <w:ilvl w:val="0"/>
          <w:numId w:val="32"/>
        </w:numPr>
        <w:jc w:val="both"/>
        <w:rPr>
          <w:rFonts w:ascii="Verdana" w:hAnsi="Verdana"/>
          <w:sz w:val="20"/>
        </w:rPr>
      </w:pPr>
      <w:r>
        <w:rPr>
          <w:rFonts w:ascii="Verdana" w:hAnsi="Verdana"/>
          <w:sz w:val="20"/>
        </w:rPr>
        <w:t>propuestos por el Estado:</w:t>
      </w:r>
    </w:p>
    <w:p w:rsidR="00E27668" w:rsidRDefault="00E27668">
      <w:pPr>
        <w:tabs>
          <w:tab w:val="left" w:pos="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sz w:val="20"/>
        </w:rPr>
      </w:pPr>
    </w:p>
    <w:p w:rsidR="00E27668" w:rsidRDefault="00D23F4B">
      <w:pPr>
        <w:pStyle w:val="BodyText2"/>
        <w:numPr>
          <w:ilvl w:val="0"/>
          <w:numId w:val="35"/>
        </w:numPr>
        <w:tabs>
          <w:tab w:val="clear" w:pos="1080"/>
          <w:tab w:val="num" w:pos="1170"/>
        </w:tabs>
        <w:ind w:left="1170" w:hanging="450"/>
        <w:rPr>
          <w:rFonts w:ascii="Verdana" w:hAnsi="Verdana"/>
          <w:sz w:val="20"/>
        </w:rPr>
      </w:pPr>
      <w:r>
        <w:rPr>
          <w:rFonts w:ascii="Verdana" w:hAnsi="Verdana"/>
          <w:sz w:val="20"/>
        </w:rPr>
        <w:t>Manuel José Bonnet Locarno, quien, en su función de Comandante del Ejército Nacional al momento de los hechos, declarará “sobre el conocimiento que tuv[o] de los hechos y la política institucional de lucha contra los [supuestos] grupos armados ilegales”.</w:t>
      </w:r>
    </w:p>
    <w:p w:rsidR="00E27668" w:rsidRDefault="00E27668">
      <w:pPr>
        <w:pStyle w:val="BodyText2"/>
        <w:tabs>
          <w:tab w:val="num" w:pos="1170"/>
        </w:tabs>
        <w:ind w:left="1170" w:hanging="450"/>
        <w:rPr>
          <w:rFonts w:ascii="Verdana" w:hAnsi="Verdana"/>
          <w:sz w:val="20"/>
        </w:rPr>
      </w:pPr>
    </w:p>
    <w:p w:rsidR="00E27668" w:rsidRDefault="00D23F4B">
      <w:pPr>
        <w:pStyle w:val="BodyText2"/>
        <w:numPr>
          <w:ilvl w:val="0"/>
          <w:numId w:val="35"/>
        </w:numPr>
        <w:tabs>
          <w:tab w:val="clear" w:pos="1080"/>
          <w:tab w:val="num" w:pos="1170"/>
        </w:tabs>
        <w:ind w:left="1170" w:hanging="450"/>
        <w:rPr>
          <w:rFonts w:ascii="Verdana" w:hAnsi="Verdana"/>
          <w:sz w:val="20"/>
        </w:rPr>
      </w:pPr>
      <w:r>
        <w:rPr>
          <w:rFonts w:ascii="Verdana" w:hAnsi="Verdana"/>
          <w:sz w:val="20"/>
        </w:rPr>
        <w:t xml:space="preserve">Harold Bedoya Pizarro, quien, en su función de Comandante General de las Fuerzas Militares al momento de los hechos, declarará sobre “el conocimiento que tuv[o] de los hechos y la política institucional de lucha contra los [supuestos] grupos armados ilegales”. </w:t>
      </w:r>
    </w:p>
    <w:p w:rsidR="00E27668" w:rsidRDefault="00E27668">
      <w:pPr>
        <w:pStyle w:val="BodyText2"/>
        <w:tabs>
          <w:tab w:val="num" w:pos="1170"/>
        </w:tabs>
        <w:ind w:left="1170" w:hanging="450"/>
        <w:rPr>
          <w:rFonts w:ascii="Verdana" w:hAnsi="Verdana"/>
          <w:sz w:val="20"/>
        </w:rPr>
      </w:pPr>
    </w:p>
    <w:p w:rsidR="00E27668" w:rsidRDefault="00D23F4B">
      <w:pPr>
        <w:pStyle w:val="BodyText2"/>
        <w:numPr>
          <w:ilvl w:val="0"/>
          <w:numId w:val="35"/>
        </w:numPr>
        <w:tabs>
          <w:tab w:val="clear" w:pos="1080"/>
          <w:tab w:val="num" w:pos="1170"/>
        </w:tabs>
        <w:ind w:left="1170" w:hanging="450"/>
        <w:rPr>
          <w:rFonts w:ascii="Verdana" w:hAnsi="Verdana"/>
          <w:sz w:val="20"/>
        </w:rPr>
      </w:pPr>
      <w:r>
        <w:rPr>
          <w:rFonts w:ascii="Verdana" w:hAnsi="Verdana"/>
          <w:sz w:val="20"/>
        </w:rPr>
        <w:t xml:space="preserve">Camilo Osorio Isaza, quien, en ejercicio de su función de Fiscal General de la Nación, declarará sobre “la política institucional de lucha contra la </w:t>
      </w:r>
      <w:r>
        <w:rPr>
          <w:rFonts w:ascii="Verdana" w:hAnsi="Verdana"/>
          <w:sz w:val="20"/>
        </w:rPr>
        <w:lastRenderedPageBreak/>
        <w:t>impunidad y en especial en los casos de graves violaciones de derechos humanos.”</w:t>
      </w:r>
    </w:p>
    <w:p w:rsidR="00E27668" w:rsidRDefault="00E27668">
      <w:pPr>
        <w:pStyle w:val="BodyText2"/>
        <w:rPr>
          <w:rFonts w:ascii="Verdana" w:hAnsi="Verdana"/>
          <w:sz w:val="20"/>
        </w:rPr>
      </w:pPr>
    </w:p>
    <w:p w:rsidR="00E27668" w:rsidRDefault="00D23F4B">
      <w:pPr>
        <w:pStyle w:val="BodyText2"/>
        <w:rPr>
          <w:rFonts w:ascii="Verdana" w:hAnsi="Verdana"/>
          <w:b/>
          <w:sz w:val="20"/>
        </w:rPr>
      </w:pPr>
      <w:r>
        <w:rPr>
          <w:rFonts w:ascii="Verdana" w:hAnsi="Verdana"/>
          <w:b/>
          <w:sz w:val="20"/>
        </w:rPr>
        <w:t>Perito</w:t>
      </w:r>
    </w:p>
    <w:p w:rsidR="00E27668" w:rsidRDefault="00E27668">
      <w:pPr>
        <w:pStyle w:val="BodyText2"/>
        <w:rPr>
          <w:rFonts w:ascii="Verdana" w:hAnsi="Verdana"/>
          <w:sz w:val="20"/>
        </w:rPr>
      </w:pPr>
    </w:p>
    <w:p w:rsidR="00E27668" w:rsidRDefault="00D23F4B">
      <w:pPr>
        <w:pStyle w:val="BodyText2"/>
        <w:ind w:firstLine="720"/>
        <w:rPr>
          <w:rFonts w:ascii="Verdana" w:hAnsi="Verdana"/>
          <w:i/>
          <w:sz w:val="20"/>
        </w:rPr>
      </w:pPr>
      <w:r>
        <w:rPr>
          <w:rFonts w:ascii="Verdana" w:hAnsi="Verdana"/>
          <w:i/>
          <w:sz w:val="20"/>
        </w:rPr>
        <w:t>A)</w:t>
      </w:r>
      <w:r>
        <w:rPr>
          <w:rFonts w:ascii="Verdana" w:hAnsi="Verdana"/>
          <w:i/>
          <w:sz w:val="20"/>
        </w:rPr>
        <w:tab/>
        <w:t xml:space="preserve"> propuesto por los representantes:</w:t>
      </w:r>
    </w:p>
    <w:p w:rsidR="00E27668" w:rsidRDefault="00E27668">
      <w:pPr>
        <w:pStyle w:val="BodyText2"/>
        <w:ind w:firstLine="720"/>
        <w:rPr>
          <w:rFonts w:ascii="Verdana" w:hAnsi="Verdana"/>
          <w:i/>
          <w:sz w:val="20"/>
        </w:rPr>
      </w:pPr>
    </w:p>
    <w:p w:rsidR="00E27668" w:rsidRDefault="00D23F4B">
      <w:pPr>
        <w:pStyle w:val="BodyText2"/>
        <w:ind w:left="1170" w:hanging="450"/>
        <w:rPr>
          <w:rFonts w:ascii="Verdana" w:hAnsi="Verdana"/>
          <w:b/>
          <w:sz w:val="20"/>
        </w:rPr>
      </w:pPr>
      <w:r>
        <w:rPr>
          <w:rFonts w:ascii="Verdana" w:hAnsi="Verdana"/>
          <w:sz w:val="20"/>
        </w:rPr>
        <w:t>1.</w:t>
      </w:r>
      <w:r>
        <w:rPr>
          <w:rFonts w:ascii="Verdana" w:hAnsi="Verdana"/>
          <w:sz w:val="20"/>
        </w:rPr>
        <w:tab/>
        <w:t>Federico Andreu, quien declarará sobre “el paramilitarismo en Colombia, incluyendo sus tácticas, estrategias y objetivos; los vínculos históricos y actuales entre los paramilitares y la fuerza pública[;] el papel de la administración de justicia colombiana en la investigación de crímenes cometidos por grupos paramilitares en colaboración con la fuerza pública colombiana[;] los obstáculos de hecho, legales y políticos que impiden el aseguramiento de la justicia en investigaciones de violaciones de derechos humanos en general [y] del caso de Mapiripán en particular[;] la compatibilidad de la legislación, la práctica y la política pública colombiana con los estándares internacionales de protección de los derechos humanos.”</w:t>
      </w:r>
    </w:p>
    <w:p w:rsidR="00E27668" w:rsidRDefault="00E27668">
      <w:pPr>
        <w:pStyle w:val="BodyText2"/>
        <w:rPr>
          <w:rFonts w:ascii="Verdana" w:hAnsi="Verdana"/>
          <w:b/>
          <w:sz w:val="20"/>
        </w:rPr>
      </w:pPr>
    </w:p>
    <w:p w:rsidR="00E27668" w:rsidRDefault="00D23F4B">
      <w:pPr>
        <w:pStyle w:val="BodyText2"/>
        <w:rPr>
          <w:rFonts w:ascii="Verdana" w:hAnsi="Verdana"/>
          <w:b/>
          <w:sz w:val="20"/>
        </w:rPr>
      </w:pPr>
      <w:r>
        <w:rPr>
          <w:rFonts w:ascii="Verdana" w:hAnsi="Verdana"/>
          <w:sz w:val="20"/>
        </w:rPr>
        <w:t>5.</w:t>
      </w:r>
      <w:r>
        <w:rPr>
          <w:rFonts w:ascii="Verdana" w:hAnsi="Verdana"/>
          <w:sz w:val="20"/>
        </w:rPr>
        <w:tab/>
        <w:t>Requerir al Estado que facilite la salida y entrada de su territorio de todos aquellos testigos y peritos que residan o se encuentren en él y que hayan sido citados en la presente Resolución a rendir testimonio o peritaje en la audiencia pública sobre las excepciones preliminares y eventuales fondo, reparaciones y costas en este caso, de conformidad con lo dispuesto en el artículo 24.1 del Reglamento.</w:t>
      </w:r>
    </w:p>
    <w:p w:rsidR="00E27668" w:rsidRDefault="00E27668">
      <w:pPr>
        <w:pStyle w:val="BodyText"/>
        <w:widowControl/>
        <w:rPr>
          <w:rFonts w:ascii="Verdana" w:hAnsi="Verdana"/>
          <w:sz w:val="20"/>
        </w:rPr>
      </w:pPr>
    </w:p>
    <w:p w:rsidR="00E27668" w:rsidRDefault="00D23F4B">
      <w:pPr>
        <w:pStyle w:val="BodyText"/>
        <w:widowControl/>
        <w:rPr>
          <w:rFonts w:ascii="Verdana" w:hAnsi="Verdana"/>
          <w:sz w:val="20"/>
        </w:rPr>
      </w:pPr>
      <w:r>
        <w:rPr>
          <w:rFonts w:ascii="Verdana" w:hAnsi="Verdana"/>
          <w:sz w:val="20"/>
        </w:rPr>
        <w:t>6.</w:t>
      </w:r>
      <w:r>
        <w:rPr>
          <w:rFonts w:ascii="Verdana" w:hAnsi="Verdana"/>
          <w:sz w:val="20"/>
        </w:rPr>
        <w:tab/>
        <w:t>Requerir a la Comisión Interamericana, a los representantes y al Estado que notifiquen la presente Resolución a las personas propuestas por cada uno de ellos y que han sido convocadas a rendir testimonio o peritaje, de conformidad con lo dispuesto en el artículo 47.2 del Reglamento.</w:t>
      </w:r>
    </w:p>
    <w:p w:rsidR="00E27668" w:rsidRDefault="00E27668">
      <w:pPr>
        <w:pStyle w:val="BodyText"/>
        <w:widowControl/>
        <w:rPr>
          <w:rFonts w:ascii="Verdana" w:hAnsi="Verdana"/>
          <w:sz w:val="20"/>
        </w:rPr>
      </w:pPr>
    </w:p>
    <w:p w:rsidR="00E27668" w:rsidRDefault="00D23F4B">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eastAsia="Times" w:hAnsi="Verdana"/>
          <w:sz w:val="20"/>
        </w:rPr>
      </w:pPr>
      <w:r>
        <w:rPr>
          <w:rFonts w:ascii="Verdana" w:eastAsia="Times" w:hAnsi="Verdana"/>
          <w:sz w:val="20"/>
        </w:rPr>
        <w:t>7.</w:t>
      </w:r>
      <w:r>
        <w:rPr>
          <w:rFonts w:ascii="Verdana" w:eastAsia="Times" w:hAnsi="Verdana"/>
          <w:sz w:val="20"/>
        </w:rPr>
        <w:tab/>
        <w:t>Informar a la Comisión Interamericana, a los representantes y al Estado que deben cubrir los gastos que ocasione la aportación o rendición de la prueba propuesta por cada uno de ellos, de conformidad con lo dispuesto en el artículo 46 del Reglamento.</w:t>
      </w:r>
    </w:p>
    <w:p w:rsidR="00E27668" w:rsidRDefault="00E276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0"/>
        <w:jc w:val="both"/>
        <w:rPr>
          <w:rFonts w:ascii="Verdana" w:hAnsi="Verdana"/>
          <w:sz w:val="20"/>
        </w:rPr>
      </w:pPr>
    </w:p>
    <w:p w:rsidR="00E27668" w:rsidRDefault="00D23F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sz w:val="20"/>
        </w:rPr>
      </w:pPr>
      <w:r>
        <w:rPr>
          <w:rFonts w:ascii="Verdana" w:hAnsi="Verdana"/>
          <w:sz w:val="20"/>
        </w:rPr>
        <w:t>8.</w:t>
      </w:r>
      <w:r>
        <w:rPr>
          <w:rFonts w:ascii="Verdana" w:hAnsi="Verdana"/>
          <w:sz w:val="20"/>
        </w:rPr>
        <w:tab/>
        <w:t>Requerir a la Comisión Interamericana, a los representantes y al Estado que informen a los testigos y peritos convocados por la Corte que, según lo dispuesto en el artículo 52 del Reglamento, la Corte pondrá en conocimiento de los Estados los casos en que las personas requeridas para comparecer o declarar no comparecieren o rehusaren deponer sin motivo legítimo o que, en el parecer de la misma Corte, hayan violado el juramento o la declaración solemne, para los fines previstos en la legislación nacional correspondiente.</w:t>
      </w:r>
    </w:p>
    <w:p w:rsidR="00E27668" w:rsidRDefault="00E276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0"/>
        <w:jc w:val="both"/>
        <w:rPr>
          <w:rFonts w:ascii="Verdana" w:hAnsi="Verdana"/>
          <w:sz w:val="20"/>
        </w:rPr>
      </w:pPr>
    </w:p>
    <w:p w:rsidR="00E27668" w:rsidRDefault="00D23F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0"/>
        <w:jc w:val="both"/>
        <w:rPr>
          <w:rFonts w:ascii="Verdana" w:hAnsi="Verdana"/>
          <w:sz w:val="20"/>
        </w:rPr>
      </w:pPr>
      <w:r>
        <w:rPr>
          <w:rFonts w:ascii="Verdana" w:hAnsi="Verdana"/>
          <w:sz w:val="20"/>
        </w:rPr>
        <w:t>9.</w:t>
      </w:r>
      <w:r>
        <w:rPr>
          <w:rFonts w:ascii="Verdana" w:hAnsi="Verdana"/>
          <w:sz w:val="20"/>
        </w:rPr>
        <w:tab/>
        <w:t>Informar a la Comisión Interamericana, a los representantes y al Estado que, al término de las declaraciones de los testigos, podrán presentar ante el Tribunal sus alegatos finales orales sobre las excepciones preliminares y eventuales fondo, reparaciones y costas en el presente caso.</w:t>
      </w:r>
    </w:p>
    <w:p w:rsidR="00E27668" w:rsidRDefault="00E276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0"/>
        <w:jc w:val="both"/>
        <w:rPr>
          <w:rFonts w:ascii="Verdana" w:hAnsi="Verdana"/>
          <w:sz w:val="20"/>
        </w:rPr>
      </w:pPr>
    </w:p>
    <w:p w:rsidR="00E27668" w:rsidRDefault="00D23F4B">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eastAsia="Times" w:hAnsi="Verdana"/>
          <w:sz w:val="20"/>
        </w:rPr>
      </w:pPr>
      <w:r>
        <w:rPr>
          <w:rFonts w:ascii="Verdana" w:eastAsia="Times" w:hAnsi="Verdana"/>
          <w:sz w:val="20"/>
        </w:rPr>
        <w:t>10.</w:t>
      </w:r>
      <w:r>
        <w:rPr>
          <w:rFonts w:ascii="Verdana" w:eastAsia="Times" w:hAnsi="Verdana"/>
          <w:sz w:val="20"/>
        </w:rPr>
        <w:tab/>
        <w:t xml:space="preserve">Requerir a la Secretaría de la Corte Interamericana que, de conformidad con lo dispuesto en el artículo 43.3 del Reglamento, remita a la Comisión, a los representantes y al Estado una copia de la grabación de la audiencia pública sobre </w:t>
      </w:r>
      <w:r>
        <w:rPr>
          <w:rFonts w:ascii="Verdana" w:hAnsi="Verdana"/>
          <w:sz w:val="20"/>
        </w:rPr>
        <w:t xml:space="preserve">las excepciones preliminares y eventuales fondo, reparaciones y costas </w:t>
      </w:r>
      <w:r>
        <w:rPr>
          <w:rFonts w:ascii="Verdana" w:eastAsia="Times" w:hAnsi="Verdana"/>
          <w:sz w:val="20"/>
        </w:rPr>
        <w:t xml:space="preserve">en el </w:t>
      </w:r>
      <w:r>
        <w:rPr>
          <w:rFonts w:ascii="Verdana" w:eastAsia="Times" w:hAnsi="Verdana"/>
          <w:sz w:val="20"/>
        </w:rPr>
        <w:lastRenderedPageBreak/>
        <w:t>presente caso al término de dicha audiencia o dentro de los 15 días siguientes a su celebración.</w:t>
      </w:r>
    </w:p>
    <w:p w:rsidR="00E27668" w:rsidRDefault="00E27668">
      <w:pPr>
        <w:jc w:val="both"/>
        <w:rPr>
          <w:rFonts w:ascii="Verdana" w:hAnsi="Verdana"/>
          <w:sz w:val="20"/>
        </w:rPr>
      </w:pPr>
    </w:p>
    <w:p w:rsidR="00E27668" w:rsidRDefault="00D23F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0"/>
        <w:jc w:val="both"/>
        <w:rPr>
          <w:rFonts w:ascii="Verdana" w:hAnsi="Verdana"/>
          <w:sz w:val="20"/>
        </w:rPr>
      </w:pPr>
      <w:r>
        <w:rPr>
          <w:rFonts w:ascii="Verdana" w:hAnsi="Verdana"/>
          <w:sz w:val="20"/>
        </w:rPr>
        <w:t>11.</w:t>
      </w:r>
      <w:r>
        <w:rPr>
          <w:rFonts w:ascii="Verdana" w:hAnsi="Verdana"/>
          <w:sz w:val="20"/>
        </w:rPr>
        <w:tab/>
        <w:t>Informar a la Comisión Interamericana, a los representantes y al Estado que cuentan con plazo hasta el 8 de abril de 2005 para presentar sus alegatos finales escritos en relación con las excepciones preliminares y eventuales fondo, reparaciones y costas en este caso.  Este plazo es improrrogable e independiente de la remisión de la copia de la grabación de la audiencia pública.</w:t>
      </w:r>
    </w:p>
    <w:p w:rsidR="00E27668" w:rsidRDefault="00E276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0"/>
        <w:jc w:val="both"/>
        <w:rPr>
          <w:rFonts w:ascii="Verdana" w:hAnsi="Verdana"/>
          <w:sz w:val="20"/>
        </w:rPr>
      </w:pPr>
    </w:p>
    <w:p w:rsidR="00E27668" w:rsidRDefault="00D23F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0"/>
        <w:jc w:val="both"/>
        <w:rPr>
          <w:rFonts w:ascii="Verdana" w:hAnsi="Verdana"/>
          <w:sz w:val="20"/>
        </w:rPr>
      </w:pPr>
      <w:r>
        <w:rPr>
          <w:rFonts w:ascii="Verdana" w:hAnsi="Verdana"/>
          <w:sz w:val="20"/>
        </w:rPr>
        <w:t>12.</w:t>
      </w:r>
      <w:r>
        <w:rPr>
          <w:rFonts w:ascii="Verdana" w:hAnsi="Verdana"/>
          <w:sz w:val="20"/>
        </w:rPr>
        <w:tab/>
        <w:t>Notificar la presente Resolución a la Comisión Interamericana, a los representantes y al Estado.</w:t>
      </w:r>
    </w:p>
    <w:p w:rsidR="00E27668" w:rsidRDefault="00E27668">
      <w:pPr>
        <w:jc w:val="both"/>
        <w:rPr>
          <w:rFonts w:ascii="Verdana" w:hAnsi="Verdana"/>
          <w:sz w:val="20"/>
        </w:rPr>
      </w:pPr>
    </w:p>
    <w:p w:rsidR="00E27668" w:rsidRDefault="00E27668">
      <w:pPr>
        <w:jc w:val="both"/>
        <w:rPr>
          <w:rFonts w:ascii="Verdana" w:hAnsi="Verdana"/>
          <w:sz w:val="20"/>
        </w:rPr>
      </w:pPr>
    </w:p>
    <w:p w:rsidR="00E27668" w:rsidRDefault="00E27668">
      <w:pPr>
        <w:jc w:val="both"/>
        <w:rPr>
          <w:rFonts w:ascii="Verdana" w:hAnsi="Verdana"/>
          <w:sz w:val="20"/>
        </w:rPr>
      </w:pPr>
    </w:p>
    <w:p w:rsidR="00E27668" w:rsidRDefault="00E27668">
      <w:pPr>
        <w:jc w:val="both"/>
        <w:rPr>
          <w:rFonts w:ascii="Verdana" w:hAnsi="Verdana"/>
          <w:sz w:val="20"/>
        </w:rPr>
      </w:pPr>
    </w:p>
    <w:p w:rsidR="00E27668" w:rsidRDefault="00E27668">
      <w:pPr>
        <w:ind w:left="5040" w:firstLine="720"/>
        <w:jc w:val="both"/>
        <w:rPr>
          <w:rFonts w:ascii="Verdana" w:hAnsi="Verdana"/>
          <w:sz w:val="20"/>
        </w:rPr>
      </w:pPr>
    </w:p>
    <w:p w:rsidR="00E27668" w:rsidRDefault="00D23F4B">
      <w:pPr>
        <w:ind w:left="4320"/>
        <w:jc w:val="center"/>
        <w:rPr>
          <w:rFonts w:ascii="Verdana" w:hAnsi="Verdana"/>
          <w:sz w:val="20"/>
        </w:rPr>
      </w:pPr>
      <w:r>
        <w:rPr>
          <w:rFonts w:ascii="Verdana" w:hAnsi="Verdana"/>
          <w:sz w:val="20"/>
        </w:rPr>
        <w:t>Sergio García Ramírez</w:t>
      </w:r>
    </w:p>
    <w:p w:rsidR="00E27668" w:rsidRDefault="00D23F4B">
      <w:pPr>
        <w:ind w:left="4320"/>
        <w:jc w:val="center"/>
        <w:rPr>
          <w:rFonts w:ascii="Verdana" w:hAnsi="Verdana"/>
          <w:sz w:val="20"/>
        </w:rPr>
      </w:pPr>
      <w:r>
        <w:rPr>
          <w:rFonts w:ascii="Verdana" w:hAnsi="Verdana"/>
          <w:sz w:val="20"/>
        </w:rPr>
        <w:t>Presidente</w:t>
      </w:r>
    </w:p>
    <w:p w:rsidR="00E27668" w:rsidRDefault="00E27668">
      <w:pPr>
        <w:ind w:right="4864"/>
        <w:rPr>
          <w:rFonts w:ascii="Verdana" w:hAnsi="Verdana"/>
          <w:sz w:val="20"/>
        </w:rPr>
      </w:pPr>
    </w:p>
    <w:p w:rsidR="00E27668" w:rsidRDefault="00D23F4B">
      <w:pPr>
        <w:ind w:right="4864"/>
        <w:rPr>
          <w:rFonts w:ascii="Verdana" w:hAnsi="Verdana"/>
          <w:sz w:val="20"/>
        </w:rPr>
      </w:pPr>
      <w:r>
        <w:rPr>
          <w:rFonts w:ascii="Verdana" w:hAnsi="Verdana"/>
          <w:sz w:val="20"/>
        </w:rPr>
        <w:t>Pablo Saavedra Alessandri</w:t>
      </w:r>
    </w:p>
    <w:p w:rsidR="00E27668" w:rsidRDefault="00D23F4B">
      <w:pPr>
        <w:ind w:right="4864"/>
        <w:rPr>
          <w:rFonts w:ascii="Verdana" w:hAnsi="Verdana"/>
          <w:sz w:val="20"/>
        </w:rPr>
      </w:pPr>
      <w:r>
        <w:rPr>
          <w:rFonts w:ascii="Verdana" w:hAnsi="Verdana"/>
          <w:sz w:val="20"/>
        </w:rPr>
        <w:tab/>
        <w:t xml:space="preserve">  Secretario</w:t>
      </w:r>
    </w:p>
    <w:p w:rsidR="00E27668" w:rsidRDefault="00E27668">
      <w:pPr>
        <w:ind w:right="4864"/>
        <w:rPr>
          <w:rFonts w:ascii="Verdana" w:hAnsi="Verdana"/>
          <w:sz w:val="20"/>
        </w:rPr>
      </w:pPr>
    </w:p>
    <w:p w:rsidR="00E27668" w:rsidRDefault="00E27668">
      <w:pPr>
        <w:ind w:right="4864"/>
        <w:rPr>
          <w:rFonts w:ascii="Verdana" w:hAnsi="Verdana"/>
          <w:sz w:val="20"/>
        </w:rPr>
      </w:pPr>
    </w:p>
    <w:p w:rsidR="00E27668" w:rsidRDefault="00D23F4B">
      <w:pPr>
        <w:ind w:right="4864"/>
        <w:rPr>
          <w:rFonts w:ascii="Verdana" w:hAnsi="Verdana"/>
          <w:sz w:val="20"/>
        </w:rPr>
      </w:pPr>
      <w:r>
        <w:rPr>
          <w:rFonts w:ascii="Verdana" w:hAnsi="Verdana"/>
          <w:sz w:val="20"/>
        </w:rPr>
        <w:t>Comuníquese y ejecútese,</w:t>
      </w:r>
    </w:p>
    <w:p w:rsidR="00E27668" w:rsidRDefault="00E27668">
      <w:pPr>
        <w:ind w:left="5040" w:firstLine="720"/>
        <w:jc w:val="both"/>
        <w:rPr>
          <w:rFonts w:ascii="Verdana" w:hAnsi="Verdana"/>
          <w:sz w:val="20"/>
        </w:rPr>
      </w:pPr>
    </w:p>
    <w:p w:rsidR="00E27668" w:rsidRDefault="00D23F4B">
      <w:pPr>
        <w:ind w:left="4320"/>
        <w:jc w:val="center"/>
        <w:rPr>
          <w:rFonts w:ascii="Verdana" w:hAnsi="Verdana"/>
          <w:sz w:val="20"/>
        </w:rPr>
      </w:pPr>
      <w:r>
        <w:rPr>
          <w:rFonts w:ascii="Verdana" w:hAnsi="Verdana"/>
          <w:sz w:val="20"/>
        </w:rPr>
        <w:t>Sergio García Ramírez</w:t>
      </w:r>
    </w:p>
    <w:p w:rsidR="00E27668" w:rsidRDefault="00D23F4B">
      <w:pPr>
        <w:ind w:left="4320"/>
        <w:jc w:val="center"/>
        <w:rPr>
          <w:rFonts w:ascii="Verdana" w:hAnsi="Verdana"/>
          <w:sz w:val="20"/>
        </w:rPr>
      </w:pPr>
      <w:r>
        <w:rPr>
          <w:rFonts w:ascii="Verdana" w:hAnsi="Verdana"/>
          <w:sz w:val="20"/>
        </w:rPr>
        <w:t>Presidente</w:t>
      </w:r>
    </w:p>
    <w:p w:rsidR="00E27668" w:rsidRDefault="00E27668">
      <w:pPr>
        <w:ind w:right="4864"/>
        <w:rPr>
          <w:rFonts w:ascii="Verdana" w:hAnsi="Verdana"/>
          <w:sz w:val="20"/>
        </w:rPr>
      </w:pPr>
    </w:p>
    <w:p w:rsidR="00E27668" w:rsidRDefault="00D23F4B">
      <w:pPr>
        <w:ind w:right="4864"/>
        <w:rPr>
          <w:rFonts w:ascii="Verdana" w:hAnsi="Verdana"/>
          <w:sz w:val="20"/>
        </w:rPr>
      </w:pPr>
      <w:r>
        <w:rPr>
          <w:rFonts w:ascii="Verdana" w:hAnsi="Verdana"/>
          <w:sz w:val="20"/>
        </w:rPr>
        <w:t>Pablo Saavedra Alessandri</w:t>
      </w:r>
    </w:p>
    <w:p w:rsidR="00E27668" w:rsidRDefault="00D23F4B">
      <w:pPr>
        <w:ind w:right="4864"/>
        <w:rPr>
          <w:rFonts w:ascii="Verdana" w:hAnsi="Verdana"/>
          <w:sz w:val="20"/>
        </w:rPr>
      </w:pPr>
      <w:r>
        <w:rPr>
          <w:rFonts w:ascii="Verdana" w:hAnsi="Verdana"/>
          <w:sz w:val="20"/>
        </w:rPr>
        <w:t xml:space="preserve">           Secretario</w:t>
      </w:r>
    </w:p>
    <w:p w:rsidR="00D23F4B" w:rsidRDefault="00D23F4B"/>
    <w:sectPr w:rsidR="00D23F4B">
      <w:headerReference w:type="even" r:id="rId8"/>
      <w:head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585" w:rsidRDefault="006D6585">
      <w:r>
        <w:separator/>
      </w:r>
    </w:p>
  </w:endnote>
  <w:endnote w:type="continuationSeparator" w:id="0">
    <w:p w:rsidR="006D6585" w:rsidRDefault="006D6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585" w:rsidRDefault="006D6585">
      <w:r>
        <w:separator/>
      </w:r>
    </w:p>
  </w:footnote>
  <w:footnote w:type="continuationSeparator" w:id="0">
    <w:p w:rsidR="006D6585" w:rsidRDefault="006D6585">
      <w:r>
        <w:continuationSeparator/>
      </w:r>
    </w:p>
  </w:footnote>
  <w:footnote w:id="1">
    <w:p w:rsidR="00E27668" w:rsidRDefault="00D23F4B">
      <w:pPr>
        <w:pStyle w:val="FootnoteText"/>
        <w:jc w:val="both"/>
        <w:rPr>
          <w:rFonts w:ascii="Verdana" w:hAnsi="Verdana"/>
          <w:sz w:val="16"/>
        </w:rPr>
      </w:pPr>
      <w:r>
        <w:rPr>
          <w:rStyle w:val="FootnoteReference"/>
          <w:rFonts w:ascii="Verdana" w:hAnsi="Verdana"/>
          <w:sz w:val="16"/>
        </w:rPr>
        <w:footnoteRef/>
      </w:r>
      <w:r>
        <w:rPr>
          <w:rFonts w:ascii="Verdana" w:hAnsi="Verdana"/>
          <w:sz w:val="16"/>
        </w:rPr>
        <w:t xml:space="preserve"> </w:t>
      </w:r>
      <w:r>
        <w:rPr>
          <w:rFonts w:ascii="Verdana" w:hAnsi="Verdana"/>
          <w:sz w:val="16"/>
        </w:rPr>
        <w:tab/>
        <w:t>La presente Resolución se dicta según los términos del Reglamento aprobado por la Corte Interamericana de Derechos Humanos en su XLIX Período Ordinario de Sesiones mediante Resolución de 24 de noviembre de 2000, el cual entró en vigor el 1º de junio de 2001, y según la Reforma parcial aprobada por la Corte en su LXI Período Ordinario de Sesiones mediante Resolución de 25 de noviembre de 2003, vigente desde el 1º de enero de 2004.</w:t>
      </w:r>
    </w:p>
    <w:p w:rsidR="00E27668" w:rsidRDefault="00E27668">
      <w:pPr>
        <w:pStyle w:val="FootnoteText"/>
        <w:jc w:val="both"/>
        <w:rPr>
          <w:rFonts w:ascii="Verdana" w:hAnsi="Verdana"/>
          <w:sz w:val="16"/>
        </w:rPr>
      </w:pPr>
    </w:p>
  </w:footnote>
  <w:footnote w:id="2">
    <w:p w:rsidR="00E27668" w:rsidRDefault="00D23F4B">
      <w:pPr>
        <w:pStyle w:val="FootnoteText"/>
        <w:jc w:val="both"/>
      </w:pPr>
      <w:r>
        <w:rPr>
          <w:rStyle w:val="FootnoteReference"/>
        </w:rPr>
        <w:footnoteRef/>
      </w:r>
      <w:r>
        <w:t xml:space="preserve"> </w:t>
      </w:r>
      <w:r>
        <w:tab/>
      </w:r>
      <w:r>
        <w:rPr>
          <w:rFonts w:ascii="Verdana" w:hAnsi="Verdana"/>
          <w:i/>
          <w:sz w:val="16"/>
        </w:rPr>
        <w:t>Cfr. Caso Lori Berenson Mejía</w:t>
      </w:r>
      <w:r>
        <w:rPr>
          <w:rFonts w:ascii="Verdana" w:hAnsi="Verdana"/>
          <w:sz w:val="16"/>
        </w:rPr>
        <w:t xml:space="preserve">. Sentencia de 25 de noviembre de 2004.  Serie C No. 119, párr. 64; </w:t>
      </w:r>
      <w:r>
        <w:rPr>
          <w:rFonts w:ascii="Verdana" w:hAnsi="Verdana"/>
          <w:i/>
          <w:sz w:val="16"/>
        </w:rPr>
        <w:t>Caso Carpio Nicolle y otros</w:t>
      </w:r>
      <w:r>
        <w:rPr>
          <w:rFonts w:ascii="Verdana" w:hAnsi="Verdana"/>
          <w:sz w:val="16"/>
        </w:rPr>
        <w:t xml:space="preserve">. Sentencia de 22 de noviembre de 2004. Serie C No. 117, párr. 55; y </w:t>
      </w:r>
      <w:r>
        <w:rPr>
          <w:rFonts w:ascii="Verdana" w:hAnsi="Verdana"/>
          <w:i/>
          <w:sz w:val="16"/>
        </w:rPr>
        <w:t xml:space="preserve">Caso Masacre Plan de Sánchez. Reparaciones </w:t>
      </w:r>
      <w:r>
        <w:rPr>
          <w:rFonts w:ascii="Verdana" w:hAnsi="Verdana"/>
          <w:sz w:val="16"/>
        </w:rPr>
        <w:t>(art. 63.1 Convención Americana sobre Derechos Humanos). Sentencia de 19 de noviembre de 2004. Serie C No. 116, párr. 28.</w:t>
      </w:r>
    </w:p>
  </w:footnote>
  <w:footnote w:id="3">
    <w:p w:rsidR="00E27668" w:rsidRDefault="00E27668">
      <w:pPr>
        <w:pStyle w:val="FootnoteText"/>
        <w:jc w:val="both"/>
        <w:rPr>
          <w:rFonts w:ascii="Verdana" w:hAnsi="Verdana"/>
          <w:sz w:val="16"/>
        </w:rPr>
      </w:pPr>
    </w:p>
    <w:p w:rsidR="00E27668" w:rsidRDefault="00D23F4B">
      <w:pPr>
        <w:pStyle w:val="FootnoteText"/>
        <w:jc w:val="both"/>
        <w:rPr>
          <w:rFonts w:ascii="Verdana" w:hAnsi="Verdana"/>
          <w:sz w:val="16"/>
        </w:rPr>
      </w:pPr>
      <w:r>
        <w:rPr>
          <w:rStyle w:val="FootnoteReference"/>
          <w:rFonts w:ascii="Verdana" w:hAnsi="Verdana"/>
          <w:sz w:val="16"/>
        </w:rPr>
        <w:footnoteRef/>
      </w:r>
      <w:r>
        <w:rPr>
          <w:rFonts w:ascii="Verdana" w:hAnsi="Verdana"/>
          <w:sz w:val="16"/>
        </w:rPr>
        <w:t xml:space="preserve"> </w:t>
      </w:r>
      <w:r>
        <w:rPr>
          <w:rFonts w:ascii="Verdana" w:hAnsi="Verdana"/>
          <w:sz w:val="16"/>
        </w:rPr>
        <w:tab/>
      </w:r>
      <w:r>
        <w:rPr>
          <w:rFonts w:ascii="Verdana" w:hAnsi="Verdana"/>
          <w:i/>
          <w:sz w:val="16"/>
        </w:rPr>
        <w:t>Cfr. Caso Lori Berenson Mejía</w:t>
      </w:r>
      <w:r>
        <w:rPr>
          <w:rFonts w:ascii="Verdana" w:hAnsi="Verdana"/>
          <w:sz w:val="16"/>
        </w:rPr>
        <w:t xml:space="preserve">, </w:t>
      </w:r>
      <w:r>
        <w:rPr>
          <w:rFonts w:ascii="Verdana" w:hAnsi="Verdana"/>
          <w:i/>
          <w:sz w:val="16"/>
        </w:rPr>
        <w:t xml:space="preserve">supra </w:t>
      </w:r>
      <w:r>
        <w:rPr>
          <w:rFonts w:ascii="Verdana" w:hAnsi="Verdana"/>
          <w:sz w:val="16"/>
        </w:rPr>
        <w:t xml:space="preserve">nota 2, párr. 85; </w:t>
      </w:r>
      <w:r>
        <w:rPr>
          <w:rFonts w:ascii="Verdana" w:hAnsi="Verdana"/>
          <w:i/>
          <w:sz w:val="16"/>
        </w:rPr>
        <w:t>Caso Carpio Nicolle y otros</w:t>
      </w:r>
      <w:r>
        <w:rPr>
          <w:rFonts w:ascii="Verdana" w:hAnsi="Verdana"/>
          <w:sz w:val="16"/>
        </w:rPr>
        <w:t xml:space="preserve">, </w:t>
      </w:r>
      <w:r>
        <w:rPr>
          <w:rFonts w:ascii="Verdana" w:hAnsi="Verdana"/>
          <w:i/>
          <w:sz w:val="16"/>
        </w:rPr>
        <w:t xml:space="preserve">supra </w:t>
      </w:r>
      <w:r>
        <w:rPr>
          <w:rFonts w:ascii="Verdana" w:hAnsi="Verdana"/>
          <w:sz w:val="16"/>
        </w:rPr>
        <w:t xml:space="preserve">nota 2, párr. 71; y </w:t>
      </w:r>
      <w:r>
        <w:rPr>
          <w:rFonts w:ascii="Verdana" w:hAnsi="Verdana"/>
          <w:i/>
          <w:sz w:val="16"/>
        </w:rPr>
        <w:t xml:space="preserve">Caso Masacre Plan de Sánchez. Reparaciones, supra </w:t>
      </w:r>
      <w:r>
        <w:rPr>
          <w:rFonts w:ascii="Verdana" w:hAnsi="Verdana"/>
          <w:sz w:val="16"/>
        </w:rPr>
        <w:t xml:space="preserve">nota 2,  párr. 40. </w:t>
      </w:r>
      <w:r>
        <w:rPr>
          <w:rFonts w:ascii="Verdana" w:hAnsi="Verdana"/>
          <w:b/>
          <w:i/>
          <w:sz w:val="16"/>
        </w:rPr>
        <w:t xml:space="preserve"> </w:t>
      </w:r>
    </w:p>
    <w:p w:rsidR="00E27668" w:rsidRDefault="00E27668">
      <w:pPr>
        <w:pStyle w:val="FootnoteText"/>
        <w:jc w:val="both"/>
        <w:rPr>
          <w:rFonts w:ascii="Verdana" w:hAnsi="Verdana"/>
          <w:noProof/>
          <w:sz w:val="16"/>
        </w:rPr>
      </w:pPr>
    </w:p>
    <w:p w:rsidR="00E27668" w:rsidRDefault="00E27668">
      <w:pPr>
        <w:pStyle w:val="FootnoteText"/>
        <w:jc w:val="both"/>
        <w:rPr>
          <w:rFonts w:ascii="Verdana" w:hAnsi="Verdana"/>
          <w:sz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668" w:rsidRDefault="00D23F4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27668" w:rsidRDefault="00E276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668" w:rsidRDefault="00D23F4B">
    <w:pPr>
      <w:pStyle w:val="Header"/>
      <w:framePr w:wrap="around" w:vAnchor="text" w:hAnchor="margin" w:xAlign="center" w:y="1"/>
      <w:rPr>
        <w:rStyle w:val="PageNumber"/>
        <w:rFonts w:ascii="Garamond" w:hAnsi="Garamond"/>
        <w:sz w:val="22"/>
      </w:rPr>
    </w:pPr>
    <w:r>
      <w:rPr>
        <w:rStyle w:val="PageNumber"/>
        <w:rFonts w:ascii="Garamond" w:hAnsi="Garamond"/>
        <w:sz w:val="22"/>
      </w:rPr>
      <w:t>-</w:t>
    </w:r>
    <w:r>
      <w:rPr>
        <w:rStyle w:val="PageNumber"/>
        <w:rFonts w:ascii="Garamond" w:hAnsi="Garamond"/>
        <w:sz w:val="22"/>
      </w:rPr>
      <w:fldChar w:fldCharType="begin"/>
    </w:r>
    <w:r>
      <w:rPr>
        <w:rStyle w:val="PageNumber"/>
        <w:rFonts w:ascii="Garamond" w:hAnsi="Garamond"/>
        <w:sz w:val="22"/>
      </w:rPr>
      <w:instrText xml:space="preserve">PAGE  </w:instrText>
    </w:r>
    <w:r>
      <w:rPr>
        <w:rStyle w:val="PageNumber"/>
        <w:rFonts w:ascii="Garamond" w:hAnsi="Garamond"/>
        <w:sz w:val="22"/>
      </w:rPr>
      <w:fldChar w:fldCharType="separate"/>
    </w:r>
    <w:r w:rsidR="004E0A39">
      <w:rPr>
        <w:rStyle w:val="PageNumber"/>
        <w:rFonts w:ascii="Garamond" w:hAnsi="Garamond"/>
        <w:noProof/>
        <w:sz w:val="22"/>
      </w:rPr>
      <w:t>10</w:t>
    </w:r>
    <w:r>
      <w:rPr>
        <w:rStyle w:val="PageNumber"/>
        <w:rFonts w:ascii="Garamond" w:hAnsi="Garamond"/>
        <w:sz w:val="22"/>
      </w:rPr>
      <w:fldChar w:fldCharType="end"/>
    </w:r>
    <w:r>
      <w:rPr>
        <w:rStyle w:val="PageNumber"/>
        <w:rFonts w:ascii="Garamond" w:hAnsi="Garamond"/>
        <w:sz w:val="22"/>
      </w:rPr>
      <w:t>-</w:t>
    </w:r>
  </w:p>
  <w:p w:rsidR="00E27668" w:rsidRDefault="00E276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35A4"/>
    <w:multiLevelType w:val="hybridMultilevel"/>
    <w:tmpl w:val="2D86EB70"/>
    <w:lvl w:ilvl="0" w:tplc="83A2427C">
      <w:start w:val="1"/>
      <w:numFmt w:val="bullet"/>
      <w:lvlText w:val=""/>
      <w:lvlJc w:val="left"/>
      <w:pPr>
        <w:tabs>
          <w:tab w:val="num" w:pos="1080"/>
        </w:tabs>
        <w:ind w:left="1080" w:hanging="360"/>
      </w:pPr>
      <w:rPr>
        <w:rFonts w:ascii="Symbol" w:hAnsi="Symbol" w:hint="default"/>
      </w:rPr>
    </w:lvl>
    <w:lvl w:ilvl="1" w:tplc="047ED1AA" w:tentative="1">
      <w:start w:val="1"/>
      <w:numFmt w:val="bullet"/>
      <w:lvlText w:val="o"/>
      <w:lvlJc w:val="left"/>
      <w:pPr>
        <w:tabs>
          <w:tab w:val="num" w:pos="1800"/>
        </w:tabs>
        <w:ind w:left="1800" w:hanging="360"/>
      </w:pPr>
      <w:rPr>
        <w:rFonts w:ascii="Courier New" w:hAnsi="Courier New" w:hint="default"/>
      </w:rPr>
    </w:lvl>
    <w:lvl w:ilvl="2" w:tplc="ED3EE572" w:tentative="1">
      <w:start w:val="1"/>
      <w:numFmt w:val="bullet"/>
      <w:lvlText w:val=""/>
      <w:lvlJc w:val="left"/>
      <w:pPr>
        <w:tabs>
          <w:tab w:val="num" w:pos="2520"/>
        </w:tabs>
        <w:ind w:left="2520" w:hanging="360"/>
      </w:pPr>
      <w:rPr>
        <w:rFonts w:ascii="Wingdings" w:hAnsi="Wingdings" w:hint="default"/>
      </w:rPr>
    </w:lvl>
    <w:lvl w:ilvl="3" w:tplc="E48EBA3C" w:tentative="1">
      <w:start w:val="1"/>
      <w:numFmt w:val="bullet"/>
      <w:lvlText w:val=""/>
      <w:lvlJc w:val="left"/>
      <w:pPr>
        <w:tabs>
          <w:tab w:val="num" w:pos="3240"/>
        </w:tabs>
        <w:ind w:left="3240" w:hanging="360"/>
      </w:pPr>
      <w:rPr>
        <w:rFonts w:ascii="Symbol" w:hAnsi="Symbol" w:hint="default"/>
      </w:rPr>
    </w:lvl>
    <w:lvl w:ilvl="4" w:tplc="208C0EB0" w:tentative="1">
      <w:start w:val="1"/>
      <w:numFmt w:val="bullet"/>
      <w:lvlText w:val="o"/>
      <w:lvlJc w:val="left"/>
      <w:pPr>
        <w:tabs>
          <w:tab w:val="num" w:pos="3960"/>
        </w:tabs>
        <w:ind w:left="3960" w:hanging="360"/>
      </w:pPr>
      <w:rPr>
        <w:rFonts w:ascii="Courier New" w:hAnsi="Courier New" w:hint="default"/>
      </w:rPr>
    </w:lvl>
    <w:lvl w:ilvl="5" w:tplc="D270AB5E" w:tentative="1">
      <w:start w:val="1"/>
      <w:numFmt w:val="bullet"/>
      <w:lvlText w:val=""/>
      <w:lvlJc w:val="left"/>
      <w:pPr>
        <w:tabs>
          <w:tab w:val="num" w:pos="4680"/>
        </w:tabs>
        <w:ind w:left="4680" w:hanging="360"/>
      </w:pPr>
      <w:rPr>
        <w:rFonts w:ascii="Wingdings" w:hAnsi="Wingdings" w:hint="default"/>
      </w:rPr>
    </w:lvl>
    <w:lvl w:ilvl="6" w:tplc="AEA0A872" w:tentative="1">
      <w:start w:val="1"/>
      <w:numFmt w:val="bullet"/>
      <w:lvlText w:val=""/>
      <w:lvlJc w:val="left"/>
      <w:pPr>
        <w:tabs>
          <w:tab w:val="num" w:pos="5400"/>
        </w:tabs>
        <w:ind w:left="5400" w:hanging="360"/>
      </w:pPr>
      <w:rPr>
        <w:rFonts w:ascii="Symbol" w:hAnsi="Symbol" w:hint="default"/>
      </w:rPr>
    </w:lvl>
    <w:lvl w:ilvl="7" w:tplc="D14AA340" w:tentative="1">
      <w:start w:val="1"/>
      <w:numFmt w:val="bullet"/>
      <w:lvlText w:val="o"/>
      <w:lvlJc w:val="left"/>
      <w:pPr>
        <w:tabs>
          <w:tab w:val="num" w:pos="6120"/>
        </w:tabs>
        <w:ind w:left="6120" w:hanging="360"/>
      </w:pPr>
      <w:rPr>
        <w:rFonts w:ascii="Courier New" w:hAnsi="Courier New" w:hint="default"/>
      </w:rPr>
    </w:lvl>
    <w:lvl w:ilvl="8" w:tplc="39C25B98" w:tentative="1">
      <w:start w:val="1"/>
      <w:numFmt w:val="bullet"/>
      <w:lvlText w:val=""/>
      <w:lvlJc w:val="left"/>
      <w:pPr>
        <w:tabs>
          <w:tab w:val="num" w:pos="6840"/>
        </w:tabs>
        <w:ind w:left="6840" w:hanging="360"/>
      </w:pPr>
      <w:rPr>
        <w:rFonts w:ascii="Wingdings" w:hAnsi="Wingdings" w:hint="default"/>
      </w:rPr>
    </w:lvl>
  </w:abstractNum>
  <w:abstractNum w:abstractNumId="1">
    <w:nsid w:val="06CC6FAD"/>
    <w:multiLevelType w:val="hybridMultilevel"/>
    <w:tmpl w:val="CE482E52"/>
    <w:lvl w:ilvl="0" w:tplc="9440E51E">
      <w:start w:val="1"/>
      <w:numFmt w:val="upperLetter"/>
      <w:pStyle w:val="Heading5"/>
      <w:lvlText w:val="%1)"/>
      <w:lvlJc w:val="left"/>
      <w:pPr>
        <w:tabs>
          <w:tab w:val="num" w:pos="720"/>
        </w:tabs>
        <w:ind w:left="720" w:hanging="360"/>
      </w:pPr>
      <w:rPr>
        <w:rFonts w:hint="default"/>
      </w:rPr>
    </w:lvl>
    <w:lvl w:ilvl="1" w:tplc="6E4CFD06">
      <w:start w:val="1"/>
      <w:numFmt w:val="decimal"/>
      <w:lvlText w:val="%2."/>
      <w:lvlJc w:val="left"/>
      <w:pPr>
        <w:tabs>
          <w:tab w:val="num" w:pos="1440"/>
        </w:tabs>
        <w:ind w:left="1440" w:hanging="360"/>
      </w:pPr>
      <w:rPr>
        <w:rFonts w:hint="default"/>
      </w:rPr>
    </w:lvl>
    <w:lvl w:ilvl="2" w:tplc="56FC8FBE">
      <w:start w:val="1"/>
      <w:numFmt w:val="lowerRoman"/>
      <w:lvlText w:val="%3."/>
      <w:lvlJc w:val="right"/>
      <w:pPr>
        <w:tabs>
          <w:tab w:val="num" w:pos="2160"/>
        </w:tabs>
        <w:ind w:left="2160" w:hanging="180"/>
      </w:pPr>
    </w:lvl>
    <w:lvl w:ilvl="3" w:tplc="05AE1E28" w:tentative="1">
      <w:start w:val="1"/>
      <w:numFmt w:val="decimal"/>
      <w:lvlText w:val="%4."/>
      <w:lvlJc w:val="left"/>
      <w:pPr>
        <w:tabs>
          <w:tab w:val="num" w:pos="2880"/>
        </w:tabs>
        <w:ind w:left="2880" w:hanging="360"/>
      </w:pPr>
    </w:lvl>
    <w:lvl w:ilvl="4" w:tplc="57780A6C" w:tentative="1">
      <w:start w:val="1"/>
      <w:numFmt w:val="lowerLetter"/>
      <w:lvlText w:val="%5."/>
      <w:lvlJc w:val="left"/>
      <w:pPr>
        <w:tabs>
          <w:tab w:val="num" w:pos="3600"/>
        </w:tabs>
        <w:ind w:left="3600" w:hanging="360"/>
      </w:pPr>
    </w:lvl>
    <w:lvl w:ilvl="5" w:tplc="233AEC86" w:tentative="1">
      <w:start w:val="1"/>
      <w:numFmt w:val="lowerRoman"/>
      <w:lvlText w:val="%6."/>
      <w:lvlJc w:val="right"/>
      <w:pPr>
        <w:tabs>
          <w:tab w:val="num" w:pos="4320"/>
        </w:tabs>
        <w:ind w:left="4320" w:hanging="180"/>
      </w:pPr>
    </w:lvl>
    <w:lvl w:ilvl="6" w:tplc="6A4694DC" w:tentative="1">
      <w:start w:val="1"/>
      <w:numFmt w:val="decimal"/>
      <w:lvlText w:val="%7."/>
      <w:lvlJc w:val="left"/>
      <w:pPr>
        <w:tabs>
          <w:tab w:val="num" w:pos="5040"/>
        </w:tabs>
        <w:ind w:left="5040" w:hanging="360"/>
      </w:pPr>
    </w:lvl>
    <w:lvl w:ilvl="7" w:tplc="3878D14A" w:tentative="1">
      <w:start w:val="1"/>
      <w:numFmt w:val="lowerLetter"/>
      <w:lvlText w:val="%8."/>
      <w:lvlJc w:val="left"/>
      <w:pPr>
        <w:tabs>
          <w:tab w:val="num" w:pos="5760"/>
        </w:tabs>
        <w:ind w:left="5760" w:hanging="360"/>
      </w:pPr>
    </w:lvl>
    <w:lvl w:ilvl="8" w:tplc="7976466E" w:tentative="1">
      <w:start w:val="1"/>
      <w:numFmt w:val="lowerRoman"/>
      <w:lvlText w:val="%9."/>
      <w:lvlJc w:val="right"/>
      <w:pPr>
        <w:tabs>
          <w:tab w:val="num" w:pos="6480"/>
        </w:tabs>
        <w:ind w:left="6480" w:hanging="180"/>
      </w:pPr>
    </w:lvl>
  </w:abstractNum>
  <w:abstractNum w:abstractNumId="2">
    <w:nsid w:val="0AFF10C9"/>
    <w:multiLevelType w:val="hybridMultilevel"/>
    <w:tmpl w:val="923C9556"/>
    <w:lvl w:ilvl="0" w:tplc="3670F1E4">
      <w:start w:val="1"/>
      <w:numFmt w:val="decimal"/>
      <w:lvlText w:val="%1."/>
      <w:lvlJc w:val="left"/>
      <w:pPr>
        <w:tabs>
          <w:tab w:val="num" w:pos="1140"/>
        </w:tabs>
        <w:ind w:left="1140" w:hanging="420"/>
      </w:pPr>
      <w:rPr>
        <w:rFonts w:hint="default"/>
        <w:i/>
      </w:rPr>
    </w:lvl>
    <w:lvl w:ilvl="1" w:tplc="4776EFC6" w:tentative="1">
      <w:start w:val="1"/>
      <w:numFmt w:val="lowerLetter"/>
      <w:lvlText w:val="%2."/>
      <w:lvlJc w:val="left"/>
      <w:pPr>
        <w:tabs>
          <w:tab w:val="num" w:pos="1800"/>
        </w:tabs>
        <w:ind w:left="1800" w:hanging="360"/>
      </w:pPr>
    </w:lvl>
    <w:lvl w:ilvl="2" w:tplc="202E076E" w:tentative="1">
      <w:start w:val="1"/>
      <w:numFmt w:val="lowerRoman"/>
      <w:lvlText w:val="%3."/>
      <w:lvlJc w:val="right"/>
      <w:pPr>
        <w:tabs>
          <w:tab w:val="num" w:pos="2520"/>
        </w:tabs>
        <w:ind w:left="2520" w:hanging="180"/>
      </w:pPr>
    </w:lvl>
    <w:lvl w:ilvl="3" w:tplc="62966BC8" w:tentative="1">
      <w:start w:val="1"/>
      <w:numFmt w:val="decimal"/>
      <w:lvlText w:val="%4."/>
      <w:lvlJc w:val="left"/>
      <w:pPr>
        <w:tabs>
          <w:tab w:val="num" w:pos="3240"/>
        </w:tabs>
        <w:ind w:left="3240" w:hanging="360"/>
      </w:pPr>
    </w:lvl>
    <w:lvl w:ilvl="4" w:tplc="5D366710" w:tentative="1">
      <w:start w:val="1"/>
      <w:numFmt w:val="lowerLetter"/>
      <w:lvlText w:val="%5."/>
      <w:lvlJc w:val="left"/>
      <w:pPr>
        <w:tabs>
          <w:tab w:val="num" w:pos="3960"/>
        </w:tabs>
        <w:ind w:left="3960" w:hanging="360"/>
      </w:pPr>
    </w:lvl>
    <w:lvl w:ilvl="5" w:tplc="6B4256A6" w:tentative="1">
      <w:start w:val="1"/>
      <w:numFmt w:val="lowerRoman"/>
      <w:lvlText w:val="%6."/>
      <w:lvlJc w:val="right"/>
      <w:pPr>
        <w:tabs>
          <w:tab w:val="num" w:pos="4680"/>
        </w:tabs>
        <w:ind w:left="4680" w:hanging="180"/>
      </w:pPr>
    </w:lvl>
    <w:lvl w:ilvl="6" w:tplc="76DA2640" w:tentative="1">
      <w:start w:val="1"/>
      <w:numFmt w:val="decimal"/>
      <w:lvlText w:val="%7."/>
      <w:lvlJc w:val="left"/>
      <w:pPr>
        <w:tabs>
          <w:tab w:val="num" w:pos="5400"/>
        </w:tabs>
        <w:ind w:left="5400" w:hanging="360"/>
      </w:pPr>
    </w:lvl>
    <w:lvl w:ilvl="7" w:tplc="D5887624" w:tentative="1">
      <w:start w:val="1"/>
      <w:numFmt w:val="lowerLetter"/>
      <w:lvlText w:val="%8."/>
      <w:lvlJc w:val="left"/>
      <w:pPr>
        <w:tabs>
          <w:tab w:val="num" w:pos="6120"/>
        </w:tabs>
        <w:ind w:left="6120" w:hanging="360"/>
      </w:pPr>
    </w:lvl>
    <w:lvl w:ilvl="8" w:tplc="E674A6AE" w:tentative="1">
      <w:start w:val="1"/>
      <w:numFmt w:val="lowerRoman"/>
      <w:lvlText w:val="%9."/>
      <w:lvlJc w:val="right"/>
      <w:pPr>
        <w:tabs>
          <w:tab w:val="num" w:pos="6840"/>
        </w:tabs>
        <w:ind w:left="6840" w:hanging="180"/>
      </w:pPr>
    </w:lvl>
  </w:abstractNum>
  <w:abstractNum w:abstractNumId="3">
    <w:nsid w:val="0C1B2458"/>
    <w:multiLevelType w:val="hybridMultilevel"/>
    <w:tmpl w:val="00DA1F56"/>
    <w:lvl w:ilvl="0" w:tplc="6CEC1D10">
      <w:start w:val="1"/>
      <w:numFmt w:val="decimal"/>
      <w:lvlText w:val="%1."/>
      <w:lvlJc w:val="left"/>
      <w:pPr>
        <w:tabs>
          <w:tab w:val="num" w:pos="720"/>
        </w:tabs>
        <w:ind w:left="720" w:hanging="360"/>
      </w:pPr>
      <w:rPr>
        <w:rFonts w:hint="default"/>
      </w:rPr>
    </w:lvl>
    <w:lvl w:ilvl="1" w:tplc="79B0CD8E" w:tentative="1">
      <w:start w:val="1"/>
      <w:numFmt w:val="lowerLetter"/>
      <w:lvlText w:val="%2."/>
      <w:lvlJc w:val="left"/>
      <w:pPr>
        <w:tabs>
          <w:tab w:val="num" w:pos="1440"/>
        </w:tabs>
        <w:ind w:left="1440" w:hanging="360"/>
      </w:pPr>
    </w:lvl>
    <w:lvl w:ilvl="2" w:tplc="4A68F916" w:tentative="1">
      <w:start w:val="1"/>
      <w:numFmt w:val="lowerRoman"/>
      <w:lvlText w:val="%3."/>
      <w:lvlJc w:val="right"/>
      <w:pPr>
        <w:tabs>
          <w:tab w:val="num" w:pos="2160"/>
        </w:tabs>
        <w:ind w:left="2160" w:hanging="180"/>
      </w:pPr>
    </w:lvl>
    <w:lvl w:ilvl="3" w:tplc="761235EA" w:tentative="1">
      <w:start w:val="1"/>
      <w:numFmt w:val="decimal"/>
      <w:lvlText w:val="%4."/>
      <w:lvlJc w:val="left"/>
      <w:pPr>
        <w:tabs>
          <w:tab w:val="num" w:pos="2880"/>
        </w:tabs>
        <w:ind w:left="2880" w:hanging="360"/>
      </w:pPr>
    </w:lvl>
    <w:lvl w:ilvl="4" w:tplc="C24216C2" w:tentative="1">
      <w:start w:val="1"/>
      <w:numFmt w:val="lowerLetter"/>
      <w:lvlText w:val="%5."/>
      <w:lvlJc w:val="left"/>
      <w:pPr>
        <w:tabs>
          <w:tab w:val="num" w:pos="3600"/>
        </w:tabs>
        <w:ind w:left="3600" w:hanging="360"/>
      </w:pPr>
    </w:lvl>
    <w:lvl w:ilvl="5" w:tplc="6A407C5C" w:tentative="1">
      <w:start w:val="1"/>
      <w:numFmt w:val="lowerRoman"/>
      <w:lvlText w:val="%6."/>
      <w:lvlJc w:val="right"/>
      <w:pPr>
        <w:tabs>
          <w:tab w:val="num" w:pos="4320"/>
        </w:tabs>
        <w:ind w:left="4320" w:hanging="180"/>
      </w:pPr>
    </w:lvl>
    <w:lvl w:ilvl="6" w:tplc="4B4056C8" w:tentative="1">
      <w:start w:val="1"/>
      <w:numFmt w:val="decimal"/>
      <w:lvlText w:val="%7."/>
      <w:lvlJc w:val="left"/>
      <w:pPr>
        <w:tabs>
          <w:tab w:val="num" w:pos="5040"/>
        </w:tabs>
        <w:ind w:left="5040" w:hanging="360"/>
      </w:pPr>
    </w:lvl>
    <w:lvl w:ilvl="7" w:tplc="AF783BF8" w:tentative="1">
      <w:start w:val="1"/>
      <w:numFmt w:val="lowerLetter"/>
      <w:lvlText w:val="%8."/>
      <w:lvlJc w:val="left"/>
      <w:pPr>
        <w:tabs>
          <w:tab w:val="num" w:pos="5760"/>
        </w:tabs>
        <w:ind w:left="5760" w:hanging="360"/>
      </w:pPr>
    </w:lvl>
    <w:lvl w:ilvl="8" w:tplc="E4BA3EAA" w:tentative="1">
      <w:start w:val="1"/>
      <w:numFmt w:val="lowerRoman"/>
      <w:lvlText w:val="%9."/>
      <w:lvlJc w:val="right"/>
      <w:pPr>
        <w:tabs>
          <w:tab w:val="num" w:pos="6480"/>
        </w:tabs>
        <w:ind w:left="6480" w:hanging="180"/>
      </w:pPr>
    </w:lvl>
  </w:abstractNum>
  <w:abstractNum w:abstractNumId="4">
    <w:nsid w:val="0D0D574E"/>
    <w:multiLevelType w:val="hybridMultilevel"/>
    <w:tmpl w:val="DB2848EC"/>
    <w:lvl w:ilvl="0" w:tplc="5D54B886">
      <w:start w:val="1"/>
      <w:numFmt w:val="decimal"/>
      <w:lvlText w:val="%1."/>
      <w:lvlJc w:val="left"/>
      <w:pPr>
        <w:tabs>
          <w:tab w:val="num" w:pos="720"/>
        </w:tabs>
        <w:ind w:left="720" w:hanging="360"/>
      </w:pPr>
      <w:rPr>
        <w:rFonts w:ascii="Verdana" w:hAnsi="Verdana" w:hint="default"/>
        <w:sz w:val="20"/>
      </w:rPr>
    </w:lvl>
    <w:lvl w:ilvl="1" w:tplc="74FED51C" w:tentative="1">
      <w:start w:val="1"/>
      <w:numFmt w:val="lowerLetter"/>
      <w:lvlText w:val="%2."/>
      <w:lvlJc w:val="left"/>
      <w:pPr>
        <w:tabs>
          <w:tab w:val="num" w:pos="1440"/>
        </w:tabs>
        <w:ind w:left="1440" w:hanging="360"/>
      </w:pPr>
    </w:lvl>
    <w:lvl w:ilvl="2" w:tplc="1AD4885E" w:tentative="1">
      <w:start w:val="1"/>
      <w:numFmt w:val="lowerRoman"/>
      <w:lvlText w:val="%3."/>
      <w:lvlJc w:val="right"/>
      <w:pPr>
        <w:tabs>
          <w:tab w:val="num" w:pos="2160"/>
        </w:tabs>
        <w:ind w:left="2160" w:hanging="180"/>
      </w:pPr>
    </w:lvl>
    <w:lvl w:ilvl="3" w:tplc="E11A3528" w:tentative="1">
      <w:start w:val="1"/>
      <w:numFmt w:val="decimal"/>
      <w:lvlText w:val="%4."/>
      <w:lvlJc w:val="left"/>
      <w:pPr>
        <w:tabs>
          <w:tab w:val="num" w:pos="2880"/>
        </w:tabs>
        <w:ind w:left="2880" w:hanging="360"/>
      </w:pPr>
    </w:lvl>
    <w:lvl w:ilvl="4" w:tplc="A2ECCF58" w:tentative="1">
      <w:start w:val="1"/>
      <w:numFmt w:val="lowerLetter"/>
      <w:lvlText w:val="%5."/>
      <w:lvlJc w:val="left"/>
      <w:pPr>
        <w:tabs>
          <w:tab w:val="num" w:pos="3600"/>
        </w:tabs>
        <w:ind w:left="3600" w:hanging="360"/>
      </w:pPr>
    </w:lvl>
    <w:lvl w:ilvl="5" w:tplc="FEACA6AC" w:tentative="1">
      <w:start w:val="1"/>
      <w:numFmt w:val="lowerRoman"/>
      <w:lvlText w:val="%6."/>
      <w:lvlJc w:val="right"/>
      <w:pPr>
        <w:tabs>
          <w:tab w:val="num" w:pos="4320"/>
        </w:tabs>
        <w:ind w:left="4320" w:hanging="180"/>
      </w:pPr>
    </w:lvl>
    <w:lvl w:ilvl="6" w:tplc="9A8A2020" w:tentative="1">
      <w:start w:val="1"/>
      <w:numFmt w:val="decimal"/>
      <w:lvlText w:val="%7."/>
      <w:lvlJc w:val="left"/>
      <w:pPr>
        <w:tabs>
          <w:tab w:val="num" w:pos="5040"/>
        </w:tabs>
        <w:ind w:left="5040" w:hanging="360"/>
      </w:pPr>
    </w:lvl>
    <w:lvl w:ilvl="7" w:tplc="F738E36E" w:tentative="1">
      <w:start w:val="1"/>
      <w:numFmt w:val="lowerLetter"/>
      <w:lvlText w:val="%8."/>
      <w:lvlJc w:val="left"/>
      <w:pPr>
        <w:tabs>
          <w:tab w:val="num" w:pos="5760"/>
        </w:tabs>
        <w:ind w:left="5760" w:hanging="360"/>
      </w:pPr>
    </w:lvl>
    <w:lvl w:ilvl="8" w:tplc="A3F695FA" w:tentative="1">
      <w:start w:val="1"/>
      <w:numFmt w:val="lowerRoman"/>
      <w:lvlText w:val="%9."/>
      <w:lvlJc w:val="right"/>
      <w:pPr>
        <w:tabs>
          <w:tab w:val="num" w:pos="6480"/>
        </w:tabs>
        <w:ind w:left="6480" w:hanging="180"/>
      </w:pPr>
    </w:lvl>
  </w:abstractNum>
  <w:abstractNum w:abstractNumId="5">
    <w:nsid w:val="0E824F54"/>
    <w:multiLevelType w:val="hybridMultilevel"/>
    <w:tmpl w:val="49BC44AC"/>
    <w:lvl w:ilvl="0" w:tplc="76DAFE16">
      <w:start w:val="1"/>
      <w:numFmt w:val="decimal"/>
      <w:lvlText w:val="%1."/>
      <w:lvlJc w:val="left"/>
      <w:pPr>
        <w:tabs>
          <w:tab w:val="num" w:pos="1080"/>
        </w:tabs>
        <w:ind w:left="1080" w:hanging="360"/>
      </w:pPr>
      <w:rPr>
        <w:rFonts w:hint="default"/>
        <w:i/>
      </w:rPr>
    </w:lvl>
    <w:lvl w:ilvl="1" w:tplc="196C9D8A" w:tentative="1">
      <w:start w:val="1"/>
      <w:numFmt w:val="lowerLetter"/>
      <w:lvlText w:val="%2."/>
      <w:lvlJc w:val="left"/>
      <w:pPr>
        <w:tabs>
          <w:tab w:val="num" w:pos="1800"/>
        </w:tabs>
        <w:ind w:left="1800" w:hanging="360"/>
      </w:pPr>
    </w:lvl>
    <w:lvl w:ilvl="2" w:tplc="53AA218E" w:tentative="1">
      <w:start w:val="1"/>
      <w:numFmt w:val="lowerRoman"/>
      <w:lvlText w:val="%3."/>
      <w:lvlJc w:val="right"/>
      <w:pPr>
        <w:tabs>
          <w:tab w:val="num" w:pos="2520"/>
        </w:tabs>
        <w:ind w:left="2520" w:hanging="180"/>
      </w:pPr>
    </w:lvl>
    <w:lvl w:ilvl="3" w:tplc="C9ECFF90" w:tentative="1">
      <w:start w:val="1"/>
      <w:numFmt w:val="decimal"/>
      <w:lvlText w:val="%4."/>
      <w:lvlJc w:val="left"/>
      <w:pPr>
        <w:tabs>
          <w:tab w:val="num" w:pos="3240"/>
        </w:tabs>
        <w:ind w:left="3240" w:hanging="360"/>
      </w:pPr>
    </w:lvl>
    <w:lvl w:ilvl="4" w:tplc="EAA42676" w:tentative="1">
      <w:start w:val="1"/>
      <w:numFmt w:val="lowerLetter"/>
      <w:lvlText w:val="%5."/>
      <w:lvlJc w:val="left"/>
      <w:pPr>
        <w:tabs>
          <w:tab w:val="num" w:pos="3960"/>
        </w:tabs>
        <w:ind w:left="3960" w:hanging="360"/>
      </w:pPr>
    </w:lvl>
    <w:lvl w:ilvl="5" w:tplc="E9FE4FDA" w:tentative="1">
      <w:start w:val="1"/>
      <w:numFmt w:val="lowerRoman"/>
      <w:lvlText w:val="%6."/>
      <w:lvlJc w:val="right"/>
      <w:pPr>
        <w:tabs>
          <w:tab w:val="num" w:pos="4680"/>
        </w:tabs>
        <w:ind w:left="4680" w:hanging="180"/>
      </w:pPr>
    </w:lvl>
    <w:lvl w:ilvl="6" w:tplc="C7802756" w:tentative="1">
      <w:start w:val="1"/>
      <w:numFmt w:val="decimal"/>
      <w:lvlText w:val="%7."/>
      <w:lvlJc w:val="left"/>
      <w:pPr>
        <w:tabs>
          <w:tab w:val="num" w:pos="5400"/>
        </w:tabs>
        <w:ind w:left="5400" w:hanging="360"/>
      </w:pPr>
    </w:lvl>
    <w:lvl w:ilvl="7" w:tplc="7D92E76A" w:tentative="1">
      <w:start w:val="1"/>
      <w:numFmt w:val="lowerLetter"/>
      <w:lvlText w:val="%8."/>
      <w:lvlJc w:val="left"/>
      <w:pPr>
        <w:tabs>
          <w:tab w:val="num" w:pos="6120"/>
        </w:tabs>
        <w:ind w:left="6120" w:hanging="360"/>
      </w:pPr>
    </w:lvl>
    <w:lvl w:ilvl="8" w:tplc="59D4A5BE" w:tentative="1">
      <w:start w:val="1"/>
      <w:numFmt w:val="lowerRoman"/>
      <w:lvlText w:val="%9."/>
      <w:lvlJc w:val="right"/>
      <w:pPr>
        <w:tabs>
          <w:tab w:val="num" w:pos="6840"/>
        </w:tabs>
        <w:ind w:left="6840" w:hanging="180"/>
      </w:pPr>
    </w:lvl>
  </w:abstractNum>
  <w:abstractNum w:abstractNumId="6">
    <w:nsid w:val="11F05285"/>
    <w:multiLevelType w:val="hybridMultilevel"/>
    <w:tmpl w:val="8DB286E2"/>
    <w:lvl w:ilvl="0" w:tplc="D264FA02">
      <w:start w:val="1"/>
      <w:numFmt w:val="decimal"/>
      <w:lvlText w:val="%1."/>
      <w:lvlJc w:val="left"/>
      <w:pPr>
        <w:tabs>
          <w:tab w:val="num" w:pos="1140"/>
        </w:tabs>
        <w:ind w:left="1140" w:hanging="420"/>
      </w:pPr>
      <w:rPr>
        <w:rFonts w:hint="default"/>
      </w:rPr>
    </w:lvl>
    <w:lvl w:ilvl="1" w:tplc="D88CEC28" w:tentative="1">
      <w:start w:val="1"/>
      <w:numFmt w:val="lowerLetter"/>
      <w:lvlText w:val="%2."/>
      <w:lvlJc w:val="left"/>
      <w:pPr>
        <w:tabs>
          <w:tab w:val="num" w:pos="1800"/>
        </w:tabs>
        <w:ind w:left="1800" w:hanging="360"/>
      </w:pPr>
    </w:lvl>
    <w:lvl w:ilvl="2" w:tplc="7C4A8D96" w:tentative="1">
      <w:start w:val="1"/>
      <w:numFmt w:val="lowerRoman"/>
      <w:lvlText w:val="%3."/>
      <w:lvlJc w:val="right"/>
      <w:pPr>
        <w:tabs>
          <w:tab w:val="num" w:pos="2520"/>
        </w:tabs>
        <w:ind w:left="2520" w:hanging="180"/>
      </w:pPr>
    </w:lvl>
    <w:lvl w:ilvl="3" w:tplc="5F8ACD80" w:tentative="1">
      <w:start w:val="1"/>
      <w:numFmt w:val="decimal"/>
      <w:lvlText w:val="%4."/>
      <w:lvlJc w:val="left"/>
      <w:pPr>
        <w:tabs>
          <w:tab w:val="num" w:pos="3240"/>
        </w:tabs>
        <w:ind w:left="3240" w:hanging="360"/>
      </w:pPr>
    </w:lvl>
    <w:lvl w:ilvl="4" w:tplc="30EAED92" w:tentative="1">
      <w:start w:val="1"/>
      <w:numFmt w:val="lowerLetter"/>
      <w:lvlText w:val="%5."/>
      <w:lvlJc w:val="left"/>
      <w:pPr>
        <w:tabs>
          <w:tab w:val="num" w:pos="3960"/>
        </w:tabs>
        <w:ind w:left="3960" w:hanging="360"/>
      </w:pPr>
    </w:lvl>
    <w:lvl w:ilvl="5" w:tplc="8FECFD56" w:tentative="1">
      <w:start w:val="1"/>
      <w:numFmt w:val="lowerRoman"/>
      <w:lvlText w:val="%6."/>
      <w:lvlJc w:val="right"/>
      <w:pPr>
        <w:tabs>
          <w:tab w:val="num" w:pos="4680"/>
        </w:tabs>
        <w:ind w:left="4680" w:hanging="180"/>
      </w:pPr>
    </w:lvl>
    <w:lvl w:ilvl="6" w:tplc="91CE0DC8" w:tentative="1">
      <w:start w:val="1"/>
      <w:numFmt w:val="decimal"/>
      <w:lvlText w:val="%7."/>
      <w:lvlJc w:val="left"/>
      <w:pPr>
        <w:tabs>
          <w:tab w:val="num" w:pos="5400"/>
        </w:tabs>
        <w:ind w:left="5400" w:hanging="360"/>
      </w:pPr>
    </w:lvl>
    <w:lvl w:ilvl="7" w:tplc="14462950" w:tentative="1">
      <w:start w:val="1"/>
      <w:numFmt w:val="lowerLetter"/>
      <w:lvlText w:val="%8."/>
      <w:lvlJc w:val="left"/>
      <w:pPr>
        <w:tabs>
          <w:tab w:val="num" w:pos="6120"/>
        </w:tabs>
        <w:ind w:left="6120" w:hanging="360"/>
      </w:pPr>
    </w:lvl>
    <w:lvl w:ilvl="8" w:tplc="3698CC1E" w:tentative="1">
      <w:start w:val="1"/>
      <w:numFmt w:val="lowerRoman"/>
      <w:lvlText w:val="%9."/>
      <w:lvlJc w:val="right"/>
      <w:pPr>
        <w:tabs>
          <w:tab w:val="num" w:pos="6840"/>
        </w:tabs>
        <w:ind w:left="6840" w:hanging="180"/>
      </w:pPr>
    </w:lvl>
  </w:abstractNum>
  <w:abstractNum w:abstractNumId="7">
    <w:nsid w:val="1B136313"/>
    <w:multiLevelType w:val="hybridMultilevel"/>
    <w:tmpl w:val="B288B418"/>
    <w:lvl w:ilvl="0" w:tplc="3BBE56E0">
      <w:start w:val="1"/>
      <w:numFmt w:val="decimal"/>
      <w:lvlText w:val="%1."/>
      <w:lvlJc w:val="left"/>
      <w:pPr>
        <w:tabs>
          <w:tab w:val="num" w:pos="1080"/>
        </w:tabs>
        <w:ind w:left="1080" w:hanging="360"/>
      </w:pPr>
      <w:rPr>
        <w:rFonts w:hint="default"/>
      </w:rPr>
    </w:lvl>
    <w:lvl w:ilvl="1" w:tplc="46E88F94" w:tentative="1">
      <w:start w:val="1"/>
      <w:numFmt w:val="lowerLetter"/>
      <w:lvlText w:val="%2."/>
      <w:lvlJc w:val="left"/>
      <w:pPr>
        <w:tabs>
          <w:tab w:val="num" w:pos="1800"/>
        </w:tabs>
        <w:ind w:left="1800" w:hanging="360"/>
      </w:pPr>
    </w:lvl>
    <w:lvl w:ilvl="2" w:tplc="AEBA9D96" w:tentative="1">
      <w:start w:val="1"/>
      <w:numFmt w:val="lowerRoman"/>
      <w:lvlText w:val="%3."/>
      <w:lvlJc w:val="right"/>
      <w:pPr>
        <w:tabs>
          <w:tab w:val="num" w:pos="2520"/>
        </w:tabs>
        <w:ind w:left="2520" w:hanging="180"/>
      </w:pPr>
    </w:lvl>
    <w:lvl w:ilvl="3" w:tplc="347A787C" w:tentative="1">
      <w:start w:val="1"/>
      <w:numFmt w:val="decimal"/>
      <w:lvlText w:val="%4."/>
      <w:lvlJc w:val="left"/>
      <w:pPr>
        <w:tabs>
          <w:tab w:val="num" w:pos="3240"/>
        </w:tabs>
        <w:ind w:left="3240" w:hanging="360"/>
      </w:pPr>
    </w:lvl>
    <w:lvl w:ilvl="4" w:tplc="B48E20A8" w:tentative="1">
      <w:start w:val="1"/>
      <w:numFmt w:val="lowerLetter"/>
      <w:lvlText w:val="%5."/>
      <w:lvlJc w:val="left"/>
      <w:pPr>
        <w:tabs>
          <w:tab w:val="num" w:pos="3960"/>
        </w:tabs>
        <w:ind w:left="3960" w:hanging="360"/>
      </w:pPr>
    </w:lvl>
    <w:lvl w:ilvl="5" w:tplc="127C8E50" w:tentative="1">
      <w:start w:val="1"/>
      <w:numFmt w:val="lowerRoman"/>
      <w:lvlText w:val="%6."/>
      <w:lvlJc w:val="right"/>
      <w:pPr>
        <w:tabs>
          <w:tab w:val="num" w:pos="4680"/>
        </w:tabs>
        <w:ind w:left="4680" w:hanging="180"/>
      </w:pPr>
    </w:lvl>
    <w:lvl w:ilvl="6" w:tplc="3258D444" w:tentative="1">
      <w:start w:val="1"/>
      <w:numFmt w:val="decimal"/>
      <w:lvlText w:val="%7."/>
      <w:lvlJc w:val="left"/>
      <w:pPr>
        <w:tabs>
          <w:tab w:val="num" w:pos="5400"/>
        </w:tabs>
        <w:ind w:left="5400" w:hanging="360"/>
      </w:pPr>
    </w:lvl>
    <w:lvl w:ilvl="7" w:tplc="D4928FC8" w:tentative="1">
      <w:start w:val="1"/>
      <w:numFmt w:val="lowerLetter"/>
      <w:lvlText w:val="%8."/>
      <w:lvlJc w:val="left"/>
      <w:pPr>
        <w:tabs>
          <w:tab w:val="num" w:pos="6120"/>
        </w:tabs>
        <w:ind w:left="6120" w:hanging="360"/>
      </w:pPr>
    </w:lvl>
    <w:lvl w:ilvl="8" w:tplc="4EF8EEA0" w:tentative="1">
      <w:start w:val="1"/>
      <w:numFmt w:val="lowerRoman"/>
      <w:lvlText w:val="%9."/>
      <w:lvlJc w:val="right"/>
      <w:pPr>
        <w:tabs>
          <w:tab w:val="num" w:pos="6840"/>
        </w:tabs>
        <w:ind w:left="6840" w:hanging="180"/>
      </w:pPr>
    </w:lvl>
  </w:abstractNum>
  <w:abstractNum w:abstractNumId="8">
    <w:nsid w:val="1D305F90"/>
    <w:multiLevelType w:val="hybridMultilevel"/>
    <w:tmpl w:val="A6F45A40"/>
    <w:lvl w:ilvl="0" w:tplc="0E622DD8">
      <w:start w:val="1"/>
      <w:numFmt w:val="decimal"/>
      <w:lvlText w:val="%1."/>
      <w:lvlJc w:val="left"/>
      <w:pPr>
        <w:tabs>
          <w:tab w:val="num" w:pos="1080"/>
        </w:tabs>
        <w:ind w:left="1080" w:hanging="360"/>
      </w:pPr>
      <w:rPr>
        <w:rFonts w:hint="default"/>
        <w:i/>
      </w:rPr>
    </w:lvl>
    <w:lvl w:ilvl="1" w:tplc="1640F274" w:tentative="1">
      <w:start w:val="1"/>
      <w:numFmt w:val="lowerLetter"/>
      <w:lvlText w:val="%2."/>
      <w:lvlJc w:val="left"/>
      <w:pPr>
        <w:tabs>
          <w:tab w:val="num" w:pos="1440"/>
        </w:tabs>
        <w:ind w:left="1440" w:hanging="360"/>
      </w:pPr>
    </w:lvl>
    <w:lvl w:ilvl="2" w:tplc="E9D8BA1E" w:tentative="1">
      <w:start w:val="1"/>
      <w:numFmt w:val="lowerRoman"/>
      <w:lvlText w:val="%3."/>
      <w:lvlJc w:val="right"/>
      <w:pPr>
        <w:tabs>
          <w:tab w:val="num" w:pos="2160"/>
        </w:tabs>
        <w:ind w:left="2160" w:hanging="180"/>
      </w:pPr>
    </w:lvl>
    <w:lvl w:ilvl="3" w:tplc="8DCA00B8" w:tentative="1">
      <w:start w:val="1"/>
      <w:numFmt w:val="decimal"/>
      <w:lvlText w:val="%4."/>
      <w:lvlJc w:val="left"/>
      <w:pPr>
        <w:tabs>
          <w:tab w:val="num" w:pos="2880"/>
        </w:tabs>
        <w:ind w:left="2880" w:hanging="360"/>
      </w:pPr>
    </w:lvl>
    <w:lvl w:ilvl="4" w:tplc="FB220B1C" w:tentative="1">
      <w:start w:val="1"/>
      <w:numFmt w:val="lowerLetter"/>
      <w:lvlText w:val="%5."/>
      <w:lvlJc w:val="left"/>
      <w:pPr>
        <w:tabs>
          <w:tab w:val="num" w:pos="3600"/>
        </w:tabs>
        <w:ind w:left="3600" w:hanging="360"/>
      </w:pPr>
    </w:lvl>
    <w:lvl w:ilvl="5" w:tplc="849A6EEE" w:tentative="1">
      <w:start w:val="1"/>
      <w:numFmt w:val="lowerRoman"/>
      <w:lvlText w:val="%6."/>
      <w:lvlJc w:val="right"/>
      <w:pPr>
        <w:tabs>
          <w:tab w:val="num" w:pos="4320"/>
        </w:tabs>
        <w:ind w:left="4320" w:hanging="180"/>
      </w:pPr>
    </w:lvl>
    <w:lvl w:ilvl="6" w:tplc="06A64C56" w:tentative="1">
      <w:start w:val="1"/>
      <w:numFmt w:val="decimal"/>
      <w:lvlText w:val="%7."/>
      <w:lvlJc w:val="left"/>
      <w:pPr>
        <w:tabs>
          <w:tab w:val="num" w:pos="5040"/>
        </w:tabs>
        <w:ind w:left="5040" w:hanging="360"/>
      </w:pPr>
    </w:lvl>
    <w:lvl w:ilvl="7" w:tplc="101EB000" w:tentative="1">
      <w:start w:val="1"/>
      <w:numFmt w:val="lowerLetter"/>
      <w:lvlText w:val="%8."/>
      <w:lvlJc w:val="left"/>
      <w:pPr>
        <w:tabs>
          <w:tab w:val="num" w:pos="5760"/>
        </w:tabs>
        <w:ind w:left="5760" w:hanging="360"/>
      </w:pPr>
    </w:lvl>
    <w:lvl w:ilvl="8" w:tplc="912EF3FC" w:tentative="1">
      <w:start w:val="1"/>
      <w:numFmt w:val="lowerRoman"/>
      <w:lvlText w:val="%9."/>
      <w:lvlJc w:val="right"/>
      <w:pPr>
        <w:tabs>
          <w:tab w:val="num" w:pos="6480"/>
        </w:tabs>
        <w:ind w:left="6480" w:hanging="180"/>
      </w:pPr>
    </w:lvl>
  </w:abstractNum>
  <w:abstractNum w:abstractNumId="9">
    <w:nsid w:val="2066165B"/>
    <w:multiLevelType w:val="hybridMultilevel"/>
    <w:tmpl w:val="1FAC8A86"/>
    <w:lvl w:ilvl="0" w:tplc="BFAA52FE">
      <w:start w:val="5"/>
      <w:numFmt w:val="decimal"/>
      <w:lvlText w:val="%1."/>
      <w:lvlJc w:val="left"/>
      <w:pPr>
        <w:tabs>
          <w:tab w:val="num" w:pos="1080"/>
        </w:tabs>
        <w:ind w:left="1080" w:hanging="720"/>
      </w:pPr>
      <w:rPr>
        <w:rFonts w:hint="default"/>
      </w:rPr>
    </w:lvl>
    <w:lvl w:ilvl="1" w:tplc="328446AE" w:tentative="1">
      <w:start w:val="1"/>
      <w:numFmt w:val="lowerLetter"/>
      <w:lvlText w:val="%2."/>
      <w:lvlJc w:val="left"/>
      <w:pPr>
        <w:tabs>
          <w:tab w:val="num" w:pos="1440"/>
        </w:tabs>
        <w:ind w:left="1440" w:hanging="360"/>
      </w:pPr>
    </w:lvl>
    <w:lvl w:ilvl="2" w:tplc="13529818" w:tentative="1">
      <w:start w:val="1"/>
      <w:numFmt w:val="lowerRoman"/>
      <w:lvlText w:val="%3."/>
      <w:lvlJc w:val="right"/>
      <w:pPr>
        <w:tabs>
          <w:tab w:val="num" w:pos="2160"/>
        </w:tabs>
        <w:ind w:left="2160" w:hanging="180"/>
      </w:pPr>
    </w:lvl>
    <w:lvl w:ilvl="3" w:tplc="59FCA8AC" w:tentative="1">
      <w:start w:val="1"/>
      <w:numFmt w:val="decimal"/>
      <w:lvlText w:val="%4."/>
      <w:lvlJc w:val="left"/>
      <w:pPr>
        <w:tabs>
          <w:tab w:val="num" w:pos="2880"/>
        </w:tabs>
        <w:ind w:left="2880" w:hanging="360"/>
      </w:pPr>
    </w:lvl>
    <w:lvl w:ilvl="4" w:tplc="3D8CB50C" w:tentative="1">
      <w:start w:val="1"/>
      <w:numFmt w:val="lowerLetter"/>
      <w:lvlText w:val="%5."/>
      <w:lvlJc w:val="left"/>
      <w:pPr>
        <w:tabs>
          <w:tab w:val="num" w:pos="3600"/>
        </w:tabs>
        <w:ind w:left="3600" w:hanging="360"/>
      </w:pPr>
    </w:lvl>
    <w:lvl w:ilvl="5" w:tplc="333AB886" w:tentative="1">
      <w:start w:val="1"/>
      <w:numFmt w:val="lowerRoman"/>
      <w:lvlText w:val="%6."/>
      <w:lvlJc w:val="right"/>
      <w:pPr>
        <w:tabs>
          <w:tab w:val="num" w:pos="4320"/>
        </w:tabs>
        <w:ind w:left="4320" w:hanging="180"/>
      </w:pPr>
    </w:lvl>
    <w:lvl w:ilvl="6" w:tplc="5A7E1B5C" w:tentative="1">
      <w:start w:val="1"/>
      <w:numFmt w:val="decimal"/>
      <w:lvlText w:val="%7."/>
      <w:lvlJc w:val="left"/>
      <w:pPr>
        <w:tabs>
          <w:tab w:val="num" w:pos="5040"/>
        </w:tabs>
        <w:ind w:left="5040" w:hanging="360"/>
      </w:pPr>
    </w:lvl>
    <w:lvl w:ilvl="7" w:tplc="E800FD54" w:tentative="1">
      <w:start w:val="1"/>
      <w:numFmt w:val="lowerLetter"/>
      <w:lvlText w:val="%8."/>
      <w:lvlJc w:val="left"/>
      <w:pPr>
        <w:tabs>
          <w:tab w:val="num" w:pos="5760"/>
        </w:tabs>
        <w:ind w:left="5760" w:hanging="360"/>
      </w:pPr>
    </w:lvl>
    <w:lvl w:ilvl="8" w:tplc="3496B50E" w:tentative="1">
      <w:start w:val="1"/>
      <w:numFmt w:val="lowerRoman"/>
      <w:lvlText w:val="%9."/>
      <w:lvlJc w:val="right"/>
      <w:pPr>
        <w:tabs>
          <w:tab w:val="num" w:pos="6480"/>
        </w:tabs>
        <w:ind w:left="6480" w:hanging="180"/>
      </w:pPr>
    </w:lvl>
  </w:abstractNum>
  <w:abstractNum w:abstractNumId="10">
    <w:nsid w:val="289D52D3"/>
    <w:multiLevelType w:val="hybridMultilevel"/>
    <w:tmpl w:val="99CE0866"/>
    <w:lvl w:ilvl="0" w:tplc="38A0C91C">
      <w:start w:val="6"/>
      <w:numFmt w:val="decimal"/>
      <w:lvlText w:val="%1."/>
      <w:lvlJc w:val="left"/>
      <w:pPr>
        <w:tabs>
          <w:tab w:val="num" w:pos="1080"/>
        </w:tabs>
        <w:ind w:left="1080" w:hanging="360"/>
      </w:pPr>
      <w:rPr>
        <w:rFonts w:hint="default"/>
      </w:rPr>
    </w:lvl>
    <w:lvl w:ilvl="1" w:tplc="EF88CD94" w:tentative="1">
      <w:start w:val="1"/>
      <w:numFmt w:val="lowerLetter"/>
      <w:lvlText w:val="%2."/>
      <w:lvlJc w:val="left"/>
      <w:pPr>
        <w:tabs>
          <w:tab w:val="num" w:pos="1800"/>
        </w:tabs>
        <w:ind w:left="1800" w:hanging="360"/>
      </w:pPr>
    </w:lvl>
    <w:lvl w:ilvl="2" w:tplc="4F1E8A3E" w:tentative="1">
      <w:start w:val="1"/>
      <w:numFmt w:val="lowerRoman"/>
      <w:lvlText w:val="%3."/>
      <w:lvlJc w:val="right"/>
      <w:pPr>
        <w:tabs>
          <w:tab w:val="num" w:pos="2520"/>
        </w:tabs>
        <w:ind w:left="2520" w:hanging="180"/>
      </w:pPr>
    </w:lvl>
    <w:lvl w:ilvl="3" w:tplc="F9D87BBE" w:tentative="1">
      <w:start w:val="1"/>
      <w:numFmt w:val="decimal"/>
      <w:lvlText w:val="%4."/>
      <w:lvlJc w:val="left"/>
      <w:pPr>
        <w:tabs>
          <w:tab w:val="num" w:pos="3240"/>
        </w:tabs>
        <w:ind w:left="3240" w:hanging="360"/>
      </w:pPr>
    </w:lvl>
    <w:lvl w:ilvl="4" w:tplc="AD5AC624" w:tentative="1">
      <w:start w:val="1"/>
      <w:numFmt w:val="lowerLetter"/>
      <w:lvlText w:val="%5."/>
      <w:lvlJc w:val="left"/>
      <w:pPr>
        <w:tabs>
          <w:tab w:val="num" w:pos="3960"/>
        </w:tabs>
        <w:ind w:left="3960" w:hanging="360"/>
      </w:pPr>
    </w:lvl>
    <w:lvl w:ilvl="5" w:tplc="FADA225A" w:tentative="1">
      <w:start w:val="1"/>
      <w:numFmt w:val="lowerRoman"/>
      <w:lvlText w:val="%6."/>
      <w:lvlJc w:val="right"/>
      <w:pPr>
        <w:tabs>
          <w:tab w:val="num" w:pos="4680"/>
        </w:tabs>
        <w:ind w:left="4680" w:hanging="180"/>
      </w:pPr>
    </w:lvl>
    <w:lvl w:ilvl="6" w:tplc="63B200DC" w:tentative="1">
      <w:start w:val="1"/>
      <w:numFmt w:val="decimal"/>
      <w:lvlText w:val="%7."/>
      <w:lvlJc w:val="left"/>
      <w:pPr>
        <w:tabs>
          <w:tab w:val="num" w:pos="5400"/>
        </w:tabs>
        <w:ind w:left="5400" w:hanging="360"/>
      </w:pPr>
    </w:lvl>
    <w:lvl w:ilvl="7" w:tplc="536CB3EA" w:tentative="1">
      <w:start w:val="1"/>
      <w:numFmt w:val="lowerLetter"/>
      <w:lvlText w:val="%8."/>
      <w:lvlJc w:val="left"/>
      <w:pPr>
        <w:tabs>
          <w:tab w:val="num" w:pos="6120"/>
        </w:tabs>
        <w:ind w:left="6120" w:hanging="360"/>
      </w:pPr>
    </w:lvl>
    <w:lvl w:ilvl="8" w:tplc="A5041B80" w:tentative="1">
      <w:start w:val="1"/>
      <w:numFmt w:val="lowerRoman"/>
      <w:lvlText w:val="%9."/>
      <w:lvlJc w:val="right"/>
      <w:pPr>
        <w:tabs>
          <w:tab w:val="num" w:pos="6840"/>
        </w:tabs>
        <w:ind w:left="6840" w:hanging="180"/>
      </w:pPr>
    </w:lvl>
  </w:abstractNum>
  <w:abstractNum w:abstractNumId="11">
    <w:nsid w:val="2BB750D4"/>
    <w:multiLevelType w:val="hybridMultilevel"/>
    <w:tmpl w:val="6682F7E2"/>
    <w:lvl w:ilvl="0" w:tplc="2722CBF0">
      <w:start w:val="1"/>
      <w:numFmt w:val="upperLetter"/>
      <w:pStyle w:val="Heading9"/>
      <w:lvlText w:val="%1)"/>
      <w:lvlJc w:val="left"/>
      <w:pPr>
        <w:tabs>
          <w:tab w:val="num" w:pos="1080"/>
        </w:tabs>
        <w:ind w:left="1080" w:hanging="360"/>
      </w:pPr>
      <w:rPr>
        <w:rFonts w:ascii="Garamond" w:hAnsi="Garamond" w:hint="default"/>
        <w:b w:val="0"/>
        <w:i/>
        <w:sz w:val="24"/>
      </w:rPr>
    </w:lvl>
    <w:lvl w:ilvl="1" w:tplc="36D875DC">
      <w:numFmt w:val="none"/>
      <w:lvlText w:val=""/>
      <w:lvlJc w:val="left"/>
      <w:pPr>
        <w:tabs>
          <w:tab w:val="num" w:pos="360"/>
        </w:tabs>
      </w:pPr>
    </w:lvl>
    <w:lvl w:ilvl="2" w:tplc="D946F50E" w:tentative="1">
      <w:start w:val="1"/>
      <w:numFmt w:val="lowerRoman"/>
      <w:lvlText w:val="%3."/>
      <w:lvlJc w:val="right"/>
      <w:pPr>
        <w:tabs>
          <w:tab w:val="num" w:pos="2520"/>
        </w:tabs>
        <w:ind w:left="2520" w:hanging="180"/>
      </w:pPr>
    </w:lvl>
    <w:lvl w:ilvl="3" w:tplc="B8D08332" w:tentative="1">
      <w:start w:val="1"/>
      <w:numFmt w:val="decimal"/>
      <w:lvlText w:val="%4."/>
      <w:lvlJc w:val="left"/>
      <w:pPr>
        <w:tabs>
          <w:tab w:val="num" w:pos="3240"/>
        </w:tabs>
        <w:ind w:left="3240" w:hanging="360"/>
      </w:pPr>
    </w:lvl>
    <w:lvl w:ilvl="4" w:tplc="B8F07E52" w:tentative="1">
      <w:start w:val="1"/>
      <w:numFmt w:val="lowerLetter"/>
      <w:lvlText w:val="%5."/>
      <w:lvlJc w:val="left"/>
      <w:pPr>
        <w:tabs>
          <w:tab w:val="num" w:pos="3960"/>
        </w:tabs>
        <w:ind w:left="3960" w:hanging="360"/>
      </w:pPr>
    </w:lvl>
    <w:lvl w:ilvl="5" w:tplc="B86A4A24" w:tentative="1">
      <w:start w:val="1"/>
      <w:numFmt w:val="lowerRoman"/>
      <w:lvlText w:val="%6."/>
      <w:lvlJc w:val="right"/>
      <w:pPr>
        <w:tabs>
          <w:tab w:val="num" w:pos="4680"/>
        </w:tabs>
        <w:ind w:left="4680" w:hanging="180"/>
      </w:pPr>
    </w:lvl>
    <w:lvl w:ilvl="6" w:tplc="D234D49A" w:tentative="1">
      <w:start w:val="1"/>
      <w:numFmt w:val="decimal"/>
      <w:lvlText w:val="%7."/>
      <w:lvlJc w:val="left"/>
      <w:pPr>
        <w:tabs>
          <w:tab w:val="num" w:pos="5400"/>
        </w:tabs>
        <w:ind w:left="5400" w:hanging="360"/>
      </w:pPr>
    </w:lvl>
    <w:lvl w:ilvl="7" w:tplc="A52276DC" w:tentative="1">
      <w:start w:val="1"/>
      <w:numFmt w:val="lowerLetter"/>
      <w:lvlText w:val="%8."/>
      <w:lvlJc w:val="left"/>
      <w:pPr>
        <w:tabs>
          <w:tab w:val="num" w:pos="6120"/>
        </w:tabs>
        <w:ind w:left="6120" w:hanging="360"/>
      </w:pPr>
    </w:lvl>
    <w:lvl w:ilvl="8" w:tplc="5E3C809C" w:tentative="1">
      <w:start w:val="1"/>
      <w:numFmt w:val="lowerRoman"/>
      <w:lvlText w:val="%9."/>
      <w:lvlJc w:val="right"/>
      <w:pPr>
        <w:tabs>
          <w:tab w:val="num" w:pos="6840"/>
        </w:tabs>
        <w:ind w:left="6840" w:hanging="180"/>
      </w:pPr>
    </w:lvl>
  </w:abstractNum>
  <w:abstractNum w:abstractNumId="12">
    <w:nsid w:val="370E458D"/>
    <w:multiLevelType w:val="hybridMultilevel"/>
    <w:tmpl w:val="2CAAFE06"/>
    <w:lvl w:ilvl="0" w:tplc="649067A2">
      <w:start w:val="1"/>
      <w:numFmt w:val="decimal"/>
      <w:lvlText w:val="%1."/>
      <w:lvlJc w:val="left"/>
      <w:pPr>
        <w:tabs>
          <w:tab w:val="num" w:pos="720"/>
        </w:tabs>
        <w:ind w:left="720" w:hanging="360"/>
      </w:pPr>
      <w:rPr>
        <w:rFonts w:hint="default"/>
      </w:rPr>
    </w:lvl>
    <w:lvl w:ilvl="1" w:tplc="30F0D270" w:tentative="1">
      <w:start w:val="1"/>
      <w:numFmt w:val="lowerLetter"/>
      <w:lvlText w:val="%2."/>
      <w:lvlJc w:val="left"/>
      <w:pPr>
        <w:tabs>
          <w:tab w:val="num" w:pos="1440"/>
        </w:tabs>
        <w:ind w:left="1440" w:hanging="360"/>
      </w:pPr>
    </w:lvl>
    <w:lvl w:ilvl="2" w:tplc="BF3ABD6C" w:tentative="1">
      <w:start w:val="1"/>
      <w:numFmt w:val="lowerRoman"/>
      <w:lvlText w:val="%3."/>
      <w:lvlJc w:val="right"/>
      <w:pPr>
        <w:tabs>
          <w:tab w:val="num" w:pos="2160"/>
        </w:tabs>
        <w:ind w:left="2160" w:hanging="180"/>
      </w:pPr>
    </w:lvl>
    <w:lvl w:ilvl="3" w:tplc="5F5CDB4C" w:tentative="1">
      <w:start w:val="1"/>
      <w:numFmt w:val="decimal"/>
      <w:lvlText w:val="%4."/>
      <w:lvlJc w:val="left"/>
      <w:pPr>
        <w:tabs>
          <w:tab w:val="num" w:pos="2880"/>
        </w:tabs>
        <w:ind w:left="2880" w:hanging="360"/>
      </w:pPr>
    </w:lvl>
    <w:lvl w:ilvl="4" w:tplc="8442600E" w:tentative="1">
      <w:start w:val="1"/>
      <w:numFmt w:val="lowerLetter"/>
      <w:lvlText w:val="%5."/>
      <w:lvlJc w:val="left"/>
      <w:pPr>
        <w:tabs>
          <w:tab w:val="num" w:pos="3600"/>
        </w:tabs>
        <w:ind w:left="3600" w:hanging="360"/>
      </w:pPr>
    </w:lvl>
    <w:lvl w:ilvl="5" w:tplc="89CCE9B2" w:tentative="1">
      <w:start w:val="1"/>
      <w:numFmt w:val="lowerRoman"/>
      <w:lvlText w:val="%6."/>
      <w:lvlJc w:val="right"/>
      <w:pPr>
        <w:tabs>
          <w:tab w:val="num" w:pos="4320"/>
        </w:tabs>
        <w:ind w:left="4320" w:hanging="180"/>
      </w:pPr>
    </w:lvl>
    <w:lvl w:ilvl="6" w:tplc="FFB6ABC2" w:tentative="1">
      <w:start w:val="1"/>
      <w:numFmt w:val="decimal"/>
      <w:lvlText w:val="%7."/>
      <w:lvlJc w:val="left"/>
      <w:pPr>
        <w:tabs>
          <w:tab w:val="num" w:pos="5040"/>
        </w:tabs>
        <w:ind w:left="5040" w:hanging="360"/>
      </w:pPr>
    </w:lvl>
    <w:lvl w:ilvl="7" w:tplc="BD84E098" w:tentative="1">
      <w:start w:val="1"/>
      <w:numFmt w:val="lowerLetter"/>
      <w:lvlText w:val="%8."/>
      <w:lvlJc w:val="left"/>
      <w:pPr>
        <w:tabs>
          <w:tab w:val="num" w:pos="5760"/>
        </w:tabs>
        <w:ind w:left="5760" w:hanging="360"/>
      </w:pPr>
    </w:lvl>
    <w:lvl w:ilvl="8" w:tplc="ECC4C8A0" w:tentative="1">
      <w:start w:val="1"/>
      <w:numFmt w:val="lowerRoman"/>
      <w:lvlText w:val="%9."/>
      <w:lvlJc w:val="right"/>
      <w:pPr>
        <w:tabs>
          <w:tab w:val="num" w:pos="6480"/>
        </w:tabs>
        <w:ind w:left="6480" w:hanging="180"/>
      </w:pPr>
    </w:lvl>
  </w:abstractNum>
  <w:abstractNum w:abstractNumId="13">
    <w:nsid w:val="390C38DC"/>
    <w:multiLevelType w:val="hybridMultilevel"/>
    <w:tmpl w:val="6B8C59C0"/>
    <w:lvl w:ilvl="0" w:tplc="5336BE9C">
      <w:start w:val="1"/>
      <w:numFmt w:val="decimal"/>
      <w:lvlText w:val="%1."/>
      <w:lvlJc w:val="left"/>
      <w:pPr>
        <w:tabs>
          <w:tab w:val="num" w:pos="1060"/>
        </w:tabs>
        <w:ind w:left="1060" w:hanging="700"/>
      </w:pPr>
      <w:rPr>
        <w:rFonts w:hint="default"/>
      </w:rPr>
    </w:lvl>
    <w:lvl w:ilvl="1" w:tplc="D7520AAC">
      <w:start w:val="1"/>
      <w:numFmt w:val="lowerLetter"/>
      <w:lvlText w:val="%2)"/>
      <w:lvlJc w:val="left"/>
      <w:pPr>
        <w:tabs>
          <w:tab w:val="num" w:pos="1440"/>
        </w:tabs>
        <w:ind w:left="1440" w:hanging="360"/>
      </w:pPr>
      <w:rPr>
        <w:rFonts w:hint="default"/>
      </w:rPr>
    </w:lvl>
    <w:lvl w:ilvl="2" w:tplc="B0F2B952" w:tentative="1">
      <w:start w:val="1"/>
      <w:numFmt w:val="lowerRoman"/>
      <w:lvlText w:val="%3."/>
      <w:lvlJc w:val="right"/>
      <w:pPr>
        <w:tabs>
          <w:tab w:val="num" w:pos="2160"/>
        </w:tabs>
        <w:ind w:left="2160" w:hanging="180"/>
      </w:pPr>
    </w:lvl>
    <w:lvl w:ilvl="3" w:tplc="1400C856" w:tentative="1">
      <w:start w:val="1"/>
      <w:numFmt w:val="decimal"/>
      <w:lvlText w:val="%4."/>
      <w:lvlJc w:val="left"/>
      <w:pPr>
        <w:tabs>
          <w:tab w:val="num" w:pos="2880"/>
        </w:tabs>
        <w:ind w:left="2880" w:hanging="360"/>
      </w:pPr>
    </w:lvl>
    <w:lvl w:ilvl="4" w:tplc="0178D5E6" w:tentative="1">
      <w:start w:val="1"/>
      <w:numFmt w:val="lowerLetter"/>
      <w:lvlText w:val="%5."/>
      <w:lvlJc w:val="left"/>
      <w:pPr>
        <w:tabs>
          <w:tab w:val="num" w:pos="3600"/>
        </w:tabs>
        <w:ind w:left="3600" w:hanging="360"/>
      </w:pPr>
    </w:lvl>
    <w:lvl w:ilvl="5" w:tplc="5E8EDADA" w:tentative="1">
      <w:start w:val="1"/>
      <w:numFmt w:val="lowerRoman"/>
      <w:lvlText w:val="%6."/>
      <w:lvlJc w:val="right"/>
      <w:pPr>
        <w:tabs>
          <w:tab w:val="num" w:pos="4320"/>
        </w:tabs>
        <w:ind w:left="4320" w:hanging="180"/>
      </w:pPr>
    </w:lvl>
    <w:lvl w:ilvl="6" w:tplc="7FB4992A" w:tentative="1">
      <w:start w:val="1"/>
      <w:numFmt w:val="decimal"/>
      <w:lvlText w:val="%7."/>
      <w:lvlJc w:val="left"/>
      <w:pPr>
        <w:tabs>
          <w:tab w:val="num" w:pos="5040"/>
        </w:tabs>
        <w:ind w:left="5040" w:hanging="360"/>
      </w:pPr>
    </w:lvl>
    <w:lvl w:ilvl="7" w:tplc="4EF2F550" w:tentative="1">
      <w:start w:val="1"/>
      <w:numFmt w:val="lowerLetter"/>
      <w:lvlText w:val="%8."/>
      <w:lvlJc w:val="left"/>
      <w:pPr>
        <w:tabs>
          <w:tab w:val="num" w:pos="5760"/>
        </w:tabs>
        <w:ind w:left="5760" w:hanging="360"/>
      </w:pPr>
    </w:lvl>
    <w:lvl w:ilvl="8" w:tplc="A85C6EE2" w:tentative="1">
      <w:start w:val="1"/>
      <w:numFmt w:val="lowerRoman"/>
      <w:lvlText w:val="%9."/>
      <w:lvlJc w:val="right"/>
      <w:pPr>
        <w:tabs>
          <w:tab w:val="num" w:pos="6480"/>
        </w:tabs>
        <w:ind w:left="6480" w:hanging="180"/>
      </w:pPr>
    </w:lvl>
  </w:abstractNum>
  <w:abstractNum w:abstractNumId="14">
    <w:nsid w:val="3A213B85"/>
    <w:multiLevelType w:val="hybridMultilevel"/>
    <w:tmpl w:val="E88E1C34"/>
    <w:lvl w:ilvl="0" w:tplc="D5DAA36E">
      <w:start w:val="1"/>
      <w:numFmt w:val="decimal"/>
      <w:lvlText w:val="%1."/>
      <w:lvlJc w:val="left"/>
      <w:pPr>
        <w:tabs>
          <w:tab w:val="num" w:pos="720"/>
        </w:tabs>
        <w:ind w:left="720" w:hanging="360"/>
      </w:pPr>
      <w:rPr>
        <w:rFonts w:hint="default"/>
      </w:rPr>
    </w:lvl>
    <w:lvl w:ilvl="1" w:tplc="38F80620" w:tentative="1">
      <w:start w:val="1"/>
      <w:numFmt w:val="lowerLetter"/>
      <w:lvlText w:val="%2."/>
      <w:lvlJc w:val="left"/>
      <w:pPr>
        <w:tabs>
          <w:tab w:val="num" w:pos="1440"/>
        </w:tabs>
        <w:ind w:left="1440" w:hanging="360"/>
      </w:pPr>
    </w:lvl>
    <w:lvl w:ilvl="2" w:tplc="4CDAB914" w:tentative="1">
      <w:start w:val="1"/>
      <w:numFmt w:val="lowerRoman"/>
      <w:lvlText w:val="%3."/>
      <w:lvlJc w:val="right"/>
      <w:pPr>
        <w:tabs>
          <w:tab w:val="num" w:pos="2160"/>
        </w:tabs>
        <w:ind w:left="2160" w:hanging="180"/>
      </w:pPr>
    </w:lvl>
    <w:lvl w:ilvl="3" w:tplc="DE0281D4" w:tentative="1">
      <w:start w:val="1"/>
      <w:numFmt w:val="decimal"/>
      <w:lvlText w:val="%4."/>
      <w:lvlJc w:val="left"/>
      <w:pPr>
        <w:tabs>
          <w:tab w:val="num" w:pos="2880"/>
        </w:tabs>
        <w:ind w:left="2880" w:hanging="360"/>
      </w:pPr>
    </w:lvl>
    <w:lvl w:ilvl="4" w:tplc="028C0758" w:tentative="1">
      <w:start w:val="1"/>
      <w:numFmt w:val="lowerLetter"/>
      <w:lvlText w:val="%5."/>
      <w:lvlJc w:val="left"/>
      <w:pPr>
        <w:tabs>
          <w:tab w:val="num" w:pos="3600"/>
        </w:tabs>
        <w:ind w:left="3600" w:hanging="360"/>
      </w:pPr>
    </w:lvl>
    <w:lvl w:ilvl="5" w:tplc="31CCE136" w:tentative="1">
      <w:start w:val="1"/>
      <w:numFmt w:val="lowerRoman"/>
      <w:lvlText w:val="%6."/>
      <w:lvlJc w:val="right"/>
      <w:pPr>
        <w:tabs>
          <w:tab w:val="num" w:pos="4320"/>
        </w:tabs>
        <w:ind w:left="4320" w:hanging="180"/>
      </w:pPr>
    </w:lvl>
    <w:lvl w:ilvl="6" w:tplc="83B06034" w:tentative="1">
      <w:start w:val="1"/>
      <w:numFmt w:val="decimal"/>
      <w:lvlText w:val="%7."/>
      <w:lvlJc w:val="left"/>
      <w:pPr>
        <w:tabs>
          <w:tab w:val="num" w:pos="5040"/>
        </w:tabs>
        <w:ind w:left="5040" w:hanging="360"/>
      </w:pPr>
    </w:lvl>
    <w:lvl w:ilvl="7" w:tplc="2878DD1A" w:tentative="1">
      <w:start w:val="1"/>
      <w:numFmt w:val="lowerLetter"/>
      <w:lvlText w:val="%8."/>
      <w:lvlJc w:val="left"/>
      <w:pPr>
        <w:tabs>
          <w:tab w:val="num" w:pos="5760"/>
        </w:tabs>
        <w:ind w:left="5760" w:hanging="360"/>
      </w:pPr>
    </w:lvl>
    <w:lvl w:ilvl="8" w:tplc="C90E988A" w:tentative="1">
      <w:start w:val="1"/>
      <w:numFmt w:val="lowerRoman"/>
      <w:lvlText w:val="%9."/>
      <w:lvlJc w:val="right"/>
      <w:pPr>
        <w:tabs>
          <w:tab w:val="num" w:pos="6480"/>
        </w:tabs>
        <w:ind w:left="6480" w:hanging="180"/>
      </w:pPr>
    </w:lvl>
  </w:abstractNum>
  <w:abstractNum w:abstractNumId="15">
    <w:nsid w:val="3D616688"/>
    <w:multiLevelType w:val="hybridMultilevel"/>
    <w:tmpl w:val="EB4C7C66"/>
    <w:lvl w:ilvl="0" w:tplc="B77CA56C">
      <w:start w:val="1"/>
      <w:numFmt w:val="decimal"/>
      <w:lvlText w:val="%1."/>
      <w:lvlJc w:val="left"/>
      <w:pPr>
        <w:tabs>
          <w:tab w:val="num" w:pos="1440"/>
        </w:tabs>
        <w:ind w:left="1440" w:hanging="720"/>
      </w:pPr>
      <w:rPr>
        <w:rFonts w:hint="default"/>
      </w:rPr>
    </w:lvl>
    <w:lvl w:ilvl="1" w:tplc="90C08824" w:tentative="1">
      <w:start w:val="1"/>
      <w:numFmt w:val="lowerLetter"/>
      <w:lvlText w:val="%2."/>
      <w:lvlJc w:val="left"/>
      <w:pPr>
        <w:tabs>
          <w:tab w:val="num" w:pos="1800"/>
        </w:tabs>
        <w:ind w:left="1800" w:hanging="360"/>
      </w:pPr>
    </w:lvl>
    <w:lvl w:ilvl="2" w:tplc="325433B6" w:tentative="1">
      <w:start w:val="1"/>
      <w:numFmt w:val="lowerRoman"/>
      <w:lvlText w:val="%3."/>
      <w:lvlJc w:val="right"/>
      <w:pPr>
        <w:tabs>
          <w:tab w:val="num" w:pos="2520"/>
        </w:tabs>
        <w:ind w:left="2520" w:hanging="180"/>
      </w:pPr>
    </w:lvl>
    <w:lvl w:ilvl="3" w:tplc="1500F80A" w:tentative="1">
      <w:start w:val="1"/>
      <w:numFmt w:val="decimal"/>
      <w:lvlText w:val="%4."/>
      <w:lvlJc w:val="left"/>
      <w:pPr>
        <w:tabs>
          <w:tab w:val="num" w:pos="3240"/>
        </w:tabs>
        <w:ind w:left="3240" w:hanging="360"/>
      </w:pPr>
    </w:lvl>
    <w:lvl w:ilvl="4" w:tplc="4AE4A2E8" w:tentative="1">
      <w:start w:val="1"/>
      <w:numFmt w:val="lowerLetter"/>
      <w:lvlText w:val="%5."/>
      <w:lvlJc w:val="left"/>
      <w:pPr>
        <w:tabs>
          <w:tab w:val="num" w:pos="3960"/>
        </w:tabs>
        <w:ind w:left="3960" w:hanging="360"/>
      </w:pPr>
    </w:lvl>
    <w:lvl w:ilvl="5" w:tplc="18303192" w:tentative="1">
      <w:start w:val="1"/>
      <w:numFmt w:val="lowerRoman"/>
      <w:lvlText w:val="%6."/>
      <w:lvlJc w:val="right"/>
      <w:pPr>
        <w:tabs>
          <w:tab w:val="num" w:pos="4680"/>
        </w:tabs>
        <w:ind w:left="4680" w:hanging="180"/>
      </w:pPr>
    </w:lvl>
    <w:lvl w:ilvl="6" w:tplc="2AA2CCC0" w:tentative="1">
      <w:start w:val="1"/>
      <w:numFmt w:val="decimal"/>
      <w:lvlText w:val="%7."/>
      <w:lvlJc w:val="left"/>
      <w:pPr>
        <w:tabs>
          <w:tab w:val="num" w:pos="5400"/>
        </w:tabs>
        <w:ind w:left="5400" w:hanging="360"/>
      </w:pPr>
    </w:lvl>
    <w:lvl w:ilvl="7" w:tplc="663A5474" w:tentative="1">
      <w:start w:val="1"/>
      <w:numFmt w:val="lowerLetter"/>
      <w:lvlText w:val="%8."/>
      <w:lvlJc w:val="left"/>
      <w:pPr>
        <w:tabs>
          <w:tab w:val="num" w:pos="6120"/>
        </w:tabs>
        <w:ind w:left="6120" w:hanging="360"/>
      </w:pPr>
    </w:lvl>
    <w:lvl w:ilvl="8" w:tplc="3BA6CBC8" w:tentative="1">
      <w:start w:val="1"/>
      <w:numFmt w:val="lowerRoman"/>
      <w:lvlText w:val="%9."/>
      <w:lvlJc w:val="right"/>
      <w:pPr>
        <w:tabs>
          <w:tab w:val="num" w:pos="6840"/>
        </w:tabs>
        <w:ind w:left="6840" w:hanging="180"/>
      </w:pPr>
    </w:lvl>
  </w:abstractNum>
  <w:abstractNum w:abstractNumId="16">
    <w:nsid w:val="42AB53BD"/>
    <w:multiLevelType w:val="hybridMultilevel"/>
    <w:tmpl w:val="66C4EBC2"/>
    <w:lvl w:ilvl="0" w:tplc="CE5ADA8C">
      <w:start w:val="1"/>
      <w:numFmt w:val="decimal"/>
      <w:lvlText w:val="%1."/>
      <w:lvlJc w:val="left"/>
      <w:pPr>
        <w:tabs>
          <w:tab w:val="num" w:pos="1080"/>
        </w:tabs>
        <w:ind w:left="1080" w:hanging="360"/>
      </w:pPr>
      <w:rPr>
        <w:rFonts w:hint="default"/>
      </w:rPr>
    </w:lvl>
    <w:lvl w:ilvl="1" w:tplc="D3842C86" w:tentative="1">
      <w:start w:val="1"/>
      <w:numFmt w:val="lowerLetter"/>
      <w:lvlText w:val="%2."/>
      <w:lvlJc w:val="left"/>
      <w:pPr>
        <w:tabs>
          <w:tab w:val="num" w:pos="1440"/>
        </w:tabs>
        <w:ind w:left="1440" w:hanging="360"/>
      </w:pPr>
    </w:lvl>
    <w:lvl w:ilvl="2" w:tplc="5BFE724A" w:tentative="1">
      <w:start w:val="1"/>
      <w:numFmt w:val="lowerRoman"/>
      <w:lvlText w:val="%3."/>
      <w:lvlJc w:val="right"/>
      <w:pPr>
        <w:tabs>
          <w:tab w:val="num" w:pos="2160"/>
        </w:tabs>
        <w:ind w:left="2160" w:hanging="180"/>
      </w:pPr>
    </w:lvl>
    <w:lvl w:ilvl="3" w:tplc="DE1C8704" w:tentative="1">
      <w:start w:val="1"/>
      <w:numFmt w:val="decimal"/>
      <w:lvlText w:val="%4."/>
      <w:lvlJc w:val="left"/>
      <w:pPr>
        <w:tabs>
          <w:tab w:val="num" w:pos="2880"/>
        </w:tabs>
        <w:ind w:left="2880" w:hanging="360"/>
      </w:pPr>
    </w:lvl>
    <w:lvl w:ilvl="4" w:tplc="4CA27BDA" w:tentative="1">
      <w:start w:val="1"/>
      <w:numFmt w:val="lowerLetter"/>
      <w:lvlText w:val="%5."/>
      <w:lvlJc w:val="left"/>
      <w:pPr>
        <w:tabs>
          <w:tab w:val="num" w:pos="3600"/>
        </w:tabs>
        <w:ind w:left="3600" w:hanging="360"/>
      </w:pPr>
    </w:lvl>
    <w:lvl w:ilvl="5" w:tplc="FC086372" w:tentative="1">
      <w:start w:val="1"/>
      <w:numFmt w:val="lowerRoman"/>
      <w:lvlText w:val="%6."/>
      <w:lvlJc w:val="right"/>
      <w:pPr>
        <w:tabs>
          <w:tab w:val="num" w:pos="4320"/>
        </w:tabs>
        <w:ind w:left="4320" w:hanging="180"/>
      </w:pPr>
    </w:lvl>
    <w:lvl w:ilvl="6" w:tplc="61706B8A" w:tentative="1">
      <w:start w:val="1"/>
      <w:numFmt w:val="decimal"/>
      <w:lvlText w:val="%7."/>
      <w:lvlJc w:val="left"/>
      <w:pPr>
        <w:tabs>
          <w:tab w:val="num" w:pos="5040"/>
        </w:tabs>
        <w:ind w:left="5040" w:hanging="360"/>
      </w:pPr>
    </w:lvl>
    <w:lvl w:ilvl="7" w:tplc="ED5C8C1E" w:tentative="1">
      <w:start w:val="1"/>
      <w:numFmt w:val="lowerLetter"/>
      <w:lvlText w:val="%8."/>
      <w:lvlJc w:val="left"/>
      <w:pPr>
        <w:tabs>
          <w:tab w:val="num" w:pos="5760"/>
        </w:tabs>
        <w:ind w:left="5760" w:hanging="360"/>
      </w:pPr>
    </w:lvl>
    <w:lvl w:ilvl="8" w:tplc="C65EAA4C" w:tentative="1">
      <w:start w:val="1"/>
      <w:numFmt w:val="lowerRoman"/>
      <w:lvlText w:val="%9."/>
      <w:lvlJc w:val="right"/>
      <w:pPr>
        <w:tabs>
          <w:tab w:val="num" w:pos="6480"/>
        </w:tabs>
        <w:ind w:left="6480" w:hanging="180"/>
      </w:pPr>
    </w:lvl>
  </w:abstractNum>
  <w:abstractNum w:abstractNumId="17">
    <w:nsid w:val="46F440A4"/>
    <w:multiLevelType w:val="hybridMultilevel"/>
    <w:tmpl w:val="3BB29BBA"/>
    <w:lvl w:ilvl="0" w:tplc="28C6B470">
      <w:start w:val="1"/>
      <w:numFmt w:val="decimal"/>
      <w:lvlText w:val="%1."/>
      <w:lvlJc w:val="left"/>
      <w:pPr>
        <w:tabs>
          <w:tab w:val="num" w:pos="1800"/>
        </w:tabs>
        <w:ind w:left="1800" w:hanging="360"/>
      </w:pPr>
      <w:rPr>
        <w:rFonts w:hint="default"/>
      </w:rPr>
    </w:lvl>
    <w:lvl w:ilvl="1" w:tplc="AB4AE6EA" w:tentative="1">
      <w:start w:val="1"/>
      <w:numFmt w:val="lowerLetter"/>
      <w:lvlText w:val="%2."/>
      <w:lvlJc w:val="left"/>
      <w:pPr>
        <w:tabs>
          <w:tab w:val="num" w:pos="2160"/>
        </w:tabs>
        <w:ind w:left="2160" w:hanging="360"/>
      </w:pPr>
    </w:lvl>
    <w:lvl w:ilvl="2" w:tplc="33EC500C" w:tentative="1">
      <w:start w:val="1"/>
      <w:numFmt w:val="lowerRoman"/>
      <w:lvlText w:val="%3."/>
      <w:lvlJc w:val="right"/>
      <w:pPr>
        <w:tabs>
          <w:tab w:val="num" w:pos="2880"/>
        </w:tabs>
        <w:ind w:left="2880" w:hanging="180"/>
      </w:pPr>
    </w:lvl>
    <w:lvl w:ilvl="3" w:tplc="67BE3BE6" w:tentative="1">
      <w:start w:val="1"/>
      <w:numFmt w:val="decimal"/>
      <w:lvlText w:val="%4."/>
      <w:lvlJc w:val="left"/>
      <w:pPr>
        <w:tabs>
          <w:tab w:val="num" w:pos="3600"/>
        </w:tabs>
        <w:ind w:left="3600" w:hanging="360"/>
      </w:pPr>
    </w:lvl>
    <w:lvl w:ilvl="4" w:tplc="6A629888" w:tentative="1">
      <w:start w:val="1"/>
      <w:numFmt w:val="lowerLetter"/>
      <w:lvlText w:val="%5."/>
      <w:lvlJc w:val="left"/>
      <w:pPr>
        <w:tabs>
          <w:tab w:val="num" w:pos="4320"/>
        </w:tabs>
        <w:ind w:left="4320" w:hanging="360"/>
      </w:pPr>
    </w:lvl>
    <w:lvl w:ilvl="5" w:tplc="3FAAC25A" w:tentative="1">
      <w:start w:val="1"/>
      <w:numFmt w:val="lowerRoman"/>
      <w:lvlText w:val="%6."/>
      <w:lvlJc w:val="right"/>
      <w:pPr>
        <w:tabs>
          <w:tab w:val="num" w:pos="5040"/>
        </w:tabs>
        <w:ind w:left="5040" w:hanging="180"/>
      </w:pPr>
    </w:lvl>
    <w:lvl w:ilvl="6" w:tplc="68B092F8" w:tentative="1">
      <w:start w:val="1"/>
      <w:numFmt w:val="decimal"/>
      <w:lvlText w:val="%7."/>
      <w:lvlJc w:val="left"/>
      <w:pPr>
        <w:tabs>
          <w:tab w:val="num" w:pos="5760"/>
        </w:tabs>
        <w:ind w:left="5760" w:hanging="360"/>
      </w:pPr>
    </w:lvl>
    <w:lvl w:ilvl="7" w:tplc="CF3A77E6" w:tentative="1">
      <w:start w:val="1"/>
      <w:numFmt w:val="lowerLetter"/>
      <w:lvlText w:val="%8."/>
      <w:lvlJc w:val="left"/>
      <w:pPr>
        <w:tabs>
          <w:tab w:val="num" w:pos="6480"/>
        </w:tabs>
        <w:ind w:left="6480" w:hanging="360"/>
      </w:pPr>
    </w:lvl>
    <w:lvl w:ilvl="8" w:tplc="39D27832" w:tentative="1">
      <w:start w:val="1"/>
      <w:numFmt w:val="lowerRoman"/>
      <w:lvlText w:val="%9."/>
      <w:lvlJc w:val="right"/>
      <w:pPr>
        <w:tabs>
          <w:tab w:val="num" w:pos="7200"/>
        </w:tabs>
        <w:ind w:left="7200" w:hanging="180"/>
      </w:pPr>
    </w:lvl>
  </w:abstractNum>
  <w:abstractNum w:abstractNumId="18">
    <w:nsid w:val="4A072375"/>
    <w:multiLevelType w:val="hybridMultilevel"/>
    <w:tmpl w:val="B0F08ED4"/>
    <w:lvl w:ilvl="0" w:tplc="A70280C8">
      <w:start w:val="1"/>
      <w:numFmt w:val="decimal"/>
      <w:lvlText w:val="%1."/>
      <w:lvlJc w:val="left"/>
      <w:pPr>
        <w:tabs>
          <w:tab w:val="num" w:pos="1080"/>
        </w:tabs>
        <w:ind w:left="1080" w:hanging="360"/>
      </w:pPr>
      <w:rPr>
        <w:rFonts w:hint="default"/>
      </w:rPr>
    </w:lvl>
    <w:lvl w:ilvl="1" w:tplc="DBAAB0BA">
      <w:start w:val="1"/>
      <w:numFmt w:val="lowerLetter"/>
      <w:lvlText w:val="%2."/>
      <w:lvlJc w:val="left"/>
      <w:pPr>
        <w:tabs>
          <w:tab w:val="num" w:pos="1800"/>
        </w:tabs>
        <w:ind w:left="1800" w:hanging="360"/>
      </w:pPr>
    </w:lvl>
    <w:lvl w:ilvl="2" w:tplc="5E4CE51E" w:tentative="1">
      <w:start w:val="1"/>
      <w:numFmt w:val="lowerRoman"/>
      <w:lvlText w:val="%3."/>
      <w:lvlJc w:val="right"/>
      <w:pPr>
        <w:tabs>
          <w:tab w:val="num" w:pos="2520"/>
        </w:tabs>
        <w:ind w:left="2520" w:hanging="180"/>
      </w:pPr>
    </w:lvl>
    <w:lvl w:ilvl="3" w:tplc="726C09E6" w:tentative="1">
      <w:start w:val="1"/>
      <w:numFmt w:val="decimal"/>
      <w:lvlText w:val="%4."/>
      <w:lvlJc w:val="left"/>
      <w:pPr>
        <w:tabs>
          <w:tab w:val="num" w:pos="3240"/>
        </w:tabs>
        <w:ind w:left="3240" w:hanging="360"/>
      </w:pPr>
    </w:lvl>
    <w:lvl w:ilvl="4" w:tplc="2CA62562" w:tentative="1">
      <w:start w:val="1"/>
      <w:numFmt w:val="lowerLetter"/>
      <w:lvlText w:val="%5."/>
      <w:lvlJc w:val="left"/>
      <w:pPr>
        <w:tabs>
          <w:tab w:val="num" w:pos="3960"/>
        </w:tabs>
        <w:ind w:left="3960" w:hanging="360"/>
      </w:pPr>
    </w:lvl>
    <w:lvl w:ilvl="5" w:tplc="90101C3C" w:tentative="1">
      <w:start w:val="1"/>
      <w:numFmt w:val="lowerRoman"/>
      <w:lvlText w:val="%6."/>
      <w:lvlJc w:val="right"/>
      <w:pPr>
        <w:tabs>
          <w:tab w:val="num" w:pos="4680"/>
        </w:tabs>
        <w:ind w:left="4680" w:hanging="180"/>
      </w:pPr>
    </w:lvl>
    <w:lvl w:ilvl="6" w:tplc="913E64FE" w:tentative="1">
      <w:start w:val="1"/>
      <w:numFmt w:val="decimal"/>
      <w:lvlText w:val="%7."/>
      <w:lvlJc w:val="left"/>
      <w:pPr>
        <w:tabs>
          <w:tab w:val="num" w:pos="5400"/>
        </w:tabs>
        <w:ind w:left="5400" w:hanging="360"/>
      </w:pPr>
    </w:lvl>
    <w:lvl w:ilvl="7" w:tplc="EF34600E" w:tentative="1">
      <w:start w:val="1"/>
      <w:numFmt w:val="lowerLetter"/>
      <w:lvlText w:val="%8."/>
      <w:lvlJc w:val="left"/>
      <w:pPr>
        <w:tabs>
          <w:tab w:val="num" w:pos="6120"/>
        </w:tabs>
        <w:ind w:left="6120" w:hanging="360"/>
      </w:pPr>
    </w:lvl>
    <w:lvl w:ilvl="8" w:tplc="540011A2" w:tentative="1">
      <w:start w:val="1"/>
      <w:numFmt w:val="lowerRoman"/>
      <w:lvlText w:val="%9."/>
      <w:lvlJc w:val="right"/>
      <w:pPr>
        <w:tabs>
          <w:tab w:val="num" w:pos="6840"/>
        </w:tabs>
        <w:ind w:left="6840" w:hanging="180"/>
      </w:pPr>
    </w:lvl>
  </w:abstractNum>
  <w:abstractNum w:abstractNumId="19">
    <w:nsid w:val="56B403EB"/>
    <w:multiLevelType w:val="hybridMultilevel"/>
    <w:tmpl w:val="000AD39C"/>
    <w:lvl w:ilvl="0" w:tplc="3A1213A0">
      <w:start w:val="1"/>
      <w:numFmt w:val="decimal"/>
      <w:lvlText w:val="%1."/>
      <w:lvlJc w:val="left"/>
      <w:pPr>
        <w:tabs>
          <w:tab w:val="num" w:pos="1080"/>
        </w:tabs>
        <w:ind w:left="1080" w:hanging="360"/>
      </w:pPr>
      <w:rPr>
        <w:rFonts w:hint="default"/>
      </w:rPr>
    </w:lvl>
    <w:lvl w:ilvl="1" w:tplc="2F3EDD9E" w:tentative="1">
      <w:start w:val="1"/>
      <w:numFmt w:val="lowerLetter"/>
      <w:lvlText w:val="%2."/>
      <w:lvlJc w:val="left"/>
      <w:pPr>
        <w:tabs>
          <w:tab w:val="num" w:pos="1440"/>
        </w:tabs>
        <w:ind w:left="1440" w:hanging="360"/>
      </w:pPr>
    </w:lvl>
    <w:lvl w:ilvl="2" w:tplc="785867F0" w:tentative="1">
      <w:start w:val="1"/>
      <w:numFmt w:val="lowerRoman"/>
      <w:lvlText w:val="%3."/>
      <w:lvlJc w:val="right"/>
      <w:pPr>
        <w:tabs>
          <w:tab w:val="num" w:pos="2160"/>
        </w:tabs>
        <w:ind w:left="2160" w:hanging="180"/>
      </w:pPr>
    </w:lvl>
    <w:lvl w:ilvl="3" w:tplc="D3480CC4" w:tentative="1">
      <w:start w:val="1"/>
      <w:numFmt w:val="decimal"/>
      <w:lvlText w:val="%4."/>
      <w:lvlJc w:val="left"/>
      <w:pPr>
        <w:tabs>
          <w:tab w:val="num" w:pos="2880"/>
        </w:tabs>
        <w:ind w:left="2880" w:hanging="360"/>
      </w:pPr>
    </w:lvl>
    <w:lvl w:ilvl="4" w:tplc="3B3CE388" w:tentative="1">
      <w:start w:val="1"/>
      <w:numFmt w:val="lowerLetter"/>
      <w:lvlText w:val="%5."/>
      <w:lvlJc w:val="left"/>
      <w:pPr>
        <w:tabs>
          <w:tab w:val="num" w:pos="3600"/>
        </w:tabs>
        <w:ind w:left="3600" w:hanging="360"/>
      </w:pPr>
    </w:lvl>
    <w:lvl w:ilvl="5" w:tplc="7CFC764A" w:tentative="1">
      <w:start w:val="1"/>
      <w:numFmt w:val="lowerRoman"/>
      <w:lvlText w:val="%6."/>
      <w:lvlJc w:val="right"/>
      <w:pPr>
        <w:tabs>
          <w:tab w:val="num" w:pos="4320"/>
        </w:tabs>
        <w:ind w:left="4320" w:hanging="180"/>
      </w:pPr>
    </w:lvl>
    <w:lvl w:ilvl="6" w:tplc="70641460" w:tentative="1">
      <w:start w:val="1"/>
      <w:numFmt w:val="decimal"/>
      <w:lvlText w:val="%7."/>
      <w:lvlJc w:val="left"/>
      <w:pPr>
        <w:tabs>
          <w:tab w:val="num" w:pos="5040"/>
        </w:tabs>
        <w:ind w:left="5040" w:hanging="360"/>
      </w:pPr>
    </w:lvl>
    <w:lvl w:ilvl="7" w:tplc="F980478A" w:tentative="1">
      <w:start w:val="1"/>
      <w:numFmt w:val="lowerLetter"/>
      <w:lvlText w:val="%8."/>
      <w:lvlJc w:val="left"/>
      <w:pPr>
        <w:tabs>
          <w:tab w:val="num" w:pos="5760"/>
        </w:tabs>
        <w:ind w:left="5760" w:hanging="360"/>
      </w:pPr>
    </w:lvl>
    <w:lvl w:ilvl="8" w:tplc="F4B8D40A" w:tentative="1">
      <w:start w:val="1"/>
      <w:numFmt w:val="lowerRoman"/>
      <w:lvlText w:val="%9."/>
      <w:lvlJc w:val="right"/>
      <w:pPr>
        <w:tabs>
          <w:tab w:val="num" w:pos="6480"/>
        </w:tabs>
        <w:ind w:left="6480" w:hanging="180"/>
      </w:pPr>
    </w:lvl>
  </w:abstractNum>
  <w:abstractNum w:abstractNumId="20">
    <w:nsid w:val="58F573C1"/>
    <w:multiLevelType w:val="hybridMultilevel"/>
    <w:tmpl w:val="F208DDD8"/>
    <w:lvl w:ilvl="0" w:tplc="3470234A">
      <w:start w:val="1"/>
      <w:numFmt w:val="bullet"/>
      <w:lvlText w:val=""/>
      <w:lvlJc w:val="left"/>
      <w:pPr>
        <w:tabs>
          <w:tab w:val="num" w:pos="720"/>
        </w:tabs>
        <w:ind w:left="720" w:hanging="360"/>
      </w:pPr>
      <w:rPr>
        <w:rFonts w:ascii="Symbol" w:hAnsi="Symbol" w:hint="default"/>
      </w:rPr>
    </w:lvl>
    <w:lvl w:ilvl="1" w:tplc="55866BEE" w:tentative="1">
      <w:start w:val="1"/>
      <w:numFmt w:val="bullet"/>
      <w:lvlText w:val="o"/>
      <w:lvlJc w:val="left"/>
      <w:pPr>
        <w:tabs>
          <w:tab w:val="num" w:pos="1440"/>
        </w:tabs>
        <w:ind w:left="1440" w:hanging="360"/>
      </w:pPr>
      <w:rPr>
        <w:rFonts w:ascii="Courier New" w:hAnsi="Courier New" w:hint="default"/>
      </w:rPr>
    </w:lvl>
    <w:lvl w:ilvl="2" w:tplc="08F4D070" w:tentative="1">
      <w:start w:val="1"/>
      <w:numFmt w:val="bullet"/>
      <w:lvlText w:val=""/>
      <w:lvlJc w:val="left"/>
      <w:pPr>
        <w:tabs>
          <w:tab w:val="num" w:pos="2160"/>
        </w:tabs>
        <w:ind w:left="2160" w:hanging="360"/>
      </w:pPr>
      <w:rPr>
        <w:rFonts w:ascii="Wingdings" w:hAnsi="Wingdings" w:hint="default"/>
      </w:rPr>
    </w:lvl>
    <w:lvl w:ilvl="3" w:tplc="09E63F6A" w:tentative="1">
      <w:start w:val="1"/>
      <w:numFmt w:val="bullet"/>
      <w:lvlText w:val=""/>
      <w:lvlJc w:val="left"/>
      <w:pPr>
        <w:tabs>
          <w:tab w:val="num" w:pos="2880"/>
        </w:tabs>
        <w:ind w:left="2880" w:hanging="360"/>
      </w:pPr>
      <w:rPr>
        <w:rFonts w:ascii="Symbol" w:hAnsi="Symbol" w:hint="default"/>
      </w:rPr>
    </w:lvl>
    <w:lvl w:ilvl="4" w:tplc="53FA14D2" w:tentative="1">
      <w:start w:val="1"/>
      <w:numFmt w:val="bullet"/>
      <w:lvlText w:val="o"/>
      <w:lvlJc w:val="left"/>
      <w:pPr>
        <w:tabs>
          <w:tab w:val="num" w:pos="3600"/>
        </w:tabs>
        <w:ind w:left="3600" w:hanging="360"/>
      </w:pPr>
      <w:rPr>
        <w:rFonts w:ascii="Courier New" w:hAnsi="Courier New" w:hint="default"/>
      </w:rPr>
    </w:lvl>
    <w:lvl w:ilvl="5" w:tplc="25C8C53E" w:tentative="1">
      <w:start w:val="1"/>
      <w:numFmt w:val="bullet"/>
      <w:lvlText w:val=""/>
      <w:lvlJc w:val="left"/>
      <w:pPr>
        <w:tabs>
          <w:tab w:val="num" w:pos="4320"/>
        </w:tabs>
        <w:ind w:left="4320" w:hanging="360"/>
      </w:pPr>
      <w:rPr>
        <w:rFonts w:ascii="Wingdings" w:hAnsi="Wingdings" w:hint="default"/>
      </w:rPr>
    </w:lvl>
    <w:lvl w:ilvl="6" w:tplc="6B90ED9E" w:tentative="1">
      <w:start w:val="1"/>
      <w:numFmt w:val="bullet"/>
      <w:lvlText w:val=""/>
      <w:lvlJc w:val="left"/>
      <w:pPr>
        <w:tabs>
          <w:tab w:val="num" w:pos="5040"/>
        </w:tabs>
        <w:ind w:left="5040" w:hanging="360"/>
      </w:pPr>
      <w:rPr>
        <w:rFonts w:ascii="Symbol" w:hAnsi="Symbol" w:hint="default"/>
      </w:rPr>
    </w:lvl>
    <w:lvl w:ilvl="7" w:tplc="564AD9E8" w:tentative="1">
      <w:start w:val="1"/>
      <w:numFmt w:val="bullet"/>
      <w:lvlText w:val="o"/>
      <w:lvlJc w:val="left"/>
      <w:pPr>
        <w:tabs>
          <w:tab w:val="num" w:pos="5760"/>
        </w:tabs>
        <w:ind w:left="5760" w:hanging="360"/>
      </w:pPr>
      <w:rPr>
        <w:rFonts w:ascii="Courier New" w:hAnsi="Courier New" w:hint="default"/>
      </w:rPr>
    </w:lvl>
    <w:lvl w:ilvl="8" w:tplc="406CF70E" w:tentative="1">
      <w:start w:val="1"/>
      <w:numFmt w:val="bullet"/>
      <w:lvlText w:val=""/>
      <w:lvlJc w:val="left"/>
      <w:pPr>
        <w:tabs>
          <w:tab w:val="num" w:pos="6480"/>
        </w:tabs>
        <w:ind w:left="6480" w:hanging="360"/>
      </w:pPr>
      <w:rPr>
        <w:rFonts w:ascii="Wingdings" w:hAnsi="Wingdings" w:hint="default"/>
      </w:rPr>
    </w:lvl>
  </w:abstractNum>
  <w:abstractNum w:abstractNumId="21">
    <w:nsid w:val="5A134A22"/>
    <w:multiLevelType w:val="hybridMultilevel"/>
    <w:tmpl w:val="2648E038"/>
    <w:lvl w:ilvl="0" w:tplc="29DC4A0C">
      <w:start w:val="6"/>
      <w:numFmt w:val="decimal"/>
      <w:lvlText w:val="%1."/>
      <w:lvlJc w:val="left"/>
      <w:pPr>
        <w:tabs>
          <w:tab w:val="num" w:pos="1080"/>
        </w:tabs>
        <w:ind w:left="1080" w:hanging="360"/>
      </w:pPr>
      <w:rPr>
        <w:rFonts w:hint="default"/>
      </w:rPr>
    </w:lvl>
    <w:lvl w:ilvl="1" w:tplc="38E867B8" w:tentative="1">
      <w:start w:val="1"/>
      <w:numFmt w:val="lowerLetter"/>
      <w:lvlText w:val="%2."/>
      <w:lvlJc w:val="left"/>
      <w:pPr>
        <w:tabs>
          <w:tab w:val="num" w:pos="1800"/>
        </w:tabs>
        <w:ind w:left="1800" w:hanging="360"/>
      </w:pPr>
    </w:lvl>
    <w:lvl w:ilvl="2" w:tplc="91E0D8B4" w:tentative="1">
      <w:start w:val="1"/>
      <w:numFmt w:val="lowerRoman"/>
      <w:lvlText w:val="%3."/>
      <w:lvlJc w:val="right"/>
      <w:pPr>
        <w:tabs>
          <w:tab w:val="num" w:pos="2520"/>
        </w:tabs>
        <w:ind w:left="2520" w:hanging="180"/>
      </w:pPr>
    </w:lvl>
    <w:lvl w:ilvl="3" w:tplc="34C270F0" w:tentative="1">
      <w:start w:val="1"/>
      <w:numFmt w:val="decimal"/>
      <w:lvlText w:val="%4."/>
      <w:lvlJc w:val="left"/>
      <w:pPr>
        <w:tabs>
          <w:tab w:val="num" w:pos="3240"/>
        </w:tabs>
        <w:ind w:left="3240" w:hanging="360"/>
      </w:pPr>
    </w:lvl>
    <w:lvl w:ilvl="4" w:tplc="03DC5AFA" w:tentative="1">
      <w:start w:val="1"/>
      <w:numFmt w:val="lowerLetter"/>
      <w:lvlText w:val="%5."/>
      <w:lvlJc w:val="left"/>
      <w:pPr>
        <w:tabs>
          <w:tab w:val="num" w:pos="3960"/>
        </w:tabs>
        <w:ind w:left="3960" w:hanging="360"/>
      </w:pPr>
    </w:lvl>
    <w:lvl w:ilvl="5" w:tplc="85AA6FAA" w:tentative="1">
      <w:start w:val="1"/>
      <w:numFmt w:val="lowerRoman"/>
      <w:lvlText w:val="%6."/>
      <w:lvlJc w:val="right"/>
      <w:pPr>
        <w:tabs>
          <w:tab w:val="num" w:pos="4680"/>
        </w:tabs>
        <w:ind w:left="4680" w:hanging="180"/>
      </w:pPr>
    </w:lvl>
    <w:lvl w:ilvl="6" w:tplc="6C4AB50E" w:tentative="1">
      <w:start w:val="1"/>
      <w:numFmt w:val="decimal"/>
      <w:lvlText w:val="%7."/>
      <w:lvlJc w:val="left"/>
      <w:pPr>
        <w:tabs>
          <w:tab w:val="num" w:pos="5400"/>
        </w:tabs>
        <w:ind w:left="5400" w:hanging="360"/>
      </w:pPr>
    </w:lvl>
    <w:lvl w:ilvl="7" w:tplc="883624D2" w:tentative="1">
      <w:start w:val="1"/>
      <w:numFmt w:val="lowerLetter"/>
      <w:lvlText w:val="%8."/>
      <w:lvlJc w:val="left"/>
      <w:pPr>
        <w:tabs>
          <w:tab w:val="num" w:pos="6120"/>
        </w:tabs>
        <w:ind w:left="6120" w:hanging="360"/>
      </w:pPr>
    </w:lvl>
    <w:lvl w:ilvl="8" w:tplc="F40E78C2" w:tentative="1">
      <w:start w:val="1"/>
      <w:numFmt w:val="lowerRoman"/>
      <w:lvlText w:val="%9."/>
      <w:lvlJc w:val="right"/>
      <w:pPr>
        <w:tabs>
          <w:tab w:val="num" w:pos="6840"/>
        </w:tabs>
        <w:ind w:left="6840" w:hanging="180"/>
      </w:pPr>
    </w:lvl>
  </w:abstractNum>
  <w:abstractNum w:abstractNumId="22">
    <w:nsid w:val="5B5E7B01"/>
    <w:multiLevelType w:val="hybridMultilevel"/>
    <w:tmpl w:val="3E8A86B6"/>
    <w:lvl w:ilvl="0" w:tplc="A030FF26">
      <w:start w:val="1"/>
      <w:numFmt w:val="bullet"/>
      <w:lvlText w:val=""/>
      <w:lvlJc w:val="left"/>
      <w:pPr>
        <w:tabs>
          <w:tab w:val="num" w:pos="720"/>
        </w:tabs>
        <w:ind w:left="720" w:hanging="360"/>
      </w:pPr>
      <w:rPr>
        <w:rFonts w:ascii="Symbol" w:hAnsi="Symbol" w:hint="default"/>
      </w:rPr>
    </w:lvl>
    <w:lvl w:ilvl="1" w:tplc="DAC8D9C8" w:tentative="1">
      <w:start w:val="1"/>
      <w:numFmt w:val="bullet"/>
      <w:lvlText w:val="o"/>
      <w:lvlJc w:val="left"/>
      <w:pPr>
        <w:tabs>
          <w:tab w:val="num" w:pos="1440"/>
        </w:tabs>
        <w:ind w:left="1440" w:hanging="360"/>
      </w:pPr>
      <w:rPr>
        <w:rFonts w:ascii="Courier New" w:hAnsi="Courier New" w:hint="default"/>
      </w:rPr>
    </w:lvl>
    <w:lvl w:ilvl="2" w:tplc="8558F4CA" w:tentative="1">
      <w:start w:val="1"/>
      <w:numFmt w:val="bullet"/>
      <w:lvlText w:val=""/>
      <w:lvlJc w:val="left"/>
      <w:pPr>
        <w:tabs>
          <w:tab w:val="num" w:pos="2160"/>
        </w:tabs>
        <w:ind w:left="2160" w:hanging="360"/>
      </w:pPr>
      <w:rPr>
        <w:rFonts w:ascii="Wingdings" w:hAnsi="Wingdings" w:hint="default"/>
      </w:rPr>
    </w:lvl>
    <w:lvl w:ilvl="3" w:tplc="76F87A2C" w:tentative="1">
      <w:start w:val="1"/>
      <w:numFmt w:val="bullet"/>
      <w:lvlText w:val=""/>
      <w:lvlJc w:val="left"/>
      <w:pPr>
        <w:tabs>
          <w:tab w:val="num" w:pos="2880"/>
        </w:tabs>
        <w:ind w:left="2880" w:hanging="360"/>
      </w:pPr>
      <w:rPr>
        <w:rFonts w:ascii="Symbol" w:hAnsi="Symbol" w:hint="default"/>
      </w:rPr>
    </w:lvl>
    <w:lvl w:ilvl="4" w:tplc="554CC392" w:tentative="1">
      <w:start w:val="1"/>
      <w:numFmt w:val="bullet"/>
      <w:lvlText w:val="o"/>
      <w:lvlJc w:val="left"/>
      <w:pPr>
        <w:tabs>
          <w:tab w:val="num" w:pos="3600"/>
        </w:tabs>
        <w:ind w:left="3600" w:hanging="360"/>
      </w:pPr>
      <w:rPr>
        <w:rFonts w:ascii="Courier New" w:hAnsi="Courier New" w:hint="default"/>
      </w:rPr>
    </w:lvl>
    <w:lvl w:ilvl="5" w:tplc="2EF244F0" w:tentative="1">
      <w:start w:val="1"/>
      <w:numFmt w:val="bullet"/>
      <w:lvlText w:val=""/>
      <w:lvlJc w:val="left"/>
      <w:pPr>
        <w:tabs>
          <w:tab w:val="num" w:pos="4320"/>
        </w:tabs>
        <w:ind w:left="4320" w:hanging="360"/>
      </w:pPr>
      <w:rPr>
        <w:rFonts w:ascii="Wingdings" w:hAnsi="Wingdings" w:hint="default"/>
      </w:rPr>
    </w:lvl>
    <w:lvl w:ilvl="6" w:tplc="FEE6521C" w:tentative="1">
      <w:start w:val="1"/>
      <w:numFmt w:val="bullet"/>
      <w:lvlText w:val=""/>
      <w:lvlJc w:val="left"/>
      <w:pPr>
        <w:tabs>
          <w:tab w:val="num" w:pos="5040"/>
        </w:tabs>
        <w:ind w:left="5040" w:hanging="360"/>
      </w:pPr>
      <w:rPr>
        <w:rFonts w:ascii="Symbol" w:hAnsi="Symbol" w:hint="default"/>
      </w:rPr>
    </w:lvl>
    <w:lvl w:ilvl="7" w:tplc="85F44D3C" w:tentative="1">
      <w:start w:val="1"/>
      <w:numFmt w:val="bullet"/>
      <w:lvlText w:val="o"/>
      <w:lvlJc w:val="left"/>
      <w:pPr>
        <w:tabs>
          <w:tab w:val="num" w:pos="5760"/>
        </w:tabs>
        <w:ind w:left="5760" w:hanging="360"/>
      </w:pPr>
      <w:rPr>
        <w:rFonts w:ascii="Courier New" w:hAnsi="Courier New" w:hint="default"/>
      </w:rPr>
    </w:lvl>
    <w:lvl w:ilvl="8" w:tplc="7B6C7A7A" w:tentative="1">
      <w:start w:val="1"/>
      <w:numFmt w:val="bullet"/>
      <w:lvlText w:val=""/>
      <w:lvlJc w:val="left"/>
      <w:pPr>
        <w:tabs>
          <w:tab w:val="num" w:pos="6480"/>
        </w:tabs>
        <w:ind w:left="6480" w:hanging="360"/>
      </w:pPr>
      <w:rPr>
        <w:rFonts w:ascii="Wingdings" w:hAnsi="Wingdings" w:hint="default"/>
      </w:rPr>
    </w:lvl>
  </w:abstractNum>
  <w:abstractNum w:abstractNumId="23">
    <w:nsid w:val="5C2E2611"/>
    <w:multiLevelType w:val="hybridMultilevel"/>
    <w:tmpl w:val="4CE66F02"/>
    <w:lvl w:ilvl="0" w:tplc="BB24CDEA">
      <w:start w:val="1"/>
      <w:numFmt w:val="decimal"/>
      <w:lvlText w:val="%1."/>
      <w:lvlJc w:val="left"/>
      <w:pPr>
        <w:tabs>
          <w:tab w:val="num" w:pos="1440"/>
        </w:tabs>
        <w:ind w:left="1440" w:hanging="360"/>
      </w:pPr>
    </w:lvl>
    <w:lvl w:ilvl="1" w:tplc="37C4E9CE" w:tentative="1">
      <w:start w:val="1"/>
      <w:numFmt w:val="lowerLetter"/>
      <w:lvlText w:val="%2."/>
      <w:lvlJc w:val="left"/>
      <w:pPr>
        <w:tabs>
          <w:tab w:val="num" w:pos="2160"/>
        </w:tabs>
        <w:ind w:left="2160" w:hanging="360"/>
      </w:pPr>
    </w:lvl>
    <w:lvl w:ilvl="2" w:tplc="070EED6A" w:tentative="1">
      <w:start w:val="1"/>
      <w:numFmt w:val="lowerRoman"/>
      <w:lvlText w:val="%3."/>
      <w:lvlJc w:val="right"/>
      <w:pPr>
        <w:tabs>
          <w:tab w:val="num" w:pos="2880"/>
        </w:tabs>
        <w:ind w:left="2880" w:hanging="180"/>
      </w:pPr>
    </w:lvl>
    <w:lvl w:ilvl="3" w:tplc="9B885DD8" w:tentative="1">
      <w:start w:val="1"/>
      <w:numFmt w:val="decimal"/>
      <w:lvlText w:val="%4."/>
      <w:lvlJc w:val="left"/>
      <w:pPr>
        <w:tabs>
          <w:tab w:val="num" w:pos="3600"/>
        </w:tabs>
        <w:ind w:left="3600" w:hanging="360"/>
      </w:pPr>
    </w:lvl>
    <w:lvl w:ilvl="4" w:tplc="84A63CAC" w:tentative="1">
      <w:start w:val="1"/>
      <w:numFmt w:val="lowerLetter"/>
      <w:lvlText w:val="%5."/>
      <w:lvlJc w:val="left"/>
      <w:pPr>
        <w:tabs>
          <w:tab w:val="num" w:pos="4320"/>
        </w:tabs>
        <w:ind w:left="4320" w:hanging="360"/>
      </w:pPr>
    </w:lvl>
    <w:lvl w:ilvl="5" w:tplc="22FEDBD8" w:tentative="1">
      <w:start w:val="1"/>
      <w:numFmt w:val="lowerRoman"/>
      <w:lvlText w:val="%6."/>
      <w:lvlJc w:val="right"/>
      <w:pPr>
        <w:tabs>
          <w:tab w:val="num" w:pos="5040"/>
        </w:tabs>
        <w:ind w:left="5040" w:hanging="180"/>
      </w:pPr>
    </w:lvl>
    <w:lvl w:ilvl="6" w:tplc="6B1698EA" w:tentative="1">
      <w:start w:val="1"/>
      <w:numFmt w:val="decimal"/>
      <w:lvlText w:val="%7."/>
      <w:lvlJc w:val="left"/>
      <w:pPr>
        <w:tabs>
          <w:tab w:val="num" w:pos="5760"/>
        </w:tabs>
        <w:ind w:left="5760" w:hanging="360"/>
      </w:pPr>
    </w:lvl>
    <w:lvl w:ilvl="7" w:tplc="DCD0D552" w:tentative="1">
      <w:start w:val="1"/>
      <w:numFmt w:val="lowerLetter"/>
      <w:lvlText w:val="%8."/>
      <w:lvlJc w:val="left"/>
      <w:pPr>
        <w:tabs>
          <w:tab w:val="num" w:pos="6480"/>
        </w:tabs>
        <w:ind w:left="6480" w:hanging="360"/>
      </w:pPr>
    </w:lvl>
    <w:lvl w:ilvl="8" w:tplc="35266520" w:tentative="1">
      <w:start w:val="1"/>
      <w:numFmt w:val="lowerRoman"/>
      <w:lvlText w:val="%9."/>
      <w:lvlJc w:val="right"/>
      <w:pPr>
        <w:tabs>
          <w:tab w:val="num" w:pos="7200"/>
        </w:tabs>
        <w:ind w:left="7200" w:hanging="180"/>
      </w:pPr>
    </w:lvl>
  </w:abstractNum>
  <w:abstractNum w:abstractNumId="24">
    <w:nsid w:val="5FE22BE1"/>
    <w:multiLevelType w:val="hybridMultilevel"/>
    <w:tmpl w:val="77E04C98"/>
    <w:lvl w:ilvl="0" w:tplc="0B423C1E">
      <w:start w:val="1"/>
      <w:numFmt w:val="lowerLetter"/>
      <w:lvlText w:val="%1)"/>
      <w:lvlJc w:val="left"/>
      <w:pPr>
        <w:tabs>
          <w:tab w:val="num" w:pos="1080"/>
        </w:tabs>
        <w:ind w:left="1080" w:hanging="360"/>
      </w:pPr>
      <w:rPr>
        <w:rFonts w:hint="default"/>
        <w:i/>
      </w:rPr>
    </w:lvl>
    <w:lvl w:ilvl="1" w:tplc="A42E2A20" w:tentative="1">
      <w:start w:val="1"/>
      <w:numFmt w:val="lowerLetter"/>
      <w:lvlText w:val="%2."/>
      <w:lvlJc w:val="left"/>
      <w:pPr>
        <w:tabs>
          <w:tab w:val="num" w:pos="1800"/>
        </w:tabs>
        <w:ind w:left="1800" w:hanging="360"/>
      </w:pPr>
    </w:lvl>
    <w:lvl w:ilvl="2" w:tplc="780A96AE" w:tentative="1">
      <w:start w:val="1"/>
      <w:numFmt w:val="lowerRoman"/>
      <w:lvlText w:val="%3."/>
      <w:lvlJc w:val="right"/>
      <w:pPr>
        <w:tabs>
          <w:tab w:val="num" w:pos="2520"/>
        </w:tabs>
        <w:ind w:left="2520" w:hanging="180"/>
      </w:pPr>
    </w:lvl>
    <w:lvl w:ilvl="3" w:tplc="371A5820" w:tentative="1">
      <w:start w:val="1"/>
      <w:numFmt w:val="decimal"/>
      <w:lvlText w:val="%4."/>
      <w:lvlJc w:val="left"/>
      <w:pPr>
        <w:tabs>
          <w:tab w:val="num" w:pos="3240"/>
        </w:tabs>
        <w:ind w:left="3240" w:hanging="360"/>
      </w:pPr>
    </w:lvl>
    <w:lvl w:ilvl="4" w:tplc="162A8686" w:tentative="1">
      <w:start w:val="1"/>
      <w:numFmt w:val="lowerLetter"/>
      <w:lvlText w:val="%5."/>
      <w:lvlJc w:val="left"/>
      <w:pPr>
        <w:tabs>
          <w:tab w:val="num" w:pos="3960"/>
        </w:tabs>
        <w:ind w:left="3960" w:hanging="360"/>
      </w:pPr>
    </w:lvl>
    <w:lvl w:ilvl="5" w:tplc="4B881AAE" w:tentative="1">
      <w:start w:val="1"/>
      <w:numFmt w:val="lowerRoman"/>
      <w:lvlText w:val="%6."/>
      <w:lvlJc w:val="right"/>
      <w:pPr>
        <w:tabs>
          <w:tab w:val="num" w:pos="4680"/>
        </w:tabs>
        <w:ind w:left="4680" w:hanging="180"/>
      </w:pPr>
    </w:lvl>
    <w:lvl w:ilvl="6" w:tplc="D526C54A" w:tentative="1">
      <w:start w:val="1"/>
      <w:numFmt w:val="decimal"/>
      <w:lvlText w:val="%7."/>
      <w:lvlJc w:val="left"/>
      <w:pPr>
        <w:tabs>
          <w:tab w:val="num" w:pos="5400"/>
        </w:tabs>
        <w:ind w:left="5400" w:hanging="360"/>
      </w:pPr>
    </w:lvl>
    <w:lvl w:ilvl="7" w:tplc="60446C10" w:tentative="1">
      <w:start w:val="1"/>
      <w:numFmt w:val="lowerLetter"/>
      <w:lvlText w:val="%8."/>
      <w:lvlJc w:val="left"/>
      <w:pPr>
        <w:tabs>
          <w:tab w:val="num" w:pos="6120"/>
        </w:tabs>
        <w:ind w:left="6120" w:hanging="360"/>
      </w:pPr>
    </w:lvl>
    <w:lvl w:ilvl="8" w:tplc="042A1978" w:tentative="1">
      <w:start w:val="1"/>
      <w:numFmt w:val="lowerRoman"/>
      <w:lvlText w:val="%9."/>
      <w:lvlJc w:val="right"/>
      <w:pPr>
        <w:tabs>
          <w:tab w:val="num" w:pos="6840"/>
        </w:tabs>
        <w:ind w:left="6840" w:hanging="180"/>
      </w:pPr>
    </w:lvl>
  </w:abstractNum>
  <w:abstractNum w:abstractNumId="25">
    <w:nsid w:val="654836C7"/>
    <w:multiLevelType w:val="hybridMultilevel"/>
    <w:tmpl w:val="0A641E2C"/>
    <w:lvl w:ilvl="0" w:tplc="6E205BA8">
      <w:start w:val="2"/>
      <w:numFmt w:val="decimal"/>
      <w:lvlText w:val="%1."/>
      <w:lvlJc w:val="left"/>
      <w:pPr>
        <w:tabs>
          <w:tab w:val="num" w:pos="1440"/>
        </w:tabs>
        <w:ind w:left="1440" w:hanging="720"/>
      </w:pPr>
      <w:rPr>
        <w:rFonts w:hint="default"/>
      </w:rPr>
    </w:lvl>
    <w:lvl w:ilvl="1" w:tplc="A49A193A" w:tentative="1">
      <w:start w:val="1"/>
      <w:numFmt w:val="lowerLetter"/>
      <w:lvlText w:val="%2."/>
      <w:lvlJc w:val="left"/>
      <w:pPr>
        <w:tabs>
          <w:tab w:val="num" w:pos="1800"/>
        </w:tabs>
        <w:ind w:left="1800" w:hanging="360"/>
      </w:pPr>
    </w:lvl>
    <w:lvl w:ilvl="2" w:tplc="20C0CBD4" w:tentative="1">
      <w:start w:val="1"/>
      <w:numFmt w:val="lowerRoman"/>
      <w:lvlText w:val="%3."/>
      <w:lvlJc w:val="right"/>
      <w:pPr>
        <w:tabs>
          <w:tab w:val="num" w:pos="2520"/>
        </w:tabs>
        <w:ind w:left="2520" w:hanging="180"/>
      </w:pPr>
    </w:lvl>
    <w:lvl w:ilvl="3" w:tplc="1DBAEE0E" w:tentative="1">
      <w:start w:val="1"/>
      <w:numFmt w:val="decimal"/>
      <w:lvlText w:val="%4."/>
      <w:lvlJc w:val="left"/>
      <w:pPr>
        <w:tabs>
          <w:tab w:val="num" w:pos="3240"/>
        </w:tabs>
        <w:ind w:left="3240" w:hanging="360"/>
      </w:pPr>
    </w:lvl>
    <w:lvl w:ilvl="4" w:tplc="12CEDAA6" w:tentative="1">
      <w:start w:val="1"/>
      <w:numFmt w:val="lowerLetter"/>
      <w:lvlText w:val="%5."/>
      <w:lvlJc w:val="left"/>
      <w:pPr>
        <w:tabs>
          <w:tab w:val="num" w:pos="3960"/>
        </w:tabs>
        <w:ind w:left="3960" w:hanging="360"/>
      </w:pPr>
    </w:lvl>
    <w:lvl w:ilvl="5" w:tplc="8C00503E" w:tentative="1">
      <w:start w:val="1"/>
      <w:numFmt w:val="lowerRoman"/>
      <w:lvlText w:val="%6."/>
      <w:lvlJc w:val="right"/>
      <w:pPr>
        <w:tabs>
          <w:tab w:val="num" w:pos="4680"/>
        </w:tabs>
        <w:ind w:left="4680" w:hanging="180"/>
      </w:pPr>
    </w:lvl>
    <w:lvl w:ilvl="6" w:tplc="DF902EDE" w:tentative="1">
      <w:start w:val="1"/>
      <w:numFmt w:val="decimal"/>
      <w:lvlText w:val="%7."/>
      <w:lvlJc w:val="left"/>
      <w:pPr>
        <w:tabs>
          <w:tab w:val="num" w:pos="5400"/>
        </w:tabs>
        <w:ind w:left="5400" w:hanging="360"/>
      </w:pPr>
    </w:lvl>
    <w:lvl w:ilvl="7" w:tplc="5DECBF22" w:tentative="1">
      <w:start w:val="1"/>
      <w:numFmt w:val="lowerLetter"/>
      <w:lvlText w:val="%8."/>
      <w:lvlJc w:val="left"/>
      <w:pPr>
        <w:tabs>
          <w:tab w:val="num" w:pos="6120"/>
        </w:tabs>
        <w:ind w:left="6120" w:hanging="360"/>
      </w:pPr>
    </w:lvl>
    <w:lvl w:ilvl="8" w:tplc="FA122498" w:tentative="1">
      <w:start w:val="1"/>
      <w:numFmt w:val="lowerRoman"/>
      <w:lvlText w:val="%9."/>
      <w:lvlJc w:val="right"/>
      <w:pPr>
        <w:tabs>
          <w:tab w:val="num" w:pos="6840"/>
        </w:tabs>
        <w:ind w:left="6840" w:hanging="180"/>
      </w:pPr>
    </w:lvl>
  </w:abstractNum>
  <w:abstractNum w:abstractNumId="26">
    <w:nsid w:val="66337295"/>
    <w:multiLevelType w:val="hybridMultilevel"/>
    <w:tmpl w:val="A462BD06"/>
    <w:lvl w:ilvl="0" w:tplc="73BED82E">
      <w:start w:val="1"/>
      <w:numFmt w:val="decimal"/>
      <w:lvlText w:val="%1."/>
      <w:lvlJc w:val="left"/>
      <w:pPr>
        <w:tabs>
          <w:tab w:val="num" w:pos="1080"/>
        </w:tabs>
        <w:ind w:left="1080" w:hanging="360"/>
      </w:pPr>
      <w:rPr>
        <w:rFonts w:hint="default"/>
      </w:rPr>
    </w:lvl>
    <w:lvl w:ilvl="1" w:tplc="EB1E89B0" w:tentative="1">
      <w:start w:val="1"/>
      <w:numFmt w:val="lowerLetter"/>
      <w:lvlText w:val="%2."/>
      <w:lvlJc w:val="left"/>
      <w:pPr>
        <w:tabs>
          <w:tab w:val="num" w:pos="1800"/>
        </w:tabs>
        <w:ind w:left="1800" w:hanging="360"/>
      </w:pPr>
    </w:lvl>
    <w:lvl w:ilvl="2" w:tplc="AADE83A0" w:tentative="1">
      <w:start w:val="1"/>
      <w:numFmt w:val="lowerRoman"/>
      <w:lvlText w:val="%3."/>
      <w:lvlJc w:val="right"/>
      <w:pPr>
        <w:tabs>
          <w:tab w:val="num" w:pos="2520"/>
        </w:tabs>
        <w:ind w:left="2520" w:hanging="180"/>
      </w:pPr>
    </w:lvl>
    <w:lvl w:ilvl="3" w:tplc="0478D612" w:tentative="1">
      <w:start w:val="1"/>
      <w:numFmt w:val="decimal"/>
      <w:lvlText w:val="%4."/>
      <w:lvlJc w:val="left"/>
      <w:pPr>
        <w:tabs>
          <w:tab w:val="num" w:pos="3240"/>
        </w:tabs>
        <w:ind w:left="3240" w:hanging="360"/>
      </w:pPr>
    </w:lvl>
    <w:lvl w:ilvl="4" w:tplc="027EFCB8" w:tentative="1">
      <w:start w:val="1"/>
      <w:numFmt w:val="lowerLetter"/>
      <w:lvlText w:val="%5."/>
      <w:lvlJc w:val="left"/>
      <w:pPr>
        <w:tabs>
          <w:tab w:val="num" w:pos="3960"/>
        </w:tabs>
        <w:ind w:left="3960" w:hanging="360"/>
      </w:pPr>
    </w:lvl>
    <w:lvl w:ilvl="5" w:tplc="D8467C18" w:tentative="1">
      <w:start w:val="1"/>
      <w:numFmt w:val="lowerRoman"/>
      <w:lvlText w:val="%6."/>
      <w:lvlJc w:val="right"/>
      <w:pPr>
        <w:tabs>
          <w:tab w:val="num" w:pos="4680"/>
        </w:tabs>
        <w:ind w:left="4680" w:hanging="180"/>
      </w:pPr>
    </w:lvl>
    <w:lvl w:ilvl="6" w:tplc="39E676A6" w:tentative="1">
      <w:start w:val="1"/>
      <w:numFmt w:val="decimal"/>
      <w:lvlText w:val="%7."/>
      <w:lvlJc w:val="left"/>
      <w:pPr>
        <w:tabs>
          <w:tab w:val="num" w:pos="5400"/>
        </w:tabs>
        <w:ind w:left="5400" w:hanging="360"/>
      </w:pPr>
    </w:lvl>
    <w:lvl w:ilvl="7" w:tplc="1E9C8D60" w:tentative="1">
      <w:start w:val="1"/>
      <w:numFmt w:val="lowerLetter"/>
      <w:lvlText w:val="%8."/>
      <w:lvlJc w:val="left"/>
      <w:pPr>
        <w:tabs>
          <w:tab w:val="num" w:pos="6120"/>
        </w:tabs>
        <w:ind w:left="6120" w:hanging="360"/>
      </w:pPr>
    </w:lvl>
    <w:lvl w:ilvl="8" w:tplc="17FEC1CE" w:tentative="1">
      <w:start w:val="1"/>
      <w:numFmt w:val="lowerRoman"/>
      <w:lvlText w:val="%9."/>
      <w:lvlJc w:val="right"/>
      <w:pPr>
        <w:tabs>
          <w:tab w:val="num" w:pos="6840"/>
        </w:tabs>
        <w:ind w:left="6840" w:hanging="180"/>
      </w:pPr>
    </w:lvl>
  </w:abstractNum>
  <w:abstractNum w:abstractNumId="27">
    <w:nsid w:val="677255B2"/>
    <w:multiLevelType w:val="hybridMultilevel"/>
    <w:tmpl w:val="CED41E32"/>
    <w:lvl w:ilvl="0" w:tplc="2244E15A">
      <w:start w:val="1"/>
      <w:numFmt w:val="decimal"/>
      <w:lvlText w:val="%1."/>
      <w:lvlJc w:val="left"/>
      <w:pPr>
        <w:tabs>
          <w:tab w:val="num" w:pos="1140"/>
        </w:tabs>
        <w:ind w:left="1140" w:hanging="420"/>
      </w:pPr>
      <w:rPr>
        <w:rFonts w:hint="default"/>
        <w:i/>
      </w:rPr>
    </w:lvl>
    <w:lvl w:ilvl="1" w:tplc="B532BC9E" w:tentative="1">
      <w:start w:val="1"/>
      <w:numFmt w:val="lowerLetter"/>
      <w:lvlText w:val="%2."/>
      <w:lvlJc w:val="left"/>
      <w:pPr>
        <w:tabs>
          <w:tab w:val="num" w:pos="1440"/>
        </w:tabs>
        <w:ind w:left="1440" w:hanging="360"/>
      </w:pPr>
    </w:lvl>
    <w:lvl w:ilvl="2" w:tplc="A1EC85B8" w:tentative="1">
      <w:start w:val="1"/>
      <w:numFmt w:val="lowerRoman"/>
      <w:lvlText w:val="%3."/>
      <w:lvlJc w:val="right"/>
      <w:pPr>
        <w:tabs>
          <w:tab w:val="num" w:pos="2160"/>
        </w:tabs>
        <w:ind w:left="2160" w:hanging="180"/>
      </w:pPr>
    </w:lvl>
    <w:lvl w:ilvl="3" w:tplc="4E32361C" w:tentative="1">
      <w:start w:val="1"/>
      <w:numFmt w:val="decimal"/>
      <w:lvlText w:val="%4."/>
      <w:lvlJc w:val="left"/>
      <w:pPr>
        <w:tabs>
          <w:tab w:val="num" w:pos="2880"/>
        </w:tabs>
        <w:ind w:left="2880" w:hanging="360"/>
      </w:pPr>
    </w:lvl>
    <w:lvl w:ilvl="4" w:tplc="30129CAC" w:tentative="1">
      <w:start w:val="1"/>
      <w:numFmt w:val="lowerLetter"/>
      <w:lvlText w:val="%5."/>
      <w:lvlJc w:val="left"/>
      <w:pPr>
        <w:tabs>
          <w:tab w:val="num" w:pos="3600"/>
        </w:tabs>
        <w:ind w:left="3600" w:hanging="360"/>
      </w:pPr>
    </w:lvl>
    <w:lvl w:ilvl="5" w:tplc="FF74D02C" w:tentative="1">
      <w:start w:val="1"/>
      <w:numFmt w:val="lowerRoman"/>
      <w:lvlText w:val="%6."/>
      <w:lvlJc w:val="right"/>
      <w:pPr>
        <w:tabs>
          <w:tab w:val="num" w:pos="4320"/>
        </w:tabs>
        <w:ind w:left="4320" w:hanging="180"/>
      </w:pPr>
    </w:lvl>
    <w:lvl w:ilvl="6" w:tplc="E7D47540" w:tentative="1">
      <w:start w:val="1"/>
      <w:numFmt w:val="decimal"/>
      <w:lvlText w:val="%7."/>
      <w:lvlJc w:val="left"/>
      <w:pPr>
        <w:tabs>
          <w:tab w:val="num" w:pos="5040"/>
        </w:tabs>
        <w:ind w:left="5040" w:hanging="360"/>
      </w:pPr>
    </w:lvl>
    <w:lvl w:ilvl="7" w:tplc="910E5E34" w:tentative="1">
      <w:start w:val="1"/>
      <w:numFmt w:val="lowerLetter"/>
      <w:lvlText w:val="%8."/>
      <w:lvlJc w:val="left"/>
      <w:pPr>
        <w:tabs>
          <w:tab w:val="num" w:pos="5760"/>
        </w:tabs>
        <w:ind w:left="5760" w:hanging="360"/>
      </w:pPr>
    </w:lvl>
    <w:lvl w:ilvl="8" w:tplc="68F6FB6C" w:tentative="1">
      <w:start w:val="1"/>
      <w:numFmt w:val="lowerRoman"/>
      <w:lvlText w:val="%9."/>
      <w:lvlJc w:val="right"/>
      <w:pPr>
        <w:tabs>
          <w:tab w:val="num" w:pos="6480"/>
        </w:tabs>
        <w:ind w:left="6480" w:hanging="180"/>
      </w:pPr>
    </w:lvl>
  </w:abstractNum>
  <w:abstractNum w:abstractNumId="28">
    <w:nsid w:val="6A726D6F"/>
    <w:multiLevelType w:val="hybridMultilevel"/>
    <w:tmpl w:val="72966302"/>
    <w:lvl w:ilvl="0" w:tplc="B3566FA8">
      <w:start w:val="1"/>
      <w:numFmt w:val="lowerLetter"/>
      <w:lvlText w:val="%1)"/>
      <w:lvlJc w:val="left"/>
      <w:pPr>
        <w:tabs>
          <w:tab w:val="num" w:pos="1440"/>
        </w:tabs>
        <w:ind w:left="1440" w:hanging="700"/>
      </w:pPr>
      <w:rPr>
        <w:rFonts w:hint="default"/>
        <w:i/>
      </w:rPr>
    </w:lvl>
    <w:lvl w:ilvl="1" w:tplc="FCF87956" w:tentative="1">
      <w:start w:val="1"/>
      <w:numFmt w:val="lowerLetter"/>
      <w:lvlText w:val="%2."/>
      <w:lvlJc w:val="left"/>
      <w:pPr>
        <w:tabs>
          <w:tab w:val="num" w:pos="1820"/>
        </w:tabs>
        <w:ind w:left="1820" w:hanging="360"/>
      </w:pPr>
    </w:lvl>
    <w:lvl w:ilvl="2" w:tplc="61D473D4" w:tentative="1">
      <w:start w:val="1"/>
      <w:numFmt w:val="lowerRoman"/>
      <w:lvlText w:val="%3."/>
      <w:lvlJc w:val="right"/>
      <w:pPr>
        <w:tabs>
          <w:tab w:val="num" w:pos="2540"/>
        </w:tabs>
        <w:ind w:left="2540" w:hanging="180"/>
      </w:pPr>
    </w:lvl>
    <w:lvl w:ilvl="3" w:tplc="249823C2" w:tentative="1">
      <w:start w:val="1"/>
      <w:numFmt w:val="decimal"/>
      <w:lvlText w:val="%4."/>
      <w:lvlJc w:val="left"/>
      <w:pPr>
        <w:tabs>
          <w:tab w:val="num" w:pos="3260"/>
        </w:tabs>
        <w:ind w:left="3260" w:hanging="360"/>
      </w:pPr>
    </w:lvl>
    <w:lvl w:ilvl="4" w:tplc="3B323A1C" w:tentative="1">
      <w:start w:val="1"/>
      <w:numFmt w:val="lowerLetter"/>
      <w:lvlText w:val="%5."/>
      <w:lvlJc w:val="left"/>
      <w:pPr>
        <w:tabs>
          <w:tab w:val="num" w:pos="3980"/>
        </w:tabs>
        <w:ind w:left="3980" w:hanging="360"/>
      </w:pPr>
    </w:lvl>
    <w:lvl w:ilvl="5" w:tplc="A2D42300" w:tentative="1">
      <w:start w:val="1"/>
      <w:numFmt w:val="lowerRoman"/>
      <w:lvlText w:val="%6."/>
      <w:lvlJc w:val="right"/>
      <w:pPr>
        <w:tabs>
          <w:tab w:val="num" w:pos="4700"/>
        </w:tabs>
        <w:ind w:left="4700" w:hanging="180"/>
      </w:pPr>
    </w:lvl>
    <w:lvl w:ilvl="6" w:tplc="11180D88" w:tentative="1">
      <w:start w:val="1"/>
      <w:numFmt w:val="decimal"/>
      <w:lvlText w:val="%7."/>
      <w:lvlJc w:val="left"/>
      <w:pPr>
        <w:tabs>
          <w:tab w:val="num" w:pos="5420"/>
        </w:tabs>
        <w:ind w:left="5420" w:hanging="360"/>
      </w:pPr>
    </w:lvl>
    <w:lvl w:ilvl="7" w:tplc="7B005460" w:tentative="1">
      <w:start w:val="1"/>
      <w:numFmt w:val="lowerLetter"/>
      <w:lvlText w:val="%8."/>
      <w:lvlJc w:val="left"/>
      <w:pPr>
        <w:tabs>
          <w:tab w:val="num" w:pos="6140"/>
        </w:tabs>
        <w:ind w:left="6140" w:hanging="360"/>
      </w:pPr>
    </w:lvl>
    <w:lvl w:ilvl="8" w:tplc="76D2BB9A" w:tentative="1">
      <w:start w:val="1"/>
      <w:numFmt w:val="lowerRoman"/>
      <w:lvlText w:val="%9."/>
      <w:lvlJc w:val="right"/>
      <w:pPr>
        <w:tabs>
          <w:tab w:val="num" w:pos="6860"/>
        </w:tabs>
        <w:ind w:left="6860" w:hanging="180"/>
      </w:pPr>
    </w:lvl>
  </w:abstractNum>
  <w:abstractNum w:abstractNumId="29">
    <w:nsid w:val="6C5712F9"/>
    <w:multiLevelType w:val="hybridMultilevel"/>
    <w:tmpl w:val="66F42E2E"/>
    <w:lvl w:ilvl="0" w:tplc="3DC4F70C">
      <w:start w:val="1"/>
      <w:numFmt w:val="decimal"/>
      <w:lvlText w:val="%1."/>
      <w:lvlJc w:val="left"/>
      <w:pPr>
        <w:tabs>
          <w:tab w:val="num" w:pos="1080"/>
        </w:tabs>
        <w:ind w:left="1080" w:hanging="360"/>
      </w:pPr>
      <w:rPr>
        <w:rFonts w:hint="default"/>
        <w:i/>
      </w:rPr>
    </w:lvl>
    <w:lvl w:ilvl="1" w:tplc="07FA60C6" w:tentative="1">
      <w:start w:val="1"/>
      <w:numFmt w:val="lowerLetter"/>
      <w:lvlText w:val="%2."/>
      <w:lvlJc w:val="left"/>
      <w:pPr>
        <w:tabs>
          <w:tab w:val="num" w:pos="1800"/>
        </w:tabs>
        <w:ind w:left="1800" w:hanging="360"/>
      </w:pPr>
    </w:lvl>
    <w:lvl w:ilvl="2" w:tplc="23EEA572" w:tentative="1">
      <w:start w:val="1"/>
      <w:numFmt w:val="lowerRoman"/>
      <w:lvlText w:val="%3."/>
      <w:lvlJc w:val="right"/>
      <w:pPr>
        <w:tabs>
          <w:tab w:val="num" w:pos="2520"/>
        </w:tabs>
        <w:ind w:left="2520" w:hanging="180"/>
      </w:pPr>
    </w:lvl>
    <w:lvl w:ilvl="3" w:tplc="ADEA5734" w:tentative="1">
      <w:start w:val="1"/>
      <w:numFmt w:val="decimal"/>
      <w:lvlText w:val="%4."/>
      <w:lvlJc w:val="left"/>
      <w:pPr>
        <w:tabs>
          <w:tab w:val="num" w:pos="3240"/>
        </w:tabs>
        <w:ind w:left="3240" w:hanging="360"/>
      </w:pPr>
    </w:lvl>
    <w:lvl w:ilvl="4" w:tplc="E30E4FE8" w:tentative="1">
      <w:start w:val="1"/>
      <w:numFmt w:val="lowerLetter"/>
      <w:lvlText w:val="%5."/>
      <w:lvlJc w:val="left"/>
      <w:pPr>
        <w:tabs>
          <w:tab w:val="num" w:pos="3960"/>
        </w:tabs>
        <w:ind w:left="3960" w:hanging="360"/>
      </w:pPr>
    </w:lvl>
    <w:lvl w:ilvl="5" w:tplc="F90CDC60" w:tentative="1">
      <w:start w:val="1"/>
      <w:numFmt w:val="lowerRoman"/>
      <w:lvlText w:val="%6."/>
      <w:lvlJc w:val="right"/>
      <w:pPr>
        <w:tabs>
          <w:tab w:val="num" w:pos="4680"/>
        </w:tabs>
        <w:ind w:left="4680" w:hanging="180"/>
      </w:pPr>
    </w:lvl>
    <w:lvl w:ilvl="6" w:tplc="1138D310" w:tentative="1">
      <w:start w:val="1"/>
      <w:numFmt w:val="decimal"/>
      <w:lvlText w:val="%7."/>
      <w:lvlJc w:val="left"/>
      <w:pPr>
        <w:tabs>
          <w:tab w:val="num" w:pos="5400"/>
        </w:tabs>
        <w:ind w:left="5400" w:hanging="360"/>
      </w:pPr>
    </w:lvl>
    <w:lvl w:ilvl="7" w:tplc="B6BCEFCE" w:tentative="1">
      <w:start w:val="1"/>
      <w:numFmt w:val="lowerLetter"/>
      <w:lvlText w:val="%8."/>
      <w:lvlJc w:val="left"/>
      <w:pPr>
        <w:tabs>
          <w:tab w:val="num" w:pos="6120"/>
        </w:tabs>
        <w:ind w:left="6120" w:hanging="360"/>
      </w:pPr>
    </w:lvl>
    <w:lvl w:ilvl="8" w:tplc="75F21F76" w:tentative="1">
      <w:start w:val="1"/>
      <w:numFmt w:val="lowerRoman"/>
      <w:lvlText w:val="%9."/>
      <w:lvlJc w:val="right"/>
      <w:pPr>
        <w:tabs>
          <w:tab w:val="num" w:pos="6840"/>
        </w:tabs>
        <w:ind w:left="6840" w:hanging="180"/>
      </w:pPr>
    </w:lvl>
  </w:abstractNum>
  <w:abstractNum w:abstractNumId="30">
    <w:nsid w:val="6D191ABF"/>
    <w:multiLevelType w:val="hybridMultilevel"/>
    <w:tmpl w:val="6E22A67C"/>
    <w:lvl w:ilvl="0" w:tplc="25B28FF8">
      <w:start w:val="7"/>
      <w:numFmt w:val="decimal"/>
      <w:lvlText w:val="%1."/>
      <w:lvlJc w:val="left"/>
      <w:pPr>
        <w:tabs>
          <w:tab w:val="num" w:pos="1080"/>
        </w:tabs>
        <w:ind w:left="1080" w:hanging="360"/>
      </w:pPr>
      <w:rPr>
        <w:rFonts w:hint="default"/>
        <w:b/>
      </w:rPr>
    </w:lvl>
    <w:lvl w:ilvl="1" w:tplc="ACAA7EBA">
      <w:start w:val="1"/>
      <w:numFmt w:val="lowerLetter"/>
      <w:lvlText w:val="%2."/>
      <w:lvlJc w:val="left"/>
      <w:pPr>
        <w:tabs>
          <w:tab w:val="num" w:pos="1800"/>
        </w:tabs>
        <w:ind w:left="1800" w:hanging="360"/>
      </w:pPr>
    </w:lvl>
    <w:lvl w:ilvl="2" w:tplc="3D8202F6" w:tentative="1">
      <w:start w:val="1"/>
      <w:numFmt w:val="lowerRoman"/>
      <w:lvlText w:val="%3."/>
      <w:lvlJc w:val="right"/>
      <w:pPr>
        <w:tabs>
          <w:tab w:val="num" w:pos="2520"/>
        </w:tabs>
        <w:ind w:left="2520" w:hanging="180"/>
      </w:pPr>
    </w:lvl>
    <w:lvl w:ilvl="3" w:tplc="EECA619C" w:tentative="1">
      <w:start w:val="1"/>
      <w:numFmt w:val="decimal"/>
      <w:lvlText w:val="%4."/>
      <w:lvlJc w:val="left"/>
      <w:pPr>
        <w:tabs>
          <w:tab w:val="num" w:pos="3240"/>
        </w:tabs>
        <w:ind w:left="3240" w:hanging="360"/>
      </w:pPr>
    </w:lvl>
    <w:lvl w:ilvl="4" w:tplc="14A20AF0" w:tentative="1">
      <w:start w:val="1"/>
      <w:numFmt w:val="lowerLetter"/>
      <w:lvlText w:val="%5."/>
      <w:lvlJc w:val="left"/>
      <w:pPr>
        <w:tabs>
          <w:tab w:val="num" w:pos="3960"/>
        </w:tabs>
        <w:ind w:left="3960" w:hanging="360"/>
      </w:pPr>
    </w:lvl>
    <w:lvl w:ilvl="5" w:tplc="E1587BC0" w:tentative="1">
      <w:start w:val="1"/>
      <w:numFmt w:val="lowerRoman"/>
      <w:lvlText w:val="%6."/>
      <w:lvlJc w:val="right"/>
      <w:pPr>
        <w:tabs>
          <w:tab w:val="num" w:pos="4680"/>
        </w:tabs>
        <w:ind w:left="4680" w:hanging="180"/>
      </w:pPr>
    </w:lvl>
    <w:lvl w:ilvl="6" w:tplc="FEACCEEC" w:tentative="1">
      <w:start w:val="1"/>
      <w:numFmt w:val="decimal"/>
      <w:lvlText w:val="%7."/>
      <w:lvlJc w:val="left"/>
      <w:pPr>
        <w:tabs>
          <w:tab w:val="num" w:pos="5400"/>
        </w:tabs>
        <w:ind w:left="5400" w:hanging="360"/>
      </w:pPr>
    </w:lvl>
    <w:lvl w:ilvl="7" w:tplc="C9E4B476" w:tentative="1">
      <w:start w:val="1"/>
      <w:numFmt w:val="lowerLetter"/>
      <w:lvlText w:val="%8."/>
      <w:lvlJc w:val="left"/>
      <w:pPr>
        <w:tabs>
          <w:tab w:val="num" w:pos="6120"/>
        </w:tabs>
        <w:ind w:left="6120" w:hanging="360"/>
      </w:pPr>
    </w:lvl>
    <w:lvl w:ilvl="8" w:tplc="A79ED3D4" w:tentative="1">
      <w:start w:val="1"/>
      <w:numFmt w:val="lowerRoman"/>
      <w:lvlText w:val="%9."/>
      <w:lvlJc w:val="right"/>
      <w:pPr>
        <w:tabs>
          <w:tab w:val="num" w:pos="6840"/>
        </w:tabs>
        <w:ind w:left="6840" w:hanging="180"/>
      </w:pPr>
    </w:lvl>
  </w:abstractNum>
  <w:abstractNum w:abstractNumId="31">
    <w:nsid w:val="6F014B60"/>
    <w:multiLevelType w:val="hybridMultilevel"/>
    <w:tmpl w:val="B9DE14F8"/>
    <w:lvl w:ilvl="0" w:tplc="4964CF64">
      <w:start w:val="1"/>
      <w:numFmt w:val="decimal"/>
      <w:lvlText w:val="%1."/>
      <w:lvlJc w:val="left"/>
      <w:pPr>
        <w:tabs>
          <w:tab w:val="num" w:pos="1080"/>
        </w:tabs>
        <w:ind w:left="1080" w:hanging="360"/>
      </w:pPr>
      <w:rPr>
        <w:rFonts w:hint="default"/>
      </w:rPr>
    </w:lvl>
    <w:lvl w:ilvl="1" w:tplc="B41E7FCC" w:tentative="1">
      <w:start w:val="1"/>
      <w:numFmt w:val="lowerLetter"/>
      <w:lvlText w:val="%2."/>
      <w:lvlJc w:val="left"/>
      <w:pPr>
        <w:tabs>
          <w:tab w:val="num" w:pos="1800"/>
        </w:tabs>
        <w:ind w:left="1800" w:hanging="360"/>
      </w:pPr>
    </w:lvl>
    <w:lvl w:ilvl="2" w:tplc="50E6E826" w:tentative="1">
      <w:start w:val="1"/>
      <w:numFmt w:val="lowerRoman"/>
      <w:lvlText w:val="%3."/>
      <w:lvlJc w:val="right"/>
      <w:pPr>
        <w:tabs>
          <w:tab w:val="num" w:pos="2520"/>
        </w:tabs>
        <w:ind w:left="2520" w:hanging="180"/>
      </w:pPr>
    </w:lvl>
    <w:lvl w:ilvl="3" w:tplc="8470247A" w:tentative="1">
      <w:start w:val="1"/>
      <w:numFmt w:val="decimal"/>
      <w:lvlText w:val="%4."/>
      <w:lvlJc w:val="left"/>
      <w:pPr>
        <w:tabs>
          <w:tab w:val="num" w:pos="3240"/>
        </w:tabs>
        <w:ind w:left="3240" w:hanging="360"/>
      </w:pPr>
    </w:lvl>
    <w:lvl w:ilvl="4" w:tplc="DD4A23C8" w:tentative="1">
      <w:start w:val="1"/>
      <w:numFmt w:val="lowerLetter"/>
      <w:lvlText w:val="%5."/>
      <w:lvlJc w:val="left"/>
      <w:pPr>
        <w:tabs>
          <w:tab w:val="num" w:pos="3960"/>
        </w:tabs>
        <w:ind w:left="3960" w:hanging="360"/>
      </w:pPr>
    </w:lvl>
    <w:lvl w:ilvl="5" w:tplc="38FC98AC" w:tentative="1">
      <w:start w:val="1"/>
      <w:numFmt w:val="lowerRoman"/>
      <w:lvlText w:val="%6."/>
      <w:lvlJc w:val="right"/>
      <w:pPr>
        <w:tabs>
          <w:tab w:val="num" w:pos="4680"/>
        </w:tabs>
        <w:ind w:left="4680" w:hanging="180"/>
      </w:pPr>
    </w:lvl>
    <w:lvl w:ilvl="6" w:tplc="A6A8093A" w:tentative="1">
      <w:start w:val="1"/>
      <w:numFmt w:val="decimal"/>
      <w:lvlText w:val="%7."/>
      <w:lvlJc w:val="left"/>
      <w:pPr>
        <w:tabs>
          <w:tab w:val="num" w:pos="5400"/>
        </w:tabs>
        <w:ind w:left="5400" w:hanging="360"/>
      </w:pPr>
    </w:lvl>
    <w:lvl w:ilvl="7" w:tplc="5C00F59E" w:tentative="1">
      <w:start w:val="1"/>
      <w:numFmt w:val="lowerLetter"/>
      <w:lvlText w:val="%8."/>
      <w:lvlJc w:val="left"/>
      <w:pPr>
        <w:tabs>
          <w:tab w:val="num" w:pos="6120"/>
        </w:tabs>
        <w:ind w:left="6120" w:hanging="360"/>
      </w:pPr>
    </w:lvl>
    <w:lvl w:ilvl="8" w:tplc="3FDADAC2" w:tentative="1">
      <w:start w:val="1"/>
      <w:numFmt w:val="lowerRoman"/>
      <w:lvlText w:val="%9."/>
      <w:lvlJc w:val="right"/>
      <w:pPr>
        <w:tabs>
          <w:tab w:val="num" w:pos="6840"/>
        </w:tabs>
        <w:ind w:left="6840" w:hanging="180"/>
      </w:pPr>
    </w:lvl>
  </w:abstractNum>
  <w:abstractNum w:abstractNumId="32">
    <w:nsid w:val="70042852"/>
    <w:multiLevelType w:val="hybridMultilevel"/>
    <w:tmpl w:val="F7C8744C"/>
    <w:lvl w:ilvl="0" w:tplc="3EFA6BE6">
      <w:start w:val="1"/>
      <w:numFmt w:val="decimal"/>
      <w:lvlText w:val="%1."/>
      <w:lvlJc w:val="left"/>
      <w:pPr>
        <w:tabs>
          <w:tab w:val="num" w:pos="1080"/>
        </w:tabs>
        <w:ind w:left="1080" w:hanging="360"/>
      </w:pPr>
      <w:rPr>
        <w:rFonts w:hint="default"/>
      </w:rPr>
    </w:lvl>
    <w:lvl w:ilvl="1" w:tplc="EFC26E04" w:tentative="1">
      <w:start w:val="1"/>
      <w:numFmt w:val="lowerLetter"/>
      <w:lvlText w:val="%2."/>
      <w:lvlJc w:val="left"/>
      <w:pPr>
        <w:tabs>
          <w:tab w:val="num" w:pos="1440"/>
        </w:tabs>
        <w:ind w:left="1440" w:hanging="360"/>
      </w:pPr>
    </w:lvl>
    <w:lvl w:ilvl="2" w:tplc="12DE1B82" w:tentative="1">
      <w:start w:val="1"/>
      <w:numFmt w:val="lowerRoman"/>
      <w:lvlText w:val="%3."/>
      <w:lvlJc w:val="right"/>
      <w:pPr>
        <w:tabs>
          <w:tab w:val="num" w:pos="2160"/>
        </w:tabs>
        <w:ind w:left="2160" w:hanging="180"/>
      </w:pPr>
    </w:lvl>
    <w:lvl w:ilvl="3" w:tplc="B2480D34" w:tentative="1">
      <w:start w:val="1"/>
      <w:numFmt w:val="decimal"/>
      <w:lvlText w:val="%4."/>
      <w:lvlJc w:val="left"/>
      <w:pPr>
        <w:tabs>
          <w:tab w:val="num" w:pos="2880"/>
        </w:tabs>
        <w:ind w:left="2880" w:hanging="360"/>
      </w:pPr>
    </w:lvl>
    <w:lvl w:ilvl="4" w:tplc="C36C8C80" w:tentative="1">
      <w:start w:val="1"/>
      <w:numFmt w:val="lowerLetter"/>
      <w:lvlText w:val="%5."/>
      <w:lvlJc w:val="left"/>
      <w:pPr>
        <w:tabs>
          <w:tab w:val="num" w:pos="3600"/>
        </w:tabs>
        <w:ind w:left="3600" w:hanging="360"/>
      </w:pPr>
    </w:lvl>
    <w:lvl w:ilvl="5" w:tplc="8FDA48AE" w:tentative="1">
      <w:start w:val="1"/>
      <w:numFmt w:val="lowerRoman"/>
      <w:lvlText w:val="%6."/>
      <w:lvlJc w:val="right"/>
      <w:pPr>
        <w:tabs>
          <w:tab w:val="num" w:pos="4320"/>
        </w:tabs>
        <w:ind w:left="4320" w:hanging="180"/>
      </w:pPr>
    </w:lvl>
    <w:lvl w:ilvl="6" w:tplc="AAB68E56" w:tentative="1">
      <w:start w:val="1"/>
      <w:numFmt w:val="decimal"/>
      <w:lvlText w:val="%7."/>
      <w:lvlJc w:val="left"/>
      <w:pPr>
        <w:tabs>
          <w:tab w:val="num" w:pos="5040"/>
        </w:tabs>
        <w:ind w:left="5040" w:hanging="360"/>
      </w:pPr>
    </w:lvl>
    <w:lvl w:ilvl="7" w:tplc="F624711A" w:tentative="1">
      <w:start w:val="1"/>
      <w:numFmt w:val="lowerLetter"/>
      <w:lvlText w:val="%8."/>
      <w:lvlJc w:val="left"/>
      <w:pPr>
        <w:tabs>
          <w:tab w:val="num" w:pos="5760"/>
        </w:tabs>
        <w:ind w:left="5760" w:hanging="360"/>
      </w:pPr>
    </w:lvl>
    <w:lvl w:ilvl="8" w:tplc="5DE8FDA2" w:tentative="1">
      <w:start w:val="1"/>
      <w:numFmt w:val="lowerRoman"/>
      <w:lvlText w:val="%9."/>
      <w:lvlJc w:val="right"/>
      <w:pPr>
        <w:tabs>
          <w:tab w:val="num" w:pos="6480"/>
        </w:tabs>
        <w:ind w:left="6480" w:hanging="180"/>
      </w:pPr>
    </w:lvl>
  </w:abstractNum>
  <w:abstractNum w:abstractNumId="33">
    <w:nsid w:val="739C09C1"/>
    <w:multiLevelType w:val="hybridMultilevel"/>
    <w:tmpl w:val="395A8AE6"/>
    <w:lvl w:ilvl="0" w:tplc="3EE64A4C">
      <w:start w:val="1"/>
      <w:numFmt w:val="decimal"/>
      <w:lvlText w:val="%1."/>
      <w:lvlJc w:val="left"/>
      <w:pPr>
        <w:tabs>
          <w:tab w:val="num" w:pos="1080"/>
        </w:tabs>
        <w:ind w:left="1080" w:hanging="360"/>
      </w:pPr>
      <w:rPr>
        <w:rFonts w:hint="default"/>
        <w:i/>
      </w:rPr>
    </w:lvl>
    <w:lvl w:ilvl="1" w:tplc="98547A58" w:tentative="1">
      <w:start w:val="1"/>
      <w:numFmt w:val="lowerLetter"/>
      <w:lvlText w:val="%2."/>
      <w:lvlJc w:val="left"/>
      <w:pPr>
        <w:tabs>
          <w:tab w:val="num" w:pos="1800"/>
        </w:tabs>
        <w:ind w:left="1800" w:hanging="360"/>
      </w:pPr>
    </w:lvl>
    <w:lvl w:ilvl="2" w:tplc="F3082414" w:tentative="1">
      <w:start w:val="1"/>
      <w:numFmt w:val="lowerRoman"/>
      <w:lvlText w:val="%3."/>
      <w:lvlJc w:val="right"/>
      <w:pPr>
        <w:tabs>
          <w:tab w:val="num" w:pos="2520"/>
        </w:tabs>
        <w:ind w:left="2520" w:hanging="180"/>
      </w:pPr>
    </w:lvl>
    <w:lvl w:ilvl="3" w:tplc="85FA552A" w:tentative="1">
      <w:start w:val="1"/>
      <w:numFmt w:val="decimal"/>
      <w:lvlText w:val="%4."/>
      <w:lvlJc w:val="left"/>
      <w:pPr>
        <w:tabs>
          <w:tab w:val="num" w:pos="3240"/>
        </w:tabs>
        <w:ind w:left="3240" w:hanging="360"/>
      </w:pPr>
    </w:lvl>
    <w:lvl w:ilvl="4" w:tplc="A5C288BE" w:tentative="1">
      <w:start w:val="1"/>
      <w:numFmt w:val="lowerLetter"/>
      <w:lvlText w:val="%5."/>
      <w:lvlJc w:val="left"/>
      <w:pPr>
        <w:tabs>
          <w:tab w:val="num" w:pos="3960"/>
        </w:tabs>
        <w:ind w:left="3960" w:hanging="360"/>
      </w:pPr>
    </w:lvl>
    <w:lvl w:ilvl="5" w:tplc="5DBC493C" w:tentative="1">
      <w:start w:val="1"/>
      <w:numFmt w:val="lowerRoman"/>
      <w:lvlText w:val="%6."/>
      <w:lvlJc w:val="right"/>
      <w:pPr>
        <w:tabs>
          <w:tab w:val="num" w:pos="4680"/>
        </w:tabs>
        <w:ind w:left="4680" w:hanging="180"/>
      </w:pPr>
    </w:lvl>
    <w:lvl w:ilvl="6" w:tplc="D7461996" w:tentative="1">
      <w:start w:val="1"/>
      <w:numFmt w:val="decimal"/>
      <w:lvlText w:val="%7."/>
      <w:lvlJc w:val="left"/>
      <w:pPr>
        <w:tabs>
          <w:tab w:val="num" w:pos="5400"/>
        </w:tabs>
        <w:ind w:left="5400" w:hanging="360"/>
      </w:pPr>
    </w:lvl>
    <w:lvl w:ilvl="7" w:tplc="12AA6932" w:tentative="1">
      <w:start w:val="1"/>
      <w:numFmt w:val="lowerLetter"/>
      <w:lvlText w:val="%8."/>
      <w:lvlJc w:val="left"/>
      <w:pPr>
        <w:tabs>
          <w:tab w:val="num" w:pos="6120"/>
        </w:tabs>
        <w:ind w:left="6120" w:hanging="360"/>
      </w:pPr>
    </w:lvl>
    <w:lvl w:ilvl="8" w:tplc="2DF807F6" w:tentative="1">
      <w:start w:val="1"/>
      <w:numFmt w:val="lowerRoman"/>
      <w:lvlText w:val="%9."/>
      <w:lvlJc w:val="right"/>
      <w:pPr>
        <w:tabs>
          <w:tab w:val="num" w:pos="6840"/>
        </w:tabs>
        <w:ind w:left="6840" w:hanging="180"/>
      </w:pPr>
    </w:lvl>
  </w:abstractNum>
  <w:abstractNum w:abstractNumId="34">
    <w:nsid w:val="780524FD"/>
    <w:multiLevelType w:val="hybridMultilevel"/>
    <w:tmpl w:val="E6BA2DDE"/>
    <w:lvl w:ilvl="0" w:tplc="D80842CC">
      <w:start w:val="2"/>
      <w:numFmt w:val="upperLetter"/>
      <w:lvlText w:val="%1)"/>
      <w:lvlJc w:val="left"/>
      <w:pPr>
        <w:tabs>
          <w:tab w:val="num" w:pos="1440"/>
        </w:tabs>
        <w:ind w:left="1440" w:hanging="720"/>
      </w:pPr>
      <w:rPr>
        <w:rFonts w:hint="default"/>
      </w:rPr>
    </w:lvl>
    <w:lvl w:ilvl="1" w:tplc="EFA2BDE6">
      <w:start w:val="1"/>
      <w:numFmt w:val="decimal"/>
      <w:lvlText w:val="%2."/>
      <w:lvlJc w:val="left"/>
      <w:pPr>
        <w:tabs>
          <w:tab w:val="num" w:pos="1800"/>
        </w:tabs>
        <w:ind w:left="1800" w:hanging="360"/>
      </w:pPr>
      <w:rPr>
        <w:rFonts w:hint="default"/>
      </w:rPr>
    </w:lvl>
    <w:lvl w:ilvl="2" w:tplc="B2EC9C40" w:tentative="1">
      <w:start w:val="1"/>
      <w:numFmt w:val="lowerRoman"/>
      <w:lvlText w:val="%3."/>
      <w:lvlJc w:val="right"/>
      <w:pPr>
        <w:tabs>
          <w:tab w:val="num" w:pos="2520"/>
        </w:tabs>
        <w:ind w:left="2520" w:hanging="180"/>
      </w:pPr>
    </w:lvl>
    <w:lvl w:ilvl="3" w:tplc="C4DA7F9E" w:tentative="1">
      <w:start w:val="1"/>
      <w:numFmt w:val="decimal"/>
      <w:lvlText w:val="%4."/>
      <w:lvlJc w:val="left"/>
      <w:pPr>
        <w:tabs>
          <w:tab w:val="num" w:pos="3240"/>
        </w:tabs>
        <w:ind w:left="3240" w:hanging="360"/>
      </w:pPr>
    </w:lvl>
    <w:lvl w:ilvl="4" w:tplc="75EA0E04" w:tentative="1">
      <w:start w:val="1"/>
      <w:numFmt w:val="lowerLetter"/>
      <w:lvlText w:val="%5."/>
      <w:lvlJc w:val="left"/>
      <w:pPr>
        <w:tabs>
          <w:tab w:val="num" w:pos="3960"/>
        </w:tabs>
        <w:ind w:left="3960" w:hanging="360"/>
      </w:pPr>
    </w:lvl>
    <w:lvl w:ilvl="5" w:tplc="15329EE8" w:tentative="1">
      <w:start w:val="1"/>
      <w:numFmt w:val="lowerRoman"/>
      <w:lvlText w:val="%6."/>
      <w:lvlJc w:val="right"/>
      <w:pPr>
        <w:tabs>
          <w:tab w:val="num" w:pos="4680"/>
        </w:tabs>
        <w:ind w:left="4680" w:hanging="180"/>
      </w:pPr>
    </w:lvl>
    <w:lvl w:ilvl="6" w:tplc="DA1CE856" w:tentative="1">
      <w:start w:val="1"/>
      <w:numFmt w:val="decimal"/>
      <w:lvlText w:val="%7."/>
      <w:lvlJc w:val="left"/>
      <w:pPr>
        <w:tabs>
          <w:tab w:val="num" w:pos="5400"/>
        </w:tabs>
        <w:ind w:left="5400" w:hanging="360"/>
      </w:pPr>
    </w:lvl>
    <w:lvl w:ilvl="7" w:tplc="DDE68012" w:tentative="1">
      <w:start w:val="1"/>
      <w:numFmt w:val="lowerLetter"/>
      <w:lvlText w:val="%8."/>
      <w:lvlJc w:val="left"/>
      <w:pPr>
        <w:tabs>
          <w:tab w:val="num" w:pos="6120"/>
        </w:tabs>
        <w:ind w:left="6120" w:hanging="360"/>
      </w:pPr>
    </w:lvl>
    <w:lvl w:ilvl="8" w:tplc="B3B6C7B4" w:tentative="1">
      <w:start w:val="1"/>
      <w:numFmt w:val="lowerRoman"/>
      <w:lvlText w:val="%9."/>
      <w:lvlJc w:val="right"/>
      <w:pPr>
        <w:tabs>
          <w:tab w:val="num" w:pos="6840"/>
        </w:tabs>
        <w:ind w:left="6840" w:hanging="180"/>
      </w:pPr>
    </w:lvl>
  </w:abstractNum>
  <w:abstractNum w:abstractNumId="35">
    <w:nsid w:val="79DD75CE"/>
    <w:multiLevelType w:val="hybridMultilevel"/>
    <w:tmpl w:val="67C0BC46"/>
    <w:lvl w:ilvl="0" w:tplc="2AF8ED62">
      <w:start w:val="1"/>
      <w:numFmt w:val="decimal"/>
      <w:lvlText w:val="%1."/>
      <w:lvlJc w:val="left"/>
      <w:pPr>
        <w:tabs>
          <w:tab w:val="num" w:pos="1440"/>
        </w:tabs>
        <w:ind w:left="1440" w:hanging="360"/>
      </w:pPr>
    </w:lvl>
    <w:lvl w:ilvl="1" w:tplc="73D4185A" w:tentative="1">
      <w:start w:val="1"/>
      <w:numFmt w:val="lowerLetter"/>
      <w:lvlText w:val="%2."/>
      <w:lvlJc w:val="left"/>
      <w:pPr>
        <w:tabs>
          <w:tab w:val="num" w:pos="2160"/>
        </w:tabs>
        <w:ind w:left="2160" w:hanging="360"/>
      </w:pPr>
    </w:lvl>
    <w:lvl w:ilvl="2" w:tplc="A8462A46" w:tentative="1">
      <w:start w:val="1"/>
      <w:numFmt w:val="lowerRoman"/>
      <w:lvlText w:val="%3."/>
      <w:lvlJc w:val="right"/>
      <w:pPr>
        <w:tabs>
          <w:tab w:val="num" w:pos="2880"/>
        </w:tabs>
        <w:ind w:left="2880" w:hanging="180"/>
      </w:pPr>
    </w:lvl>
    <w:lvl w:ilvl="3" w:tplc="2696CD46" w:tentative="1">
      <w:start w:val="1"/>
      <w:numFmt w:val="decimal"/>
      <w:lvlText w:val="%4."/>
      <w:lvlJc w:val="left"/>
      <w:pPr>
        <w:tabs>
          <w:tab w:val="num" w:pos="3600"/>
        </w:tabs>
        <w:ind w:left="3600" w:hanging="360"/>
      </w:pPr>
    </w:lvl>
    <w:lvl w:ilvl="4" w:tplc="9B405F58" w:tentative="1">
      <w:start w:val="1"/>
      <w:numFmt w:val="lowerLetter"/>
      <w:lvlText w:val="%5."/>
      <w:lvlJc w:val="left"/>
      <w:pPr>
        <w:tabs>
          <w:tab w:val="num" w:pos="4320"/>
        </w:tabs>
        <w:ind w:left="4320" w:hanging="360"/>
      </w:pPr>
    </w:lvl>
    <w:lvl w:ilvl="5" w:tplc="43384B96" w:tentative="1">
      <w:start w:val="1"/>
      <w:numFmt w:val="lowerRoman"/>
      <w:lvlText w:val="%6."/>
      <w:lvlJc w:val="right"/>
      <w:pPr>
        <w:tabs>
          <w:tab w:val="num" w:pos="5040"/>
        </w:tabs>
        <w:ind w:left="5040" w:hanging="180"/>
      </w:pPr>
    </w:lvl>
    <w:lvl w:ilvl="6" w:tplc="387A31A8" w:tentative="1">
      <w:start w:val="1"/>
      <w:numFmt w:val="decimal"/>
      <w:lvlText w:val="%7."/>
      <w:lvlJc w:val="left"/>
      <w:pPr>
        <w:tabs>
          <w:tab w:val="num" w:pos="5760"/>
        </w:tabs>
        <w:ind w:left="5760" w:hanging="360"/>
      </w:pPr>
    </w:lvl>
    <w:lvl w:ilvl="7" w:tplc="86724610" w:tentative="1">
      <w:start w:val="1"/>
      <w:numFmt w:val="lowerLetter"/>
      <w:lvlText w:val="%8."/>
      <w:lvlJc w:val="left"/>
      <w:pPr>
        <w:tabs>
          <w:tab w:val="num" w:pos="6480"/>
        </w:tabs>
        <w:ind w:left="6480" w:hanging="360"/>
      </w:pPr>
    </w:lvl>
    <w:lvl w:ilvl="8" w:tplc="677A0C68" w:tentative="1">
      <w:start w:val="1"/>
      <w:numFmt w:val="lowerRoman"/>
      <w:lvlText w:val="%9."/>
      <w:lvlJc w:val="right"/>
      <w:pPr>
        <w:tabs>
          <w:tab w:val="num" w:pos="7200"/>
        </w:tabs>
        <w:ind w:left="7200" w:hanging="180"/>
      </w:pPr>
    </w:lvl>
  </w:abstractNum>
  <w:num w:numId="1">
    <w:abstractNumId w:val="0"/>
  </w:num>
  <w:num w:numId="2">
    <w:abstractNumId w:val="25"/>
  </w:num>
  <w:num w:numId="3">
    <w:abstractNumId w:val="9"/>
  </w:num>
  <w:num w:numId="4">
    <w:abstractNumId w:val="26"/>
  </w:num>
  <w:num w:numId="5">
    <w:abstractNumId w:val="32"/>
  </w:num>
  <w:num w:numId="6">
    <w:abstractNumId w:val="21"/>
  </w:num>
  <w:num w:numId="7">
    <w:abstractNumId w:val="23"/>
  </w:num>
  <w:num w:numId="8">
    <w:abstractNumId w:val="7"/>
  </w:num>
  <w:num w:numId="9">
    <w:abstractNumId w:val="17"/>
  </w:num>
  <w:num w:numId="10">
    <w:abstractNumId w:val="18"/>
  </w:num>
  <w:num w:numId="11">
    <w:abstractNumId w:val="19"/>
  </w:num>
  <w:num w:numId="12">
    <w:abstractNumId w:val="16"/>
  </w:num>
  <w:num w:numId="13">
    <w:abstractNumId w:val="35"/>
  </w:num>
  <w:num w:numId="14">
    <w:abstractNumId w:val="11"/>
  </w:num>
  <w:num w:numId="15">
    <w:abstractNumId w:val="1"/>
  </w:num>
  <w:num w:numId="16">
    <w:abstractNumId w:val="3"/>
  </w:num>
  <w:num w:numId="17">
    <w:abstractNumId w:val="12"/>
  </w:num>
  <w:num w:numId="18">
    <w:abstractNumId w:val="5"/>
  </w:num>
  <w:num w:numId="19">
    <w:abstractNumId w:val="31"/>
  </w:num>
  <w:num w:numId="20">
    <w:abstractNumId w:val="29"/>
  </w:num>
  <w:num w:numId="21">
    <w:abstractNumId w:val="33"/>
  </w:num>
  <w:num w:numId="22">
    <w:abstractNumId w:val="2"/>
  </w:num>
  <w:num w:numId="23">
    <w:abstractNumId w:val="8"/>
  </w:num>
  <w:num w:numId="24">
    <w:abstractNumId w:val="27"/>
  </w:num>
  <w:num w:numId="25">
    <w:abstractNumId w:val="22"/>
  </w:num>
  <w:num w:numId="26">
    <w:abstractNumId w:val="20"/>
  </w:num>
  <w:num w:numId="27">
    <w:abstractNumId w:val="28"/>
  </w:num>
  <w:num w:numId="28">
    <w:abstractNumId w:val="13"/>
  </w:num>
  <w:num w:numId="29">
    <w:abstractNumId w:val="14"/>
  </w:num>
  <w:num w:numId="30">
    <w:abstractNumId w:val="24"/>
  </w:num>
  <w:num w:numId="31">
    <w:abstractNumId w:val="4"/>
  </w:num>
  <w:num w:numId="32">
    <w:abstractNumId w:val="34"/>
  </w:num>
  <w:num w:numId="33">
    <w:abstractNumId w:val="15"/>
  </w:num>
  <w:num w:numId="34">
    <w:abstractNumId w:val="30"/>
  </w:num>
  <w:num w:numId="35">
    <w:abstractNumId w:val="10"/>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648"/>
    <w:rsid w:val="001D4D1A"/>
    <w:rsid w:val="00260FE3"/>
    <w:rsid w:val="004E0A39"/>
    <w:rsid w:val="005012D9"/>
    <w:rsid w:val="006D6585"/>
    <w:rsid w:val="00BA48AC"/>
    <w:rsid w:val="00CD1648"/>
    <w:rsid w:val="00D23F4B"/>
    <w:rsid w:val="00E27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s-ES_tradnl"/>
    </w:rPr>
  </w:style>
  <w:style w:type="paragraph" w:styleId="Heading2">
    <w:name w:val="heading 2"/>
    <w:basedOn w:val="Normal"/>
    <w:next w:val="Normal"/>
    <w:qFormat/>
    <w:pPr>
      <w:keepNext/>
      <w:tabs>
        <w:tab w:val="left" w:pos="0"/>
      </w:tabs>
      <w:ind w:right="40"/>
      <w:jc w:val="both"/>
      <w:outlineLvl w:val="1"/>
    </w:pPr>
    <w:rPr>
      <w:rFonts w:ascii="Garamond" w:eastAsia="Times New Roman" w:hAnsi="Garamond"/>
      <w:b/>
    </w:rPr>
  </w:style>
  <w:style w:type="paragraph" w:styleId="Heading3">
    <w:name w:val="heading 3"/>
    <w:basedOn w:val="Normal"/>
    <w:next w:val="Normal"/>
    <w:qFormat/>
    <w:pPr>
      <w:keepNext/>
      <w:tabs>
        <w:tab w:val="left" w:pos="720"/>
      </w:tabs>
      <w:ind w:left="720" w:right="40"/>
      <w:jc w:val="both"/>
      <w:outlineLvl w:val="2"/>
    </w:pPr>
    <w:rPr>
      <w:rFonts w:ascii="Garamond" w:hAnsi="Garamond"/>
      <w:sz w:val="20"/>
      <w:u w:val="single"/>
    </w:rPr>
  </w:style>
  <w:style w:type="paragraph" w:styleId="Heading5">
    <w:name w:val="heading 5"/>
    <w:basedOn w:val="Normal"/>
    <w:next w:val="Normal"/>
    <w:qFormat/>
    <w:pPr>
      <w:keepNext/>
      <w:numPr>
        <w:numId w:val="15"/>
      </w:numPr>
      <w:ind w:left="1260"/>
      <w:jc w:val="both"/>
      <w:outlineLvl w:val="4"/>
    </w:pPr>
    <w:rPr>
      <w:rFonts w:ascii="Verdana" w:hAnsi="Verdana"/>
      <w:i/>
      <w:sz w:val="20"/>
    </w:rPr>
  </w:style>
  <w:style w:type="paragraph" w:styleId="Heading6">
    <w:name w:val="heading 6"/>
    <w:basedOn w:val="Normal"/>
    <w:next w:val="Normal"/>
    <w:qFormat/>
    <w:pPr>
      <w:keepNext/>
      <w:ind w:right="746"/>
      <w:jc w:val="center"/>
      <w:outlineLvl w:val="5"/>
    </w:pPr>
    <w:rPr>
      <w:rFonts w:ascii="Verdana" w:hAnsi="Verdana"/>
      <w:b/>
      <w:smallCaps/>
      <w:sz w:val="20"/>
    </w:rPr>
  </w:style>
  <w:style w:type="paragraph" w:styleId="Heading7">
    <w:name w:val="heading 7"/>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0"/>
      <w:jc w:val="both"/>
      <w:outlineLvl w:val="6"/>
    </w:pPr>
    <w:rPr>
      <w:rFonts w:ascii="Verdana" w:hAnsi="Verdana"/>
      <w:b/>
      <w:i/>
      <w:sz w:val="20"/>
    </w:rPr>
  </w:style>
  <w:style w:type="paragraph" w:styleId="Heading9">
    <w:name w:val="heading 9"/>
    <w:basedOn w:val="Normal"/>
    <w:next w:val="Normal"/>
    <w:qFormat/>
    <w:pPr>
      <w:keepNext/>
      <w:numPr>
        <w:numId w:val="14"/>
      </w:numPr>
      <w:outlineLvl w:val="8"/>
    </w:pPr>
    <w:rPr>
      <w:rFonts w:ascii="Garamond" w:hAnsi="Garamond"/>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jc w:val="both"/>
    </w:pPr>
    <w:rPr>
      <w:rFonts w:ascii="Garamond" w:hAnsi="Garamond"/>
    </w:rPr>
  </w:style>
  <w:style w:type="paragraph" w:styleId="BodyText3">
    <w:name w:val="Body Text 3"/>
    <w:basedOn w:val="Normal"/>
    <w:semiHidden/>
    <w:pPr>
      <w:jc w:val="both"/>
    </w:pPr>
    <w:rPr>
      <w:rFonts w:ascii="Verdana" w:hAnsi="Verdana"/>
      <w:sz w:val="20"/>
      <w:u w:val="single"/>
    </w:rPr>
  </w:style>
  <w:style w:type="paragraph" w:styleId="BodyText">
    <w:name w:val="Body Text"/>
    <w:basedOn w:val="Normal"/>
    <w:semiHidden/>
    <w:pPr>
      <w:widowControl w:val="0"/>
      <w:ind w:right="40"/>
      <w:jc w:val="both"/>
    </w:pPr>
    <w:rPr>
      <w:rFonts w:ascii="Garamond" w:eastAsia="Times New Roman" w:hAnsi="Garamond"/>
    </w:rPr>
  </w:style>
  <w:style w:type="character" w:styleId="FootnoteReference">
    <w:name w:val="footnote reference"/>
    <w:basedOn w:val="DefaultParagraphFont"/>
    <w:semiHidden/>
    <w:rPr>
      <w:vertAlign w:val="superscript"/>
    </w:rPr>
  </w:style>
  <w:style w:type="paragraph" w:styleId="Header">
    <w:name w:val="header"/>
    <w:basedOn w:val="Normal"/>
    <w:semiHidden/>
    <w:pPr>
      <w:tabs>
        <w:tab w:val="center" w:pos="4320"/>
        <w:tab w:val="right" w:pos="8640"/>
      </w:tabs>
    </w:pPr>
    <w:rPr>
      <w:rFonts w:ascii="Times New Roman" w:hAnsi="Times New Roman"/>
    </w:rPr>
  </w:style>
  <w:style w:type="paragraph" w:styleId="BodyTextIndent">
    <w:name w:val="Body Text Indent"/>
    <w:basedOn w:val="Normal"/>
    <w:semiHidden/>
    <w:pPr>
      <w:ind w:left="720"/>
      <w:jc w:val="both"/>
    </w:pPr>
    <w:rPr>
      <w:rFonts w:ascii="Verdana" w:hAnsi="Verdana"/>
      <w:sz w:val="20"/>
    </w:rPr>
  </w:style>
  <w:style w:type="paragraph" w:styleId="FootnoteText">
    <w:name w:val="footnote text"/>
    <w:basedOn w:val="Normal"/>
    <w:semiHidden/>
    <w:pPr>
      <w:widowControl w:val="0"/>
    </w:pPr>
    <w:rPr>
      <w:rFonts w:ascii="Garamond" w:eastAsia="Times New Roman" w:hAnsi="Garamond"/>
      <w:sz w:val="20"/>
    </w:rPr>
  </w:style>
  <w:style w:type="character" w:styleId="PageNumber">
    <w:name w:val="page number"/>
    <w:basedOn w:val="DefaultParagraphFon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s-ES_tradnl"/>
    </w:rPr>
  </w:style>
  <w:style w:type="paragraph" w:styleId="Heading2">
    <w:name w:val="heading 2"/>
    <w:basedOn w:val="Normal"/>
    <w:next w:val="Normal"/>
    <w:qFormat/>
    <w:pPr>
      <w:keepNext/>
      <w:tabs>
        <w:tab w:val="left" w:pos="0"/>
      </w:tabs>
      <w:ind w:right="40"/>
      <w:jc w:val="both"/>
      <w:outlineLvl w:val="1"/>
    </w:pPr>
    <w:rPr>
      <w:rFonts w:ascii="Garamond" w:eastAsia="Times New Roman" w:hAnsi="Garamond"/>
      <w:b/>
    </w:rPr>
  </w:style>
  <w:style w:type="paragraph" w:styleId="Heading3">
    <w:name w:val="heading 3"/>
    <w:basedOn w:val="Normal"/>
    <w:next w:val="Normal"/>
    <w:qFormat/>
    <w:pPr>
      <w:keepNext/>
      <w:tabs>
        <w:tab w:val="left" w:pos="720"/>
      </w:tabs>
      <w:ind w:left="720" w:right="40"/>
      <w:jc w:val="both"/>
      <w:outlineLvl w:val="2"/>
    </w:pPr>
    <w:rPr>
      <w:rFonts w:ascii="Garamond" w:hAnsi="Garamond"/>
      <w:sz w:val="20"/>
      <w:u w:val="single"/>
    </w:rPr>
  </w:style>
  <w:style w:type="paragraph" w:styleId="Heading5">
    <w:name w:val="heading 5"/>
    <w:basedOn w:val="Normal"/>
    <w:next w:val="Normal"/>
    <w:qFormat/>
    <w:pPr>
      <w:keepNext/>
      <w:numPr>
        <w:numId w:val="15"/>
      </w:numPr>
      <w:ind w:left="1260"/>
      <w:jc w:val="both"/>
      <w:outlineLvl w:val="4"/>
    </w:pPr>
    <w:rPr>
      <w:rFonts w:ascii="Verdana" w:hAnsi="Verdana"/>
      <w:i/>
      <w:sz w:val="20"/>
    </w:rPr>
  </w:style>
  <w:style w:type="paragraph" w:styleId="Heading6">
    <w:name w:val="heading 6"/>
    <w:basedOn w:val="Normal"/>
    <w:next w:val="Normal"/>
    <w:qFormat/>
    <w:pPr>
      <w:keepNext/>
      <w:ind w:right="746"/>
      <w:jc w:val="center"/>
      <w:outlineLvl w:val="5"/>
    </w:pPr>
    <w:rPr>
      <w:rFonts w:ascii="Verdana" w:hAnsi="Verdana"/>
      <w:b/>
      <w:smallCaps/>
      <w:sz w:val="20"/>
    </w:rPr>
  </w:style>
  <w:style w:type="paragraph" w:styleId="Heading7">
    <w:name w:val="heading 7"/>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0"/>
      <w:jc w:val="both"/>
      <w:outlineLvl w:val="6"/>
    </w:pPr>
    <w:rPr>
      <w:rFonts w:ascii="Verdana" w:hAnsi="Verdana"/>
      <w:b/>
      <w:i/>
      <w:sz w:val="20"/>
    </w:rPr>
  </w:style>
  <w:style w:type="paragraph" w:styleId="Heading9">
    <w:name w:val="heading 9"/>
    <w:basedOn w:val="Normal"/>
    <w:next w:val="Normal"/>
    <w:qFormat/>
    <w:pPr>
      <w:keepNext/>
      <w:numPr>
        <w:numId w:val="14"/>
      </w:numPr>
      <w:outlineLvl w:val="8"/>
    </w:pPr>
    <w:rPr>
      <w:rFonts w:ascii="Garamond" w:hAnsi="Garamond"/>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jc w:val="both"/>
    </w:pPr>
    <w:rPr>
      <w:rFonts w:ascii="Garamond" w:hAnsi="Garamond"/>
    </w:rPr>
  </w:style>
  <w:style w:type="paragraph" w:styleId="BodyText3">
    <w:name w:val="Body Text 3"/>
    <w:basedOn w:val="Normal"/>
    <w:semiHidden/>
    <w:pPr>
      <w:jc w:val="both"/>
    </w:pPr>
    <w:rPr>
      <w:rFonts w:ascii="Verdana" w:hAnsi="Verdana"/>
      <w:sz w:val="20"/>
      <w:u w:val="single"/>
    </w:rPr>
  </w:style>
  <w:style w:type="paragraph" w:styleId="BodyText">
    <w:name w:val="Body Text"/>
    <w:basedOn w:val="Normal"/>
    <w:semiHidden/>
    <w:pPr>
      <w:widowControl w:val="0"/>
      <w:ind w:right="40"/>
      <w:jc w:val="both"/>
    </w:pPr>
    <w:rPr>
      <w:rFonts w:ascii="Garamond" w:eastAsia="Times New Roman" w:hAnsi="Garamond"/>
    </w:rPr>
  </w:style>
  <w:style w:type="character" w:styleId="FootnoteReference">
    <w:name w:val="footnote reference"/>
    <w:basedOn w:val="DefaultParagraphFont"/>
    <w:semiHidden/>
    <w:rPr>
      <w:vertAlign w:val="superscript"/>
    </w:rPr>
  </w:style>
  <w:style w:type="paragraph" w:styleId="Header">
    <w:name w:val="header"/>
    <w:basedOn w:val="Normal"/>
    <w:semiHidden/>
    <w:pPr>
      <w:tabs>
        <w:tab w:val="center" w:pos="4320"/>
        <w:tab w:val="right" w:pos="8640"/>
      </w:tabs>
    </w:pPr>
    <w:rPr>
      <w:rFonts w:ascii="Times New Roman" w:hAnsi="Times New Roman"/>
    </w:rPr>
  </w:style>
  <w:style w:type="paragraph" w:styleId="BodyTextIndent">
    <w:name w:val="Body Text Indent"/>
    <w:basedOn w:val="Normal"/>
    <w:semiHidden/>
    <w:pPr>
      <w:ind w:left="720"/>
      <w:jc w:val="both"/>
    </w:pPr>
    <w:rPr>
      <w:rFonts w:ascii="Verdana" w:hAnsi="Verdana"/>
      <w:sz w:val="20"/>
    </w:rPr>
  </w:style>
  <w:style w:type="paragraph" w:styleId="FootnoteText">
    <w:name w:val="footnote text"/>
    <w:basedOn w:val="Normal"/>
    <w:semiHidden/>
    <w:pPr>
      <w:widowControl w:val="0"/>
    </w:pPr>
    <w:rPr>
      <w:rFonts w:ascii="Garamond" w:eastAsia="Times New Roman" w:hAnsi="Garamond"/>
      <w:sz w:val="20"/>
    </w:r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3935</Words>
  <Characters>21648</Characters>
  <Application>Microsoft Office Word</Application>
  <DocSecurity>0</DocSecurity>
  <Lines>180</Lines>
  <Paragraphs>51</Paragraphs>
  <ScaleCrop>false</ScaleCrop>
  <HeadingPairs>
    <vt:vector size="2" baseType="variant">
      <vt:variant>
        <vt:lpstr>Title</vt:lpstr>
      </vt:variant>
      <vt:variant>
        <vt:i4>1</vt:i4>
      </vt:variant>
    </vt:vector>
  </HeadingPairs>
  <TitlesOfParts>
    <vt:vector size="1" baseType="lpstr">
      <vt:lpstr/>
    </vt:vector>
  </TitlesOfParts>
  <Company>Corte IDH</Company>
  <LinksUpToDate>false</LinksUpToDate>
  <CharactersWithSpaces>25532</CharactersWithSpaces>
  <SharedDoc>false</SharedDoc>
  <HLinks>
    <vt:vector size="24" baseType="variant">
      <vt:variant>
        <vt:i4>4784135</vt:i4>
      </vt:variant>
      <vt:variant>
        <vt:i4>26930</vt:i4>
      </vt:variant>
      <vt:variant>
        <vt:i4>1027</vt:i4>
      </vt:variant>
      <vt:variant>
        <vt:i4>1</vt:i4>
      </vt:variant>
      <vt:variant>
        <vt:lpwstr>Paula L:Desktop Folder:firmas escaneadas:Sgarcia.jpg</vt:lpwstr>
      </vt:variant>
      <vt:variant>
        <vt:lpwstr/>
      </vt:variant>
      <vt:variant>
        <vt:i4>7405655</vt:i4>
      </vt:variant>
      <vt:variant>
        <vt:i4>26965</vt:i4>
      </vt:variant>
      <vt:variant>
        <vt:i4>1028</vt:i4>
      </vt:variant>
      <vt:variant>
        <vt:i4>1</vt:i4>
      </vt:variant>
      <vt:variant>
        <vt:lpwstr>Paula L:Desktop Folder:Pablo Saavedra</vt:lpwstr>
      </vt:variant>
      <vt:variant>
        <vt:lpwstr/>
      </vt:variant>
      <vt:variant>
        <vt:i4>4784135</vt:i4>
      </vt:variant>
      <vt:variant>
        <vt:i4>27034</vt:i4>
      </vt:variant>
      <vt:variant>
        <vt:i4>1025</vt:i4>
      </vt:variant>
      <vt:variant>
        <vt:i4>1</vt:i4>
      </vt:variant>
      <vt:variant>
        <vt:lpwstr>Paula L:Desktop Folder:firmas escaneadas:Sgarcia.jpg</vt:lpwstr>
      </vt:variant>
      <vt:variant>
        <vt:lpwstr/>
      </vt:variant>
      <vt:variant>
        <vt:i4>7405655</vt:i4>
      </vt:variant>
      <vt:variant>
        <vt:i4>27069</vt:i4>
      </vt:variant>
      <vt:variant>
        <vt:i4>1026</vt:i4>
      </vt:variant>
      <vt:variant>
        <vt:i4>1</vt:i4>
      </vt:variant>
      <vt:variant>
        <vt:lpwstr>Paula L:Desktop Folder:Pablo Saavedra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Francella Hernandez</cp:lastModifiedBy>
  <cp:revision>4</cp:revision>
  <cp:lastPrinted>2005-02-11T22:15:00Z</cp:lastPrinted>
  <dcterms:created xsi:type="dcterms:W3CDTF">2017-07-03T21:20:00Z</dcterms:created>
  <dcterms:modified xsi:type="dcterms:W3CDTF">2017-07-03T21:23:00Z</dcterms:modified>
</cp:coreProperties>
</file>