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6B4" w:rsidRDefault="007D36B4" w:rsidP="00CF7E21">
      <w:pPr>
        <w:rPr>
          <w:rFonts w:cs="Verdana"/>
          <w:b/>
          <w:bCs/>
          <w:caps/>
          <w:szCs w:val="20"/>
        </w:rPr>
      </w:pPr>
    </w:p>
    <w:p w:rsidR="007D36B4" w:rsidRDefault="007D36B4" w:rsidP="00D137C0">
      <w:pPr>
        <w:jc w:val="center"/>
        <w:rPr>
          <w:rFonts w:cs="Verdana"/>
          <w:b/>
          <w:bCs/>
          <w:caps/>
          <w:szCs w:val="20"/>
        </w:rPr>
      </w:pPr>
    </w:p>
    <w:p w:rsidR="007D36B4" w:rsidRDefault="007D36B4" w:rsidP="00D137C0">
      <w:pPr>
        <w:jc w:val="center"/>
        <w:rPr>
          <w:rFonts w:cs="Verdana"/>
          <w:b/>
          <w:bCs/>
          <w:caps/>
          <w:szCs w:val="20"/>
        </w:rPr>
      </w:pPr>
    </w:p>
    <w:p w:rsidR="007D36B4" w:rsidRDefault="007D36B4" w:rsidP="00D137C0">
      <w:pPr>
        <w:jc w:val="center"/>
        <w:rPr>
          <w:rFonts w:cs="Verdana"/>
          <w:b/>
          <w:bCs/>
          <w:caps/>
          <w:szCs w:val="20"/>
        </w:rPr>
      </w:pPr>
    </w:p>
    <w:p w:rsidR="007D36B4" w:rsidRDefault="007D36B4" w:rsidP="00D137C0">
      <w:pPr>
        <w:jc w:val="center"/>
        <w:rPr>
          <w:rFonts w:cs="Verdana"/>
          <w:b/>
          <w:bCs/>
          <w:caps/>
          <w:szCs w:val="20"/>
        </w:rPr>
      </w:pPr>
      <w:bookmarkStart w:id="0" w:name="_GoBack"/>
      <w:bookmarkEnd w:id="0"/>
    </w:p>
    <w:p w:rsidR="007D36B4" w:rsidRDefault="007D36B4" w:rsidP="00D137C0">
      <w:pPr>
        <w:jc w:val="center"/>
        <w:rPr>
          <w:rFonts w:cs="Verdana"/>
          <w:b/>
          <w:bCs/>
          <w:caps/>
          <w:szCs w:val="20"/>
        </w:rPr>
      </w:pPr>
    </w:p>
    <w:p w:rsidR="007D36B4" w:rsidRDefault="007D36B4" w:rsidP="00D137C0">
      <w:pPr>
        <w:jc w:val="center"/>
        <w:rPr>
          <w:rFonts w:cs="Verdana"/>
          <w:b/>
          <w:bCs/>
          <w:caps/>
          <w:szCs w:val="20"/>
        </w:rPr>
      </w:pPr>
    </w:p>
    <w:p w:rsidR="00D137C0" w:rsidRPr="00A27531" w:rsidRDefault="00F96B7F" w:rsidP="00D137C0">
      <w:pPr>
        <w:jc w:val="center"/>
        <w:rPr>
          <w:rFonts w:cs="Verdana"/>
          <w:b/>
          <w:bCs/>
          <w:caps/>
          <w:szCs w:val="20"/>
        </w:rPr>
      </w:pPr>
      <w:r>
        <w:rPr>
          <w:rFonts w:cs="Verdana"/>
          <w:b/>
          <w:bCs/>
          <w:caps/>
          <w:szCs w:val="20"/>
        </w:rPr>
        <w:t>RESOLUCIÓN DEL PRESIDENTE</w:t>
      </w:r>
      <w:r w:rsidR="00D137C0" w:rsidRPr="00A27531">
        <w:rPr>
          <w:rFonts w:cs="Verdana"/>
          <w:b/>
          <w:bCs/>
          <w:caps/>
          <w:szCs w:val="20"/>
        </w:rPr>
        <w:t xml:space="preserve"> DE LA </w:t>
      </w:r>
    </w:p>
    <w:p w:rsidR="00D137C0" w:rsidRPr="00A27531" w:rsidRDefault="00D137C0" w:rsidP="00D137C0">
      <w:pPr>
        <w:jc w:val="center"/>
        <w:rPr>
          <w:rFonts w:cs="Verdana"/>
          <w:b/>
          <w:bCs/>
          <w:caps/>
          <w:szCs w:val="20"/>
        </w:rPr>
      </w:pPr>
      <w:r w:rsidRPr="00A27531">
        <w:rPr>
          <w:rFonts w:cs="Verdana"/>
          <w:b/>
          <w:bCs/>
          <w:caps/>
          <w:szCs w:val="20"/>
        </w:rPr>
        <w:t xml:space="preserve">CORTE INTERAMERICANA DE DERECHOS HUMANOS </w:t>
      </w:r>
    </w:p>
    <w:p w:rsidR="00D137C0" w:rsidRPr="00A27531" w:rsidRDefault="00D137C0" w:rsidP="00D137C0">
      <w:pPr>
        <w:jc w:val="center"/>
        <w:rPr>
          <w:rFonts w:cs="Verdana"/>
          <w:b/>
          <w:bCs/>
          <w:caps/>
          <w:szCs w:val="20"/>
        </w:rPr>
      </w:pPr>
    </w:p>
    <w:p w:rsidR="00D137C0" w:rsidRPr="00A27531" w:rsidRDefault="00D137C0" w:rsidP="00D137C0">
      <w:pPr>
        <w:jc w:val="center"/>
        <w:rPr>
          <w:rFonts w:cs="Verdana"/>
          <w:b/>
          <w:bCs/>
          <w:caps/>
          <w:szCs w:val="20"/>
        </w:rPr>
      </w:pPr>
    </w:p>
    <w:p w:rsidR="00D137C0" w:rsidRPr="00A27531" w:rsidRDefault="001C314B" w:rsidP="00D137C0">
      <w:pPr>
        <w:jc w:val="center"/>
        <w:rPr>
          <w:rFonts w:cs="Verdana"/>
          <w:b/>
          <w:bCs/>
          <w:caps/>
          <w:szCs w:val="20"/>
        </w:rPr>
      </w:pPr>
      <w:r>
        <w:rPr>
          <w:rFonts w:cs="Verdana"/>
          <w:b/>
          <w:bCs/>
          <w:caps/>
          <w:szCs w:val="20"/>
        </w:rPr>
        <w:t>DE 15</w:t>
      </w:r>
      <w:r w:rsidR="00AC2D77">
        <w:rPr>
          <w:rFonts w:cs="Verdana"/>
          <w:b/>
          <w:bCs/>
          <w:caps/>
          <w:szCs w:val="20"/>
        </w:rPr>
        <w:t xml:space="preserve"> DE</w:t>
      </w:r>
      <w:r w:rsidR="00AA18BF">
        <w:rPr>
          <w:rFonts w:cs="Verdana"/>
          <w:b/>
          <w:bCs/>
          <w:caps/>
          <w:szCs w:val="20"/>
        </w:rPr>
        <w:t xml:space="preserve"> FEBRERO</w:t>
      </w:r>
      <w:r w:rsidR="00FA6FB8">
        <w:rPr>
          <w:rFonts w:cs="Verdana"/>
          <w:b/>
          <w:bCs/>
          <w:caps/>
          <w:szCs w:val="20"/>
        </w:rPr>
        <w:t xml:space="preserve"> </w:t>
      </w:r>
      <w:r w:rsidR="00D137C0" w:rsidRPr="00A27531">
        <w:rPr>
          <w:rFonts w:cs="Verdana"/>
          <w:b/>
          <w:bCs/>
          <w:caps/>
          <w:szCs w:val="20"/>
        </w:rPr>
        <w:t>DE 201</w:t>
      </w:r>
      <w:r w:rsidR="00AC2D77">
        <w:rPr>
          <w:rFonts w:cs="Verdana"/>
          <w:b/>
          <w:bCs/>
          <w:caps/>
          <w:szCs w:val="20"/>
        </w:rPr>
        <w:t>7</w:t>
      </w:r>
    </w:p>
    <w:p w:rsidR="00D137C0" w:rsidRPr="00A27531" w:rsidRDefault="00D137C0" w:rsidP="00D137C0">
      <w:pPr>
        <w:jc w:val="center"/>
        <w:rPr>
          <w:rFonts w:cs="Verdana"/>
          <w:b/>
          <w:bCs/>
          <w:caps/>
          <w:szCs w:val="20"/>
        </w:rPr>
      </w:pPr>
    </w:p>
    <w:p w:rsidR="00D137C0" w:rsidRPr="00A27531" w:rsidRDefault="00D137C0" w:rsidP="00D137C0">
      <w:pPr>
        <w:jc w:val="center"/>
        <w:rPr>
          <w:rFonts w:cs="Verdana"/>
          <w:b/>
          <w:bCs/>
          <w:caps/>
          <w:szCs w:val="20"/>
        </w:rPr>
      </w:pPr>
      <w:r w:rsidRPr="00A27531">
        <w:rPr>
          <w:rFonts w:cs="Verdana"/>
          <w:b/>
          <w:bCs/>
          <w:caps/>
          <w:szCs w:val="20"/>
        </w:rPr>
        <w:t xml:space="preserve">CASO </w:t>
      </w:r>
      <w:r w:rsidR="00082E00" w:rsidRPr="00A27531">
        <w:rPr>
          <w:rFonts w:cs="Verdana"/>
          <w:b/>
          <w:bCs/>
          <w:caps/>
          <w:szCs w:val="20"/>
        </w:rPr>
        <w:t>PACHECO LEÓN</w:t>
      </w:r>
      <w:r w:rsidRPr="00A27531">
        <w:rPr>
          <w:rFonts w:cs="Verdana"/>
          <w:b/>
          <w:bCs/>
          <w:caps/>
          <w:szCs w:val="20"/>
        </w:rPr>
        <w:t xml:space="preserve"> </w:t>
      </w:r>
      <w:r w:rsidR="00BF6BC1" w:rsidRPr="00A27531">
        <w:rPr>
          <w:rFonts w:cs="Verdana"/>
          <w:b/>
          <w:bCs/>
          <w:caps/>
          <w:szCs w:val="20"/>
        </w:rPr>
        <w:t xml:space="preserve">y </w:t>
      </w:r>
      <w:r w:rsidR="00AA18BF">
        <w:rPr>
          <w:rFonts w:cs="Verdana"/>
          <w:b/>
          <w:bCs/>
          <w:caps/>
          <w:szCs w:val="20"/>
        </w:rPr>
        <w:t xml:space="preserve">OTROS </w:t>
      </w:r>
      <w:r w:rsidR="00BF6BC1" w:rsidRPr="00A27531">
        <w:rPr>
          <w:rFonts w:cs="Verdana"/>
          <w:b/>
          <w:bCs/>
          <w:caps/>
          <w:szCs w:val="20"/>
        </w:rPr>
        <w:t>VS. honduras</w:t>
      </w:r>
    </w:p>
    <w:p w:rsidR="00D137C0" w:rsidRPr="00A27531" w:rsidRDefault="00D137C0" w:rsidP="00D137C0">
      <w:pPr>
        <w:rPr>
          <w:rFonts w:cs="Verdana"/>
          <w:szCs w:val="20"/>
          <w:lang w:val="es-CR"/>
        </w:rPr>
      </w:pPr>
    </w:p>
    <w:p w:rsidR="00D137C0" w:rsidRPr="00A27531" w:rsidRDefault="00D137C0" w:rsidP="00D137C0">
      <w:pPr>
        <w:rPr>
          <w:rFonts w:cs="Verdana"/>
          <w:b/>
          <w:bCs/>
          <w:szCs w:val="20"/>
          <w:lang w:val="es-CR"/>
        </w:rPr>
      </w:pPr>
      <w:r w:rsidRPr="00A27531">
        <w:rPr>
          <w:rFonts w:cs="Verdana"/>
          <w:b/>
          <w:bCs/>
          <w:szCs w:val="20"/>
          <w:lang w:val="es-CR"/>
        </w:rPr>
        <w:t>VISTO:</w:t>
      </w:r>
    </w:p>
    <w:p w:rsidR="00D137C0" w:rsidRPr="00A27531" w:rsidRDefault="00D137C0" w:rsidP="00D137C0">
      <w:pPr>
        <w:pStyle w:val="ListParagraph"/>
        <w:ind w:left="0"/>
        <w:rPr>
          <w:lang w:val="es-CR"/>
        </w:rPr>
      </w:pPr>
      <w:bookmarkStart w:id="1" w:name="_Ref227741125"/>
      <w:bookmarkStart w:id="2" w:name="_Ref352013213"/>
    </w:p>
    <w:bookmarkEnd w:id="1"/>
    <w:bookmarkEnd w:id="2"/>
    <w:p w:rsidR="00D137C0" w:rsidRPr="00A27531" w:rsidRDefault="00D137C0" w:rsidP="00CB6248">
      <w:pPr>
        <w:pStyle w:val="ListParagraph"/>
        <w:numPr>
          <w:ilvl w:val="0"/>
          <w:numId w:val="2"/>
        </w:numPr>
        <w:ind w:left="0" w:firstLine="0"/>
      </w:pPr>
      <w:r w:rsidRPr="00A27531">
        <w:rPr>
          <w:lang w:val="es-CR"/>
        </w:rPr>
        <w:t xml:space="preserve">El </w:t>
      </w:r>
      <w:r w:rsidR="008A06D7">
        <w:rPr>
          <w:lang w:val="es-CR"/>
        </w:rPr>
        <w:t>escrito de sometimiento del caso</w:t>
      </w:r>
      <w:r w:rsidRPr="00A27531">
        <w:rPr>
          <w:lang w:val="es-CR"/>
        </w:rPr>
        <w:t xml:space="preserve"> y el Informe de Fondo de la Comisión Interamericana de Derechos Humanos</w:t>
      </w:r>
      <w:r w:rsidR="00FA6FB8">
        <w:rPr>
          <w:lang w:val="es-CR"/>
        </w:rPr>
        <w:t xml:space="preserve"> </w:t>
      </w:r>
      <w:r w:rsidRPr="00A27531">
        <w:rPr>
          <w:lang w:val="es-CR"/>
        </w:rPr>
        <w:t>(en adelante</w:t>
      </w:r>
      <w:r w:rsidR="00AA18BF">
        <w:rPr>
          <w:lang w:val="es-CR"/>
        </w:rPr>
        <w:t xml:space="preserve"> también</w:t>
      </w:r>
      <w:r w:rsidRPr="00A27531">
        <w:rPr>
          <w:lang w:val="es-CR"/>
        </w:rPr>
        <w:t xml:space="preserve"> “la Comisión Interamericana” o “la Comisión”), el escrito de solicitudes, argumentos y pruebas (en adelante</w:t>
      </w:r>
      <w:r w:rsidR="00AA18BF">
        <w:rPr>
          <w:lang w:val="es-CR"/>
        </w:rPr>
        <w:t xml:space="preserve"> también</w:t>
      </w:r>
      <w:r w:rsidRPr="00A27531">
        <w:rPr>
          <w:lang w:val="es-CR"/>
        </w:rPr>
        <w:t xml:space="preserve"> “el escrito de </w:t>
      </w:r>
      <w:r w:rsidR="00BF6BC1" w:rsidRPr="00A27531">
        <w:rPr>
          <w:lang w:val="es-CR"/>
        </w:rPr>
        <w:t>solicitudes y argumentos”) de</w:t>
      </w:r>
      <w:r w:rsidR="00DF4245" w:rsidRPr="00A27531">
        <w:rPr>
          <w:lang w:val="es-CR"/>
        </w:rPr>
        <w:t xml:space="preserve"> </w:t>
      </w:r>
      <w:r w:rsidR="00BF6BC1" w:rsidRPr="00A27531">
        <w:rPr>
          <w:lang w:val="es-CR"/>
        </w:rPr>
        <w:t>l</w:t>
      </w:r>
      <w:r w:rsidR="00DF4245" w:rsidRPr="00A27531">
        <w:rPr>
          <w:lang w:val="es-CR"/>
        </w:rPr>
        <w:t>os</w:t>
      </w:r>
      <w:r w:rsidRPr="00A27531">
        <w:rPr>
          <w:lang w:val="es-CR"/>
        </w:rPr>
        <w:t xml:space="preserve"> representante</w:t>
      </w:r>
      <w:r w:rsidR="00DF4245" w:rsidRPr="00A27531">
        <w:rPr>
          <w:lang w:val="es-CR"/>
        </w:rPr>
        <w:t>s</w:t>
      </w:r>
      <w:r w:rsidRPr="00A27531">
        <w:rPr>
          <w:lang w:val="es-CR"/>
        </w:rPr>
        <w:t xml:space="preserve"> de las presuntas víctimas</w:t>
      </w:r>
      <w:r w:rsidR="007957DD" w:rsidRPr="00A27531">
        <w:rPr>
          <w:rStyle w:val="FootnoteReference"/>
          <w:lang w:val="es-CR"/>
        </w:rPr>
        <w:footnoteReference w:id="1"/>
      </w:r>
      <w:r w:rsidR="005008C4">
        <w:rPr>
          <w:lang w:val="es-CR"/>
        </w:rPr>
        <w:t xml:space="preserve"> </w:t>
      </w:r>
      <w:r w:rsidRPr="00A27531">
        <w:rPr>
          <w:lang w:val="es-CR"/>
        </w:rPr>
        <w:t xml:space="preserve">(en adelante </w:t>
      </w:r>
      <w:r w:rsidR="00AA18BF">
        <w:rPr>
          <w:lang w:val="es-CR"/>
        </w:rPr>
        <w:t xml:space="preserve">también </w:t>
      </w:r>
      <w:r w:rsidRPr="00A27531">
        <w:rPr>
          <w:lang w:val="es-CR"/>
        </w:rPr>
        <w:t>“</w:t>
      </w:r>
      <w:r w:rsidR="00DF4245" w:rsidRPr="00A27531">
        <w:rPr>
          <w:lang w:val="es-CR"/>
        </w:rPr>
        <w:t>los</w:t>
      </w:r>
      <w:r w:rsidRPr="00A27531">
        <w:rPr>
          <w:lang w:val="es-CR"/>
        </w:rPr>
        <w:t xml:space="preserve"> representante</w:t>
      </w:r>
      <w:r w:rsidR="00DF4245" w:rsidRPr="00A27531">
        <w:rPr>
          <w:lang w:val="es-CR"/>
        </w:rPr>
        <w:t>s</w:t>
      </w:r>
      <w:r w:rsidRPr="00A27531">
        <w:rPr>
          <w:lang w:val="es-CR"/>
        </w:rPr>
        <w:t>”) y el escrito de contestación al sometimiento del caso</w:t>
      </w:r>
      <w:r w:rsidR="00F96B7F">
        <w:rPr>
          <w:lang w:val="es-CR"/>
        </w:rPr>
        <w:t xml:space="preserve"> y al escrito de solicitudes y argumentos</w:t>
      </w:r>
      <w:r w:rsidR="00EB5775">
        <w:rPr>
          <w:lang w:val="es-CR"/>
        </w:rPr>
        <w:t xml:space="preserve"> </w:t>
      </w:r>
      <w:r w:rsidRPr="00A27531">
        <w:rPr>
          <w:lang w:val="es-CR"/>
        </w:rPr>
        <w:t>(en adelante</w:t>
      </w:r>
      <w:r w:rsidR="00AA18BF">
        <w:rPr>
          <w:lang w:val="es-CR"/>
        </w:rPr>
        <w:t xml:space="preserve"> también</w:t>
      </w:r>
      <w:r w:rsidRPr="00A27531">
        <w:rPr>
          <w:lang w:val="es-CR"/>
        </w:rPr>
        <w:t xml:space="preserve"> “el escrito de contestación”) de la República de </w:t>
      </w:r>
      <w:r w:rsidR="004E0BDD" w:rsidRPr="00A27531">
        <w:rPr>
          <w:lang w:val="es-CR"/>
        </w:rPr>
        <w:t>Honduras</w:t>
      </w:r>
      <w:r w:rsidRPr="00A27531">
        <w:rPr>
          <w:lang w:val="es-CR"/>
        </w:rPr>
        <w:t xml:space="preserve"> (en adelante </w:t>
      </w:r>
      <w:r w:rsidR="00AA18BF">
        <w:rPr>
          <w:lang w:val="es-CR"/>
        </w:rPr>
        <w:t xml:space="preserve">también </w:t>
      </w:r>
      <w:r w:rsidRPr="00A27531">
        <w:rPr>
          <w:lang w:val="es-CR"/>
        </w:rPr>
        <w:t>“</w:t>
      </w:r>
      <w:r w:rsidR="004E0BDD" w:rsidRPr="00A27531">
        <w:rPr>
          <w:lang w:val="es-CR"/>
        </w:rPr>
        <w:t>Honduras</w:t>
      </w:r>
      <w:r w:rsidRPr="00A27531">
        <w:rPr>
          <w:lang w:val="es-CR"/>
        </w:rPr>
        <w:t>” o “el Estado”).</w:t>
      </w:r>
    </w:p>
    <w:p w:rsidR="00D137C0" w:rsidRPr="00A27531" w:rsidRDefault="00D137C0" w:rsidP="00D137C0">
      <w:pPr>
        <w:pStyle w:val="ListParagraph"/>
        <w:ind w:left="0"/>
      </w:pPr>
    </w:p>
    <w:p w:rsidR="00B96080" w:rsidRPr="00A27531" w:rsidRDefault="00D137C0" w:rsidP="0086181D">
      <w:pPr>
        <w:pStyle w:val="ListParagraph"/>
        <w:numPr>
          <w:ilvl w:val="0"/>
          <w:numId w:val="2"/>
        </w:numPr>
        <w:ind w:left="0" w:firstLine="0"/>
      </w:pPr>
      <w:r w:rsidRPr="00A27531">
        <w:rPr>
          <w:lang w:val="es-CR"/>
        </w:rPr>
        <w:t>Las listas definitivas de declarantes presentadas por l</w:t>
      </w:r>
      <w:r w:rsidR="00DF4245" w:rsidRPr="00A27531">
        <w:rPr>
          <w:lang w:val="es-CR"/>
        </w:rPr>
        <w:t>o</w:t>
      </w:r>
      <w:r w:rsidRPr="00A27531">
        <w:rPr>
          <w:lang w:val="es-CR"/>
        </w:rPr>
        <w:t>s representantes</w:t>
      </w:r>
      <w:r w:rsidR="006B02C1">
        <w:rPr>
          <w:lang w:val="es-CR"/>
        </w:rPr>
        <w:t xml:space="preserve"> </w:t>
      </w:r>
      <w:r w:rsidRPr="00A27531">
        <w:rPr>
          <w:lang w:val="es-CR"/>
        </w:rPr>
        <w:t>y la Comisión</w:t>
      </w:r>
      <w:r w:rsidR="00582682">
        <w:rPr>
          <w:lang w:val="es-CR"/>
        </w:rPr>
        <w:t xml:space="preserve"> </w:t>
      </w:r>
      <w:r w:rsidR="00997338" w:rsidRPr="00FA6FB8">
        <w:rPr>
          <w:lang w:val="es-CR"/>
        </w:rPr>
        <w:t>y</w:t>
      </w:r>
      <w:r w:rsidR="00997338" w:rsidRPr="00997338">
        <w:t xml:space="preserve"> </w:t>
      </w:r>
      <w:r w:rsidR="0086181D" w:rsidRPr="00A27531">
        <w:t>l</w:t>
      </w:r>
      <w:r w:rsidR="00CF3B6B">
        <w:t>os</w:t>
      </w:r>
      <w:r w:rsidR="0086181D" w:rsidRPr="00A27531">
        <w:t xml:space="preserve"> escrito</w:t>
      </w:r>
      <w:r w:rsidR="00CF3B6B">
        <w:t>s de</w:t>
      </w:r>
      <w:r w:rsidR="0086181D" w:rsidRPr="00A27531">
        <w:t xml:space="preserve"> </w:t>
      </w:r>
      <w:r w:rsidR="00E12C95" w:rsidRPr="00A27531">
        <w:t xml:space="preserve">observaciones </w:t>
      </w:r>
      <w:r w:rsidR="0086181D" w:rsidRPr="00A27531">
        <w:t>presentado</w:t>
      </w:r>
      <w:r w:rsidR="00CF3B6B">
        <w:t>s</w:t>
      </w:r>
      <w:r w:rsidR="0086181D" w:rsidRPr="00A27531">
        <w:t xml:space="preserve"> por </w:t>
      </w:r>
      <w:r w:rsidR="00CF3B6B">
        <w:t>las partes y la Comisión</w:t>
      </w:r>
      <w:r w:rsidR="00E12C95" w:rsidRPr="00A27531">
        <w:t xml:space="preserve">. </w:t>
      </w:r>
    </w:p>
    <w:p w:rsidR="00D137C0" w:rsidRPr="00A27531" w:rsidRDefault="00D137C0" w:rsidP="00F96B7F"/>
    <w:p w:rsidR="00D137C0" w:rsidRPr="00F96B7F" w:rsidRDefault="00D137C0" w:rsidP="00F96B7F">
      <w:pPr>
        <w:rPr>
          <w:rFonts w:cs="Verdana"/>
          <w:b/>
          <w:bCs/>
          <w:szCs w:val="20"/>
          <w:lang w:val="es-CR"/>
        </w:rPr>
      </w:pPr>
      <w:r w:rsidRPr="00A27531">
        <w:rPr>
          <w:rFonts w:cs="Verdana"/>
          <w:b/>
          <w:bCs/>
          <w:szCs w:val="20"/>
          <w:lang w:val="es-CR"/>
        </w:rPr>
        <w:t>CONSIDERANDO QUE:</w:t>
      </w:r>
    </w:p>
    <w:p w:rsidR="00D137C0" w:rsidRPr="00A27531" w:rsidRDefault="00D137C0" w:rsidP="00D137C0">
      <w:pPr>
        <w:pStyle w:val="ListParagraph"/>
        <w:ind w:left="180"/>
      </w:pPr>
    </w:p>
    <w:p w:rsidR="00D137C0" w:rsidRPr="00A27531" w:rsidRDefault="00D137C0" w:rsidP="00CB6248">
      <w:pPr>
        <w:pStyle w:val="ListParagraph"/>
        <w:numPr>
          <w:ilvl w:val="0"/>
          <w:numId w:val="7"/>
        </w:numPr>
        <w:autoSpaceDE w:val="0"/>
        <w:autoSpaceDN w:val="0"/>
        <w:adjustRightInd w:val="0"/>
        <w:ind w:left="0" w:firstLine="180"/>
      </w:pPr>
      <w:r w:rsidRPr="00A27531">
        <w:rPr>
          <w:lang w:val="es-CR"/>
        </w:rPr>
        <w:t>El ofrecimiento y la admisión de la prueba, así como la citación de presuntas víctimas, testigos y peritos, se encuentran regulados en los artículos 35.1.f, 40.2.c, 41.1.c, 46</w:t>
      </w:r>
      <w:r w:rsidR="00133547">
        <w:rPr>
          <w:lang w:val="es-CR"/>
        </w:rPr>
        <w:t>, 47, 50, 52</w:t>
      </w:r>
      <w:r w:rsidR="00ED1CAB" w:rsidRPr="00A27531">
        <w:rPr>
          <w:lang w:val="es-CR"/>
        </w:rPr>
        <w:t xml:space="preserve"> y</w:t>
      </w:r>
      <w:r w:rsidR="00133547">
        <w:rPr>
          <w:lang w:val="es-CR"/>
        </w:rPr>
        <w:t xml:space="preserve"> 60</w:t>
      </w:r>
      <w:r w:rsidRPr="00A27531">
        <w:rPr>
          <w:lang w:val="es-CR"/>
        </w:rPr>
        <w:t xml:space="preserve"> del Reglamento de la Corte (en adelante “el Reglamento</w:t>
      </w:r>
      <w:r w:rsidR="005008C4">
        <w:rPr>
          <w:lang w:val="es-CR"/>
        </w:rPr>
        <w:t>”).</w:t>
      </w:r>
    </w:p>
    <w:p w:rsidR="00D137C0" w:rsidRPr="00A27531" w:rsidRDefault="00D137C0" w:rsidP="00D137C0">
      <w:pPr>
        <w:pStyle w:val="ListParagraph"/>
        <w:ind w:left="0"/>
      </w:pPr>
    </w:p>
    <w:p w:rsidR="00D137C0" w:rsidRPr="00730176" w:rsidRDefault="00D137C0" w:rsidP="00CB6248">
      <w:pPr>
        <w:pStyle w:val="ListParagraph"/>
        <w:numPr>
          <w:ilvl w:val="0"/>
          <w:numId w:val="7"/>
        </w:numPr>
        <w:autoSpaceDE w:val="0"/>
        <w:autoSpaceDN w:val="0"/>
        <w:adjustRightInd w:val="0"/>
        <w:ind w:left="0" w:firstLine="180"/>
      </w:pPr>
      <w:r w:rsidRPr="00A27531">
        <w:rPr>
          <w:lang w:val="es-CR"/>
        </w:rPr>
        <w:t xml:space="preserve">La Comisión ofreció como prueba </w:t>
      </w:r>
      <w:r w:rsidR="00ED1CAB" w:rsidRPr="00A27531">
        <w:rPr>
          <w:lang w:val="es-CR"/>
        </w:rPr>
        <w:t>un dictamen pericial</w:t>
      </w:r>
      <w:r w:rsidR="008C0E5C" w:rsidRPr="005008C4">
        <w:rPr>
          <w:lang w:val="es-CR"/>
        </w:rPr>
        <w:t xml:space="preserve">. </w:t>
      </w:r>
      <w:r w:rsidR="008C0E5C" w:rsidRPr="00A27531">
        <w:rPr>
          <w:lang w:val="es-CR"/>
        </w:rPr>
        <w:t>Por su parte, los representantes ofreci</w:t>
      </w:r>
      <w:r w:rsidRPr="00A27531">
        <w:rPr>
          <w:rFonts w:cs="Arial"/>
          <w:lang w:val="es-CR"/>
        </w:rPr>
        <w:t xml:space="preserve">eron las declaraciones de </w:t>
      </w:r>
      <w:r w:rsidR="007E38FA" w:rsidRPr="00A27531">
        <w:rPr>
          <w:rFonts w:cs="Arial"/>
          <w:lang w:val="es-CR"/>
        </w:rPr>
        <w:t>cinco</w:t>
      </w:r>
      <w:r w:rsidRPr="00A27531">
        <w:rPr>
          <w:rFonts w:cs="Arial"/>
          <w:lang w:val="es-CR"/>
        </w:rPr>
        <w:t xml:space="preserve"> presuntas víctimas, </w:t>
      </w:r>
      <w:r w:rsidR="007E38FA" w:rsidRPr="00A27531">
        <w:rPr>
          <w:rFonts w:cs="Arial"/>
          <w:lang w:val="es-CR"/>
        </w:rPr>
        <w:t>un</w:t>
      </w:r>
      <w:r w:rsidRPr="00A27531">
        <w:rPr>
          <w:rFonts w:cs="Arial"/>
          <w:lang w:val="es-CR"/>
        </w:rPr>
        <w:t xml:space="preserve"> testigo y </w:t>
      </w:r>
      <w:r w:rsidR="007E38FA" w:rsidRPr="00A27531">
        <w:rPr>
          <w:rFonts w:cs="Arial"/>
          <w:lang w:val="es-CR"/>
        </w:rPr>
        <w:t>seis</w:t>
      </w:r>
      <w:r w:rsidRPr="00A27531">
        <w:rPr>
          <w:rFonts w:cs="Arial"/>
          <w:lang w:val="es-CR"/>
        </w:rPr>
        <w:t xml:space="preserve"> peritos</w:t>
      </w:r>
      <w:r w:rsidR="005F16F1" w:rsidRPr="00A27531">
        <w:rPr>
          <w:rFonts w:cs="Arial"/>
          <w:lang w:val="es-CR"/>
        </w:rPr>
        <w:t xml:space="preserve">. </w:t>
      </w:r>
      <w:r w:rsidRPr="00A27531">
        <w:rPr>
          <w:lang w:val="es-CR"/>
        </w:rPr>
        <w:t>Todo ello en la debida oportunidad procesal.</w:t>
      </w:r>
      <w:r w:rsidR="0029069E" w:rsidRPr="00A27531">
        <w:rPr>
          <w:lang w:val="es-CR"/>
        </w:rPr>
        <w:t xml:space="preserve"> </w:t>
      </w:r>
      <w:r w:rsidR="00F246C0">
        <w:rPr>
          <w:lang w:val="es-CR"/>
        </w:rPr>
        <w:t>E</w:t>
      </w:r>
      <w:r w:rsidR="0029069E" w:rsidRPr="00A27531">
        <w:rPr>
          <w:rFonts w:cs="Arial"/>
          <w:lang w:val="es-CR"/>
        </w:rPr>
        <w:t xml:space="preserve">l Estado no ofreció </w:t>
      </w:r>
      <w:r w:rsidR="00EB5775">
        <w:rPr>
          <w:rFonts w:cs="Arial"/>
          <w:lang w:val="es-CR"/>
        </w:rPr>
        <w:t>prueba testimonial ni pericial</w:t>
      </w:r>
      <w:r w:rsidR="0029069E" w:rsidRPr="00A27531">
        <w:rPr>
          <w:rFonts w:cs="Arial"/>
          <w:lang w:val="es-CR"/>
        </w:rPr>
        <w:t>.</w:t>
      </w:r>
    </w:p>
    <w:p w:rsidR="00730176" w:rsidRDefault="00730176" w:rsidP="00730176">
      <w:pPr>
        <w:pStyle w:val="ListParagraph"/>
      </w:pPr>
    </w:p>
    <w:p w:rsidR="00ED4D25" w:rsidRDefault="00730176" w:rsidP="007657BC">
      <w:pPr>
        <w:pStyle w:val="ListParagraph"/>
        <w:numPr>
          <w:ilvl w:val="0"/>
          <w:numId w:val="7"/>
        </w:numPr>
        <w:autoSpaceDE w:val="0"/>
        <w:autoSpaceDN w:val="0"/>
        <w:adjustRightInd w:val="0"/>
        <w:ind w:left="0" w:firstLine="180"/>
      </w:pPr>
      <w:r w:rsidRPr="00F61483">
        <w:rPr>
          <w:lang w:val="es-CR"/>
        </w:rPr>
        <w:t>En cuanto a la</w:t>
      </w:r>
      <w:r>
        <w:rPr>
          <w:lang w:val="es-CR"/>
        </w:rPr>
        <w:t>s declaraciones de presuntas víctimas, así como l</w:t>
      </w:r>
      <w:r w:rsidR="00B86F35">
        <w:rPr>
          <w:lang w:val="es-CR"/>
        </w:rPr>
        <w:t>a</w:t>
      </w:r>
      <w:r>
        <w:rPr>
          <w:lang w:val="es-CR"/>
        </w:rPr>
        <w:t xml:space="preserve">s </w:t>
      </w:r>
      <w:r w:rsidR="00B86F35">
        <w:rPr>
          <w:lang w:val="es-CR"/>
        </w:rPr>
        <w:t>declaraciones</w:t>
      </w:r>
      <w:r>
        <w:rPr>
          <w:lang w:val="es-CR"/>
        </w:rPr>
        <w:t xml:space="preserve"> periciales ofrecid</w:t>
      </w:r>
      <w:r w:rsidR="00B86F35">
        <w:rPr>
          <w:lang w:val="es-CR"/>
        </w:rPr>
        <w:t>a</w:t>
      </w:r>
      <w:r>
        <w:rPr>
          <w:lang w:val="es-CR"/>
        </w:rPr>
        <w:t>s</w:t>
      </w:r>
      <w:r w:rsidRPr="00F61483">
        <w:rPr>
          <w:lang w:val="es-CR"/>
        </w:rPr>
        <w:t xml:space="preserve"> por </w:t>
      </w:r>
      <w:r>
        <w:rPr>
          <w:lang w:val="es-CR"/>
        </w:rPr>
        <w:t xml:space="preserve">los representantes </w:t>
      </w:r>
      <w:r w:rsidRPr="00F61483">
        <w:rPr>
          <w:lang w:val="es-CR"/>
        </w:rPr>
        <w:t>que no ha</w:t>
      </w:r>
      <w:r>
        <w:rPr>
          <w:lang w:val="es-CR"/>
        </w:rPr>
        <w:t>n</w:t>
      </w:r>
      <w:r w:rsidRPr="00F61483">
        <w:rPr>
          <w:lang w:val="es-CR"/>
        </w:rPr>
        <w:t xml:space="preserve"> sido objetad</w:t>
      </w:r>
      <w:r w:rsidR="00B86F35">
        <w:rPr>
          <w:lang w:val="es-CR"/>
        </w:rPr>
        <w:t>a</w:t>
      </w:r>
      <w:r>
        <w:rPr>
          <w:lang w:val="es-CR"/>
        </w:rPr>
        <w:t>s y cumplen los requisitos reglamentarios para su admisibilidad</w:t>
      </w:r>
      <w:r w:rsidRPr="00F61483">
        <w:rPr>
          <w:lang w:val="es-CR"/>
        </w:rPr>
        <w:t xml:space="preserve">, esta </w:t>
      </w:r>
      <w:r w:rsidRPr="00F61483">
        <w:t>Presidencia</w:t>
      </w:r>
      <w:r>
        <w:rPr>
          <w:lang w:val="es-CR"/>
        </w:rPr>
        <w:t xml:space="preserve"> considera conveniente recabarlas, por lo cual </w:t>
      </w:r>
      <w:r w:rsidRPr="00F61483">
        <w:rPr>
          <w:lang w:val="es-CR"/>
        </w:rPr>
        <w:t>admite la declaración</w:t>
      </w:r>
      <w:r>
        <w:rPr>
          <w:lang w:val="es-CR"/>
        </w:rPr>
        <w:t xml:space="preserve"> de</w:t>
      </w:r>
      <w:r w:rsidRPr="00F61483">
        <w:rPr>
          <w:lang w:val="es-CR"/>
        </w:rPr>
        <w:t xml:space="preserve"> </w:t>
      </w:r>
      <w:r>
        <w:rPr>
          <w:lang w:val="es-CR"/>
        </w:rPr>
        <w:t xml:space="preserve">las presuntas víctimas </w:t>
      </w:r>
      <w:r w:rsidR="00B86F35" w:rsidRPr="00A27531">
        <w:t xml:space="preserve">Andrea Pacheco López, Blanca Rosa Herrera Rodríguez, </w:t>
      </w:r>
      <w:proofErr w:type="spellStart"/>
      <w:r w:rsidR="00B86F35" w:rsidRPr="00A27531">
        <w:t>Jimy</w:t>
      </w:r>
      <w:proofErr w:type="spellEnd"/>
      <w:r w:rsidR="00B86F35" w:rsidRPr="00A27531">
        <w:t xml:space="preserve"> Javier Pacheco Ortiz, José Pacheco y </w:t>
      </w:r>
      <w:proofErr w:type="spellStart"/>
      <w:r w:rsidR="00B86F35" w:rsidRPr="00A27531">
        <w:t>Marleny</w:t>
      </w:r>
      <w:proofErr w:type="spellEnd"/>
      <w:r w:rsidR="00B86F35" w:rsidRPr="00A27531">
        <w:t xml:space="preserve"> Pacheco, </w:t>
      </w:r>
      <w:r w:rsidR="00B86F35">
        <w:rPr>
          <w:lang w:val="es-CR"/>
        </w:rPr>
        <w:t xml:space="preserve">y </w:t>
      </w:r>
      <w:r w:rsidR="00B86F35" w:rsidRPr="007657BC">
        <w:t>los dictámenes periciales de Joaquín Mejía Rivera, Daniel Herrera Salinas, Georgina Margarita Rodríguez Matute y Rodillo Rivera Rodil</w:t>
      </w:r>
      <w:r w:rsidR="00B86F35">
        <w:rPr>
          <w:lang w:val="es-CR"/>
        </w:rPr>
        <w:t xml:space="preserve"> </w:t>
      </w:r>
      <w:r>
        <w:rPr>
          <w:lang w:val="es-CR"/>
        </w:rPr>
        <w:t>según e</w:t>
      </w:r>
      <w:r w:rsidRPr="00F61483">
        <w:rPr>
          <w:lang w:val="es-CR"/>
        </w:rPr>
        <w:t xml:space="preserve">l objeto y modalidad </w:t>
      </w:r>
      <w:r>
        <w:rPr>
          <w:lang w:val="es-CR"/>
        </w:rPr>
        <w:t xml:space="preserve">determinados </w:t>
      </w:r>
      <w:r w:rsidRPr="00F61483">
        <w:rPr>
          <w:lang w:val="es-CR"/>
        </w:rPr>
        <w:t>en la parte resolutiva de esta decisión</w:t>
      </w:r>
      <w:r w:rsidR="00B86F35">
        <w:rPr>
          <w:lang w:val="es-CR"/>
        </w:rPr>
        <w:t>.</w:t>
      </w:r>
      <w:r w:rsidR="00604BFF" w:rsidRPr="00604BFF">
        <w:t xml:space="preserve"> </w:t>
      </w:r>
    </w:p>
    <w:p w:rsidR="00ED4D25" w:rsidRDefault="00ED4D25" w:rsidP="007657BC">
      <w:pPr>
        <w:pStyle w:val="ListParagraph"/>
        <w:autoSpaceDE w:val="0"/>
        <w:autoSpaceDN w:val="0"/>
        <w:adjustRightInd w:val="0"/>
        <w:ind w:left="180"/>
      </w:pPr>
    </w:p>
    <w:p w:rsidR="00ED4D25" w:rsidRPr="007657BC" w:rsidRDefault="00604BFF" w:rsidP="007657BC">
      <w:pPr>
        <w:pStyle w:val="ListParagraph"/>
        <w:numPr>
          <w:ilvl w:val="0"/>
          <w:numId w:val="7"/>
        </w:numPr>
        <w:autoSpaceDE w:val="0"/>
        <w:autoSpaceDN w:val="0"/>
        <w:adjustRightInd w:val="0"/>
        <w:ind w:left="0" w:firstLine="180"/>
      </w:pPr>
      <w:r w:rsidRPr="00604BFF">
        <w:t>A</w:t>
      </w:r>
      <w:r>
        <w:t xml:space="preserve"> continuación el Presidente examinará: a) la prueba pericial ofrecida por la Comisión</w:t>
      </w:r>
      <w:r w:rsidR="00AA18BF">
        <w:t>;</w:t>
      </w:r>
      <w:r>
        <w:t xml:space="preserve"> b) la prueba testimonial </w:t>
      </w:r>
      <w:r w:rsidR="00AA18BF">
        <w:t>de Pedro Canales Torres</w:t>
      </w:r>
      <w:r w:rsidR="00AE6564">
        <w:t xml:space="preserve">, propuesta por los </w:t>
      </w:r>
      <w:r w:rsidR="00AE6564">
        <w:lastRenderedPageBreak/>
        <w:t>representantes</w:t>
      </w:r>
      <w:r w:rsidR="00AA18BF">
        <w:t>;</w:t>
      </w:r>
      <w:r w:rsidR="00CF3B6B">
        <w:t xml:space="preserve"> c)</w:t>
      </w:r>
      <w:r>
        <w:t xml:space="preserve"> las declaraciones periciales de </w:t>
      </w:r>
      <w:r w:rsidRPr="00012BB3">
        <w:rPr>
          <w:lang w:val="es-CR"/>
        </w:rPr>
        <w:t>Eugenio Sosa Iglesias</w:t>
      </w:r>
      <w:r w:rsidRPr="00ED4D25">
        <w:rPr>
          <w:lang w:val="es-CR"/>
        </w:rPr>
        <w:t xml:space="preserve"> y </w:t>
      </w:r>
      <w:r w:rsidRPr="00ED4D25">
        <w:rPr>
          <w:lang w:val="es-PE"/>
        </w:rPr>
        <w:t>Gustavo Adolfo Irías Sauceda, propuestas por los representantes</w:t>
      </w:r>
      <w:r w:rsidR="00346EE0" w:rsidRPr="00ED4D25">
        <w:rPr>
          <w:lang w:val="es-PE"/>
        </w:rPr>
        <w:t xml:space="preserve">, y </w:t>
      </w:r>
      <w:r w:rsidR="00CF3B6B">
        <w:rPr>
          <w:lang w:val="es-PE"/>
        </w:rPr>
        <w:t>d</w:t>
      </w:r>
      <w:r w:rsidR="00346EE0" w:rsidRPr="00ED4D25">
        <w:rPr>
          <w:lang w:val="es-PE"/>
        </w:rPr>
        <w:t>) la solicitud de la Comisión para formular preguntas a peritos ofrecidos por los representantes</w:t>
      </w:r>
      <w:r w:rsidR="00133547">
        <w:rPr>
          <w:lang w:val="es-PE"/>
        </w:rPr>
        <w:t>.</w:t>
      </w:r>
    </w:p>
    <w:p w:rsidR="00ED4D25" w:rsidRPr="007657BC" w:rsidRDefault="00ED4D25" w:rsidP="007657BC">
      <w:pPr>
        <w:pStyle w:val="ListParagraph"/>
      </w:pPr>
    </w:p>
    <w:p w:rsidR="00D137C0" w:rsidRPr="00A27531" w:rsidRDefault="00D94F98" w:rsidP="007657BC">
      <w:pPr>
        <w:pStyle w:val="ListParagraph"/>
        <w:numPr>
          <w:ilvl w:val="0"/>
          <w:numId w:val="7"/>
        </w:numPr>
        <w:ind w:left="0" w:firstLine="142"/>
      </w:pPr>
      <w:r w:rsidRPr="00A27531">
        <w:rPr>
          <w:lang w:val="es-CR"/>
        </w:rPr>
        <w:t xml:space="preserve">La Comisión no realizó observaciones a la lista definitiva </w:t>
      </w:r>
      <w:r w:rsidR="00DE0A3C">
        <w:rPr>
          <w:lang w:val="es-CR"/>
        </w:rPr>
        <w:t xml:space="preserve">de </w:t>
      </w:r>
      <w:r w:rsidRPr="00A27531">
        <w:rPr>
          <w:lang w:val="es-CR"/>
        </w:rPr>
        <w:t>los representantes</w:t>
      </w:r>
      <w:r w:rsidR="00F246C0">
        <w:rPr>
          <w:lang w:val="es-CR"/>
        </w:rPr>
        <w:t xml:space="preserve"> y </w:t>
      </w:r>
      <w:r w:rsidR="00F96B7F">
        <w:rPr>
          <w:lang w:val="es-CR"/>
        </w:rPr>
        <w:t>solicitó</w:t>
      </w:r>
      <w:r w:rsidRPr="00A27531">
        <w:rPr>
          <w:lang w:val="es-CR"/>
        </w:rPr>
        <w:t xml:space="preserve"> que se le permita formular preguntas de manera verbal o escrita a Joaquín Mejía Rivera y Rodillo Rivera Rodil</w:t>
      </w:r>
      <w:r w:rsidR="00F246C0">
        <w:rPr>
          <w:lang w:val="es-CR"/>
        </w:rPr>
        <w:t>, ofrecidos por los representantes como peritos</w:t>
      </w:r>
      <w:r w:rsidR="00D4630E" w:rsidRPr="00A27531">
        <w:rPr>
          <w:lang w:val="es-CR"/>
        </w:rPr>
        <w:t>.</w:t>
      </w:r>
      <w:r w:rsidR="00F96B7F">
        <w:rPr>
          <w:lang w:val="es-CR"/>
        </w:rPr>
        <w:t xml:space="preserve"> El Estado, por su parte formuló</w:t>
      </w:r>
      <w:r w:rsidR="00415598" w:rsidRPr="00A27531">
        <w:rPr>
          <w:lang w:val="es-CR"/>
        </w:rPr>
        <w:t xml:space="preserve"> observaciones </w:t>
      </w:r>
      <w:r w:rsidR="00F246C0">
        <w:rPr>
          <w:lang w:val="es-CR"/>
        </w:rPr>
        <w:t>respecto del</w:t>
      </w:r>
      <w:r w:rsidR="00415598" w:rsidRPr="00A27531">
        <w:rPr>
          <w:lang w:val="es-CR"/>
        </w:rPr>
        <w:t xml:space="preserve"> testigo </w:t>
      </w:r>
      <w:r w:rsidR="004874CF" w:rsidRPr="00A27531">
        <w:rPr>
          <w:lang w:val="es-CR"/>
        </w:rPr>
        <w:t>Pedro Canales Torres</w:t>
      </w:r>
      <w:r w:rsidR="00654FE9" w:rsidRPr="00A27531">
        <w:rPr>
          <w:lang w:val="es-CR"/>
        </w:rPr>
        <w:t>, propuesto por los representantes</w:t>
      </w:r>
      <w:r w:rsidR="005D74B5" w:rsidRPr="00A27531">
        <w:rPr>
          <w:lang w:val="es-CR"/>
        </w:rPr>
        <w:t>.</w:t>
      </w:r>
      <w:r w:rsidR="00654FE9" w:rsidRPr="00A27531">
        <w:rPr>
          <w:lang w:val="es-CR"/>
        </w:rPr>
        <w:t xml:space="preserve"> </w:t>
      </w:r>
      <w:r w:rsidR="006635D4" w:rsidRPr="00A27531">
        <w:rPr>
          <w:lang w:val="es-CR"/>
        </w:rPr>
        <w:t xml:space="preserve"> </w:t>
      </w:r>
    </w:p>
    <w:p w:rsidR="00102BD8" w:rsidRPr="00F96B7F" w:rsidRDefault="00102BD8" w:rsidP="00F96B7F">
      <w:pPr>
        <w:rPr>
          <w:u w:val="single"/>
        </w:rPr>
      </w:pPr>
    </w:p>
    <w:p w:rsidR="00102BD8" w:rsidRPr="00FA6FB8" w:rsidRDefault="00102BD8" w:rsidP="007657BC">
      <w:pPr>
        <w:pStyle w:val="ListParagraph"/>
        <w:numPr>
          <w:ilvl w:val="0"/>
          <w:numId w:val="40"/>
        </w:numPr>
        <w:rPr>
          <w:b/>
        </w:rPr>
      </w:pPr>
      <w:r w:rsidRPr="00FA6FB8">
        <w:rPr>
          <w:b/>
          <w:bCs/>
          <w:lang w:val="es-CR"/>
        </w:rPr>
        <w:t xml:space="preserve">Prueba pericial ofrecida por la Comisión Interamericana </w:t>
      </w:r>
    </w:p>
    <w:p w:rsidR="00CF08E8" w:rsidRPr="00A27531" w:rsidRDefault="00CF08E8" w:rsidP="005E4805">
      <w:pPr>
        <w:pStyle w:val="ListParagraph"/>
        <w:ind w:left="0" w:firstLine="180"/>
      </w:pPr>
    </w:p>
    <w:p w:rsidR="00ED4D25" w:rsidRDefault="00102BD8" w:rsidP="007657BC">
      <w:pPr>
        <w:pStyle w:val="ListParagraph"/>
        <w:numPr>
          <w:ilvl w:val="0"/>
          <w:numId w:val="7"/>
        </w:numPr>
        <w:ind w:left="0" w:firstLine="142"/>
      </w:pPr>
      <w:r w:rsidRPr="00A27531">
        <w:t xml:space="preserve">En el presente caso, la Comisión ofreció </w:t>
      </w:r>
      <w:r w:rsidR="00996C67" w:rsidRPr="00A27531">
        <w:t xml:space="preserve">el dictamen </w:t>
      </w:r>
      <w:r w:rsidRPr="00A27531">
        <w:t xml:space="preserve">pericial del señor </w:t>
      </w:r>
      <w:r w:rsidR="000842A7" w:rsidRPr="00A27531">
        <w:t xml:space="preserve">Alejandro </w:t>
      </w:r>
      <w:proofErr w:type="spellStart"/>
      <w:r w:rsidR="000842A7" w:rsidRPr="00A27531">
        <w:t>Ramelli</w:t>
      </w:r>
      <w:proofErr w:type="spellEnd"/>
      <w:r w:rsidR="00BA5716" w:rsidRPr="00A27531">
        <w:t xml:space="preserve"> Arteaga</w:t>
      </w:r>
      <w:r w:rsidR="00DE0A3C">
        <w:t xml:space="preserve"> </w:t>
      </w:r>
      <w:r w:rsidR="00E27972">
        <w:t>sobre</w:t>
      </w:r>
      <w:r w:rsidR="000842A7" w:rsidRPr="00A27531">
        <w:t>:</w:t>
      </w:r>
      <w:r w:rsidRPr="00A27531">
        <w:t xml:space="preserve"> </w:t>
      </w:r>
      <w:r w:rsidR="000842A7" w:rsidRPr="00F96B7F">
        <w:t xml:space="preserve">a) </w:t>
      </w:r>
      <w:r w:rsidR="00DE0A3C">
        <w:t>lo</w:t>
      </w:r>
      <w:r w:rsidRPr="00F96B7F">
        <w:t xml:space="preserve">s estándares internacionales </w:t>
      </w:r>
      <w:r w:rsidR="000842A7" w:rsidRPr="00F96B7F">
        <w:t xml:space="preserve">de Derechos </w:t>
      </w:r>
      <w:r w:rsidR="00F03252" w:rsidRPr="00F96B7F">
        <w:t>H</w:t>
      </w:r>
      <w:r w:rsidR="000842A7" w:rsidRPr="00F96B7F">
        <w:t>umanos aplicables a la investigación y sanción de violaciones del derecho a la vida causadas por muerte</w:t>
      </w:r>
      <w:r w:rsidR="00CC6078">
        <w:t>s</w:t>
      </w:r>
      <w:r w:rsidR="000842A7" w:rsidRPr="00F96B7F">
        <w:t xml:space="preserve"> violenta</w:t>
      </w:r>
      <w:r w:rsidR="00CC6078">
        <w:t>s</w:t>
      </w:r>
      <w:r w:rsidR="000842A7" w:rsidRPr="00F96B7F">
        <w:t xml:space="preserve">, en específico en lo relativo a las diligencias requeridas para la determinación de los móviles y de la autoría intelectual cuando existen indicios del carácter selectivo del asesinato como consecuencia del ejercicio de </w:t>
      </w:r>
      <w:r w:rsidR="0090486D">
        <w:t>un derecho o actividad legítima;</w:t>
      </w:r>
      <w:r w:rsidR="000842A7" w:rsidRPr="00F96B7F">
        <w:t xml:space="preserve"> b) </w:t>
      </w:r>
      <w:r w:rsidR="00520B1B" w:rsidRPr="00F96B7F">
        <w:t>la obligación de investigar con la debida diligencia los indicios de participación de agentes estatales y de estructuras de p</w:t>
      </w:r>
      <w:r w:rsidR="0090486D">
        <w:t>oder en un contexto determinado, y</w:t>
      </w:r>
      <w:r w:rsidR="00520B1B" w:rsidRPr="00F96B7F">
        <w:t xml:space="preserve"> c) </w:t>
      </w:r>
      <w:r w:rsidR="005C64EF">
        <w:t>el análisis de</w:t>
      </w:r>
      <w:r w:rsidR="00520B1B" w:rsidRPr="00F96B7F">
        <w:t xml:space="preserve"> las investigaciones llevadas a cabo en el presente caso a fin de aplicar los estándares que conforman el peritaje</w:t>
      </w:r>
      <w:r w:rsidR="00ED4D25">
        <w:t>.</w:t>
      </w:r>
      <w:r w:rsidR="00E45DE2" w:rsidRPr="00A27531">
        <w:t xml:space="preserve"> Tanto en el escrito de sometimiento del caso, de 13 de noviembre de 2015, </w:t>
      </w:r>
      <w:r w:rsidR="00E27972">
        <w:t xml:space="preserve">así </w:t>
      </w:r>
      <w:r w:rsidR="00E45DE2" w:rsidRPr="00A27531">
        <w:t xml:space="preserve">como en </w:t>
      </w:r>
      <w:r w:rsidR="007F6D6D" w:rsidRPr="00A27531">
        <w:t>su lista definitiva, la Comisión señal</w:t>
      </w:r>
      <w:r w:rsidR="00F96B7F">
        <w:t>ó</w:t>
      </w:r>
      <w:r w:rsidR="007F6D6D" w:rsidRPr="00A27531">
        <w:t xml:space="preserve"> que </w:t>
      </w:r>
      <w:r w:rsidR="00B95F92" w:rsidRPr="00A27531">
        <w:t>e</w:t>
      </w:r>
      <w:r w:rsidR="007F6D6D" w:rsidRPr="00A27531">
        <w:t>l peritaje propuesto se refiere a temas de orden público interamericano que plantea el presente caso</w:t>
      </w:r>
      <w:r w:rsidR="0091571D" w:rsidRPr="00A27531">
        <w:t xml:space="preserve"> y</w:t>
      </w:r>
      <w:r w:rsidR="005C64EF">
        <w:t xml:space="preserve"> que</w:t>
      </w:r>
      <w:r w:rsidR="0091571D" w:rsidRPr="00A27531">
        <w:t xml:space="preserve"> </w:t>
      </w:r>
      <w:r w:rsidR="001401FD" w:rsidRPr="00A27531">
        <w:t>“</w:t>
      </w:r>
      <w:r w:rsidR="0091571D" w:rsidRPr="00A27531">
        <w:t xml:space="preserve">permitirá a la </w:t>
      </w:r>
      <w:r w:rsidR="00CC6078">
        <w:t xml:space="preserve">[…] </w:t>
      </w:r>
      <w:r w:rsidR="0091571D" w:rsidRPr="00A27531">
        <w:t>Corte profundizar su jurisprudencia sobre e</w:t>
      </w:r>
      <w:r w:rsidR="007F6D6D" w:rsidRPr="00A27531">
        <w:t xml:space="preserve">l deber de </w:t>
      </w:r>
      <w:r w:rsidR="0091571D" w:rsidRPr="00A27531">
        <w:t xml:space="preserve">investigar violaciones </w:t>
      </w:r>
      <w:r w:rsidR="00CC6078">
        <w:t>de</w:t>
      </w:r>
      <w:r w:rsidR="0091571D" w:rsidRPr="00A27531">
        <w:t>l derecho a la vida</w:t>
      </w:r>
      <w:r w:rsidR="00543D21" w:rsidRPr="00A27531">
        <w:t xml:space="preserve"> […] </w:t>
      </w:r>
      <w:r w:rsidR="0091571D" w:rsidRPr="00A27531">
        <w:t xml:space="preserve">cuando </w:t>
      </w:r>
      <w:r w:rsidR="00CC6078">
        <w:t>[</w:t>
      </w:r>
      <w:r w:rsidR="0091571D" w:rsidRPr="00A27531">
        <w:t>el</w:t>
      </w:r>
      <w:r w:rsidR="00CC6078">
        <w:t>]</w:t>
      </w:r>
      <w:r w:rsidR="0091571D" w:rsidRPr="00A27531">
        <w:t xml:space="preserve"> móvil</w:t>
      </w:r>
      <w:r w:rsidR="00CC6078">
        <w:t xml:space="preserve"> […]</w:t>
      </w:r>
      <w:r w:rsidR="0091571D" w:rsidRPr="00A27531">
        <w:t xml:space="preserve"> de </w:t>
      </w:r>
      <w:r w:rsidR="00543D21" w:rsidRPr="00A27531">
        <w:t>un asesinato</w:t>
      </w:r>
      <w:r w:rsidR="007C27E4">
        <w:t xml:space="preserve"> </w:t>
      </w:r>
      <w:r w:rsidR="00543D21" w:rsidRPr="00A27531">
        <w:t xml:space="preserve">presuntamente </w:t>
      </w:r>
      <w:r w:rsidR="0091571D" w:rsidRPr="00A27531">
        <w:t xml:space="preserve">vinculado </w:t>
      </w:r>
      <w:r w:rsidR="00CC6078">
        <w:t>con el</w:t>
      </w:r>
      <w:r w:rsidR="0091571D" w:rsidRPr="00A27531">
        <w:t xml:space="preserve"> ejercicio de derechos políticos […]</w:t>
      </w:r>
      <w:r w:rsidR="007F6D6D" w:rsidRPr="00A27531">
        <w:t xml:space="preserve">, </w:t>
      </w:r>
      <w:r w:rsidR="0091571D" w:rsidRPr="00A27531">
        <w:t xml:space="preserve">y </w:t>
      </w:r>
      <w:r w:rsidR="005C64EF">
        <w:t xml:space="preserve">[le] </w:t>
      </w:r>
      <w:r w:rsidR="0091571D" w:rsidRPr="00A27531">
        <w:t xml:space="preserve">permitirá pronunciarse sobre el deber de investigar </w:t>
      </w:r>
      <w:r w:rsidR="00CC6078">
        <w:t xml:space="preserve">los </w:t>
      </w:r>
      <w:r w:rsidR="0091571D" w:rsidRPr="00A27531">
        <w:t>posibles actos de represalia</w:t>
      </w:r>
      <w:r w:rsidR="000610AE" w:rsidRPr="00A27531">
        <w:t xml:space="preserve"> y presión</w:t>
      </w:r>
      <w:r w:rsidR="00CC6078">
        <w:t xml:space="preserve"> [</w:t>
      </w:r>
      <w:r w:rsidR="006A6CD1" w:rsidRPr="00A27531">
        <w:t>en un</w:t>
      </w:r>
      <w:r w:rsidR="00CC6078">
        <w:t>]</w:t>
      </w:r>
      <w:r w:rsidR="006A6CD1" w:rsidRPr="00A27531">
        <w:t xml:space="preserve"> proceso [judicial] de estas características</w:t>
      </w:r>
      <w:r w:rsidR="007F6D6D" w:rsidRPr="00A27531">
        <w:t xml:space="preserve">”. </w:t>
      </w:r>
    </w:p>
    <w:p w:rsidR="00ED4D25" w:rsidRPr="00A27531" w:rsidRDefault="00ED4D25" w:rsidP="007657BC"/>
    <w:p w:rsidR="00ED4D25" w:rsidRDefault="008C1BDC" w:rsidP="007657BC">
      <w:pPr>
        <w:pStyle w:val="ListParagraph"/>
        <w:numPr>
          <w:ilvl w:val="0"/>
          <w:numId w:val="7"/>
        </w:numPr>
        <w:ind w:left="0" w:firstLine="142"/>
      </w:pPr>
      <w:r w:rsidRPr="00A27531">
        <w:t xml:space="preserve">El Estado y los </w:t>
      </w:r>
      <w:r w:rsidR="007F6D6D" w:rsidRPr="00A27531">
        <w:t xml:space="preserve">representantes </w:t>
      </w:r>
      <w:r w:rsidRPr="00A27531">
        <w:t xml:space="preserve">no presentaron objeción alguna al peritaje </w:t>
      </w:r>
      <w:r w:rsidR="00DA07BC" w:rsidRPr="00A27531">
        <w:t>ofrecido</w:t>
      </w:r>
      <w:r w:rsidRPr="00A27531">
        <w:t xml:space="preserve"> por la Comisión</w:t>
      </w:r>
      <w:r w:rsidR="00274B89" w:rsidRPr="00A27531">
        <w:t xml:space="preserve"> Interamericana</w:t>
      </w:r>
      <w:r w:rsidRPr="00A27531">
        <w:t xml:space="preserve">. </w:t>
      </w:r>
    </w:p>
    <w:p w:rsidR="00ED4D25" w:rsidRDefault="00ED4D25" w:rsidP="007657BC">
      <w:pPr>
        <w:pStyle w:val="ListParagraph"/>
        <w:ind w:left="142"/>
      </w:pPr>
    </w:p>
    <w:p w:rsidR="00ED4D25" w:rsidRDefault="003409A4" w:rsidP="007657BC">
      <w:pPr>
        <w:pStyle w:val="ListParagraph"/>
        <w:numPr>
          <w:ilvl w:val="0"/>
          <w:numId w:val="7"/>
        </w:numPr>
        <w:ind w:left="0" w:firstLine="142"/>
      </w:pPr>
      <w:r>
        <w:t>La Corte ya se ha referido en casos anteriores a la obligación de investigar el asesinato de una persona presuntamente motivado por su participación política</w:t>
      </w:r>
      <w:r>
        <w:rPr>
          <w:rStyle w:val="FootnoteReference"/>
        </w:rPr>
        <w:footnoteReference w:id="2"/>
      </w:r>
      <w:r>
        <w:t>.</w:t>
      </w:r>
      <w:r w:rsidR="005008C4">
        <w:t xml:space="preserve"> </w:t>
      </w:r>
      <w:r>
        <w:t>Sin perjuicio de</w:t>
      </w:r>
      <w:r w:rsidR="005008C4">
        <w:t xml:space="preserve"> ello, el objeto del peritaje, </w:t>
      </w:r>
      <w:r>
        <w:t xml:space="preserve">transciende los hechos específicos de este caso y el interés concreto de las partes, pudiendo ser útil en la profundización de ciertos estándares, en particular, en lo atinente a la diligencia debida en la investigación de tal tipo hechos cuando existen indicios sobre su vinculación con estructuras de poder o participación de agentes estatales. </w:t>
      </w:r>
    </w:p>
    <w:p w:rsidR="00ED4D25" w:rsidRDefault="00ED4D25" w:rsidP="00ED4D25">
      <w:pPr>
        <w:pStyle w:val="ListParagraph"/>
        <w:ind w:left="142"/>
      </w:pPr>
    </w:p>
    <w:p w:rsidR="00ED4D25" w:rsidRDefault="00EB5775" w:rsidP="007657BC">
      <w:pPr>
        <w:pStyle w:val="ListParagraph"/>
        <w:numPr>
          <w:ilvl w:val="0"/>
          <w:numId w:val="7"/>
        </w:numPr>
        <w:ind w:left="0" w:firstLine="142"/>
      </w:pPr>
      <w:r>
        <w:t>Atendiendo</w:t>
      </w:r>
      <w:r w:rsidR="004D3A14" w:rsidRPr="00A27531">
        <w:t xml:space="preserve"> lo expuesto</w:t>
      </w:r>
      <w:r w:rsidR="00853298" w:rsidRPr="00A27531">
        <w:t xml:space="preserve">, el Presidente estima pertinente admitir </w:t>
      </w:r>
      <w:r w:rsidR="0063548C" w:rsidRPr="00A27531">
        <w:t>e</w:t>
      </w:r>
      <w:r w:rsidR="00853298" w:rsidRPr="00A27531">
        <w:t>l dict</w:t>
      </w:r>
      <w:r w:rsidR="0063548C" w:rsidRPr="00A27531">
        <w:t>a</w:t>
      </w:r>
      <w:r w:rsidR="00853298" w:rsidRPr="00A27531">
        <w:t>m</w:t>
      </w:r>
      <w:r w:rsidR="0063548C" w:rsidRPr="00A27531">
        <w:t>en</w:t>
      </w:r>
      <w:r w:rsidR="00853298" w:rsidRPr="00A27531">
        <w:t xml:space="preserve"> </w:t>
      </w:r>
      <w:r w:rsidR="0063548C" w:rsidRPr="00A27531">
        <w:t xml:space="preserve">del perito Alejandro </w:t>
      </w:r>
      <w:proofErr w:type="spellStart"/>
      <w:r w:rsidR="0063548C" w:rsidRPr="00A27531">
        <w:t>Ramelli</w:t>
      </w:r>
      <w:proofErr w:type="spellEnd"/>
      <w:r w:rsidR="0063548C" w:rsidRPr="00A27531">
        <w:t xml:space="preserve"> Arteaga</w:t>
      </w:r>
      <w:r w:rsidR="00DF1215" w:rsidRPr="00ED4D25">
        <w:rPr>
          <w:i/>
        </w:rPr>
        <w:t>.</w:t>
      </w:r>
      <w:r w:rsidR="00AB6329" w:rsidRPr="00A27531">
        <w:t xml:space="preserve"> </w:t>
      </w:r>
      <w:r w:rsidR="00DF1215">
        <w:t>E</w:t>
      </w:r>
      <w:r w:rsidR="00F26F70" w:rsidRPr="00A27531">
        <w:t xml:space="preserve">l valor del dictamen pericial admitido será apreciado en la debida oportunidad, dentro del contexto del acervo probatorio existente y según las reglas de la sana crítica. </w:t>
      </w:r>
      <w:r w:rsidR="00DF1215">
        <w:t>E</w:t>
      </w:r>
      <w:r w:rsidR="00F26F70" w:rsidRPr="00A27531">
        <w:t>l objeto y la modalidad del peritaje se determinará en la parte resolutiva de la presente Resolución</w:t>
      </w:r>
      <w:r w:rsidR="00EF671A" w:rsidRPr="007657BC">
        <w:t>.</w:t>
      </w:r>
    </w:p>
    <w:p w:rsidR="00ED4D25" w:rsidRDefault="00ED4D25" w:rsidP="00ED4D25">
      <w:pPr>
        <w:pStyle w:val="ListParagraph"/>
      </w:pPr>
    </w:p>
    <w:p w:rsidR="00ED4D25" w:rsidRPr="00A27531" w:rsidRDefault="00ED4D25" w:rsidP="00ED4D25">
      <w:pPr>
        <w:pStyle w:val="ListParagraph"/>
        <w:ind w:left="567" w:hanging="387"/>
      </w:pPr>
      <w:r w:rsidRPr="00A27531">
        <w:rPr>
          <w:b/>
        </w:rPr>
        <w:t xml:space="preserve">B. </w:t>
      </w:r>
      <w:r>
        <w:rPr>
          <w:b/>
        </w:rPr>
        <w:t>P</w:t>
      </w:r>
      <w:r w:rsidRPr="00A27531">
        <w:rPr>
          <w:b/>
        </w:rPr>
        <w:t xml:space="preserve">rueba testimonial </w:t>
      </w:r>
      <w:r w:rsidR="00CF3B6B">
        <w:rPr>
          <w:b/>
        </w:rPr>
        <w:t xml:space="preserve">de Pedro Canales Torres </w:t>
      </w:r>
      <w:r w:rsidR="00AE6564">
        <w:rPr>
          <w:b/>
        </w:rPr>
        <w:t>propuesta por los representantes</w:t>
      </w:r>
    </w:p>
    <w:p w:rsidR="00ED4D25" w:rsidRDefault="00ED4D25" w:rsidP="00AA18BF"/>
    <w:p w:rsidR="00ED4D25" w:rsidRDefault="003511F7" w:rsidP="007657BC">
      <w:pPr>
        <w:pStyle w:val="ListParagraph"/>
        <w:numPr>
          <w:ilvl w:val="0"/>
          <w:numId w:val="7"/>
        </w:numPr>
        <w:ind w:left="0" w:firstLine="284"/>
      </w:pPr>
      <w:r w:rsidRPr="00A27531">
        <w:t>Los repres</w:t>
      </w:r>
      <w:r w:rsidR="00F16E9C">
        <w:t>entantes ofrecieron como prueba</w:t>
      </w:r>
      <w:r w:rsidRPr="00A27531">
        <w:t xml:space="preserve"> la declaración testimonial del seño</w:t>
      </w:r>
      <w:r w:rsidR="00D31AA2">
        <w:t>r Pedro Canales Torres, para</w:t>
      </w:r>
      <w:r w:rsidRPr="00A27531">
        <w:t xml:space="preserve"> que se pronuncie sobre</w:t>
      </w:r>
      <w:r w:rsidR="003A6E91" w:rsidRPr="00A27531">
        <w:t>:</w:t>
      </w:r>
      <w:r w:rsidR="00D137C0" w:rsidRPr="00A27531">
        <w:t xml:space="preserve"> “</w:t>
      </w:r>
      <w:r w:rsidR="00D31AA2">
        <w:t>l</w:t>
      </w:r>
      <w:r w:rsidR="00032DE6" w:rsidRPr="00A27531">
        <w:t xml:space="preserve">a </w:t>
      </w:r>
      <w:r w:rsidR="003A6E91" w:rsidRPr="00A27531">
        <w:t xml:space="preserve">escena </w:t>
      </w:r>
      <w:proofErr w:type="spellStart"/>
      <w:r w:rsidR="003A6E91" w:rsidRPr="00A27531">
        <w:t>polític</w:t>
      </w:r>
      <w:proofErr w:type="spellEnd"/>
      <w:r w:rsidR="0037769D">
        <w:t>[</w:t>
      </w:r>
      <w:r w:rsidR="003A6E91" w:rsidRPr="00A27531">
        <w:t>a</w:t>
      </w:r>
      <w:r w:rsidR="0037769D">
        <w:t>]</w:t>
      </w:r>
      <w:r w:rsidR="003A6E91" w:rsidRPr="00A27531">
        <w:t xml:space="preserve"> de la</w:t>
      </w:r>
      <w:r w:rsidR="0037769D">
        <w:t>s</w:t>
      </w:r>
      <w:r w:rsidR="003A6E91" w:rsidRPr="00A27531">
        <w:t xml:space="preserve"> elecci</w:t>
      </w:r>
      <w:r w:rsidR="0037769D">
        <w:t>o</w:t>
      </w:r>
      <w:r w:rsidR="00766E3F" w:rsidRPr="00A27531">
        <w:t>n</w:t>
      </w:r>
      <w:r w:rsidR="0037769D">
        <w:t>es</w:t>
      </w:r>
      <w:r w:rsidR="003A6E91" w:rsidRPr="00A27531">
        <w:t xml:space="preserve"> </w:t>
      </w:r>
      <w:r w:rsidR="003A6E91" w:rsidRPr="00A27531">
        <w:lastRenderedPageBreak/>
        <w:t>presidencial</w:t>
      </w:r>
      <w:r w:rsidR="0037769D">
        <w:t>es</w:t>
      </w:r>
      <w:r w:rsidR="003A6E91" w:rsidRPr="00A27531">
        <w:t xml:space="preserve"> de 2001 porque vivía en el </w:t>
      </w:r>
      <w:r w:rsidR="0037769D">
        <w:t>d</w:t>
      </w:r>
      <w:r w:rsidR="003A6E91" w:rsidRPr="00A27531">
        <w:t>epartamento donde ocurrieron los hechos</w:t>
      </w:r>
      <w:r w:rsidR="00766E3F" w:rsidRPr="00A27531">
        <w:t xml:space="preserve"> </w:t>
      </w:r>
      <w:proofErr w:type="gramStart"/>
      <w:r w:rsidR="0037769D">
        <w:t>[ y</w:t>
      </w:r>
      <w:proofErr w:type="gramEnd"/>
      <w:r w:rsidR="0037769D">
        <w:t xml:space="preserve"> h]</w:t>
      </w:r>
      <w:proofErr w:type="spellStart"/>
      <w:r w:rsidR="0037769D">
        <w:t>ablará</w:t>
      </w:r>
      <w:proofErr w:type="spellEnd"/>
      <w:r w:rsidR="0037769D">
        <w:t xml:space="preserve"> de</w:t>
      </w:r>
      <w:r w:rsidR="00ED23E1">
        <w:t xml:space="preserve"> </w:t>
      </w:r>
      <w:r w:rsidR="003A6E91" w:rsidRPr="00ED4D25">
        <w:rPr>
          <w:lang w:val="es-CR"/>
        </w:rPr>
        <w:t xml:space="preserve">los hechos políticos y el contexto político local, </w:t>
      </w:r>
      <w:r w:rsidR="001950AF" w:rsidRPr="00ED4D25">
        <w:rPr>
          <w:lang w:val="es-CR"/>
        </w:rPr>
        <w:t>[así como]</w:t>
      </w:r>
      <w:r w:rsidR="003A6E91" w:rsidRPr="00ED4D25">
        <w:rPr>
          <w:lang w:val="es-CR"/>
        </w:rPr>
        <w:t xml:space="preserve"> de las </w:t>
      </w:r>
      <w:r w:rsidR="003A6E91" w:rsidRPr="00A27531">
        <w:t>amenazas y pugna</w:t>
      </w:r>
      <w:r w:rsidR="0037769D">
        <w:t>[</w:t>
      </w:r>
      <w:r w:rsidR="003A6E91" w:rsidRPr="00A27531">
        <w:t>s de las</w:t>
      </w:r>
      <w:r w:rsidR="0037769D">
        <w:t>]</w:t>
      </w:r>
      <w:r w:rsidR="003A6E91" w:rsidRPr="00A27531">
        <w:t xml:space="preserve"> cuales fue testigo con relación a l</w:t>
      </w:r>
      <w:r w:rsidR="0037769D">
        <w:t>[</w:t>
      </w:r>
      <w:r w:rsidR="00A27531">
        <w:t>a</w:t>
      </w:r>
      <w:r w:rsidR="0037769D">
        <w:t>]</w:t>
      </w:r>
      <w:r w:rsidR="003A6E91" w:rsidRPr="00A27531">
        <w:t>s elecciones de 2001</w:t>
      </w:r>
      <w:r w:rsidR="009A0ED3" w:rsidRPr="00A27531">
        <w:t>”</w:t>
      </w:r>
      <w:r w:rsidR="009D63E7" w:rsidRPr="00A27531">
        <w:t xml:space="preserve">. El Estado </w:t>
      </w:r>
      <w:r w:rsidR="00B818B3">
        <w:t>objetó</w:t>
      </w:r>
      <w:r w:rsidR="009D63E7" w:rsidRPr="00A27531">
        <w:t xml:space="preserve"> dicha declaración, </w:t>
      </w:r>
      <w:r w:rsidR="00645905" w:rsidRPr="00A27531">
        <w:t>alegando</w:t>
      </w:r>
      <w:r w:rsidR="009D63E7" w:rsidRPr="00A27531">
        <w:t xml:space="preserve"> que, </w:t>
      </w:r>
      <w:r w:rsidR="009A0ED3" w:rsidRPr="00A27531">
        <w:t>“el ofrecimiento del referido testigo se trata</w:t>
      </w:r>
      <w:r w:rsidR="000318C1" w:rsidRPr="00A27531">
        <w:t xml:space="preserve"> de una valoración técnico-pericial, pues no es ofrecido para declarar sobre los hechos </w:t>
      </w:r>
      <w:r w:rsidR="008218F5">
        <w:t>[</w:t>
      </w:r>
      <w:r w:rsidR="000318C1" w:rsidRPr="00A27531">
        <w:t>políticos</w:t>
      </w:r>
      <w:r w:rsidR="008218F5">
        <w:t>]</w:t>
      </w:r>
      <w:r w:rsidR="00813032" w:rsidRPr="00A27531">
        <w:t xml:space="preserve">, sino por su supuesto conocimiento de la escena </w:t>
      </w:r>
      <w:r w:rsidR="002D63E3" w:rsidRPr="00A27531">
        <w:t xml:space="preserve">política de las elecciones presidenciales de 2001, aspecto sobre el cual la representante de las presuntas víctimas ha propuesto </w:t>
      </w:r>
      <w:r w:rsidR="000A6837" w:rsidRPr="00A27531">
        <w:t>[…]</w:t>
      </w:r>
      <w:r w:rsidR="002D63E3" w:rsidRPr="00A27531">
        <w:t xml:space="preserve"> </w:t>
      </w:r>
      <w:r w:rsidR="008218F5">
        <w:t>3</w:t>
      </w:r>
      <w:r w:rsidR="008218F5" w:rsidRPr="00A27531">
        <w:t xml:space="preserve"> </w:t>
      </w:r>
      <w:r w:rsidR="002D63E3" w:rsidRPr="00A27531">
        <w:t>peritos […] para rendir declaración pericial sobre l</w:t>
      </w:r>
      <w:r w:rsidR="00ED23E1">
        <w:t>os mismos aspectos políticos</w:t>
      </w:r>
      <w:r w:rsidR="002D63E3" w:rsidRPr="00A27531">
        <w:t>”</w:t>
      </w:r>
      <w:r w:rsidR="002453D6" w:rsidRPr="00A27531">
        <w:t>.</w:t>
      </w:r>
      <w:r w:rsidR="008A06D7">
        <w:t xml:space="preserve"> </w:t>
      </w:r>
      <w:r w:rsidR="002453D6" w:rsidRPr="00A27531">
        <w:t>P</w:t>
      </w:r>
      <w:r w:rsidR="00C3606E" w:rsidRPr="00A27531">
        <w:t xml:space="preserve">or </w:t>
      </w:r>
      <w:r w:rsidR="002453D6" w:rsidRPr="00A27531">
        <w:t>e</w:t>
      </w:r>
      <w:r w:rsidR="00C3606E" w:rsidRPr="00A27531">
        <w:t>l</w:t>
      </w:r>
      <w:r w:rsidR="002453D6" w:rsidRPr="00A27531">
        <w:t>lo</w:t>
      </w:r>
      <w:r w:rsidR="00C3606E" w:rsidRPr="00A27531">
        <w:t>, considera que no es pertinente admitir la declaración ofrecida.</w:t>
      </w:r>
      <w:bookmarkStart w:id="3" w:name="_Ref369745588"/>
    </w:p>
    <w:p w:rsidR="00ED4D25" w:rsidRDefault="00ED4D25" w:rsidP="00ED4D25">
      <w:pPr>
        <w:pStyle w:val="ListParagraph"/>
        <w:ind w:left="284"/>
      </w:pPr>
    </w:p>
    <w:p w:rsidR="00ED4D25" w:rsidRDefault="00CD723F" w:rsidP="007657BC">
      <w:pPr>
        <w:pStyle w:val="ListParagraph"/>
        <w:numPr>
          <w:ilvl w:val="0"/>
          <w:numId w:val="7"/>
        </w:numPr>
        <w:ind w:left="0" w:firstLine="284"/>
      </w:pPr>
      <w:r w:rsidRPr="00A27531">
        <w:t xml:space="preserve">En cuanto </w:t>
      </w:r>
      <w:r w:rsidR="00BC740C" w:rsidRPr="00A27531">
        <w:t>a la</w:t>
      </w:r>
      <w:r w:rsidR="00EF4625" w:rsidRPr="00A27531">
        <w:t xml:space="preserve"> prueba testimonial, e</w:t>
      </w:r>
      <w:r w:rsidR="003708CA" w:rsidRPr="00ED4D25">
        <w:rPr>
          <w:lang w:val="es-CR"/>
        </w:rPr>
        <w:t>l Presidente recuerda que en casos anteriores, se ha establecido, que e</w:t>
      </w:r>
      <w:r w:rsidR="00F069A4" w:rsidRPr="00ED4D25">
        <w:rPr>
          <w:lang w:val="es-CR"/>
        </w:rPr>
        <w:t>s</w:t>
      </w:r>
      <w:r w:rsidR="00D137C0" w:rsidRPr="00A27531">
        <w:t xml:space="preserve"> indispensable que la persona que presta testimonio “señale las circunstancias en que presenció los hechos o la forma e</w:t>
      </w:r>
      <w:r w:rsidR="00EE5AF5" w:rsidRPr="00A27531">
        <w:t>n que llegaron a su conocimiento</w:t>
      </w:r>
      <w:r w:rsidR="00D137C0" w:rsidRPr="00A27531">
        <w:rPr>
          <w:rStyle w:val="FootnoteReference"/>
          <w:szCs w:val="20"/>
        </w:rPr>
        <w:footnoteReference w:id="3"/>
      </w:r>
      <w:r w:rsidR="00D137C0" w:rsidRPr="00A27531">
        <w:t>”.</w:t>
      </w:r>
      <w:r w:rsidR="00BC33D0" w:rsidRPr="00A27531">
        <w:t xml:space="preserve"> </w:t>
      </w:r>
      <w:r w:rsidR="008F5F76" w:rsidRPr="00A27531">
        <w:t xml:space="preserve">Asimismo, </w:t>
      </w:r>
      <w:r w:rsidR="006A7F80" w:rsidRPr="00A27531">
        <w:t xml:space="preserve">para los testigos rige el deber de decir la verdad, </w:t>
      </w:r>
      <w:r w:rsidR="009011F4" w:rsidRPr="00A27531">
        <w:t xml:space="preserve">respecto </w:t>
      </w:r>
      <w:r w:rsidR="008F5F76" w:rsidRPr="00A27531">
        <w:t>a “los hechos y circunstancias que le consten en relación con el objeto de su declaración,</w:t>
      </w:r>
      <w:r w:rsidR="009A01E4" w:rsidRPr="00A27531">
        <w:t xml:space="preserve"> </w:t>
      </w:r>
      <w:r w:rsidR="008F5F76" w:rsidRPr="00A27531">
        <w:t>evitando dar opiniones personales</w:t>
      </w:r>
      <w:r w:rsidR="008F5F76" w:rsidRPr="00A27531">
        <w:rPr>
          <w:rStyle w:val="FootnoteReference"/>
        </w:rPr>
        <w:footnoteReference w:id="4"/>
      </w:r>
      <w:r w:rsidR="000F1660" w:rsidRPr="00A27531">
        <w:t>”</w:t>
      </w:r>
      <w:r w:rsidR="00F96B7F">
        <w:t>.</w:t>
      </w:r>
      <w:r w:rsidR="006A7F80" w:rsidRPr="00A27531">
        <w:t xml:space="preserve"> </w:t>
      </w:r>
      <w:r w:rsidR="00B50F4A" w:rsidRPr="00A27531">
        <w:t xml:space="preserve"> </w:t>
      </w:r>
    </w:p>
    <w:p w:rsidR="00ED4D25" w:rsidRDefault="00ED4D25" w:rsidP="00ED4D25">
      <w:pPr>
        <w:pStyle w:val="ListParagraph"/>
      </w:pPr>
    </w:p>
    <w:p w:rsidR="00ED4D25" w:rsidRDefault="00316A9D" w:rsidP="007657BC">
      <w:pPr>
        <w:pStyle w:val="ListParagraph"/>
        <w:numPr>
          <w:ilvl w:val="0"/>
          <w:numId w:val="7"/>
        </w:numPr>
        <w:ind w:left="0" w:firstLine="284"/>
      </w:pPr>
      <w:r w:rsidRPr="00A27531">
        <w:t>De lo expuesto por</w:t>
      </w:r>
      <w:r w:rsidR="00BF26AF" w:rsidRPr="00A27531">
        <w:t xml:space="preserve"> los representantes </w:t>
      </w:r>
      <w:r w:rsidRPr="00A27531">
        <w:t>se desprende que l</w:t>
      </w:r>
      <w:r w:rsidR="00B818B3">
        <w:t>a designación</w:t>
      </w:r>
      <w:r w:rsidR="001A2491" w:rsidRPr="00A27531">
        <w:t xml:space="preserve"> d</w:t>
      </w:r>
      <w:r w:rsidR="00BC33D0" w:rsidRPr="00A27531">
        <w:t>el señor Pedro Canales Torres como testigo es</w:t>
      </w:r>
      <w:r w:rsidR="0026780A" w:rsidRPr="00A27531">
        <w:t xml:space="preserve"> </w:t>
      </w:r>
      <w:r w:rsidR="009D37A4">
        <w:t>por</w:t>
      </w:r>
      <w:r w:rsidR="00BC33D0" w:rsidRPr="00A27531">
        <w:t xml:space="preserve"> </w:t>
      </w:r>
      <w:r w:rsidR="009D37A4">
        <w:t xml:space="preserve">haber tenido él </w:t>
      </w:r>
      <w:r w:rsidR="00BC33D0" w:rsidRPr="00A27531">
        <w:t xml:space="preserve">conocimiento </w:t>
      </w:r>
      <w:r w:rsidR="009D37A4">
        <w:t xml:space="preserve">directo </w:t>
      </w:r>
      <w:r w:rsidR="00BC33D0" w:rsidRPr="00A27531">
        <w:t xml:space="preserve">de las personas que participaron en las elecciones presidenciales del 2001 en Honduras </w:t>
      </w:r>
      <w:r w:rsidR="00093035" w:rsidRPr="00A27531">
        <w:t>y</w:t>
      </w:r>
      <w:r w:rsidR="00BC33D0" w:rsidRPr="00A27531">
        <w:t xml:space="preserve"> </w:t>
      </w:r>
      <w:r w:rsidR="009D37A4">
        <w:t>de</w:t>
      </w:r>
      <w:r w:rsidR="00BC33D0" w:rsidRPr="00A27531">
        <w:t xml:space="preserve"> las amen</w:t>
      </w:r>
      <w:r w:rsidR="0026780A" w:rsidRPr="00A27531">
        <w:t>azas y pugnas que se presentaro</w:t>
      </w:r>
      <w:r w:rsidR="001A2491" w:rsidRPr="00A27531">
        <w:t>n en dichas elecciones</w:t>
      </w:r>
      <w:r w:rsidR="007C27E4">
        <w:t>. E</w:t>
      </w:r>
      <w:r w:rsidR="00AA334D" w:rsidRPr="00A27531">
        <w:t>n tal sentido, su participación s</w:t>
      </w:r>
      <w:r w:rsidR="008240EC">
        <w:t>í</w:t>
      </w:r>
      <w:r w:rsidR="00AA334D" w:rsidRPr="00A27531">
        <w:t xml:space="preserve"> se circunscribe a la de un testigo</w:t>
      </w:r>
      <w:r w:rsidR="00D97963" w:rsidRPr="00A27531">
        <w:t>. Es por ello</w:t>
      </w:r>
      <w:r w:rsidR="009D37A4">
        <w:t xml:space="preserve"> que</w:t>
      </w:r>
      <w:r w:rsidR="00D97963" w:rsidRPr="00A27531">
        <w:t xml:space="preserve"> </w:t>
      </w:r>
      <w:r w:rsidR="00630822" w:rsidRPr="00A27531">
        <w:t xml:space="preserve">el Presidente considera pertinente admitir su declaración. </w:t>
      </w:r>
      <w:r w:rsidR="00725906" w:rsidRPr="00A27531">
        <w:t>A</w:t>
      </w:r>
      <w:r w:rsidR="00AA334D" w:rsidRPr="00A27531">
        <w:t>tendiendo a</w:t>
      </w:r>
      <w:r w:rsidR="00D42A2A" w:rsidRPr="00A27531">
        <w:t xml:space="preserve"> las objeciones del Estado, el Presidente precisa qu</w:t>
      </w:r>
      <w:r w:rsidR="00630822" w:rsidRPr="00A27531">
        <w:t>e la intervención del citado testigo, se enc</w:t>
      </w:r>
      <w:r w:rsidR="00D42A2A" w:rsidRPr="00A27531">
        <w:t>o</w:t>
      </w:r>
      <w:r w:rsidR="00630822" w:rsidRPr="00A27531">
        <w:t>ntra</w:t>
      </w:r>
      <w:r w:rsidR="00D42A2A" w:rsidRPr="00A27531">
        <w:t>rá</w:t>
      </w:r>
      <w:r w:rsidR="00630822" w:rsidRPr="00A27531">
        <w:t xml:space="preserve"> sujeta </w:t>
      </w:r>
      <w:r w:rsidR="00B51D02" w:rsidRPr="00A27531">
        <w:t>a l</w:t>
      </w:r>
      <w:r w:rsidR="00630822" w:rsidRPr="00A27531">
        <w:t>o indicado en el párrafo precedente</w:t>
      </w:r>
      <w:r w:rsidR="00B51D02" w:rsidRPr="00A27531">
        <w:t>,</w:t>
      </w:r>
      <w:r w:rsidR="004F0C91" w:rsidRPr="00A27531">
        <w:t xml:space="preserve"> lo que implica que n</w:t>
      </w:r>
      <w:r w:rsidR="00B51D02" w:rsidRPr="00A27531">
        <w:t xml:space="preserve">o podrá verter opiniones personales </w:t>
      </w:r>
      <w:r w:rsidR="00AD4AA4" w:rsidRPr="00A27531">
        <w:t>y tampoco podr</w:t>
      </w:r>
      <w:r w:rsidR="00482E55" w:rsidRPr="00A27531">
        <w:t>á refe</w:t>
      </w:r>
      <w:r w:rsidR="002C036B">
        <w:t>rirse a hechos que no le consten.</w:t>
      </w:r>
    </w:p>
    <w:p w:rsidR="00ED4D25" w:rsidRDefault="00ED4D25" w:rsidP="00ED4D25">
      <w:pPr>
        <w:pStyle w:val="ListParagraph"/>
      </w:pPr>
    </w:p>
    <w:p w:rsidR="00ED4D25" w:rsidRDefault="00BF0F89" w:rsidP="00ED4D25">
      <w:pPr>
        <w:pStyle w:val="ListParagraph"/>
        <w:numPr>
          <w:ilvl w:val="0"/>
          <w:numId w:val="7"/>
        </w:numPr>
        <w:ind w:left="0" w:firstLine="284"/>
      </w:pPr>
      <w:r w:rsidRPr="007657BC">
        <w:t xml:space="preserve">De otro lado, el </w:t>
      </w:r>
      <w:r w:rsidR="00D50343" w:rsidRPr="007657BC">
        <w:rPr>
          <w:lang w:val="es-CR"/>
        </w:rPr>
        <w:t>Estado</w:t>
      </w:r>
      <w:r w:rsidRPr="007657BC">
        <w:rPr>
          <w:lang w:val="es-CR"/>
        </w:rPr>
        <w:t xml:space="preserve"> objetó</w:t>
      </w:r>
      <w:r w:rsidR="00EF671A" w:rsidRPr="007657BC">
        <w:rPr>
          <w:lang w:val="es-CR"/>
        </w:rPr>
        <w:t xml:space="preserve"> el testimonio con base en que </w:t>
      </w:r>
      <w:r w:rsidR="00EF671A" w:rsidRPr="007657BC">
        <w:t>los representantes ya propusieron a tres peritos sobre</w:t>
      </w:r>
      <w:r w:rsidR="00D50343" w:rsidRPr="007657BC">
        <w:rPr>
          <w:lang w:val="es-CR"/>
        </w:rPr>
        <w:t xml:space="preserve"> </w:t>
      </w:r>
      <w:r w:rsidRPr="007657BC">
        <w:rPr>
          <w:lang w:val="es-CR"/>
        </w:rPr>
        <w:t>“</w:t>
      </w:r>
      <w:r w:rsidR="00D50343" w:rsidRPr="007657BC">
        <w:rPr>
          <w:lang w:val="es-CR"/>
        </w:rPr>
        <w:t xml:space="preserve">la </w:t>
      </w:r>
      <w:r w:rsidR="00D50343" w:rsidRPr="007657BC">
        <w:t>escena política de las elecciones presidenciales de</w:t>
      </w:r>
      <w:r w:rsidR="005E04E5" w:rsidRPr="007657BC">
        <w:t xml:space="preserve"> </w:t>
      </w:r>
      <w:r w:rsidR="00D50343" w:rsidRPr="007657BC">
        <w:t>2001</w:t>
      </w:r>
      <w:r w:rsidR="00EF671A" w:rsidRPr="007657BC">
        <w:t xml:space="preserve">”. </w:t>
      </w:r>
      <w:r w:rsidR="00861455" w:rsidRPr="007657BC">
        <w:t>Al respecto, e</w:t>
      </w:r>
      <w:r w:rsidR="00D137C0" w:rsidRPr="007657BC">
        <w:rPr>
          <w:lang w:val="es-CR"/>
        </w:rPr>
        <w:t xml:space="preserve">l Presidente </w:t>
      </w:r>
      <w:r w:rsidR="0045754F" w:rsidRPr="007657BC">
        <w:rPr>
          <w:lang w:val="es-CR"/>
        </w:rPr>
        <w:t xml:space="preserve">hace notar que es un criterio reiterado en la jurisprudencia de la Corte, el </w:t>
      </w:r>
      <w:r w:rsidR="00D137C0" w:rsidRPr="007657BC">
        <w:rPr>
          <w:lang w:eastAsia="es-ES"/>
        </w:rPr>
        <w:t>procurar la más amplia presentación de prueba por las part</w:t>
      </w:r>
      <w:r w:rsidR="00D31AA2" w:rsidRPr="007657BC">
        <w:rPr>
          <w:lang w:eastAsia="es-ES"/>
        </w:rPr>
        <w:t>es en todo lo que sea pertinente</w:t>
      </w:r>
      <w:r w:rsidR="00D137C0" w:rsidRPr="007657BC">
        <w:rPr>
          <w:vertAlign w:val="superscript"/>
          <w:lang w:eastAsia="es-ES"/>
        </w:rPr>
        <w:footnoteReference w:id="5"/>
      </w:r>
      <w:r w:rsidR="00D137C0" w:rsidRPr="007657BC">
        <w:rPr>
          <w:lang w:eastAsia="es-ES"/>
        </w:rPr>
        <w:t xml:space="preserve">. </w:t>
      </w:r>
      <w:r w:rsidR="008240EC" w:rsidRPr="007657BC">
        <w:rPr>
          <w:lang w:eastAsia="es-ES"/>
        </w:rPr>
        <w:t>Es</w:t>
      </w:r>
      <w:r w:rsidR="005B5957" w:rsidRPr="007657BC">
        <w:rPr>
          <w:lang w:eastAsia="es-ES"/>
        </w:rPr>
        <w:t xml:space="preserve"> responsabilidad de </w:t>
      </w:r>
      <w:r w:rsidR="00D137C0" w:rsidRPr="007657BC">
        <w:t>cada parte determinar su estrategia de litigio</w:t>
      </w:r>
      <w:r w:rsidR="00613928" w:rsidRPr="007657BC">
        <w:t xml:space="preserve">. En tal sentido, las partes tienen la facultad de ofrecer la prueba </w:t>
      </w:r>
      <w:r w:rsidR="000F40D5" w:rsidRPr="007657BC">
        <w:t xml:space="preserve">que </w:t>
      </w:r>
      <w:r w:rsidR="00D137C0" w:rsidRPr="007657BC">
        <w:t>estimen pertinente y relevante en el marco del procedimiento ante la Corte</w:t>
      </w:r>
      <w:r w:rsidR="00EF671A" w:rsidRPr="007657BC">
        <w:t xml:space="preserve">. Así, se ha indicado que </w:t>
      </w:r>
      <w:r w:rsidR="00D137C0" w:rsidRPr="007657BC">
        <w:t xml:space="preserve">el número de </w:t>
      </w:r>
      <w:r w:rsidR="00421EBB" w:rsidRPr="007657BC">
        <w:t xml:space="preserve">declaraciones ofrecidas </w:t>
      </w:r>
      <w:r w:rsidR="00D137C0" w:rsidRPr="007657BC">
        <w:t xml:space="preserve">no afecta </w:t>
      </w:r>
      <w:r w:rsidR="009D37A4" w:rsidRPr="007657BC">
        <w:t>por sí mismo</w:t>
      </w:r>
      <w:r w:rsidR="00D137C0" w:rsidRPr="007657BC">
        <w:rPr>
          <w:i/>
          <w:iCs/>
        </w:rPr>
        <w:t xml:space="preserve"> </w:t>
      </w:r>
      <w:r w:rsidR="00D137C0" w:rsidRPr="007657BC">
        <w:t>la admisibilidad de la prueba ofrecida</w:t>
      </w:r>
      <w:r w:rsidR="00D137C0" w:rsidRPr="007657BC">
        <w:rPr>
          <w:rStyle w:val="FootnoteReference"/>
          <w:szCs w:val="20"/>
          <w:lang w:val="es-CR"/>
        </w:rPr>
        <w:footnoteReference w:id="6"/>
      </w:r>
      <w:r w:rsidR="00421EBB" w:rsidRPr="007657BC">
        <w:t>.</w:t>
      </w:r>
      <w:r w:rsidR="00632734" w:rsidRPr="00A27531">
        <w:t xml:space="preserve"> </w:t>
      </w:r>
      <w:r w:rsidR="00EF671A">
        <w:t>Adicionalmente, en relación con la objeción puntual respecto</w:t>
      </w:r>
      <w:r w:rsidR="00AC2D77">
        <w:t xml:space="preserve"> de la declaración del señor Ped</w:t>
      </w:r>
      <w:r w:rsidR="00EF671A">
        <w:t>ro Canales Torres, este Presidente advierte que la misma se trata de un testimonio, por lo que su naturaleza es distinta a la de las declaraciones periciales aludidas por el Estado para objetar el testimonio</w:t>
      </w:r>
      <w:r w:rsidR="00675EB1">
        <w:t>.</w:t>
      </w:r>
      <w:bookmarkEnd w:id="3"/>
    </w:p>
    <w:p w:rsidR="00ED4D25" w:rsidRPr="00ED4D25" w:rsidRDefault="00ED4D25" w:rsidP="00ED4D25">
      <w:pPr>
        <w:pStyle w:val="ListParagraph"/>
        <w:ind w:left="284"/>
      </w:pPr>
    </w:p>
    <w:p w:rsidR="00ED4D25" w:rsidRPr="007C27E4" w:rsidRDefault="00D137C0" w:rsidP="007657BC">
      <w:pPr>
        <w:pStyle w:val="ListParagraph"/>
        <w:widowControl w:val="0"/>
        <w:numPr>
          <w:ilvl w:val="0"/>
          <w:numId w:val="7"/>
        </w:numPr>
        <w:autoSpaceDE w:val="0"/>
        <w:autoSpaceDN w:val="0"/>
        <w:adjustRightInd w:val="0"/>
        <w:ind w:left="0" w:right="22" w:firstLine="284"/>
        <w:rPr>
          <w:b/>
          <w:bCs/>
          <w:i/>
          <w:iCs/>
          <w:lang w:val="es-CR"/>
        </w:rPr>
      </w:pPr>
      <w:r w:rsidRPr="00A27531">
        <w:t>En raz</w:t>
      </w:r>
      <w:r w:rsidR="00BA1F3C" w:rsidRPr="00A27531">
        <w:t>ón de lo expuesto, corresponde desestimar la</w:t>
      </w:r>
      <w:r w:rsidR="005A51F9" w:rsidRPr="00A27531">
        <w:t>s</w:t>
      </w:r>
      <w:r w:rsidR="00BA1F3C" w:rsidRPr="00A27531">
        <w:t xml:space="preserve"> objeci</w:t>
      </w:r>
      <w:r w:rsidR="005A51F9" w:rsidRPr="00A27531">
        <w:t>ones</w:t>
      </w:r>
      <w:r w:rsidR="00BA1F3C" w:rsidRPr="00A27531">
        <w:t xml:space="preserve"> realizada</w:t>
      </w:r>
      <w:r w:rsidR="00D31AA2">
        <w:t>s</w:t>
      </w:r>
      <w:r w:rsidR="00BA1F3C" w:rsidRPr="00A27531">
        <w:t xml:space="preserve"> por el Estado, </w:t>
      </w:r>
      <w:r w:rsidR="00FD62E5">
        <w:t xml:space="preserve">por lo que admite </w:t>
      </w:r>
      <w:r w:rsidR="00F73244" w:rsidRPr="00A27531">
        <w:t>al testigo</w:t>
      </w:r>
      <w:r w:rsidR="00545160" w:rsidRPr="00A27531">
        <w:t xml:space="preserve">. </w:t>
      </w:r>
      <w:r w:rsidR="009D37A4">
        <w:t>E</w:t>
      </w:r>
      <w:r w:rsidR="009D37A4" w:rsidRPr="00A27531">
        <w:t xml:space="preserve">l objeto y la modalidad de </w:t>
      </w:r>
      <w:r w:rsidR="009D37A4">
        <w:t>su</w:t>
      </w:r>
      <w:r w:rsidR="00E61DA8">
        <w:t xml:space="preserve"> declaración</w:t>
      </w:r>
      <w:r w:rsidR="009D37A4" w:rsidRPr="00A27531">
        <w:t xml:space="preserve"> se </w:t>
      </w:r>
      <w:r w:rsidR="009D37A4" w:rsidRPr="00A27531">
        <w:lastRenderedPageBreak/>
        <w:t>determinará en la parte resolutiva de la presente Resolución</w:t>
      </w:r>
      <w:r w:rsidR="009D37A4">
        <w:t xml:space="preserve">. </w:t>
      </w:r>
      <w:r w:rsidR="008240EC">
        <w:t>En relación con las objeciones del Estado, d</w:t>
      </w:r>
      <w:r w:rsidR="00545160" w:rsidRPr="00A27531">
        <w:t>ebe</w:t>
      </w:r>
      <w:r w:rsidR="008240EC">
        <w:t xml:space="preserve"> </w:t>
      </w:r>
      <w:r w:rsidR="00545160" w:rsidRPr="00A27531">
        <w:t>tenerse presente que una vez que dicha prueba sea recibida, el Estado tendrá la oportunidad de presentar las observaciones que estime necesaria</w:t>
      </w:r>
      <w:r w:rsidR="00745892">
        <w:t>s</w:t>
      </w:r>
      <w:r w:rsidR="00545160" w:rsidRPr="00A27531">
        <w:t xml:space="preserve"> sobre su contenido.</w:t>
      </w:r>
      <w:r w:rsidR="008240EC">
        <w:t xml:space="preserve"> Asimismo, e</w:t>
      </w:r>
      <w:r w:rsidR="008240EC" w:rsidRPr="00A27531">
        <w:t xml:space="preserve">l valor del </w:t>
      </w:r>
      <w:r w:rsidR="008240EC">
        <w:t>testimonio</w:t>
      </w:r>
      <w:r w:rsidR="008240EC" w:rsidRPr="00A27531">
        <w:t xml:space="preserve"> será apreciado en la debida oportunidad, dentro del contexto del acervo probatorio existente y según las reglas de la sana crítica. </w:t>
      </w:r>
      <w:r w:rsidR="00545160" w:rsidRPr="00A27531">
        <w:t xml:space="preserve"> </w:t>
      </w:r>
    </w:p>
    <w:p w:rsidR="00CF3B6B" w:rsidRPr="007C27E4" w:rsidRDefault="00CF3B6B" w:rsidP="007C27E4">
      <w:pPr>
        <w:pStyle w:val="ListParagraph"/>
        <w:rPr>
          <w:b/>
          <w:bCs/>
          <w:i/>
          <w:iCs/>
          <w:lang w:val="es-CR"/>
        </w:rPr>
      </w:pPr>
    </w:p>
    <w:p w:rsidR="00CF3B6B" w:rsidRPr="007C27E4" w:rsidRDefault="00CF3B6B" w:rsidP="007C27E4">
      <w:pPr>
        <w:pStyle w:val="ListParagraph"/>
        <w:ind w:left="567" w:hanging="387"/>
        <w:rPr>
          <w:b/>
        </w:rPr>
      </w:pPr>
      <w:r w:rsidRPr="007C27E4">
        <w:rPr>
          <w:b/>
        </w:rPr>
        <w:t xml:space="preserve">C. </w:t>
      </w:r>
      <w:r>
        <w:rPr>
          <w:b/>
        </w:rPr>
        <w:t>D</w:t>
      </w:r>
      <w:r w:rsidRPr="007C27E4">
        <w:rPr>
          <w:b/>
        </w:rPr>
        <w:t>eclaraciones periciales de Eugenio Sosa Iglesias</w:t>
      </w:r>
      <w:r w:rsidR="002D008B">
        <w:rPr>
          <w:b/>
        </w:rPr>
        <w:t xml:space="preserve"> y Gustavo Adolfo Irías Sauceda</w:t>
      </w:r>
      <w:r w:rsidRPr="007C27E4">
        <w:rPr>
          <w:b/>
        </w:rPr>
        <w:t xml:space="preserve"> propuestas por los representantes</w:t>
      </w:r>
    </w:p>
    <w:p w:rsidR="00ED4D25" w:rsidRDefault="00ED4D25" w:rsidP="00ED4D25">
      <w:pPr>
        <w:pStyle w:val="ListParagraph"/>
        <w:rPr>
          <w:lang w:val="es-CR"/>
        </w:rPr>
      </w:pPr>
    </w:p>
    <w:p w:rsidR="00ED4D25" w:rsidRPr="007657BC" w:rsidRDefault="00CF3B6B" w:rsidP="007657BC">
      <w:pPr>
        <w:ind w:left="567"/>
        <w:rPr>
          <w:i/>
          <w:szCs w:val="20"/>
        </w:rPr>
      </w:pPr>
      <w:r>
        <w:rPr>
          <w:i/>
          <w:szCs w:val="20"/>
        </w:rPr>
        <w:t>C</w:t>
      </w:r>
      <w:r w:rsidR="00ED4D25" w:rsidRPr="007657BC">
        <w:rPr>
          <w:i/>
          <w:szCs w:val="20"/>
        </w:rPr>
        <w:t>.</w:t>
      </w:r>
      <w:r>
        <w:rPr>
          <w:i/>
          <w:szCs w:val="20"/>
        </w:rPr>
        <w:t>1</w:t>
      </w:r>
      <w:r w:rsidR="00ED4D25" w:rsidRPr="007657BC">
        <w:rPr>
          <w:i/>
          <w:szCs w:val="20"/>
        </w:rPr>
        <w:t xml:space="preserve">. Admisibilidad del dictamen pericial del señor Eugenio Sosa Iglesias </w:t>
      </w:r>
    </w:p>
    <w:p w:rsidR="00ED4D25" w:rsidRPr="00ED4D25" w:rsidRDefault="00ED4D25" w:rsidP="00ED4D25">
      <w:pPr>
        <w:pStyle w:val="ListParagraph"/>
        <w:rPr>
          <w:lang w:val="es-CR"/>
        </w:rPr>
      </w:pPr>
    </w:p>
    <w:p w:rsidR="00ED4D25" w:rsidRPr="00ED4D25" w:rsidRDefault="00EB07F3" w:rsidP="007657BC">
      <w:pPr>
        <w:pStyle w:val="ListParagraph"/>
        <w:widowControl w:val="0"/>
        <w:numPr>
          <w:ilvl w:val="0"/>
          <w:numId w:val="7"/>
        </w:numPr>
        <w:autoSpaceDE w:val="0"/>
        <w:autoSpaceDN w:val="0"/>
        <w:adjustRightInd w:val="0"/>
        <w:ind w:left="0" w:right="22" w:firstLine="284"/>
        <w:rPr>
          <w:b/>
          <w:bCs/>
          <w:i/>
          <w:iCs/>
          <w:lang w:val="es-CR"/>
        </w:rPr>
      </w:pPr>
      <w:r w:rsidRPr="00ED4D25">
        <w:rPr>
          <w:lang w:val="es-CR"/>
        </w:rPr>
        <w:t xml:space="preserve">Los representantes </w:t>
      </w:r>
      <w:r w:rsidR="00431196" w:rsidRPr="00ED4D25">
        <w:rPr>
          <w:lang w:val="es-CR"/>
        </w:rPr>
        <w:t>propusieron el peritaje del señor Eug</w:t>
      </w:r>
      <w:r w:rsidRPr="00ED4D25">
        <w:rPr>
          <w:lang w:val="es-CR"/>
        </w:rPr>
        <w:t>enio Sosa</w:t>
      </w:r>
      <w:r w:rsidR="00A50A4B" w:rsidRPr="00ED4D25">
        <w:rPr>
          <w:lang w:val="es-CR"/>
        </w:rPr>
        <w:t xml:space="preserve"> Iglesias</w:t>
      </w:r>
      <w:r w:rsidRPr="00ED4D25">
        <w:rPr>
          <w:lang w:val="es-CR"/>
        </w:rPr>
        <w:t>,</w:t>
      </w:r>
      <w:r w:rsidR="00CE6565" w:rsidRPr="00ED4D25">
        <w:rPr>
          <w:lang w:val="es-CR"/>
        </w:rPr>
        <w:t xml:space="preserve"> licenciado en </w:t>
      </w:r>
      <w:r w:rsidR="007270C1" w:rsidRPr="00ED4D25">
        <w:rPr>
          <w:lang w:val="es-CR"/>
        </w:rPr>
        <w:t>sociología</w:t>
      </w:r>
      <w:r w:rsidR="00CE6565" w:rsidRPr="00ED4D25">
        <w:rPr>
          <w:lang w:val="es-CR"/>
        </w:rPr>
        <w:t xml:space="preserve"> y m</w:t>
      </w:r>
      <w:r w:rsidR="007270C1" w:rsidRPr="00ED4D25">
        <w:rPr>
          <w:lang w:val="es-CR"/>
        </w:rPr>
        <w:t xml:space="preserve">agister en </w:t>
      </w:r>
      <w:r w:rsidR="00DD4BA7" w:rsidRPr="00ED4D25">
        <w:rPr>
          <w:lang w:val="es-CR"/>
        </w:rPr>
        <w:t>c</w:t>
      </w:r>
      <w:r w:rsidR="007270C1" w:rsidRPr="00ED4D25">
        <w:rPr>
          <w:lang w:val="es-CR"/>
        </w:rPr>
        <w:t xml:space="preserve">iencias </w:t>
      </w:r>
      <w:r w:rsidR="00DD4BA7" w:rsidRPr="00ED4D25">
        <w:rPr>
          <w:lang w:val="es-CR"/>
        </w:rPr>
        <w:t>s</w:t>
      </w:r>
      <w:r w:rsidR="007270C1" w:rsidRPr="00ED4D25">
        <w:rPr>
          <w:lang w:val="es-CR"/>
        </w:rPr>
        <w:t>ociales</w:t>
      </w:r>
      <w:r w:rsidR="00DD4BA7" w:rsidRPr="00ED4D25">
        <w:rPr>
          <w:lang w:val="es-CR"/>
        </w:rPr>
        <w:t>, a efecto que se pronuncie</w:t>
      </w:r>
      <w:r w:rsidR="00535E23">
        <w:rPr>
          <w:lang w:val="es-CR"/>
        </w:rPr>
        <w:t>:</w:t>
      </w:r>
      <w:r w:rsidR="00DD4BA7" w:rsidRPr="00ED4D25">
        <w:rPr>
          <w:lang w:val="es-CR"/>
        </w:rPr>
        <w:t xml:space="preserve"> </w:t>
      </w:r>
      <w:r w:rsidR="009E0186" w:rsidRPr="00ED4D25">
        <w:rPr>
          <w:lang w:val="es-CR"/>
        </w:rPr>
        <w:t>“</w:t>
      </w:r>
      <w:r w:rsidR="006A4DD7" w:rsidRPr="00ED4D25">
        <w:rPr>
          <w:lang w:val="es-CR"/>
        </w:rPr>
        <w:t>respecto del sistema político</w:t>
      </w:r>
      <w:r w:rsidR="009F1C34" w:rsidRPr="00ED4D25">
        <w:rPr>
          <w:lang w:val="es-CR"/>
        </w:rPr>
        <w:t>,</w:t>
      </w:r>
      <w:r w:rsidR="00B5795C" w:rsidRPr="00ED4D25">
        <w:rPr>
          <w:lang w:val="es-CR"/>
        </w:rPr>
        <w:t xml:space="preserve"> </w:t>
      </w:r>
      <w:r w:rsidR="008624E7">
        <w:rPr>
          <w:lang w:val="es-CR"/>
        </w:rPr>
        <w:t xml:space="preserve">sus </w:t>
      </w:r>
      <w:r w:rsidR="006A4DD7" w:rsidRPr="00ED4D25">
        <w:rPr>
          <w:lang w:val="es-CR"/>
        </w:rPr>
        <w:t>mecanismo</w:t>
      </w:r>
      <w:r w:rsidR="008624E7">
        <w:rPr>
          <w:lang w:val="es-CR"/>
        </w:rPr>
        <w:t>s</w:t>
      </w:r>
      <w:r w:rsidR="006A4DD7" w:rsidRPr="00ED4D25">
        <w:rPr>
          <w:lang w:val="es-CR"/>
        </w:rPr>
        <w:t xml:space="preserve"> de funcionamiento, </w:t>
      </w:r>
      <w:r w:rsidR="008624E7">
        <w:rPr>
          <w:lang w:val="es-CR"/>
        </w:rPr>
        <w:t xml:space="preserve">sus </w:t>
      </w:r>
      <w:r w:rsidR="006A4DD7" w:rsidRPr="00ED4D25">
        <w:rPr>
          <w:lang w:val="es-CR"/>
        </w:rPr>
        <w:t>estructura</w:t>
      </w:r>
      <w:r w:rsidR="008624E7">
        <w:rPr>
          <w:lang w:val="es-CR"/>
        </w:rPr>
        <w:t>s</w:t>
      </w:r>
      <w:r w:rsidR="006A4DD7" w:rsidRPr="00ED4D25">
        <w:rPr>
          <w:lang w:val="es-CR"/>
        </w:rPr>
        <w:t xml:space="preserve"> y los poderes fácticos al interior de los partidos políticos</w:t>
      </w:r>
      <w:r w:rsidR="009F1C34" w:rsidRPr="00ED4D25">
        <w:rPr>
          <w:lang w:val="es-CR"/>
        </w:rPr>
        <w:t xml:space="preserve"> </w:t>
      </w:r>
      <w:r w:rsidR="008624E7">
        <w:rPr>
          <w:lang w:val="es-CR"/>
        </w:rPr>
        <w:t>[</w:t>
      </w:r>
      <w:r w:rsidR="009F1C34" w:rsidRPr="00ED4D25">
        <w:rPr>
          <w:lang w:val="es-CR"/>
        </w:rPr>
        <w:t>en Honduras</w:t>
      </w:r>
      <w:r w:rsidR="006A4DD7" w:rsidRPr="00ED4D25">
        <w:rPr>
          <w:lang w:val="es-CR"/>
        </w:rPr>
        <w:t>. Asimismo, respecto del</w:t>
      </w:r>
      <w:r w:rsidR="008624E7">
        <w:rPr>
          <w:lang w:val="es-CR"/>
        </w:rPr>
        <w:t>]</w:t>
      </w:r>
      <w:r w:rsidR="006A4DD7" w:rsidRPr="00ED4D25">
        <w:rPr>
          <w:lang w:val="es-CR"/>
        </w:rPr>
        <w:t xml:space="preserve"> comportamiento de la clase política hondureña, y las fases de transición de los partidos políticos en la coyuntura del 2000 al</w:t>
      </w:r>
      <w:r w:rsidR="001B771A" w:rsidRPr="00ED4D25">
        <w:rPr>
          <w:lang w:val="es-CR"/>
        </w:rPr>
        <w:t xml:space="preserve"> </w:t>
      </w:r>
      <w:r w:rsidR="006A4DD7" w:rsidRPr="00ED4D25">
        <w:rPr>
          <w:lang w:val="es-CR"/>
        </w:rPr>
        <w:t>2004, la toma de decisiones el caudillismo y la designación formal y fáctica de sus candidatos a cargos de elección popular</w:t>
      </w:r>
      <w:r w:rsidR="00F85898" w:rsidRPr="00ED4D25">
        <w:rPr>
          <w:lang w:val="es-CR"/>
        </w:rPr>
        <w:t>”</w:t>
      </w:r>
      <w:r w:rsidR="006A4DD7" w:rsidRPr="00ED4D25">
        <w:rPr>
          <w:lang w:val="es-CR"/>
        </w:rPr>
        <w:t>.</w:t>
      </w:r>
      <w:r w:rsidR="00A8383D" w:rsidRPr="00ED4D25">
        <w:rPr>
          <w:lang w:val="es-CR"/>
        </w:rPr>
        <w:t xml:space="preserve"> </w:t>
      </w:r>
      <w:r w:rsidR="005240B3" w:rsidRPr="00ED4D25">
        <w:rPr>
          <w:lang w:val="es-CR"/>
        </w:rPr>
        <w:t>Sin embargo, no adjuntaron la hoja de vida del citado perito</w:t>
      </w:r>
      <w:r w:rsidR="00B818B3" w:rsidRPr="00ED4D25">
        <w:rPr>
          <w:lang w:val="es-CR"/>
        </w:rPr>
        <w:t xml:space="preserve"> junto con el escrito de solicitudes y argumentos</w:t>
      </w:r>
      <w:r w:rsidR="005240B3" w:rsidRPr="00ED4D25">
        <w:rPr>
          <w:lang w:val="es-CR"/>
        </w:rPr>
        <w:t>.</w:t>
      </w:r>
    </w:p>
    <w:p w:rsidR="00ED4D25" w:rsidRPr="00ED4D25" w:rsidRDefault="00ED4D25" w:rsidP="00ED4D25">
      <w:pPr>
        <w:pStyle w:val="ListParagraph"/>
        <w:widowControl w:val="0"/>
        <w:autoSpaceDE w:val="0"/>
        <w:autoSpaceDN w:val="0"/>
        <w:adjustRightInd w:val="0"/>
        <w:ind w:left="284" w:right="22"/>
        <w:rPr>
          <w:b/>
          <w:bCs/>
          <w:i/>
          <w:iCs/>
          <w:lang w:val="es-CR"/>
        </w:rPr>
      </w:pPr>
    </w:p>
    <w:p w:rsidR="00ED4D25" w:rsidRPr="00ED4D25" w:rsidRDefault="002E3B11" w:rsidP="007657BC">
      <w:pPr>
        <w:pStyle w:val="ListParagraph"/>
        <w:widowControl w:val="0"/>
        <w:numPr>
          <w:ilvl w:val="0"/>
          <w:numId w:val="7"/>
        </w:numPr>
        <w:autoSpaceDE w:val="0"/>
        <w:autoSpaceDN w:val="0"/>
        <w:adjustRightInd w:val="0"/>
        <w:ind w:left="0" w:right="22" w:firstLine="284"/>
        <w:rPr>
          <w:b/>
          <w:bCs/>
          <w:i/>
          <w:iCs/>
          <w:lang w:val="es-CR"/>
        </w:rPr>
      </w:pPr>
      <w:r w:rsidRPr="00ED4D25">
        <w:rPr>
          <w:lang w:val="es-PE"/>
        </w:rPr>
        <w:t>Esta Presidencia hace notar que</w:t>
      </w:r>
      <w:r w:rsidR="007C1603" w:rsidRPr="00ED4D25">
        <w:rPr>
          <w:lang w:val="es-PE"/>
        </w:rPr>
        <w:t xml:space="preserve"> a</w:t>
      </w:r>
      <w:r w:rsidRPr="00ED4D25">
        <w:rPr>
          <w:lang w:val="es-PE"/>
        </w:rPr>
        <w:t>l notificar a</w:t>
      </w:r>
      <w:r w:rsidR="007C1603" w:rsidRPr="00ED4D25">
        <w:rPr>
          <w:lang w:val="es-PE"/>
        </w:rPr>
        <w:t xml:space="preserve"> lo</w:t>
      </w:r>
      <w:r w:rsidR="00024978" w:rsidRPr="00ED4D25">
        <w:rPr>
          <w:lang w:val="es-PE"/>
        </w:rPr>
        <w:t>s representantes</w:t>
      </w:r>
      <w:r w:rsidR="007C1603" w:rsidRPr="00ED4D25">
        <w:rPr>
          <w:lang w:val="es-PE"/>
        </w:rPr>
        <w:t xml:space="preserve"> </w:t>
      </w:r>
      <w:r w:rsidRPr="00ED4D25">
        <w:rPr>
          <w:lang w:val="es-PE"/>
        </w:rPr>
        <w:t>el sometimiento del presente caso, se informó que “[l]a oportunidad procesal para remitir prueba está regulada en los artículos 40.2, 41.1 y 42.2 del Reglamento</w:t>
      </w:r>
      <w:r w:rsidR="00304D2E" w:rsidRPr="00ED4D25">
        <w:rPr>
          <w:lang w:val="es-PE"/>
        </w:rPr>
        <w:t xml:space="preserve">. </w:t>
      </w:r>
      <w:r w:rsidRPr="00ED4D25">
        <w:rPr>
          <w:lang w:val="es-PE"/>
        </w:rPr>
        <w:t xml:space="preserve">Toda prueba que no se presente en dichas oportunidades no podrá ser admitida, salvo excepcionalmente cuando se justifiquen los extremos señalados en el artículo 57 del Reglamento”. </w:t>
      </w:r>
    </w:p>
    <w:p w:rsidR="00ED4D25" w:rsidRPr="00ED4D25" w:rsidRDefault="00ED4D25" w:rsidP="00ED4D25">
      <w:pPr>
        <w:pStyle w:val="ListParagraph"/>
        <w:rPr>
          <w:lang w:val="es-PE"/>
        </w:rPr>
      </w:pPr>
    </w:p>
    <w:p w:rsidR="00ED4D25" w:rsidRPr="00ED4D25" w:rsidRDefault="002E3B11" w:rsidP="007657BC">
      <w:pPr>
        <w:pStyle w:val="ListParagraph"/>
        <w:widowControl w:val="0"/>
        <w:numPr>
          <w:ilvl w:val="0"/>
          <w:numId w:val="7"/>
        </w:numPr>
        <w:autoSpaceDE w:val="0"/>
        <w:autoSpaceDN w:val="0"/>
        <w:adjustRightInd w:val="0"/>
        <w:ind w:left="0" w:right="22" w:firstLine="284"/>
        <w:rPr>
          <w:b/>
          <w:bCs/>
          <w:i/>
          <w:iCs/>
          <w:lang w:val="es-CR"/>
        </w:rPr>
      </w:pPr>
      <w:r w:rsidRPr="00ED4D25">
        <w:rPr>
          <w:lang w:val="es-PE"/>
        </w:rPr>
        <w:t>Al respecto, el artículo 4</w:t>
      </w:r>
      <w:r w:rsidR="00C76EF1" w:rsidRPr="00ED4D25">
        <w:rPr>
          <w:lang w:val="es-PE"/>
        </w:rPr>
        <w:t>0</w:t>
      </w:r>
      <w:r w:rsidRPr="00ED4D25">
        <w:rPr>
          <w:lang w:val="es-PE"/>
        </w:rPr>
        <w:t>.</w:t>
      </w:r>
      <w:r w:rsidR="00C76EF1" w:rsidRPr="00ED4D25">
        <w:rPr>
          <w:lang w:val="es-PE"/>
        </w:rPr>
        <w:t>2.c</w:t>
      </w:r>
      <w:r w:rsidRPr="00ED4D25">
        <w:rPr>
          <w:lang w:val="es-PE"/>
        </w:rPr>
        <w:t xml:space="preserve"> del Reglam</w:t>
      </w:r>
      <w:r w:rsidR="00C76EF1" w:rsidRPr="00ED4D25">
        <w:rPr>
          <w:lang w:val="es-PE"/>
        </w:rPr>
        <w:t xml:space="preserve">ento dispone que la presentación del escrito de solicitudes, argumentos y pruebas </w:t>
      </w:r>
      <w:r w:rsidRPr="00ED4D25">
        <w:rPr>
          <w:lang w:val="es-PE"/>
        </w:rPr>
        <w:t>es el momento procesal oportuno para “</w:t>
      </w:r>
      <w:r w:rsidR="00C76EF1" w:rsidRPr="00ED4D25">
        <w:rPr>
          <w:lang w:val="es-PE"/>
        </w:rPr>
        <w:t xml:space="preserve">la </w:t>
      </w:r>
      <w:r w:rsidR="00C76EF1" w:rsidRPr="00ED4D25">
        <w:rPr>
          <w:rFonts w:eastAsiaTheme="minorEastAsia" w:cs="Verdana"/>
          <w:szCs w:val="20"/>
          <w:lang w:val="es-PE" w:eastAsia="zh-CN"/>
        </w:rPr>
        <w:t>individualización de declarantes y el objeto de su declaración. En el caso</w:t>
      </w:r>
      <w:r w:rsidR="006C2F12" w:rsidRPr="00ED4D25">
        <w:rPr>
          <w:rFonts w:eastAsiaTheme="minorEastAsia" w:cs="Verdana"/>
          <w:szCs w:val="20"/>
          <w:lang w:val="es-PE" w:eastAsia="zh-CN"/>
        </w:rPr>
        <w:t xml:space="preserve"> </w:t>
      </w:r>
      <w:r w:rsidR="00C76EF1" w:rsidRPr="00ED4D25">
        <w:rPr>
          <w:rFonts w:eastAsiaTheme="minorEastAsia" w:cs="Verdana"/>
          <w:szCs w:val="20"/>
          <w:lang w:val="es-PE" w:eastAsia="zh-CN"/>
        </w:rPr>
        <w:t>de los peritos, deberán además remitir su hoja de vida y sus datos de</w:t>
      </w:r>
      <w:r w:rsidR="006C2F12" w:rsidRPr="00ED4D25">
        <w:rPr>
          <w:rFonts w:eastAsiaTheme="minorEastAsia" w:cs="Verdana"/>
          <w:szCs w:val="20"/>
          <w:lang w:val="es-PE" w:eastAsia="zh-CN"/>
        </w:rPr>
        <w:t xml:space="preserve"> </w:t>
      </w:r>
      <w:r w:rsidR="00C76EF1" w:rsidRPr="00ED4D25">
        <w:rPr>
          <w:rFonts w:eastAsiaTheme="minorEastAsia" w:cs="Verdana"/>
          <w:szCs w:val="20"/>
          <w:lang w:val="es-PE" w:eastAsia="zh-CN"/>
        </w:rPr>
        <w:t>contacto</w:t>
      </w:r>
      <w:r w:rsidR="006C2F12" w:rsidRPr="00ED4D25">
        <w:rPr>
          <w:rFonts w:eastAsiaTheme="minorEastAsia" w:cs="Verdana"/>
          <w:szCs w:val="20"/>
          <w:lang w:val="es-PE" w:eastAsia="zh-CN"/>
        </w:rPr>
        <w:t>”</w:t>
      </w:r>
      <w:r w:rsidRPr="00ED4D25">
        <w:rPr>
          <w:lang w:val="es-PE"/>
        </w:rPr>
        <w:t xml:space="preserve">. </w:t>
      </w:r>
      <w:r w:rsidR="005F31AF" w:rsidRPr="00ED4D25">
        <w:rPr>
          <w:lang w:val="es-PE"/>
        </w:rPr>
        <w:t xml:space="preserve">En el presente caso, se ofreció el peritaje del señor Eugenio Sosa Iglesias, </w:t>
      </w:r>
      <w:r w:rsidR="00A31A2A" w:rsidRPr="00ED4D25">
        <w:rPr>
          <w:lang w:val="es-PE"/>
        </w:rPr>
        <w:t>y s</w:t>
      </w:r>
      <w:r w:rsidR="009D2A89" w:rsidRPr="00ED4D25">
        <w:rPr>
          <w:lang w:val="es-PE"/>
        </w:rPr>
        <w:t xml:space="preserve">i bien se </w:t>
      </w:r>
      <w:r w:rsidR="00A31A2A" w:rsidRPr="00ED4D25">
        <w:rPr>
          <w:lang w:val="es-PE"/>
        </w:rPr>
        <w:t xml:space="preserve">precisó el objeto de </w:t>
      </w:r>
      <w:r w:rsidR="009D2A89" w:rsidRPr="00ED4D25">
        <w:rPr>
          <w:lang w:val="es-PE"/>
        </w:rPr>
        <w:t>la</w:t>
      </w:r>
      <w:r w:rsidR="00A31A2A" w:rsidRPr="00ED4D25">
        <w:rPr>
          <w:lang w:val="es-PE"/>
        </w:rPr>
        <w:t xml:space="preserve"> </w:t>
      </w:r>
      <w:r w:rsidR="009D2A89" w:rsidRPr="00ED4D25">
        <w:rPr>
          <w:lang w:val="es-PE"/>
        </w:rPr>
        <w:t>pericia</w:t>
      </w:r>
      <w:r w:rsidR="00024978" w:rsidRPr="00ED4D25">
        <w:rPr>
          <w:lang w:val="es-PE"/>
        </w:rPr>
        <w:t>,</w:t>
      </w:r>
      <w:r w:rsidR="00A31A2A" w:rsidRPr="00ED4D25">
        <w:rPr>
          <w:lang w:val="es-PE"/>
        </w:rPr>
        <w:t xml:space="preserve"> no se cumplió con anexar </w:t>
      </w:r>
      <w:r w:rsidR="009D2A89" w:rsidRPr="00ED4D25">
        <w:rPr>
          <w:lang w:val="es-PE"/>
        </w:rPr>
        <w:t>la</w:t>
      </w:r>
      <w:r w:rsidR="00A31A2A" w:rsidRPr="00ED4D25">
        <w:rPr>
          <w:lang w:val="es-PE"/>
        </w:rPr>
        <w:t xml:space="preserve"> hoja de vida</w:t>
      </w:r>
      <w:r w:rsidR="009D2A89" w:rsidRPr="00ED4D25">
        <w:rPr>
          <w:lang w:val="es-PE"/>
        </w:rPr>
        <w:t xml:space="preserve"> del perito</w:t>
      </w:r>
      <w:r w:rsidR="00A31A2A" w:rsidRPr="00ED4D25">
        <w:rPr>
          <w:lang w:val="es-PE"/>
        </w:rPr>
        <w:t xml:space="preserve"> y sus datos de contacto</w:t>
      </w:r>
      <w:r w:rsidR="00717B08" w:rsidRPr="00ED4D25">
        <w:rPr>
          <w:lang w:val="es-PE"/>
        </w:rPr>
        <w:t>.</w:t>
      </w:r>
      <w:r w:rsidR="000D6E5A" w:rsidRPr="00ED4D25">
        <w:rPr>
          <w:lang w:val="es-PE"/>
        </w:rPr>
        <w:t xml:space="preserve"> Lo anterior priva a esta Presidencia de la posibilidad de apreciar la supuesta idoneidad de la persona propuesta como perito. </w:t>
      </w:r>
    </w:p>
    <w:p w:rsidR="00ED4D25" w:rsidRPr="00ED4D25" w:rsidRDefault="00ED4D25" w:rsidP="00ED4D25">
      <w:pPr>
        <w:pStyle w:val="ListParagraph"/>
        <w:rPr>
          <w:lang w:val="es-PE"/>
        </w:rPr>
      </w:pPr>
    </w:p>
    <w:p w:rsidR="00ED4D25" w:rsidRPr="00ED4D25" w:rsidRDefault="002C036B" w:rsidP="007657BC">
      <w:pPr>
        <w:pStyle w:val="ListParagraph"/>
        <w:widowControl w:val="0"/>
        <w:numPr>
          <w:ilvl w:val="0"/>
          <w:numId w:val="7"/>
        </w:numPr>
        <w:autoSpaceDE w:val="0"/>
        <w:autoSpaceDN w:val="0"/>
        <w:adjustRightInd w:val="0"/>
        <w:ind w:left="0" w:right="22" w:firstLine="284"/>
        <w:rPr>
          <w:b/>
          <w:bCs/>
          <w:i/>
          <w:iCs/>
          <w:lang w:val="es-CR"/>
        </w:rPr>
      </w:pPr>
      <w:r w:rsidRPr="00ED4D25">
        <w:rPr>
          <w:lang w:val="es-PE"/>
        </w:rPr>
        <w:t>El Presidente señala que l</w:t>
      </w:r>
      <w:r w:rsidR="00DD3F46" w:rsidRPr="00ED4D25">
        <w:rPr>
          <w:lang w:val="es-PE"/>
        </w:rPr>
        <w:t xml:space="preserve">a </w:t>
      </w:r>
      <w:r w:rsidR="002E3B11" w:rsidRPr="00ED4D25">
        <w:rPr>
          <w:lang w:val="es-PE"/>
        </w:rPr>
        <w:t xml:space="preserve">parte que ofrece una prueba debe asegurar que su presentación cumpla con los requisitos </w:t>
      </w:r>
      <w:r w:rsidR="00B818B3" w:rsidRPr="00ED4D25">
        <w:rPr>
          <w:lang w:val="es-PE"/>
        </w:rPr>
        <w:t>establecidos en el R</w:t>
      </w:r>
      <w:r w:rsidR="00952653" w:rsidRPr="00ED4D25">
        <w:rPr>
          <w:lang w:val="es-PE"/>
        </w:rPr>
        <w:t xml:space="preserve">eglamento, pues la falta </w:t>
      </w:r>
      <w:r w:rsidR="002E3B11" w:rsidRPr="00ED4D25">
        <w:rPr>
          <w:lang w:val="es-PE"/>
        </w:rPr>
        <w:t xml:space="preserve">de remisión de la prueba en la forma debida lleva a que la </w:t>
      </w:r>
      <w:r w:rsidR="00B818B3" w:rsidRPr="00ED4D25">
        <w:rPr>
          <w:lang w:val="es-PE"/>
        </w:rPr>
        <w:t>misma sea declarada inadmisible</w:t>
      </w:r>
      <w:r w:rsidR="00024F63" w:rsidRPr="00A27531">
        <w:rPr>
          <w:rStyle w:val="FootnoteReference"/>
          <w:lang w:val="es-PE"/>
        </w:rPr>
        <w:footnoteReference w:id="7"/>
      </w:r>
      <w:r w:rsidR="00B818B3" w:rsidRPr="00ED4D25">
        <w:rPr>
          <w:lang w:val="es-PE"/>
        </w:rPr>
        <w:t>.</w:t>
      </w:r>
      <w:r w:rsidR="00024F63" w:rsidRPr="00ED4D25">
        <w:rPr>
          <w:lang w:val="es-PE"/>
        </w:rPr>
        <w:t xml:space="preserve"> </w:t>
      </w:r>
      <w:r w:rsidR="00B74C6C" w:rsidRPr="00ED4D25">
        <w:rPr>
          <w:lang w:val="es-PE"/>
        </w:rPr>
        <w:t xml:space="preserve">Por tanto, el Presidente considera inadmisible el peritaje del señor Eugenio Sosa Iglesias </w:t>
      </w:r>
      <w:r w:rsidR="00D721E9" w:rsidRPr="00ED4D25">
        <w:rPr>
          <w:lang w:val="es-PE"/>
        </w:rPr>
        <w:t>ofrecid</w:t>
      </w:r>
      <w:r w:rsidR="008240EC" w:rsidRPr="00ED4D25">
        <w:rPr>
          <w:lang w:val="es-PE"/>
        </w:rPr>
        <w:t>o</w:t>
      </w:r>
      <w:r w:rsidR="00D721E9" w:rsidRPr="00ED4D25">
        <w:rPr>
          <w:lang w:val="es-PE"/>
        </w:rPr>
        <w:t xml:space="preserve"> por los representantes</w:t>
      </w:r>
      <w:r w:rsidR="00B74C6C" w:rsidRPr="00ED4D25">
        <w:rPr>
          <w:lang w:val="es-PE"/>
        </w:rPr>
        <w:t>.</w:t>
      </w:r>
    </w:p>
    <w:p w:rsidR="00ED4D25" w:rsidRDefault="00ED4D25" w:rsidP="00ED4D25">
      <w:pPr>
        <w:pStyle w:val="ListParagraph"/>
        <w:rPr>
          <w:lang w:val="es-PE"/>
        </w:rPr>
      </w:pPr>
    </w:p>
    <w:p w:rsidR="00ED4D25" w:rsidRPr="007657BC" w:rsidRDefault="00CF3B6B" w:rsidP="007657BC">
      <w:pPr>
        <w:ind w:left="567"/>
        <w:rPr>
          <w:i/>
          <w:szCs w:val="20"/>
        </w:rPr>
      </w:pPr>
      <w:r>
        <w:rPr>
          <w:i/>
          <w:szCs w:val="20"/>
        </w:rPr>
        <w:t>C</w:t>
      </w:r>
      <w:r w:rsidR="00ED4D25" w:rsidRPr="007657BC">
        <w:rPr>
          <w:i/>
          <w:szCs w:val="20"/>
        </w:rPr>
        <w:t>.</w:t>
      </w:r>
      <w:r>
        <w:rPr>
          <w:i/>
          <w:szCs w:val="20"/>
        </w:rPr>
        <w:t>2</w:t>
      </w:r>
      <w:r w:rsidR="00ED4D25" w:rsidRPr="007657BC">
        <w:rPr>
          <w:i/>
          <w:szCs w:val="20"/>
        </w:rPr>
        <w:t>. Admisibilidad del dictamen pericial del señor Gustavo Adolfo Irías Sauceda</w:t>
      </w:r>
    </w:p>
    <w:p w:rsidR="00ED4D25" w:rsidRPr="00ED4D25" w:rsidRDefault="00ED4D25" w:rsidP="00ED4D25">
      <w:pPr>
        <w:pStyle w:val="ListParagraph"/>
        <w:rPr>
          <w:lang w:val="es-PE"/>
        </w:rPr>
      </w:pPr>
    </w:p>
    <w:p w:rsidR="00ED4D25" w:rsidRPr="00ED4D25" w:rsidRDefault="001A4DBC" w:rsidP="007657BC">
      <w:pPr>
        <w:pStyle w:val="ListParagraph"/>
        <w:widowControl w:val="0"/>
        <w:numPr>
          <w:ilvl w:val="0"/>
          <w:numId w:val="7"/>
        </w:numPr>
        <w:autoSpaceDE w:val="0"/>
        <w:autoSpaceDN w:val="0"/>
        <w:adjustRightInd w:val="0"/>
        <w:ind w:left="0" w:right="22" w:firstLine="284"/>
        <w:rPr>
          <w:b/>
          <w:bCs/>
          <w:i/>
          <w:iCs/>
          <w:lang w:val="es-CR"/>
        </w:rPr>
      </w:pPr>
      <w:r w:rsidRPr="00ED4D25">
        <w:rPr>
          <w:lang w:val="es-PE"/>
        </w:rPr>
        <w:t>Los representantes propusieron el peritaje del señor Gustavo Adolfo Ir</w:t>
      </w:r>
      <w:r w:rsidR="000D6E5A" w:rsidRPr="00ED4D25">
        <w:rPr>
          <w:lang w:val="es-PE"/>
        </w:rPr>
        <w:t>í</w:t>
      </w:r>
      <w:r w:rsidRPr="00ED4D25">
        <w:rPr>
          <w:lang w:val="es-PE"/>
        </w:rPr>
        <w:t xml:space="preserve">as Sauceda, </w:t>
      </w:r>
      <w:r w:rsidR="00CA187C" w:rsidRPr="00ED4D25">
        <w:rPr>
          <w:lang w:val="es-PE"/>
        </w:rPr>
        <w:t>e</w:t>
      </w:r>
      <w:r w:rsidRPr="00ED4D25">
        <w:rPr>
          <w:lang w:val="es-PE"/>
        </w:rPr>
        <w:t xml:space="preserve">conomista experto en políticas públicas, a fin que se pronuncie: “en materia de independencia electoral y </w:t>
      </w:r>
      <w:r w:rsidR="008624E7">
        <w:rPr>
          <w:lang w:val="es-PE"/>
        </w:rPr>
        <w:t>[</w:t>
      </w:r>
      <w:r w:rsidRPr="00ED4D25">
        <w:rPr>
          <w:lang w:val="es-PE"/>
        </w:rPr>
        <w:t>analice</w:t>
      </w:r>
      <w:r w:rsidR="008624E7">
        <w:rPr>
          <w:lang w:val="es-PE"/>
        </w:rPr>
        <w:t>]</w:t>
      </w:r>
      <w:r w:rsidRPr="00ED4D25">
        <w:rPr>
          <w:lang w:val="es-PE"/>
        </w:rPr>
        <w:t xml:space="preserve"> la actuación de las máximas autoridades de los partidos y los entes obligados en materia electoral [y que explique</w:t>
      </w:r>
      <w:r w:rsidR="008624E7">
        <w:rPr>
          <w:lang w:val="es-PE"/>
        </w:rPr>
        <w:t>]</w:t>
      </w:r>
      <w:r w:rsidRPr="00ED4D25">
        <w:rPr>
          <w:lang w:val="es-PE"/>
        </w:rPr>
        <w:t xml:space="preserve"> la Ley Electoral</w:t>
      </w:r>
      <w:r w:rsidR="008624E7">
        <w:rPr>
          <w:lang w:val="es-PE"/>
        </w:rPr>
        <w:t xml:space="preserve"> y de</w:t>
      </w:r>
      <w:r w:rsidRPr="00ED4D25">
        <w:rPr>
          <w:lang w:val="es-PE"/>
        </w:rPr>
        <w:t xml:space="preserve"> las Organizaciones y sus debilidades </w:t>
      </w:r>
      <w:r w:rsidR="008624E7">
        <w:rPr>
          <w:lang w:val="es-PE"/>
        </w:rPr>
        <w:t>[</w:t>
      </w:r>
      <w:r w:rsidRPr="00ED4D25">
        <w:rPr>
          <w:lang w:val="es-PE"/>
        </w:rPr>
        <w:t xml:space="preserve">y como éstas] obstaculizan la efectividad de los derechos </w:t>
      </w:r>
      <w:r w:rsidRPr="00ED4D25">
        <w:rPr>
          <w:lang w:val="es-PE"/>
        </w:rPr>
        <w:lastRenderedPageBreak/>
        <w:t>políticos”. Señalaron, asimismo, que el perito “[m]</w:t>
      </w:r>
      <w:proofErr w:type="spellStart"/>
      <w:r w:rsidRPr="00ED4D25">
        <w:rPr>
          <w:lang w:val="es-PE"/>
        </w:rPr>
        <w:t>ostrará</w:t>
      </w:r>
      <w:proofErr w:type="spellEnd"/>
      <w:r w:rsidRPr="00ED4D25">
        <w:rPr>
          <w:lang w:val="es-PE"/>
        </w:rPr>
        <w:t xml:space="preserve"> los avances y retrocesos de la Ley electoral de 2004 y, </w:t>
      </w:r>
      <w:r w:rsidR="008624E7">
        <w:rPr>
          <w:lang w:val="es-PE"/>
        </w:rPr>
        <w:t xml:space="preserve">[…] </w:t>
      </w:r>
      <w:r w:rsidRPr="00ED4D25">
        <w:rPr>
          <w:lang w:val="es-PE"/>
        </w:rPr>
        <w:t xml:space="preserve">las diferencias que aún existen en el desarrollo democrático institucional los grandes retos y la necesidad de reformar la ley, propagando que tipos de reforma se requieren”. </w:t>
      </w:r>
    </w:p>
    <w:p w:rsidR="00ED4D25" w:rsidRPr="00ED4D25" w:rsidRDefault="00ED4D25" w:rsidP="00ED4D25">
      <w:pPr>
        <w:pStyle w:val="ListParagraph"/>
        <w:widowControl w:val="0"/>
        <w:autoSpaceDE w:val="0"/>
        <w:autoSpaceDN w:val="0"/>
        <w:adjustRightInd w:val="0"/>
        <w:ind w:left="284" w:right="22"/>
        <w:rPr>
          <w:b/>
          <w:bCs/>
          <w:i/>
          <w:iCs/>
          <w:lang w:val="es-CR"/>
        </w:rPr>
      </w:pPr>
    </w:p>
    <w:p w:rsidR="00ED4D25" w:rsidRPr="00ED4D25" w:rsidRDefault="00B20B6B" w:rsidP="007657BC">
      <w:pPr>
        <w:pStyle w:val="ListParagraph"/>
        <w:widowControl w:val="0"/>
        <w:numPr>
          <w:ilvl w:val="0"/>
          <w:numId w:val="7"/>
        </w:numPr>
        <w:autoSpaceDE w:val="0"/>
        <w:autoSpaceDN w:val="0"/>
        <w:adjustRightInd w:val="0"/>
        <w:ind w:left="0" w:right="22" w:firstLine="284"/>
        <w:rPr>
          <w:b/>
          <w:bCs/>
          <w:i/>
          <w:iCs/>
          <w:lang w:val="es-CR"/>
        </w:rPr>
      </w:pPr>
      <w:r w:rsidRPr="00ED4D25">
        <w:rPr>
          <w:lang w:val="es-PE"/>
        </w:rPr>
        <w:t>Esta Presidencia advierte que el objeto propuesto para el peritaje se vincula principalmente con el examen de la legislación electoral y la actuación de autoridades en la materia. Por ello, no advierte que t</w:t>
      </w:r>
      <w:r w:rsidR="00E61DA8">
        <w:rPr>
          <w:lang w:val="es-PE"/>
        </w:rPr>
        <w:t>enga en un grado relevante</w:t>
      </w:r>
      <w:r w:rsidRPr="00ED4D25">
        <w:rPr>
          <w:lang w:val="es-PE"/>
        </w:rPr>
        <w:t xml:space="preserve"> una relación clara con las violaciones a derechos humanos alegadas en el caso, que centralmente versa sobre la pretendida afectación a derechos políticos a partir de un atentado contra el derecho a la vida, y no con base en la normativa o políticas institucionales electorales</w:t>
      </w:r>
      <w:r w:rsidRPr="00ED4D25">
        <w:rPr>
          <w:lang w:val="es-CR"/>
        </w:rPr>
        <w:t xml:space="preserve">. </w:t>
      </w:r>
    </w:p>
    <w:p w:rsidR="00ED4D25" w:rsidRPr="00ED4D25" w:rsidRDefault="00ED4D25" w:rsidP="00ED4D25">
      <w:pPr>
        <w:pStyle w:val="ListParagraph"/>
        <w:rPr>
          <w:rFonts w:eastAsiaTheme="minorHAnsi" w:cs="Cambria"/>
          <w:szCs w:val="20"/>
          <w:lang w:val="es-CR"/>
        </w:rPr>
      </w:pPr>
    </w:p>
    <w:p w:rsidR="00ED4D25" w:rsidRPr="00ED4D25" w:rsidRDefault="000D6E5A" w:rsidP="007657BC">
      <w:pPr>
        <w:pStyle w:val="ListParagraph"/>
        <w:widowControl w:val="0"/>
        <w:numPr>
          <w:ilvl w:val="0"/>
          <w:numId w:val="7"/>
        </w:numPr>
        <w:autoSpaceDE w:val="0"/>
        <w:autoSpaceDN w:val="0"/>
        <w:adjustRightInd w:val="0"/>
        <w:ind w:left="0" w:right="22" w:firstLine="284"/>
        <w:rPr>
          <w:b/>
          <w:bCs/>
          <w:i/>
          <w:iCs/>
          <w:lang w:val="es-CR"/>
        </w:rPr>
      </w:pPr>
      <w:r w:rsidRPr="00ED4D25">
        <w:rPr>
          <w:rFonts w:eastAsiaTheme="minorHAnsi" w:cs="Cambria"/>
          <w:szCs w:val="20"/>
          <w:lang w:val="es-CR"/>
        </w:rPr>
        <w:t xml:space="preserve">En relación con lo anterior, cabe destacar que </w:t>
      </w:r>
      <w:r w:rsidR="001A4DBC" w:rsidRPr="00ED4D25">
        <w:rPr>
          <w:rFonts w:eastAsiaTheme="minorHAnsi" w:cs="Cambria"/>
          <w:szCs w:val="20"/>
          <w:lang w:val="es-CR"/>
        </w:rPr>
        <w:t>los representantes al momento de ofrecer la pericia y ratificarla e</w:t>
      </w:r>
      <w:r w:rsidR="007C0C51">
        <w:rPr>
          <w:rFonts w:eastAsiaTheme="minorHAnsi" w:cs="Cambria"/>
          <w:szCs w:val="20"/>
          <w:lang w:val="es-CR"/>
        </w:rPr>
        <w:t>n su lista definitiva no ha</w:t>
      </w:r>
      <w:r w:rsidR="001A4DBC" w:rsidRPr="00ED4D25">
        <w:rPr>
          <w:rFonts w:eastAsiaTheme="minorHAnsi" w:cs="Cambria"/>
          <w:szCs w:val="20"/>
          <w:lang w:val="es-CR"/>
        </w:rPr>
        <w:t xml:space="preserve"> proporcionado alguna razón respecto de su </w:t>
      </w:r>
      <w:r w:rsidRPr="00ED4D25">
        <w:rPr>
          <w:rFonts w:eastAsiaTheme="minorHAnsi" w:cs="Cambria"/>
          <w:szCs w:val="20"/>
          <w:lang w:val="es-CR"/>
        </w:rPr>
        <w:t>pertinencia en</w:t>
      </w:r>
      <w:r w:rsidR="001A4DBC" w:rsidRPr="00ED4D25">
        <w:rPr>
          <w:rFonts w:eastAsiaTheme="minorHAnsi" w:cs="Cambria"/>
          <w:szCs w:val="20"/>
          <w:lang w:val="es-CR"/>
        </w:rPr>
        <w:t xml:space="preserve"> caso</w:t>
      </w:r>
      <w:r w:rsidRPr="00ED4D25">
        <w:rPr>
          <w:rFonts w:eastAsiaTheme="minorHAnsi" w:cs="Cambria"/>
          <w:szCs w:val="20"/>
          <w:lang w:val="es-CR"/>
        </w:rPr>
        <w:t>, y como se expuso, ello no resulta evidente</w:t>
      </w:r>
      <w:r w:rsidR="001A4DBC" w:rsidRPr="00ED4D25">
        <w:rPr>
          <w:rFonts w:eastAsiaTheme="minorHAnsi" w:cs="Cambria"/>
          <w:szCs w:val="20"/>
          <w:lang w:val="es-CR"/>
        </w:rPr>
        <w:t>. Por lo</w:t>
      </w:r>
      <w:r w:rsidRPr="00ED4D25">
        <w:rPr>
          <w:rFonts w:eastAsiaTheme="minorHAnsi" w:cs="Cambria"/>
          <w:szCs w:val="20"/>
          <w:lang w:val="es-CR"/>
        </w:rPr>
        <w:t xml:space="preserve"> dicho</w:t>
      </w:r>
      <w:r w:rsidR="001A4DBC" w:rsidRPr="00ED4D25">
        <w:rPr>
          <w:rFonts w:eastAsiaTheme="minorHAnsi" w:cs="Cambria"/>
          <w:szCs w:val="20"/>
          <w:lang w:val="es-CR"/>
        </w:rPr>
        <w:t xml:space="preserve">, el </w:t>
      </w:r>
      <w:r w:rsidR="004638C9" w:rsidRPr="00ED4D25">
        <w:rPr>
          <w:rFonts w:eastAsiaTheme="minorHAnsi" w:cs="Cambria"/>
          <w:szCs w:val="20"/>
          <w:lang w:val="es-CR"/>
        </w:rPr>
        <w:t>P</w:t>
      </w:r>
      <w:r w:rsidR="001A4DBC" w:rsidRPr="00ED4D25">
        <w:rPr>
          <w:rFonts w:eastAsiaTheme="minorHAnsi" w:cs="Cambria"/>
          <w:szCs w:val="20"/>
          <w:lang w:val="es-CR"/>
        </w:rPr>
        <w:t>residente declara inadmisible</w:t>
      </w:r>
      <w:r w:rsidRPr="00ED4D25">
        <w:rPr>
          <w:rFonts w:eastAsiaTheme="minorHAnsi" w:cs="Cambria"/>
          <w:szCs w:val="20"/>
          <w:lang w:val="es-CR"/>
        </w:rPr>
        <w:t xml:space="preserve"> la prueba pericial ofrecida</w:t>
      </w:r>
      <w:r w:rsidR="001A4DBC" w:rsidRPr="00ED4D25">
        <w:rPr>
          <w:rFonts w:eastAsiaTheme="minorHAnsi" w:cs="Cambria"/>
          <w:szCs w:val="20"/>
          <w:lang w:val="es-CR"/>
        </w:rPr>
        <w:t>.</w:t>
      </w:r>
    </w:p>
    <w:p w:rsidR="00ED4D25" w:rsidRDefault="00ED4D25" w:rsidP="00ED4D25">
      <w:pPr>
        <w:pStyle w:val="ListParagraph"/>
      </w:pPr>
    </w:p>
    <w:p w:rsidR="00ED4D25" w:rsidRPr="00A27531" w:rsidRDefault="00CF3B6B" w:rsidP="007657BC">
      <w:pPr>
        <w:pStyle w:val="ListParagraph"/>
        <w:ind w:left="567" w:hanging="284"/>
        <w:rPr>
          <w:b/>
          <w:bCs/>
          <w:i/>
          <w:iCs/>
          <w:lang w:val="es-CR"/>
        </w:rPr>
      </w:pPr>
      <w:r>
        <w:rPr>
          <w:b/>
          <w:bCs/>
          <w:i/>
          <w:iCs/>
          <w:lang w:val="es-CR"/>
        </w:rPr>
        <w:t>D</w:t>
      </w:r>
      <w:r w:rsidR="00ED4D25" w:rsidRPr="00A27531">
        <w:rPr>
          <w:b/>
          <w:bCs/>
          <w:i/>
          <w:iCs/>
          <w:lang w:val="es-CR"/>
        </w:rPr>
        <w:t>. Solicitud de la Comisión para formular preguntas a peritos ofrecidos por los representantes</w:t>
      </w:r>
    </w:p>
    <w:p w:rsidR="00ED4D25" w:rsidRDefault="00ED4D25" w:rsidP="00ED4D25">
      <w:pPr>
        <w:pStyle w:val="ListParagraph"/>
      </w:pPr>
    </w:p>
    <w:p w:rsidR="00ED4D25" w:rsidRPr="00ED4D25" w:rsidRDefault="007A14B4" w:rsidP="007657BC">
      <w:pPr>
        <w:pStyle w:val="ListParagraph"/>
        <w:widowControl w:val="0"/>
        <w:numPr>
          <w:ilvl w:val="0"/>
          <w:numId w:val="7"/>
        </w:numPr>
        <w:autoSpaceDE w:val="0"/>
        <w:autoSpaceDN w:val="0"/>
        <w:adjustRightInd w:val="0"/>
        <w:ind w:left="0" w:right="22" w:firstLine="284"/>
        <w:rPr>
          <w:b/>
          <w:bCs/>
          <w:i/>
          <w:iCs/>
          <w:lang w:val="es-CR"/>
        </w:rPr>
      </w:pPr>
      <w:r w:rsidRPr="00A27531">
        <w:t xml:space="preserve">En sus observaciones a la lista definitiva </w:t>
      </w:r>
      <w:r w:rsidR="00345847" w:rsidRPr="00A27531">
        <w:t>de</w:t>
      </w:r>
      <w:r w:rsidRPr="00A27531">
        <w:t xml:space="preserve"> los representantes, la Comisión solicitó la oportunidad verbal o escrita de formular preguntas a los peritos </w:t>
      </w:r>
      <w:r w:rsidR="00F563A0" w:rsidRPr="00A27531">
        <w:t>Joaquín Mejía Rivera y Rodillo Rivera Rodil</w:t>
      </w:r>
      <w:r w:rsidRPr="00A27531">
        <w:t xml:space="preserve">, propuestos por los representantes. </w:t>
      </w:r>
      <w:r w:rsidR="00024978">
        <w:t xml:space="preserve">Sustentó </w:t>
      </w:r>
      <w:r w:rsidR="004F4419" w:rsidRPr="00A27531">
        <w:t xml:space="preserve">su solicitud </w:t>
      </w:r>
      <w:r w:rsidR="00A71993" w:rsidRPr="00A27531">
        <w:t xml:space="preserve">en que </w:t>
      </w:r>
      <w:r w:rsidRPr="00A27531">
        <w:t>los peritajes se relacionan</w:t>
      </w:r>
      <w:r w:rsidR="00A02650" w:rsidRPr="00A27531">
        <w:t xml:space="preserve"> con el orden público interamericano</w:t>
      </w:r>
      <w:r w:rsidRPr="00A27531">
        <w:t xml:space="preserve"> y </w:t>
      </w:r>
      <w:r w:rsidR="009865A4" w:rsidRPr="00A27531">
        <w:t>con la materia sobre la cual versa el peri</w:t>
      </w:r>
      <w:r w:rsidR="00A71993" w:rsidRPr="00A27531">
        <w:t xml:space="preserve">taje </w:t>
      </w:r>
      <w:r w:rsidRPr="00A27531">
        <w:t xml:space="preserve">ofrecido por ésta. </w:t>
      </w:r>
    </w:p>
    <w:p w:rsidR="00ED4D25" w:rsidRPr="00ED4D25" w:rsidRDefault="00ED4D25" w:rsidP="00ED4D25">
      <w:pPr>
        <w:pStyle w:val="ListParagraph"/>
        <w:widowControl w:val="0"/>
        <w:autoSpaceDE w:val="0"/>
        <w:autoSpaceDN w:val="0"/>
        <w:adjustRightInd w:val="0"/>
        <w:ind w:left="284" w:right="22"/>
        <w:rPr>
          <w:b/>
          <w:bCs/>
          <w:i/>
          <w:iCs/>
          <w:lang w:val="es-CR"/>
        </w:rPr>
      </w:pPr>
    </w:p>
    <w:p w:rsidR="00ED4D25" w:rsidRPr="00ED4D25" w:rsidRDefault="00C075A7" w:rsidP="007657BC">
      <w:pPr>
        <w:pStyle w:val="ListParagraph"/>
        <w:widowControl w:val="0"/>
        <w:numPr>
          <w:ilvl w:val="0"/>
          <w:numId w:val="7"/>
        </w:numPr>
        <w:autoSpaceDE w:val="0"/>
        <w:autoSpaceDN w:val="0"/>
        <w:adjustRightInd w:val="0"/>
        <w:ind w:left="0" w:right="22" w:firstLine="284"/>
        <w:rPr>
          <w:b/>
          <w:bCs/>
          <w:i/>
          <w:iCs/>
          <w:lang w:val="es-CR"/>
        </w:rPr>
      </w:pPr>
      <w:r w:rsidRPr="00A27531">
        <w:t xml:space="preserve">Atendiendo a lo solicitado, el Presidente recuerda </w:t>
      </w:r>
      <w:r w:rsidR="007A14B4" w:rsidRPr="00A27531">
        <w:t>que existen limitaciones establecidas en el Reglamento</w:t>
      </w:r>
      <w:r w:rsidR="002379F6" w:rsidRPr="00A27531">
        <w:t xml:space="preserve"> de la Corte</w:t>
      </w:r>
      <w:r w:rsidR="007A14B4" w:rsidRPr="00A27531">
        <w:t>, en cuanto a la recepción de declaraciones propuestas por la Comisión, así como en relación con la facultad de la misma para interrogar a los declarantes ofrecidos por las demás partes. De conformidad con el artículo 52.3 del Reglamento,</w:t>
      </w:r>
      <w:r w:rsidR="007B4624" w:rsidRPr="00A27531">
        <w:t xml:space="preserve"> </w:t>
      </w:r>
      <w:r w:rsidR="007A14B4" w:rsidRPr="00A27531">
        <w:t>dicho órgano p</w:t>
      </w:r>
      <w:r w:rsidR="00C91E1B" w:rsidRPr="00A27531">
        <w:t xml:space="preserve">odría realizar </w:t>
      </w:r>
      <w:r w:rsidR="007A14B4" w:rsidRPr="00A27531">
        <w:t>pregunta</w:t>
      </w:r>
      <w:r w:rsidR="000F00B6">
        <w:t>s</w:t>
      </w:r>
      <w:r w:rsidR="007A14B4" w:rsidRPr="00A27531">
        <w:t xml:space="preserve"> en la audiencia a</w:t>
      </w:r>
      <w:r w:rsidR="00C91E1B" w:rsidRPr="00A27531">
        <w:t xml:space="preserve"> los</w:t>
      </w:r>
      <w:r w:rsidR="007A14B4" w:rsidRPr="00A27531">
        <w:t xml:space="preserve"> peritos propuestos por otra parte</w:t>
      </w:r>
      <w:r w:rsidR="00C91E1B" w:rsidRPr="00A27531">
        <w:t>, siempre que</w:t>
      </w:r>
      <w:r w:rsidR="007A14B4" w:rsidRPr="00A27531">
        <w:t xml:space="preserve"> se afecte de manera relevante el orden público interamericano de los derechos humanos y su declaración verse sobre alguna materia contenida en un peritaje ofrecido por la Comisión. </w:t>
      </w:r>
    </w:p>
    <w:p w:rsidR="00ED4D25" w:rsidRDefault="00ED4D25" w:rsidP="00ED4D25">
      <w:pPr>
        <w:pStyle w:val="ListParagraph"/>
      </w:pPr>
    </w:p>
    <w:p w:rsidR="00ED4D25" w:rsidRPr="00ED4D25" w:rsidRDefault="007A14B4" w:rsidP="007657BC">
      <w:pPr>
        <w:pStyle w:val="ListParagraph"/>
        <w:widowControl w:val="0"/>
        <w:numPr>
          <w:ilvl w:val="0"/>
          <w:numId w:val="7"/>
        </w:numPr>
        <w:autoSpaceDE w:val="0"/>
        <w:autoSpaceDN w:val="0"/>
        <w:adjustRightInd w:val="0"/>
        <w:ind w:left="0" w:right="22" w:firstLine="284"/>
        <w:rPr>
          <w:b/>
          <w:bCs/>
          <w:i/>
          <w:iCs/>
          <w:lang w:val="es-CR"/>
        </w:rPr>
      </w:pPr>
      <w:r w:rsidRPr="00A27531">
        <w:t>En cuanto a la solicitud de la Comisión Interamericana de interrogar al perito</w:t>
      </w:r>
      <w:r w:rsidR="009118B2" w:rsidRPr="00A27531">
        <w:t xml:space="preserve"> </w:t>
      </w:r>
      <w:r w:rsidR="00253F2A" w:rsidRPr="00A27531">
        <w:t>Joaquín</w:t>
      </w:r>
      <w:r w:rsidR="009118B2" w:rsidRPr="00A27531">
        <w:t xml:space="preserve"> Mejía Rivera</w:t>
      </w:r>
      <w:r w:rsidR="00253F2A" w:rsidRPr="00A27531">
        <w:t xml:space="preserve"> </w:t>
      </w:r>
      <w:r w:rsidRPr="00A27531">
        <w:t>ofrecido por los representantes, el Presidente observa que el objeto</w:t>
      </w:r>
      <w:r w:rsidR="000F00B6">
        <w:t xml:space="preserve"> propuesto</w:t>
      </w:r>
      <w:r w:rsidRPr="00A27531">
        <w:t xml:space="preserve"> de dicho peritaje </w:t>
      </w:r>
      <w:r w:rsidR="00890F4D" w:rsidRPr="00A27531">
        <w:t xml:space="preserve">está referido </w:t>
      </w:r>
      <w:r w:rsidR="00202BBB">
        <w:t>del siguiente modo</w:t>
      </w:r>
      <w:r w:rsidR="004044E1" w:rsidRPr="00ED4D25">
        <w:rPr>
          <w:lang w:val="es-CR"/>
        </w:rPr>
        <w:t xml:space="preserve">: </w:t>
      </w:r>
      <w:r w:rsidR="00055C1A" w:rsidRPr="00ED4D25">
        <w:rPr>
          <w:lang w:val="es-CR"/>
        </w:rPr>
        <w:t>i</w:t>
      </w:r>
      <w:r w:rsidR="00B818B3" w:rsidRPr="00ED4D25">
        <w:rPr>
          <w:lang w:val="es-CR"/>
        </w:rPr>
        <w:t>) e</w:t>
      </w:r>
      <w:r w:rsidR="004044E1" w:rsidRPr="00ED4D25">
        <w:rPr>
          <w:lang w:val="es-CR"/>
        </w:rPr>
        <w:t xml:space="preserve">xplicar los </w:t>
      </w:r>
      <w:r w:rsidR="00E35B2B" w:rsidRPr="00ED4D25">
        <w:rPr>
          <w:lang w:val="es-CR"/>
        </w:rPr>
        <w:t>estándares internacionales de derechos humanos aplicables a las investigaciones y garantías judiciales</w:t>
      </w:r>
      <w:r w:rsidR="000D6E5A" w:rsidRPr="00ED4D25">
        <w:rPr>
          <w:lang w:val="es-CR"/>
        </w:rPr>
        <w:t>;</w:t>
      </w:r>
      <w:r w:rsidR="005106B7" w:rsidRPr="00ED4D25">
        <w:rPr>
          <w:lang w:val="es-CR"/>
        </w:rPr>
        <w:t xml:space="preserve"> </w:t>
      </w:r>
      <w:r w:rsidR="00055C1A" w:rsidRPr="00ED4D25">
        <w:rPr>
          <w:lang w:val="es-CR"/>
        </w:rPr>
        <w:t>ii</w:t>
      </w:r>
      <w:r w:rsidR="00B818B3" w:rsidRPr="00ED4D25">
        <w:rPr>
          <w:lang w:val="es-CR"/>
        </w:rPr>
        <w:t>) l</w:t>
      </w:r>
      <w:r w:rsidR="00E35B2B" w:rsidRPr="00ED4D25">
        <w:rPr>
          <w:lang w:val="es-CR"/>
        </w:rPr>
        <w:t>a obligación de investigar con la debida diligencia</w:t>
      </w:r>
      <w:r w:rsidR="004044E1" w:rsidRPr="00ED4D25">
        <w:rPr>
          <w:lang w:val="es-CR"/>
        </w:rPr>
        <w:t xml:space="preserve">, y </w:t>
      </w:r>
      <w:r w:rsidR="00055C1A" w:rsidRPr="00ED4D25">
        <w:rPr>
          <w:lang w:val="es-CR"/>
        </w:rPr>
        <w:t>iii</w:t>
      </w:r>
      <w:r w:rsidR="00B818B3" w:rsidRPr="00ED4D25">
        <w:rPr>
          <w:lang w:val="es-CR"/>
        </w:rPr>
        <w:t>) l</w:t>
      </w:r>
      <w:r w:rsidR="004044E1" w:rsidRPr="00ED4D25">
        <w:rPr>
          <w:lang w:val="es-CR"/>
        </w:rPr>
        <w:t>a aplicación de dicha obligación en relación con los retos del sistema hondureño con referencia al caso</w:t>
      </w:r>
      <w:r w:rsidR="000D6E5A" w:rsidRPr="00ED4D25">
        <w:rPr>
          <w:lang w:val="es-CR"/>
        </w:rPr>
        <w:t>. Dichos</w:t>
      </w:r>
      <w:r w:rsidR="00BF5C36" w:rsidRPr="00ED4D25">
        <w:rPr>
          <w:lang w:val="es-CR"/>
        </w:rPr>
        <w:t xml:space="preserve"> p</w:t>
      </w:r>
      <w:r w:rsidR="00C11461" w:rsidRPr="00ED4D25">
        <w:rPr>
          <w:lang w:val="es-CR"/>
        </w:rPr>
        <w:t>untos</w:t>
      </w:r>
      <w:r w:rsidR="00A02746" w:rsidRPr="0006403D">
        <w:t xml:space="preserve"> s</w:t>
      </w:r>
      <w:r w:rsidR="00EA0106" w:rsidRPr="0006403D">
        <w:t xml:space="preserve">e encuentran estrechamente vinculados al </w:t>
      </w:r>
      <w:r w:rsidRPr="0006403D">
        <w:t xml:space="preserve">peritaje de </w:t>
      </w:r>
      <w:r w:rsidR="00A02746" w:rsidRPr="0006403D">
        <w:t xml:space="preserve">Alejandro </w:t>
      </w:r>
      <w:proofErr w:type="spellStart"/>
      <w:r w:rsidR="00A02746" w:rsidRPr="0006403D">
        <w:t>Ramelli</w:t>
      </w:r>
      <w:proofErr w:type="spellEnd"/>
      <w:r w:rsidR="00A02746" w:rsidRPr="0006403D">
        <w:t xml:space="preserve"> Arteaga,</w:t>
      </w:r>
      <w:r w:rsidRPr="0006403D">
        <w:t xml:space="preserve"> y de esta forma resulta</w:t>
      </w:r>
      <w:r w:rsidR="000D6E5A">
        <w:t>n</w:t>
      </w:r>
      <w:r w:rsidRPr="0006403D">
        <w:t xml:space="preserve"> relevante</w:t>
      </w:r>
      <w:r w:rsidR="000D6E5A">
        <w:t>s</w:t>
      </w:r>
      <w:r w:rsidRPr="0006403D">
        <w:t xml:space="preserve"> para orden público interamericano</w:t>
      </w:r>
      <w:r w:rsidR="00EC30F7" w:rsidRPr="0006403D">
        <w:t>. P</w:t>
      </w:r>
      <w:r w:rsidR="00AF20CE" w:rsidRPr="0006403D">
        <w:t>or lo tanto</w:t>
      </w:r>
      <w:r w:rsidRPr="0006403D">
        <w:t>, el Presidente concede la solicitud de la Comisión de interrogar a dicho perito.</w:t>
      </w:r>
    </w:p>
    <w:p w:rsidR="00ED4D25" w:rsidRDefault="00ED4D25" w:rsidP="00ED4D25">
      <w:pPr>
        <w:pStyle w:val="ListParagraph"/>
      </w:pPr>
    </w:p>
    <w:p w:rsidR="007A14B4" w:rsidRPr="00AC2D77" w:rsidRDefault="007A14B4" w:rsidP="00ED4D25">
      <w:pPr>
        <w:pStyle w:val="ListParagraph"/>
        <w:widowControl w:val="0"/>
        <w:numPr>
          <w:ilvl w:val="0"/>
          <w:numId w:val="7"/>
        </w:numPr>
        <w:autoSpaceDE w:val="0"/>
        <w:autoSpaceDN w:val="0"/>
        <w:adjustRightInd w:val="0"/>
        <w:ind w:left="0" w:right="22" w:firstLine="284"/>
        <w:rPr>
          <w:b/>
          <w:bCs/>
          <w:i/>
          <w:iCs/>
          <w:lang w:val="es-CR"/>
        </w:rPr>
      </w:pPr>
      <w:r w:rsidRPr="0006403D">
        <w:t>Con respecto a la s</w:t>
      </w:r>
      <w:r w:rsidR="00B818B3" w:rsidRPr="0006403D">
        <w:t>olicitud de interrogar al señor</w:t>
      </w:r>
      <w:r w:rsidR="00B818B3">
        <w:t xml:space="preserve"> R</w:t>
      </w:r>
      <w:r w:rsidR="00415F98" w:rsidRPr="00A27531">
        <w:t>odillo Rivera Rodil</w:t>
      </w:r>
      <w:r w:rsidRPr="00A27531">
        <w:t xml:space="preserve"> ofrecido </w:t>
      </w:r>
      <w:r w:rsidR="00B818B3">
        <w:t xml:space="preserve">como perito </w:t>
      </w:r>
      <w:r w:rsidRPr="00A27531">
        <w:t>por los representantes,</w:t>
      </w:r>
      <w:r w:rsidR="00EF2C04" w:rsidRPr="00A27531">
        <w:t xml:space="preserve"> </w:t>
      </w:r>
      <w:r w:rsidRPr="00A27531">
        <w:t xml:space="preserve">el Presidente recuerda que el peritaje propuesto por los representantes </w:t>
      </w:r>
      <w:r w:rsidR="0074511E" w:rsidRPr="00A27531">
        <w:t xml:space="preserve">está orientado a explicar </w:t>
      </w:r>
      <w:r w:rsidR="00D65212" w:rsidRPr="00A27531">
        <w:t>“</w:t>
      </w:r>
      <w:r w:rsidR="0074511E" w:rsidRPr="00ED4D25">
        <w:rPr>
          <w:lang w:val="es-CR"/>
        </w:rPr>
        <w:t>el escenario político a principios de</w:t>
      </w:r>
      <w:r w:rsidR="000F2A32" w:rsidRPr="00ED4D25">
        <w:rPr>
          <w:lang w:val="es-CR"/>
        </w:rPr>
        <w:t xml:space="preserve"> </w:t>
      </w:r>
      <w:r w:rsidR="0074511E" w:rsidRPr="00ED4D25">
        <w:rPr>
          <w:lang w:val="es-CR"/>
        </w:rPr>
        <w:t xml:space="preserve">2000, la coyuntura de las elecciones presidenciales de 2001, las elecciones internas de los partidos políticos y las relaciones de poder dentro de los </w:t>
      </w:r>
      <w:r w:rsidR="0074511E" w:rsidRPr="00133547">
        <w:rPr>
          <w:lang w:val="es-CR"/>
        </w:rPr>
        <w:t>partidos</w:t>
      </w:r>
      <w:r w:rsidR="008624E7" w:rsidRPr="00133547">
        <w:rPr>
          <w:lang w:val="es-CR"/>
        </w:rPr>
        <w:t>”</w:t>
      </w:r>
      <w:r w:rsidR="0074511E" w:rsidRPr="00133547">
        <w:rPr>
          <w:lang w:val="es-CR"/>
        </w:rPr>
        <w:t xml:space="preserve"> políticos.</w:t>
      </w:r>
      <w:r w:rsidR="00C5003D" w:rsidRPr="00ED4D25">
        <w:rPr>
          <w:lang w:val="es-CR"/>
        </w:rPr>
        <w:t xml:space="preserve"> </w:t>
      </w:r>
      <w:r w:rsidR="00202BBB" w:rsidRPr="00ED4D25">
        <w:rPr>
          <w:lang w:val="es-CR"/>
        </w:rPr>
        <w:t xml:space="preserve">Se advierte del objeto propuesto que el mismo refiere solo a la situación de Honduras en un momento puntual, y no </w:t>
      </w:r>
      <w:r w:rsidR="00202BBB" w:rsidRPr="00A27531">
        <w:t>podría tener un impacto sobre situaciones que se presenten en otros Estados Parte de la Convención</w:t>
      </w:r>
      <w:r w:rsidR="00202BBB">
        <w:t>. Además, no se relaciona con</w:t>
      </w:r>
      <w:r w:rsidRPr="00A27531">
        <w:t xml:space="preserve"> el peritaje propuesto por la Comisión</w:t>
      </w:r>
      <w:r w:rsidR="00CC1CD1">
        <w:t>.</w:t>
      </w:r>
      <w:r w:rsidR="00B818B3">
        <w:t xml:space="preserve"> En razón</w:t>
      </w:r>
      <w:r w:rsidRPr="00A27531">
        <w:t xml:space="preserve"> de </w:t>
      </w:r>
      <w:r w:rsidR="00C9250D" w:rsidRPr="00A27531">
        <w:lastRenderedPageBreak/>
        <w:t>el</w:t>
      </w:r>
      <w:r w:rsidRPr="00A27531">
        <w:t>lo, el Presidente rechaza la solicitud de la Comisión de interrogar a</w:t>
      </w:r>
      <w:r w:rsidR="00202BBB">
        <w:t>l señor R</w:t>
      </w:r>
      <w:r w:rsidR="00202BBB" w:rsidRPr="00A27531">
        <w:t xml:space="preserve">odillo Rivera </w:t>
      </w:r>
      <w:r w:rsidR="00202BBB" w:rsidRPr="00AC2D77">
        <w:t>Rodil</w:t>
      </w:r>
      <w:r w:rsidRPr="00AC2D77">
        <w:t xml:space="preserve">. </w:t>
      </w:r>
    </w:p>
    <w:p w:rsidR="008A06D7" w:rsidRPr="00AC2D77" w:rsidRDefault="008A06D7" w:rsidP="00D137C0">
      <w:pPr>
        <w:pStyle w:val="ListParagraph"/>
        <w:ind w:left="0"/>
        <w:rPr>
          <w:b/>
          <w:lang w:val="es-CR" w:eastAsia="es-ES"/>
        </w:rPr>
      </w:pPr>
    </w:p>
    <w:p w:rsidR="00D137C0" w:rsidRPr="00A27531" w:rsidRDefault="00D137C0" w:rsidP="00D137C0">
      <w:pPr>
        <w:rPr>
          <w:rFonts w:cs="Verdana"/>
          <w:b/>
          <w:bCs/>
          <w:color w:val="000000" w:themeColor="text1"/>
          <w:szCs w:val="20"/>
          <w:lang w:val="es-CR"/>
        </w:rPr>
      </w:pPr>
      <w:r w:rsidRPr="00A27531">
        <w:rPr>
          <w:rFonts w:cs="Verdana"/>
          <w:b/>
          <w:bCs/>
          <w:color w:val="000000" w:themeColor="text1"/>
          <w:szCs w:val="20"/>
          <w:lang w:val="es-CR"/>
        </w:rPr>
        <w:t>POR TANTO:</w:t>
      </w:r>
    </w:p>
    <w:p w:rsidR="00D137C0" w:rsidRPr="00A27531" w:rsidRDefault="00D137C0" w:rsidP="00D137C0">
      <w:pPr>
        <w:rPr>
          <w:rFonts w:cs="Verdana"/>
          <w:b/>
          <w:bCs/>
          <w:color w:val="000000" w:themeColor="text1"/>
          <w:szCs w:val="20"/>
          <w:lang w:val="es-CR"/>
        </w:rPr>
      </w:pPr>
    </w:p>
    <w:p w:rsidR="00D137C0" w:rsidRPr="00A27531" w:rsidRDefault="00D137C0" w:rsidP="00D137C0">
      <w:pPr>
        <w:rPr>
          <w:rFonts w:cs="Verdana"/>
          <w:color w:val="000000" w:themeColor="text1"/>
          <w:szCs w:val="20"/>
          <w:lang w:val="es-CR"/>
        </w:rPr>
      </w:pPr>
      <w:r w:rsidRPr="00A27531">
        <w:rPr>
          <w:rFonts w:cs="Verdana"/>
          <w:b/>
          <w:bCs/>
          <w:color w:val="000000" w:themeColor="text1"/>
          <w:szCs w:val="20"/>
          <w:lang w:val="es-CR"/>
        </w:rPr>
        <w:t xml:space="preserve">EL PRESIDENTE DE LA </w:t>
      </w:r>
      <w:r w:rsidRPr="008521D9">
        <w:rPr>
          <w:rFonts w:cs="Verdana"/>
          <w:b/>
          <w:bCs/>
          <w:color w:val="000000" w:themeColor="text1"/>
          <w:szCs w:val="20"/>
          <w:lang w:val="es-CR"/>
        </w:rPr>
        <w:t>CORTE INTER</w:t>
      </w:r>
      <w:r w:rsidR="00232325" w:rsidRPr="008521D9">
        <w:rPr>
          <w:rFonts w:cs="Verdana"/>
          <w:b/>
          <w:bCs/>
          <w:color w:val="000000" w:themeColor="text1"/>
          <w:szCs w:val="20"/>
          <w:lang w:val="es-CR"/>
        </w:rPr>
        <w:t>AMERICANA DE DERECHOS HUMANOS</w:t>
      </w:r>
      <w:r w:rsidR="00780294" w:rsidRPr="008521D9">
        <w:rPr>
          <w:rFonts w:cs="Verdana"/>
          <w:b/>
          <w:bCs/>
          <w:color w:val="000000" w:themeColor="text1"/>
          <w:szCs w:val="20"/>
          <w:lang w:val="es-CR"/>
        </w:rPr>
        <w:t xml:space="preserve"> </w:t>
      </w:r>
      <w:r w:rsidRPr="008521D9">
        <w:rPr>
          <w:rFonts w:cs="Verdana"/>
          <w:color w:val="000000" w:themeColor="text1"/>
          <w:szCs w:val="20"/>
          <w:lang w:val="es-CR"/>
        </w:rPr>
        <w:t>de conformidad con los artículos 24.1 y 25.2 del Estatuto de la Corte y con los artículos 4, 15.1, 26.1, 31.2,</w:t>
      </w:r>
      <w:r w:rsidR="008521D9" w:rsidRPr="008521D9">
        <w:rPr>
          <w:rFonts w:cs="Verdana"/>
          <w:color w:val="000000" w:themeColor="text1"/>
          <w:szCs w:val="20"/>
          <w:lang w:val="es-CR"/>
        </w:rPr>
        <w:t xml:space="preserve"> 35.1, 40.2, 41.1, 45, 46, 47, 50 a 56</w:t>
      </w:r>
      <w:r w:rsidRPr="008521D9">
        <w:rPr>
          <w:rFonts w:cs="Verdana"/>
          <w:color w:val="000000" w:themeColor="text1"/>
          <w:szCs w:val="20"/>
          <w:lang w:val="es-CR"/>
        </w:rPr>
        <w:t xml:space="preserve"> y 60</w:t>
      </w:r>
      <w:r w:rsidRPr="00A27531">
        <w:rPr>
          <w:rFonts w:cs="Verdana"/>
          <w:color w:val="000000" w:themeColor="text1"/>
          <w:szCs w:val="20"/>
          <w:lang w:val="es-CR"/>
        </w:rPr>
        <w:t xml:space="preserve"> del Reglamento del Tribunal,</w:t>
      </w:r>
    </w:p>
    <w:p w:rsidR="00D137C0" w:rsidRPr="00A27531" w:rsidRDefault="00D137C0" w:rsidP="00D137C0">
      <w:pPr>
        <w:rPr>
          <w:rFonts w:cs="Verdana"/>
          <w:color w:val="000000" w:themeColor="text1"/>
          <w:szCs w:val="20"/>
          <w:lang w:val="es-CR"/>
        </w:rPr>
      </w:pPr>
      <w:r w:rsidRPr="00A27531">
        <w:rPr>
          <w:rFonts w:cs="Verdana"/>
          <w:color w:val="000000" w:themeColor="text1"/>
          <w:szCs w:val="20"/>
          <w:lang w:val="es-CR"/>
        </w:rPr>
        <w:t xml:space="preserve"> </w:t>
      </w:r>
    </w:p>
    <w:p w:rsidR="00D137C0" w:rsidRPr="00A27531" w:rsidRDefault="00D137C0" w:rsidP="00D137C0">
      <w:pPr>
        <w:rPr>
          <w:rFonts w:cs="Verdana"/>
          <w:b/>
          <w:bCs/>
          <w:color w:val="000000" w:themeColor="text1"/>
          <w:szCs w:val="20"/>
          <w:lang w:val="es-CR"/>
        </w:rPr>
      </w:pPr>
      <w:r w:rsidRPr="00A27531">
        <w:rPr>
          <w:rFonts w:cs="Verdana"/>
          <w:b/>
          <w:bCs/>
          <w:color w:val="000000" w:themeColor="text1"/>
          <w:szCs w:val="20"/>
          <w:lang w:val="es-CR"/>
        </w:rPr>
        <w:t>RESUELVE:</w:t>
      </w:r>
    </w:p>
    <w:p w:rsidR="00A304D0" w:rsidRPr="00A27531" w:rsidRDefault="00A304D0" w:rsidP="00D137C0">
      <w:pPr>
        <w:pStyle w:val="ColorfulList-Accent11"/>
        <w:tabs>
          <w:tab w:val="left" w:pos="720"/>
          <w:tab w:val="left" w:pos="1170"/>
        </w:tabs>
        <w:autoSpaceDE w:val="0"/>
        <w:autoSpaceDN w:val="0"/>
        <w:adjustRightInd w:val="0"/>
        <w:ind w:left="0"/>
        <w:jc w:val="both"/>
        <w:rPr>
          <w:rFonts w:ascii="Verdana" w:hAnsi="Verdana" w:cs="Verdana"/>
          <w:color w:val="000000" w:themeColor="text1"/>
          <w:sz w:val="20"/>
          <w:szCs w:val="20"/>
          <w:lang w:val="es-CR"/>
        </w:rPr>
      </w:pPr>
    </w:p>
    <w:p w:rsidR="00D137C0" w:rsidRPr="00AC2D77" w:rsidRDefault="004B273A" w:rsidP="00CB6248">
      <w:pPr>
        <w:pStyle w:val="ColorfulList-Accent11"/>
        <w:numPr>
          <w:ilvl w:val="0"/>
          <w:numId w:val="3"/>
        </w:numPr>
        <w:tabs>
          <w:tab w:val="left" w:pos="720"/>
          <w:tab w:val="left" w:pos="1170"/>
        </w:tabs>
        <w:autoSpaceDE w:val="0"/>
        <w:autoSpaceDN w:val="0"/>
        <w:adjustRightInd w:val="0"/>
        <w:ind w:left="0" w:firstLine="0"/>
        <w:jc w:val="both"/>
        <w:rPr>
          <w:rFonts w:ascii="Verdana" w:hAnsi="Verdana" w:cs="Verdana"/>
          <w:sz w:val="20"/>
          <w:szCs w:val="20"/>
          <w:lang w:val="es-CR"/>
        </w:rPr>
      </w:pPr>
      <w:bookmarkStart w:id="4" w:name="_Ref230577466"/>
      <w:r w:rsidRPr="00A27531">
        <w:rPr>
          <w:rFonts w:ascii="Verdana" w:hAnsi="Verdana" w:cs="Verdana"/>
          <w:color w:val="000000" w:themeColor="text1"/>
          <w:sz w:val="20"/>
          <w:szCs w:val="20"/>
          <w:lang w:val="es-CR"/>
        </w:rPr>
        <w:t>Convocar a la República de Honduras</w:t>
      </w:r>
      <w:r w:rsidR="00D137C0" w:rsidRPr="00A27531">
        <w:rPr>
          <w:rFonts w:ascii="Verdana" w:hAnsi="Verdana" w:cs="Verdana"/>
          <w:color w:val="000000" w:themeColor="text1"/>
          <w:sz w:val="20"/>
          <w:szCs w:val="20"/>
          <w:lang w:val="es-CR"/>
        </w:rPr>
        <w:t>, a</w:t>
      </w:r>
      <w:r w:rsidRPr="00A27531">
        <w:rPr>
          <w:rFonts w:ascii="Verdana" w:hAnsi="Verdana" w:cs="Verdana"/>
          <w:color w:val="000000" w:themeColor="text1"/>
          <w:sz w:val="20"/>
          <w:szCs w:val="20"/>
          <w:lang w:val="es-CR"/>
        </w:rPr>
        <w:t xml:space="preserve"> los representantes de las presuntas víctimas y a la </w:t>
      </w:r>
      <w:r w:rsidR="00D137C0" w:rsidRPr="00A27531">
        <w:rPr>
          <w:rFonts w:ascii="Verdana" w:hAnsi="Verdana" w:cs="Verdana"/>
          <w:color w:val="000000" w:themeColor="text1"/>
          <w:sz w:val="20"/>
          <w:szCs w:val="20"/>
          <w:lang w:val="es-CR"/>
        </w:rPr>
        <w:t xml:space="preserve">Comisión Interamericana de Derechos Humanos a </w:t>
      </w:r>
      <w:r w:rsidR="002544C8" w:rsidRPr="00A27531">
        <w:rPr>
          <w:rFonts w:ascii="Verdana" w:hAnsi="Verdana" w:cs="Verdana"/>
          <w:color w:val="000000" w:themeColor="text1"/>
          <w:sz w:val="20"/>
          <w:szCs w:val="20"/>
          <w:lang w:val="es-CR"/>
        </w:rPr>
        <w:t>l</w:t>
      </w:r>
      <w:r w:rsidR="00D137C0" w:rsidRPr="00A27531">
        <w:rPr>
          <w:rFonts w:ascii="Verdana" w:hAnsi="Verdana" w:cs="Verdana"/>
          <w:color w:val="000000" w:themeColor="text1"/>
          <w:sz w:val="20"/>
          <w:szCs w:val="20"/>
          <w:lang w:val="es-CR"/>
        </w:rPr>
        <w:t>a audiencia públi</w:t>
      </w:r>
      <w:r w:rsidR="00BF0356">
        <w:rPr>
          <w:rFonts w:ascii="Verdana" w:hAnsi="Verdana" w:cs="Verdana"/>
          <w:color w:val="000000" w:themeColor="text1"/>
          <w:sz w:val="20"/>
          <w:szCs w:val="20"/>
          <w:lang w:val="es-CR"/>
        </w:rPr>
        <w:t>ca que se celebrará durante el</w:t>
      </w:r>
      <w:r w:rsidR="00596CC1">
        <w:rPr>
          <w:rFonts w:ascii="Verdana" w:hAnsi="Verdana" w:cs="Verdana"/>
          <w:color w:val="000000" w:themeColor="text1"/>
          <w:sz w:val="20"/>
          <w:szCs w:val="20"/>
          <w:lang w:val="es-CR"/>
        </w:rPr>
        <w:t xml:space="preserve"> 5</w:t>
      </w:r>
      <w:r w:rsidR="002544C8" w:rsidRPr="00A27531">
        <w:rPr>
          <w:rFonts w:ascii="Verdana" w:hAnsi="Verdana" w:cs="Verdana"/>
          <w:color w:val="000000" w:themeColor="text1"/>
          <w:sz w:val="20"/>
          <w:szCs w:val="20"/>
          <w:lang w:val="es-CR"/>
        </w:rPr>
        <w:t xml:space="preserve">7 </w:t>
      </w:r>
      <w:r w:rsidR="00596CC1">
        <w:rPr>
          <w:rFonts w:ascii="Verdana" w:hAnsi="Verdana" w:cs="Verdana"/>
          <w:color w:val="000000" w:themeColor="text1"/>
          <w:sz w:val="20"/>
          <w:szCs w:val="20"/>
          <w:lang w:val="es-CR"/>
        </w:rPr>
        <w:t>Período Extrao</w:t>
      </w:r>
      <w:r w:rsidR="00D137C0" w:rsidRPr="00A27531">
        <w:rPr>
          <w:rFonts w:ascii="Verdana" w:hAnsi="Verdana" w:cs="Verdana"/>
          <w:color w:val="000000" w:themeColor="text1"/>
          <w:sz w:val="20"/>
          <w:szCs w:val="20"/>
          <w:lang w:val="es-CR"/>
        </w:rPr>
        <w:t>rdinario de Sesiones, en la ciudad de</w:t>
      </w:r>
      <w:r w:rsidR="00596CC1">
        <w:rPr>
          <w:rFonts w:ascii="Verdana" w:hAnsi="Verdana" w:cs="Verdana"/>
          <w:color w:val="000000" w:themeColor="text1"/>
          <w:sz w:val="20"/>
          <w:szCs w:val="20"/>
          <w:lang w:val="es-CR"/>
        </w:rPr>
        <w:t xml:space="preserve"> Guatemala</w:t>
      </w:r>
      <w:r w:rsidR="00D137C0" w:rsidRPr="00A27531">
        <w:rPr>
          <w:rFonts w:ascii="Verdana" w:hAnsi="Verdana" w:cs="Verdana"/>
          <w:color w:val="000000" w:themeColor="text1"/>
          <w:sz w:val="20"/>
          <w:szCs w:val="20"/>
          <w:lang w:val="es-CR"/>
        </w:rPr>
        <w:t xml:space="preserve">, </w:t>
      </w:r>
      <w:r w:rsidR="00596CC1">
        <w:rPr>
          <w:rFonts w:ascii="Verdana" w:hAnsi="Verdana" w:cs="Verdana"/>
          <w:color w:val="000000" w:themeColor="text1"/>
          <w:sz w:val="20"/>
          <w:szCs w:val="20"/>
          <w:lang w:val="es-CR"/>
        </w:rPr>
        <w:t>Guatemala</w:t>
      </w:r>
      <w:r w:rsidR="00D137C0" w:rsidRPr="00A27531">
        <w:rPr>
          <w:rFonts w:ascii="Verdana" w:hAnsi="Verdana" w:cs="Verdana"/>
          <w:color w:val="000000" w:themeColor="text1"/>
          <w:sz w:val="20"/>
          <w:szCs w:val="20"/>
          <w:lang w:val="es-CR"/>
        </w:rPr>
        <w:t xml:space="preserve">, el </w:t>
      </w:r>
      <w:r w:rsidR="007C27E4" w:rsidRPr="008A06D7">
        <w:rPr>
          <w:rFonts w:ascii="Verdana" w:hAnsi="Verdana" w:cs="Verdana"/>
          <w:sz w:val="20"/>
          <w:szCs w:val="20"/>
          <w:lang w:val="es-CR"/>
        </w:rPr>
        <w:t>23</w:t>
      </w:r>
      <w:r w:rsidR="00871CE6" w:rsidRPr="008A06D7">
        <w:rPr>
          <w:rFonts w:ascii="Verdana" w:hAnsi="Verdana" w:cs="Verdana"/>
          <w:sz w:val="20"/>
          <w:szCs w:val="20"/>
          <w:lang w:val="es-CR"/>
        </w:rPr>
        <w:t xml:space="preserve"> </w:t>
      </w:r>
      <w:r w:rsidR="00D137C0" w:rsidRPr="008A06D7">
        <w:rPr>
          <w:rFonts w:ascii="Verdana" w:hAnsi="Verdana" w:cs="Verdana"/>
          <w:color w:val="000000" w:themeColor="text1"/>
          <w:sz w:val="20"/>
          <w:szCs w:val="20"/>
          <w:lang w:val="es-CR"/>
        </w:rPr>
        <w:t>de</w:t>
      </w:r>
      <w:r w:rsidR="00AC2D77" w:rsidRPr="008A06D7">
        <w:rPr>
          <w:rFonts w:ascii="Verdana" w:hAnsi="Verdana" w:cs="Verdana"/>
          <w:color w:val="000000" w:themeColor="text1"/>
          <w:sz w:val="20"/>
          <w:szCs w:val="20"/>
          <w:lang w:val="es-CR"/>
        </w:rPr>
        <w:t xml:space="preserve"> marzo</w:t>
      </w:r>
      <w:r w:rsidR="0056534F" w:rsidRPr="008A06D7">
        <w:rPr>
          <w:rFonts w:ascii="Verdana" w:hAnsi="Verdana" w:cs="Verdana"/>
          <w:color w:val="000000" w:themeColor="text1"/>
          <w:sz w:val="20"/>
          <w:szCs w:val="20"/>
          <w:lang w:val="es-CR"/>
        </w:rPr>
        <w:t xml:space="preserve"> de 2017</w:t>
      </w:r>
      <w:r w:rsidR="007C27E4" w:rsidRPr="008A06D7">
        <w:rPr>
          <w:rFonts w:ascii="Verdana" w:hAnsi="Verdana" w:cs="Verdana"/>
          <w:color w:val="000000" w:themeColor="text1"/>
          <w:sz w:val="20"/>
          <w:szCs w:val="20"/>
          <w:lang w:val="es-CR"/>
        </w:rPr>
        <w:t>, a partir de las 9:00</w:t>
      </w:r>
      <w:r w:rsidR="00D137C0" w:rsidRPr="008A06D7">
        <w:rPr>
          <w:rFonts w:ascii="Verdana" w:hAnsi="Verdana" w:cs="Verdana"/>
          <w:color w:val="000000" w:themeColor="text1"/>
          <w:sz w:val="20"/>
          <w:szCs w:val="20"/>
          <w:lang w:val="es-CR"/>
        </w:rPr>
        <w:t xml:space="preserve"> horas</w:t>
      </w:r>
      <w:r w:rsidR="005D6BF5" w:rsidRPr="008A06D7">
        <w:rPr>
          <w:rFonts w:ascii="Verdana" w:hAnsi="Verdana" w:cs="Verdana"/>
          <w:color w:val="000000" w:themeColor="text1"/>
          <w:sz w:val="20"/>
          <w:szCs w:val="20"/>
          <w:lang w:val="es-CR"/>
        </w:rPr>
        <w:t>,</w:t>
      </w:r>
      <w:r w:rsidR="005D6BF5">
        <w:rPr>
          <w:rFonts w:ascii="Verdana" w:hAnsi="Verdana" w:cs="Verdana"/>
          <w:color w:val="000000" w:themeColor="text1"/>
          <w:sz w:val="20"/>
          <w:szCs w:val="20"/>
          <w:lang w:val="es-CR"/>
        </w:rPr>
        <w:t xml:space="preserve"> </w:t>
      </w:r>
      <w:r w:rsidR="00D137C0" w:rsidRPr="00A27531">
        <w:rPr>
          <w:rFonts w:ascii="Verdana" w:hAnsi="Verdana" w:cs="Verdana"/>
          <w:color w:val="000000" w:themeColor="text1"/>
          <w:sz w:val="20"/>
          <w:szCs w:val="20"/>
          <w:lang w:val="es-CR"/>
        </w:rPr>
        <w:t xml:space="preserve">para recibir las declaraciones </w:t>
      </w:r>
      <w:bookmarkEnd w:id="4"/>
      <w:r w:rsidR="00D137C0" w:rsidRPr="00A27531">
        <w:rPr>
          <w:rFonts w:ascii="Verdana" w:hAnsi="Verdana" w:cs="Verdana"/>
          <w:color w:val="000000" w:themeColor="text1"/>
          <w:sz w:val="20"/>
          <w:szCs w:val="20"/>
          <w:lang w:val="es-CR"/>
        </w:rPr>
        <w:t xml:space="preserve">de las personas que a continuación se mencionan y para recibir los alegatos finales orales y observaciones finales orales, respectivamente, sobre </w:t>
      </w:r>
      <w:r w:rsidR="001179FC">
        <w:rPr>
          <w:rFonts w:ascii="Verdana" w:hAnsi="Verdana" w:cs="Verdana"/>
          <w:color w:val="000000" w:themeColor="text1"/>
          <w:sz w:val="20"/>
          <w:szCs w:val="20"/>
          <w:lang w:val="es-CR"/>
        </w:rPr>
        <w:t xml:space="preserve">el </w:t>
      </w:r>
      <w:r w:rsidR="00024978">
        <w:rPr>
          <w:rFonts w:ascii="Verdana" w:hAnsi="Verdana" w:cs="Verdana"/>
          <w:color w:val="000000" w:themeColor="text1"/>
          <w:sz w:val="20"/>
          <w:szCs w:val="20"/>
          <w:lang w:val="es-CR"/>
        </w:rPr>
        <w:t xml:space="preserve">fondo y </w:t>
      </w:r>
      <w:r w:rsidR="00024978" w:rsidRPr="00A27531">
        <w:rPr>
          <w:rFonts w:ascii="Verdana" w:hAnsi="Verdana" w:cs="Verdana"/>
          <w:color w:val="000000" w:themeColor="text1"/>
          <w:sz w:val="20"/>
          <w:szCs w:val="20"/>
          <w:lang w:val="es-CR"/>
        </w:rPr>
        <w:t xml:space="preserve">eventuales </w:t>
      </w:r>
      <w:r w:rsidR="00D137C0" w:rsidRPr="00A27531">
        <w:rPr>
          <w:rFonts w:ascii="Verdana" w:hAnsi="Verdana" w:cs="Verdana"/>
          <w:color w:val="000000" w:themeColor="text1"/>
          <w:sz w:val="20"/>
          <w:szCs w:val="20"/>
          <w:lang w:val="es-CR"/>
        </w:rPr>
        <w:t xml:space="preserve">reparaciones y </w:t>
      </w:r>
      <w:r w:rsidR="00D137C0" w:rsidRPr="00AC2D77">
        <w:rPr>
          <w:rFonts w:ascii="Verdana" w:hAnsi="Verdana" w:cs="Verdana"/>
          <w:sz w:val="20"/>
          <w:szCs w:val="20"/>
          <w:lang w:val="es-CR"/>
        </w:rPr>
        <w:t xml:space="preserve">costas:   </w:t>
      </w:r>
    </w:p>
    <w:p w:rsidR="00D137C0" w:rsidRPr="00AC2D77" w:rsidRDefault="00D137C0" w:rsidP="00D137C0">
      <w:pPr>
        <w:pStyle w:val="ListParagraph"/>
        <w:ind w:left="0"/>
        <w:rPr>
          <w:lang w:val="es-CR"/>
        </w:rPr>
      </w:pPr>
    </w:p>
    <w:p w:rsidR="00D137C0" w:rsidRPr="00A27531" w:rsidRDefault="00D137C0" w:rsidP="00FA6FB8">
      <w:pPr>
        <w:pStyle w:val="ListParagraph"/>
        <w:numPr>
          <w:ilvl w:val="0"/>
          <w:numId w:val="5"/>
        </w:numPr>
        <w:ind w:left="709"/>
        <w:rPr>
          <w:b/>
          <w:i/>
          <w:lang w:val="es-CR"/>
        </w:rPr>
      </w:pPr>
      <w:r w:rsidRPr="00AC2D77">
        <w:rPr>
          <w:b/>
          <w:i/>
          <w:lang w:val="es-CR"/>
        </w:rPr>
        <w:t>Presunta</w:t>
      </w:r>
      <w:r w:rsidR="00535E23">
        <w:rPr>
          <w:b/>
          <w:i/>
          <w:lang w:val="es-CR"/>
        </w:rPr>
        <w:t>s</w:t>
      </w:r>
      <w:r w:rsidRPr="00AC2D77">
        <w:rPr>
          <w:b/>
          <w:i/>
          <w:lang w:val="es-CR"/>
        </w:rPr>
        <w:t xml:space="preserve"> </w:t>
      </w:r>
      <w:r w:rsidRPr="00A27531">
        <w:rPr>
          <w:b/>
          <w:i/>
          <w:lang w:val="es-CR"/>
        </w:rPr>
        <w:t>víctima</w:t>
      </w:r>
      <w:r w:rsidR="00535E23">
        <w:rPr>
          <w:b/>
          <w:i/>
          <w:lang w:val="es-CR"/>
        </w:rPr>
        <w:t>s</w:t>
      </w:r>
    </w:p>
    <w:p w:rsidR="00D137C0" w:rsidRPr="00A27531" w:rsidRDefault="00D137C0" w:rsidP="00D137C0">
      <w:pPr>
        <w:pStyle w:val="ListParagraph"/>
        <w:rPr>
          <w:b/>
          <w:i/>
          <w:lang w:val="es-CR"/>
        </w:rPr>
      </w:pPr>
    </w:p>
    <w:p w:rsidR="00D137C0" w:rsidRPr="00A27531" w:rsidRDefault="00D137C0" w:rsidP="00FA6FB8">
      <w:pPr>
        <w:pStyle w:val="ListParagraph"/>
        <w:ind w:left="0" w:firstLine="851"/>
        <w:rPr>
          <w:b/>
          <w:i/>
          <w:lang w:val="es-CR"/>
        </w:rPr>
      </w:pPr>
      <w:r w:rsidRPr="00A27531">
        <w:rPr>
          <w:b/>
          <w:i/>
          <w:lang w:val="es-CR"/>
        </w:rPr>
        <w:t>Propuesta</w:t>
      </w:r>
      <w:r w:rsidR="001C314B">
        <w:rPr>
          <w:b/>
          <w:i/>
          <w:lang w:val="es-CR"/>
        </w:rPr>
        <w:t>s</w:t>
      </w:r>
      <w:r w:rsidRPr="00A27531">
        <w:rPr>
          <w:b/>
          <w:i/>
          <w:lang w:val="es-CR"/>
        </w:rPr>
        <w:t xml:space="preserve"> por </w:t>
      </w:r>
      <w:r w:rsidR="007A75C6" w:rsidRPr="00A27531">
        <w:rPr>
          <w:b/>
          <w:i/>
          <w:lang w:val="es-CR"/>
        </w:rPr>
        <w:t xml:space="preserve">los representantes </w:t>
      </w:r>
    </w:p>
    <w:p w:rsidR="00D137C0" w:rsidRPr="00A27531" w:rsidRDefault="00D137C0" w:rsidP="00D137C0">
      <w:pPr>
        <w:pStyle w:val="ListParagraph"/>
        <w:rPr>
          <w:lang w:val="es-CR"/>
        </w:rPr>
      </w:pPr>
    </w:p>
    <w:p w:rsidR="00D137C0" w:rsidRPr="00B42958" w:rsidRDefault="007A75C6" w:rsidP="00991E98">
      <w:pPr>
        <w:pStyle w:val="ListParagraph"/>
        <w:numPr>
          <w:ilvl w:val="1"/>
          <w:numId w:val="5"/>
        </w:numPr>
        <w:autoSpaceDE w:val="0"/>
        <w:autoSpaceDN w:val="0"/>
        <w:adjustRightInd w:val="0"/>
        <w:ind w:left="900" w:firstLine="0"/>
        <w:rPr>
          <w:lang w:val="es-CR"/>
        </w:rPr>
      </w:pPr>
      <w:r w:rsidRPr="00991E98">
        <w:rPr>
          <w:i/>
          <w:lang w:val="es-CR"/>
        </w:rPr>
        <w:t>José Pacheco</w:t>
      </w:r>
      <w:r w:rsidR="003D6BC9">
        <w:rPr>
          <w:lang w:val="es-CR"/>
        </w:rPr>
        <w:t xml:space="preserve"> </w:t>
      </w:r>
      <w:r w:rsidR="003D6BC9" w:rsidRPr="003D6BC9">
        <w:rPr>
          <w:i/>
          <w:lang w:val="es-CR"/>
        </w:rPr>
        <w:t>León</w:t>
      </w:r>
      <w:r w:rsidR="003D6BC9">
        <w:rPr>
          <w:i/>
          <w:lang w:val="es-CR"/>
        </w:rPr>
        <w:t>,</w:t>
      </w:r>
      <w:r w:rsidR="003D6BC9">
        <w:rPr>
          <w:lang w:val="es-CR"/>
        </w:rPr>
        <w:t xml:space="preserve"> </w:t>
      </w:r>
      <w:r w:rsidR="00024978" w:rsidRPr="00991E98">
        <w:rPr>
          <w:lang w:val="es-CR"/>
        </w:rPr>
        <w:t>presunta víctima,</w:t>
      </w:r>
      <w:r w:rsidR="00D137C0" w:rsidRPr="00991E98">
        <w:rPr>
          <w:lang w:val="es-CR"/>
        </w:rPr>
        <w:t xml:space="preserve"> </w:t>
      </w:r>
      <w:r w:rsidR="00D26F41">
        <w:rPr>
          <w:lang w:val="es-CR"/>
        </w:rPr>
        <w:t xml:space="preserve">quien </w:t>
      </w:r>
      <w:r w:rsidR="005E4805" w:rsidRPr="00991E98">
        <w:rPr>
          <w:lang w:val="es-CR"/>
        </w:rPr>
        <w:t xml:space="preserve">declarará sobre: i) </w:t>
      </w:r>
      <w:r w:rsidR="00296AD8" w:rsidRPr="00991E98">
        <w:rPr>
          <w:lang w:val="es-CR"/>
        </w:rPr>
        <w:t xml:space="preserve"> los </w:t>
      </w:r>
      <w:r w:rsidR="003D6BC9">
        <w:rPr>
          <w:lang w:val="es-CR"/>
        </w:rPr>
        <w:t xml:space="preserve">alegados </w:t>
      </w:r>
      <w:r w:rsidR="00296AD8" w:rsidRPr="00991E98">
        <w:rPr>
          <w:lang w:val="es-CR"/>
        </w:rPr>
        <w:t>hechos del caso, desde su posición de presunta víctima;</w:t>
      </w:r>
      <w:r w:rsidR="005E4805" w:rsidRPr="00991E98">
        <w:rPr>
          <w:lang w:val="es-CR"/>
        </w:rPr>
        <w:t xml:space="preserve"> ii) </w:t>
      </w:r>
      <w:r w:rsidR="00D137C0" w:rsidRPr="00991E98">
        <w:rPr>
          <w:lang w:val="es-CR"/>
        </w:rPr>
        <w:t>l</w:t>
      </w:r>
      <w:r w:rsidR="00CC0CCB" w:rsidRPr="00991E98">
        <w:rPr>
          <w:lang w:val="es-CR"/>
        </w:rPr>
        <w:t xml:space="preserve">as </w:t>
      </w:r>
      <w:r w:rsidR="00650EFD">
        <w:rPr>
          <w:lang w:val="es-CR"/>
        </w:rPr>
        <w:t xml:space="preserve">alegadas </w:t>
      </w:r>
      <w:r w:rsidR="00CC0CCB" w:rsidRPr="00991E98">
        <w:rPr>
          <w:lang w:val="es-CR"/>
        </w:rPr>
        <w:t xml:space="preserve">gestiones realizadas a nivel interno para obtener </w:t>
      </w:r>
      <w:r w:rsidR="00296AD8" w:rsidRPr="00991E98">
        <w:rPr>
          <w:lang w:val="es-CR"/>
        </w:rPr>
        <w:t xml:space="preserve">una investigación adecuada y </w:t>
      </w:r>
      <w:r w:rsidR="00CC0CCB" w:rsidRPr="00991E98">
        <w:rPr>
          <w:lang w:val="es-CR"/>
        </w:rPr>
        <w:t xml:space="preserve">justicia, </w:t>
      </w:r>
      <w:r w:rsidR="00296AD8" w:rsidRPr="00991E98">
        <w:rPr>
          <w:lang w:val="es-CR"/>
        </w:rPr>
        <w:t>la respuesta de las autoridades</w:t>
      </w:r>
      <w:r w:rsidR="00181D50" w:rsidRPr="00991E98">
        <w:rPr>
          <w:lang w:val="es-CR"/>
        </w:rPr>
        <w:t>; iii)</w:t>
      </w:r>
      <w:r w:rsidR="00CC0CCB" w:rsidRPr="00991E98">
        <w:rPr>
          <w:lang w:val="es-CR"/>
        </w:rPr>
        <w:t xml:space="preserve"> los </w:t>
      </w:r>
      <w:r w:rsidR="00181D50" w:rsidRPr="00991E98">
        <w:rPr>
          <w:lang w:val="es-CR"/>
        </w:rPr>
        <w:t xml:space="preserve">supuestos </w:t>
      </w:r>
      <w:r w:rsidR="00CC0CCB" w:rsidRPr="00991E98">
        <w:rPr>
          <w:lang w:val="es-CR"/>
        </w:rPr>
        <w:t>daños y</w:t>
      </w:r>
      <w:r w:rsidR="00296AD8" w:rsidRPr="00991E98">
        <w:rPr>
          <w:lang w:val="es-CR"/>
        </w:rPr>
        <w:t xml:space="preserve"> </w:t>
      </w:r>
      <w:r w:rsidR="00CC0CCB" w:rsidRPr="00991E98">
        <w:rPr>
          <w:lang w:val="es-CR"/>
        </w:rPr>
        <w:t xml:space="preserve">afectaciones que él y su familia </w:t>
      </w:r>
      <w:r w:rsidR="005116DC" w:rsidRPr="00991E98">
        <w:rPr>
          <w:lang w:val="es-CR"/>
        </w:rPr>
        <w:t>sufrieron</w:t>
      </w:r>
      <w:r w:rsidR="00024978" w:rsidRPr="00991E98">
        <w:rPr>
          <w:lang w:val="es-CR"/>
        </w:rPr>
        <w:t>;</w:t>
      </w:r>
      <w:r w:rsidR="00181D50" w:rsidRPr="00991E98">
        <w:rPr>
          <w:lang w:val="es-CR"/>
        </w:rPr>
        <w:t xml:space="preserve"> iv)</w:t>
      </w:r>
      <w:r w:rsidR="00CC0CCB" w:rsidRPr="00991E98">
        <w:rPr>
          <w:lang w:val="es-CR"/>
        </w:rPr>
        <w:t xml:space="preserve"> </w:t>
      </w:r>
      <w:r w:rsidRPr="00991E98">
        <w:rPr>
          <w:lang w:val="es-CR"/>
        </w:rPr>
        <w:t>su rol de diputado en el Congreso en lugar de su hermano</w:t>
      </w:r>
      <w:r w:rsidR="004D387B" w:rsidRPr="00991E98">
        <w:rPr>
          <w:lang w:val="es-CR"/>
        </w:rPr>
        <w:t xml:space="preserve">, </w:t>
      </w:r>
      <w:r w:rsidR="00181D50" w:rsidRPr="00991E98">
        <w:rPr>
          <w:lang w:val="es-CR"/>
        </w:rPr>
        <w:t xml:space="preserve">y v) </w:t>
      </w:r>
      <w:r w:rsidR="003F4955" w:rsidRPr="008521D9">
        <w:rPr>
          <w:lang w:val="es-CR"/>
        </w:rPr>
        <w:t>las</w:t>
      </w:r>
      <w:r w:rsidR="004D387B" w:rsidRPr="008521D9">
        <w:rPr>
          <w:lang w:val="es-CR"/>
        </w:rPr>
        <w:t xml:space="preserve"> </w:t>
      </w:r>
      <w:r w:rsidR="00181D50" w:rsidRPr="008521D9">
        <w:rPr>
          <w:lang w:val="es-CR"/>
        </w:rPr>
        <w:t xml:space="preserve">alegadas </w:t>
      </w:r>
      <w:r w:rsidR="004D387B" w:rsidRPr="008521D9">
        <w:rPr>
          <w:lang w:val="es-CR"/>
        </w:rPr>
        <w:t xml:space="preserve">consecuencias que </w:t>
      </w:r>
      <w:r w:rsidR="00B14008" w:rsidRPr="008521D9">
        <w:rPr>
          <w:lang w:val="es-CR"/>
        </w:rPr>
        <w:t xml:space="preserve">su </w:t>
      </w:r>
      <w:r w:rsidRPr="008521D9">
        <w:rPr>
          <w:lang w:val="es-CR"/>
        </w:rPr>
        <w:t>muerte</w:t>
      </w:r>
      <w:r w:rsidR="00B14008" w:rsidRPr="008521D9">
        <w:rPr>
          <w:lang w:val="es-CR"/>
        </w:rPr>
        <w:t xml:space="preserve"> g</w:t>
      </w:r>
      <w:r w:rsidR="00FA124A" w:rsidRPr="008521D9">
        <w:rPr>
          <w:lang w:val="es-CR"/>
        </w:rPr>
        <w:t xml:space="preserve">eneró para </w:t>
      </w:r>
      <w:r w:rsidRPr="008521D9">
        <w:rPr>
          <w:lang w:val="es-CR"/>
        </w:rPr>
        <w:t xml:space="preserve">la dirección de la </w:t>
      </w:r>
      <w:r w:rsidR="00644C08" w:rsidRPr="008521D9">
        <w:rPr>
          <w:lang w:val="es-CR"/>
        </w:rPr>
        <w:t xml:space="preserve">empresa </w:t>
      </w:r>
      <w:proofErr w:type="spellStart"/>
      <w:r w:rsidR="00644C08" w:rsidRPr="008521D9">
        <w:rPr>
          <w:lang w:val="es-CR"/>
        </w:rPr>
        <w:t>Impale</w:t>
      </w:r>
      <w:proofErr w:type="spellEnd"/>
      <w:r w:rsidR="00644C08" w:rsidRPr="008521D9">
        <w:rPr>
          <w:lang w:val="es-CR"/>
        </w:rPr>
        <w:t>.</w:t>
      </w:r>
      <w:r w:rsidR="00991E98" w:rsidRPr="00AC2D77">
        <w:rPr>
          <w:lang w:val="es-CR"/>
        </w:rPr>
        <w:t xml:space="preserve"> </w:t>
      </w:r>
    </w:p>
    <w:p w:rsidR="00B42958" w:rsidRPr="00B42958" w:rsidRDefault="00B42958" w:rsidP="00B42958">
      <w:pPr>
        <w:pStyle w:val="ListParagraph"/>
        <w:autoSpaceDE w:val="0"/>
        <w:autoSpaceDN w:val="0"/>
        <w:adjustRightInd w:val="0"/>
        <w:ind w:left="900"/>
        <w:rPr>
          <w:lang w:val="es-CR"/>
        </w:rPr>
      </w:pPr>
    </w:p>
    <w:p w:rsidR="00B42958" w:rsidRPr="00B42958" w:rsidRDefault="00B42958" w:rsidP="00B42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pPr>
      <w:r w:rsidRPr="007C27E4">
        <w:rPr>
          <w:i/>
        </w:rPr>
        <w:t xml:space="preserve">2) </w:t>
      </w:r>
      <w:proofErr w:type="spellStart"/>
      <w:r w:rsidRPr="007C27E4">
        <w:rPr>
          <w:i/>
        </w:rPr>
        <w:t>Jimy</w:t>
      </w:r>
      <w:proofErr w:type="spellEnd"/>
      <w:r w:rsidRPr="007C27E4">
        <w:rPr>
          <w:i/>
        </w:rPr>
        <w:t xml:space="preserve"> Javier Pacheco</w:t>
      </w:r>
      <w:r w:rsidRPr="007C27E4">
        <w:t>, presunta víctima, quien declarará sobre: i) la muerte de su padre Ángel Pacheco León; ii) los alegados hechos ocurridos</w:t>
      </w:r>
      <w:r w:rsidR="003D6BC9">
        <w:t xml:space="preserve"> antes de dicha muerte, y iii) l</w:t>
      </w:r>
      <w:r w:rsidRPr="007C27E4">
        <w:t xml:space="preserve">as presuntas consecuencias personales y familiares que se generaron por </w:t>
      </w:r>
      <w:r w:rsidRPr="007C27E4">
        <w:rPr>
          <w:lang w:val="es-CR"/>
        </w:rPr>
        <w:t>la alegada violación del derecho a la vida, integridad</w:t>
      </w:r>
      <w:r w:rsidR="003D6BC9">
        <w:rPr>
          <w:lang w:val="es-CR"/>
        </w:rPr>
        <w:t xml:space="preserve"> personal</w:t>
      </w:r>
      <w:r w:rsidRPr="007C27E4">
        <w:rPr>
          <w:lang w:val="es-CR"/>
        </w:rPr>
        <w:t xml:space="preserve"> y derechos políticos, así como por la falta de justicia.</w:t>
      </w:r>
    </w:p>
    <w:p w:rsidR="00644C08" w:rsidRPr="00AC2D77" w:rsidRDefault="00644C08" w:rsidP="00D51AD7">
      <w:pPr>
        <w:tabs>
          <w:tab w:val="left" w:pos="851"/>
        </w:tabs>
        <w:autoSpaceDE w:val="0"/>
        <w:autoSpaceDN w:val="0"/>
        <w:adjustRightInd w:val="0"/>
        <w:ind w:left="851"/>
      </w:pPr>
    </w:p>
    <w:p w:rsidR="00D137C0" w:rsidRDefault="00D137C0" w:rsidP="00FA6FB8">
      <w:pPr>
        <w:pStyle w:val="ListParagraph"/>
        <w:numPr>
          <w:ilvl w:val="0"/>
          <w:numId w:val="5"/>
        </w:numPr>
        <w:ind w:left="709"/>
        <w:rPr>
          <w:b/>
          <w:bCs/>
          <w:i/>
          <w:iCs/>
          <w:lang w:val="es-CR"/>
        </w:rPr>
      </w:pPr>
      <w:r w:rsidRPr="00AC2D77">
        <w:rPr>
          <w:b/>
          <w:bCs/>
          <w:i/>
          <w:iCs/>
          <w:lang w:val="es-CR"/>
        </w:rPr>
        <w:t>Peritos</w:t>
      </w:r>
    </w:p>
    <w:p w:rsidR="003E5BB3" w:rsidRPr="00AC2D77" w:rsidRDefault="003E5BB3" w:rsidP="001C314B">
      <w:pPr>
        <w:pStyle w:val="ListParagraph"/>
        <w:ind w:left="709"/>
        <w:rPr>
          <w:b/>
          <w:bCs/>
          <w:i/>
          <w:iCs/>
          <w:lang w:val="es-CR"/>
        </w:rPr>
      </w:pPr>
    </w:p>
    <w:p w:rsidR="003E5BB3" w:rsidRPr="00AC2D77" w:rsidRDefault="003E5BB3" w:rsidP="003E5BB3">
      <w:pPr>
        <w:ind w:firstLine="851"/>
        <w:rPr>
          <w:rFonts w:cs="Verdana"/>
          <w:b/>
          <w:i/>
          <w:iCs/>
          <w:szCs w:val="20"/>
          <w:lang w:val="es-CR"/>
        </w:rPr>
      </w:pPr>
      <w:r w:rsidRPr="00AC2D77">
        <w:rPr>
          <w:rFonts w:cs="Verdana"/>
          <w:b/>
          <w:i/>
          <w:iCs/>
          <w:szCs w:val="20"/>
          <w:lang w:val="es-CR"/>
        </w:rPr>
        <w:t>Propuesto por la Comisión</w:t>
      </w:r>
    </w:p>
    <w:p w:rsidR="003E5BB3" w:rsidRPr="00A27531" w:rsidRDefault="003E5BB3" w:rsidP="003E5BB3">
      <w:pPr>
        <w:tabs>
          <w:tab w:val="left" w:pos="851"/>
        </w:tabs>
        <w:autoSpaceDE w:val="0"/>
        <w:autoSpaceDN w:val="0"/>
        <w:adjustRightInd w:val="0"/>
        <w:ind w:left="1069"/>
        <w:rPr>
          <w:rFonts w:cs="Verdana"/>
          <w:color w:val="0070C0"/>
          <w:szCs w:val="20"/>
        </w:rPr>
      </w:pPr>
    </w:p>
    <w:p w:rsidR="003E5BB3" w:rsidRPr="00A27531" w:rsidRDefault="003E5BB3" w:rsidP="003E5BB3">
      <w:pPr>
        <w:pStyle w:val="ListParagraph"/>
        <w:numPr>
          <w:ilvl w:val="1"/>
          <w:numId w:val="5"/>
        </w:numPr>
        <w:ind w:left="900" w:firstLine="0"/>
      </w:pPr>
      <w:r w:rsidRPr="005459B3">
        <w:rPr>
          <w:i/>
        </w:rPr>
        <w:t xml:space="preserve">Alejandro </w:t>
      </w:r>
      <w:proofErr w:type="spellStart"/>
      <w:r w:rsidRPr="005459B3">
        <w:rPr>
          <w:i/>
        </w:rPr>
        <w:t>Ramelli</w:t>
      </w:r>
      <w:proofErr w:type="spellEnd"/>
      <w:r w:rsidRPr="005459B3">
        <w:rPr>
          <w:i/>
        </w:rPr>
        <w:t xml:space="preserve"> Arteaga</w:t>
      </w:r>
      <w:r w:rsidRPr="005459B3">
        <w:t>, quien rendirá peritaje sobre: i) los</w:t>
      </w:r>
      <w:r>
        <w:t xml:space="preserve"> estándares internacionales de d</w:t>
      </w:r>
      <w:r w:rsidRPr="005459B3">
        <w:t>erechos humanos aplicables a la investigación y sanción de violaciones del derecho a la vida causadas por muerte violenta, en específico en lo relativo a las diligencias requeridas para la determinación de los móviles y de la autoría intelectual cuando existen indicios del carácter selectivo del asesinato como consecuencia del ejercicio de un derecho o actividad legítima</w:t>
      </w:r>
      <w:r>
        <w:t>;</w:t>
      </w:r>
      <w:r w:rsidRPr="005459B3">
        <w:t xml:space="preserve"> ii) la obligación de investigar con la debida diligencia los indicios de participación de agentes estatales y de estructuras de poder en un contexto determinado</w:t>
      </w:r>
      <w:r>
        <w:t>, y iii) el análisis de</w:t>
      </w:r>
      <w:r w:rsidRPr="00F96B7F">
        <w:t xml:space="preserve"> las investigaciones llevadas a cabo en el presente caso a fin de aplicar los estándares que conforman el peritaje</w:t>
      </w:r>
      <w:r>
        <w:t xml:space="preserve">. </w:t>
      </w:r>
      <w:r w:rsidRPr="00A27531">
        <w:t xml:space="preserve"> </w:t>
      </w:r>
    </w:p>
    <w:p w:rsidR="007D36B4" w:rsidRDefault="007D36B4" w:rsidP="00FA6FB8">
      <w:pPr>
        <w:pStyle w:val="Header"/>
        <w:tabs>
          <w:tab w:val="center" w:pos="1440"/>
          <w:tab w:val="left" w:pos="4410"/>
          <w:tab w:val="right" w:pos="8640"/>
        </w:tabs>
        <w:ind w:firstLine="851"/>
        <w:rPr>
          <w:rFonts w:cs="Verdana"/>
          <w:b/>
          <w:i/>
          <w:iCs/>
          <w:szCs w:val="20"/>
          <w:lang w:val="es-CR"/>
        </w:rPr>
      </w:pPr>
    </w:p>
    <w:p w:rsidR="007D36B4" w:rsidRDefault="007D36B4" w:rsidP="00FA6FB8">
      <w:pPr>
        <w:pStyle w:val="Header"/>
        <w:tabs>
          <w:tab w:val="center" w:pos="1440"/>
          <w:tab w:val="left" w:pos="4410"/>
          <w:tab w:val="right" w:pos="8640"/>
        </w:tabs>
        <w:ind w:firstLine="851"/>
        <w:rPr>
          <w:rFonts w:cs="Verdana"/>
          <w:b/>
          <w:i/>
          <w:iCs/>
          <w:szCs w:val="20"/>
          <w:lang w:val="es-CR"/>
        </w:rPr>
      </w:pPr>
    </w:p>
    <w:p w:rsidR="00D137C0" w:rsidRPr="00AC2D77" w:rsidRDefault="00D137C0" w:rsidP="00FA6FB8">
      <w:pPr>
        <w:pStyle w:val="Header"/>
        <w:tabs>
          <w:tab w:val="center" w:pos="1440"/>
          <w:tab w:val="left" w:pos="4410"/>
          <w:tab w:val="right" w:pos="8640"/>
        </w:tabs>
        <w:ind w:firstLine="851"/>
        <w:rPr>
          <w:rFonts w:cs="Verdana"/>
          <w:b/>
          <w:i/>
          <w:iCs/>
          <w:szCs w:val="20"/>
          <w:lang w:val="es-CR"/>
        </w:rPr>
      </w:pPr>
      <w:r w:rsidRPr="00AC2D77">
        <w:rPr>
          <w:rFonts w:cs="Verdana"/>
          <w:b/>
          <w:i/>
          <w:iCs/>
          <w:szCs w:val="20"/>
          <w:lang w:val="es-CR"/>
        </w:rPr>
        <w:lastRenderedPageBreak/>
        <w:t>Propuesto por los representantes</w:t>
      </w:r>
    </w:p>
    <w:p w:rsidR="00D137C0" w:rsidRPr="00AC2D77" w:rsidRDefault="00D137C0" w:rsidP="00D137C0">
      <w:pPr>
        <w:pStyle w:val="Header"/>
        <w:tabs>
          <w:tab w:val="left" w:pos="851"/>
          <w:tab w:val="center" w:pos="1440"/>
          <w:tab w:val="left" w:pos="4410"/>
          <w:tab w:val="right" w:pos="8640"/>
        </w:tabs>
        <w:ind w:left="851"/>
        <w:rPr>
          <w:rFonts w:cs="Verdana"/>
          <w:i/>
          <w:iCs/>
          <w:szCs w:val="20"/>
          <w:lang w:val="es-CR"/>
        </w:rPr>
      </w:pPr>
    </w:p>
    <w:p w:rsidR="00D137C0" w:rsidRPr="00AC2D77" w:rsidRDefault="007D3C12" w:rsidP="00991E98">
      <w:pPr>
        <w:pStyle w:val="ListParagraph"/>
        <w:numPr>
          <w:ilvl w:val="1"/>
          <w:numId w:val="5"/>
        </w:numPr>
        <w:ind w:left="900" w:firstLine="0"/>
      </w:pPr>
      <w:r w:rsidRPr="00AC2D77">
        <w:rPr>
          <w:i/>
          <w:lang w:val="es-CR"/>
        </w:rPr>
        <w:t>Rodillo Rivera Rodil</w:t>
      </w:r>
      <w:r w:rsidR="00D137C0" w:rsidRPr="00AC2D77">
        <w:rPr>
          <w:lang w:val="es-CR"/>
        </w:rPr>
        <w:t>,</w:t>
      </w:r>
      <w:r w:rsidR="000A4920" w:rsidRPr="00AC2D77">
        <w:rPr>
          <w:lang w:val="es-CR"/>
        </w:rPr>
        <w:t xml:space="preserve"> </w:t>
      </w:r>
      <w:r w:rsidR="00016393" w:rsidRPr="00AC2D77">
        <w:rPr>
          <w:lang w:val="es-CR"/>
        </w:rPr>
        <w:t>quien rendirá su peritaje sobre</w:t>
      </w:r>
      <w:r w:rsidR="00D137C0" w:rsidRPr="00AC2D77">
        <w:rPr>
          <w:lang w:val="es-CR"/>
        </w:rPr>
        <w:t xml:space="preserve">: i) </w:t>
      </w:r>
      <w:r w:rsidR="00181D50" w:rsidRPr="00AC2D77">
        <w:rPr>
          <w:lang w:val="es-CR"/>
        </w:rPr>
        <w:t>e</w:t>
      </w:r>
      <w:r w:rsidRPr="00AC2D77">
        <w:rPr>
          <w:lang w:val="es-CR"/>
        </w:rPr>
        <w:t>l escenario político a principios del año 2000</w:t>
      </w:r>
      <w:r w:rsidR="00181D50" w:rsidRPr="00AC2D77">
        <w:rPr>
          <w:lang w:val="es-CR"/>
        </w:rPr>
        <w:t>;</w:t>
      </w:r>
      <w:r w:rsidR="004711F8" w:rsidRPr="00AC2D77">
        <w:rPr>
          <w:lang w:val="es-CR"/>
        </w:rPr>
        <w:t xml:space="preserve"> ii)</w:t>
      </w:r>
      <w:r w:rsidRPr="00AC2D77">
        <w:rPr>
          <w:lang w:val="es-CR"/>
        </w:rPr>
        <w:t xml:space="preserve"> </w:t>
      </w:r>
      <w:r w:rsidR="00181D50" w:rsidRPr="00AC2D77">
        <w:rPr>
          <w:lang w:val="es-CR"/>
        </w:rPr>
        <w:t>l</w:t>
      </w:r>
      <w:r w:rsidRPr="00AC2D77">
        <w:rPr>
          <w:lang w:val="es-CR"/>
        </w:rPr>
        <w:t xml:space="preserve">a coyuntura de las elecciones presidenciales de 2001, </w:t>
      </w:r>
      <w:r w:rsidR="00181D50" w:rsidRPr="00AC2D77">
        <w:rPr>
          <w:lang w:val="es-CR"/>
        </w:rPr>
        <w:t>y iii) l</w:t>
      </w:r>
      <w:r w:rsidR="004711F8" w:rsidRPr="00AC2D77">
        <w:rPr>
          <w:lang w:val="es-CR"/>
        </w:rPr>
        <w:t>a coyuntura de l</w:t>
      </w:r>
      <w:r w:rsidRPr="00AC2D77">
        <w:rPr>
          <w:lang w:val="es-CR"/>
        </w:rPr>
        <w:t>as elecciones internas de los partidos políticos y las relaciones de poder dentro de los partidos políticos</w:t>
      </w:r>
      <w:r w:rsidR="00D137C0" w:rsidRPr="00AC2D77">
        <w:t xml:space="preserve">. </w:t>
      </w:r>
    </w:p>
    <w:p w:rsidR="00D137C0" w:rsidRPr="003E5BB3" w:rsidRDefault="00D137C0" w:rsidP="00D137C0">
      <w:pPr>
        <w:pStyle w:val="ListParagraph"/>
        <w:ind w:left="0"/>
        <w:rPr>
          <w:bCs/>
          <w:lang w:val="es-CR"/>
        </w:rPr>
      </w:pPr>
    </w:p>
    <w:p w:rsidR="007B3CAC" w:rsidRPr="00D26F41" w:rsidRDefault="007B3CAC" w:rsidP="004D605D">
      <w:pPr>
        <w:numPr>
          <w:ilvl w:val="0"/>
          <w:numId w:val="3"/>
        </w:numPr>
        <w:tabs>
          <w:tab w:val="left" w:pos="720"/>
        </w:tabs>
        <w:ind w:left="0" w:firstLine="0"/>
        <w:rPr>
          <w:szCs w:val="20"/>
        </w:rPr>
      </w:pPr>
      <w:r w:rsidRPr="00D26F41">
        <w:rPr>
          <w:szCs w:val="20"/>
        </w:rPr>
        <w:t xml:space="preserve">Requerir a los peritos convocados a declarar en audiencia que, de considerarlo conveniente, aporten una versión escrita de sus peritajes </w:t>
      </w:r>
      <w:r w:rsidRPr="00D26F41">
        <w:rPr>
          <w:rFonts w:eastAsia="MS Mincho" w:cs="Times"/>
          <w:szCs w:val="20"/>
        </w:rPr>
        <w:t>a más tardar e</w:t>
      </w:r>
      <w:r w:rsidRPr="008521D9">
        <w:rPr>
          <w:rFonts w:eastAsia="MS Mincho" w:cs="Times"/>
          <w:szCs w:val="20"/>
        </w:rPr>
        <w:t xml:space="preserve">l </w:t>
      </w:r>
      <w:r w:rsidR="001C314B">
        <w:rPr>
          <w:rFonts w:eastAsia="MS Mincho" w:cs="Times"/>
          <w:szCs w:val="20"/>
        </w:rPr>
        <w:t>13</w:t>
      </w:r>
      <w:r w:rsidR="003D6BC9" w:rsidRPr="008521D9">
        <w:rPr>
          <w:rFonts w:eastAsia="MS Mincho" w:cs="Times"/>
          <w:szCs w:val="20"/>
        </w:rPr>
        <w:t xml:space="preserve"> </w:t>
      </w:r>
      <w:r w:rsidR="003D6BC9" w:rsidRPr="008A06D7">
        <w:rPr>
          <w:rFonts w:eastAsia="MS Mincho" w:cs="Times"/>
          <w:szCs w:val="20"/>
        </w:rPr>
        <w:t>de marzo</w:t>
      </w:r>
      <w:r w:rsidR="005D6BF5">
        <w:rPr>
          <w:rFonts w:eastAsia="MS Mincho" w:cs="Times"/>
          <w:szCs w:val="20"/>
        </w:rPr>
        <w:t xml:space="preserve"> de 2017</w:t>
      </w:r>
      <w:r w:rsidRPr="00D26F41">
        <w:rPr>
          <w:szCs w:val="20"/>
        </w:rPr>
        <w:t>.</w:t>
      </w:r>
    </w:p>
    <w:p w:rsidR="007B3CAC" w:rsidRDefault="007B3CAC" w:rsidP="004D605D">
      <w:pPr>
        <w:tabs>
          <w:tab w:val="left" w:pos="720"/>
        </w:tabs>
        <w:rPr>
          <w:rFonts w:cs="Verdana"/>
          <w:szCs w:val="20"/>
          <w:lang w:val="es-CR"/>
        </w:rPr>
      </w:pPr>
    </w:p>
    <w:p w:rsidR="00D137C0" w:rsidRDefault="00D137C0" w:rsidP="00CB6248">
      <w:pPr>
        <w:numPr>
          <w:ilvl w:val="0"/>
          <w:numId w:val="3"/>
        </w:numPr>
        <w:tabs>
          <w:tab w:val="left" w:pos="720"/>
        </w:tabs>
        <w:ind w:left="0" w:firstLine="0"/>
        <w:rPr>
          <w:rFonts w:cs="Verdana"/>
          <w:szCs w:val="20"/>
          <w:lang w:val="es-CR"/>
        </w:rPr>
      </w:pPr>
      <w:r w:rsidRPr="00A27531">
        <w:rPr>
          <w:rFonts w:cs="Verdana"/>
          <w:szCs w:val="20"/>
          <w:lang w:val="es-CR" w:eastAsia="es-ES"/>
        </w:rPr>
        <w:t>Requerir a</w:t>
      </w:r>
      <w:r w:rsidR="00E3004E" w:rsidRPr="00A27531">
        <w:rPr>
          <w:rFonts w:cs="Verdana"/>
          <w:szCs w:val="20"/>
          <w:lang w:val="es-CR" w:eastAsia="es-ES"/>
        </w:rPr>
        <w:t xml:space="preserve"> Honduras</w:t>
      </w:r>
      <w:r w:rsidRPr="00A27531">
        <w:rPr>
          <w:rFonts w:cs="Verdana"/>
          <w:szCs w:val="20"/>
          <w:lang w:val="es-CR" w:eastAsia="es-ES"/>
        </w:rPr>
        <w:t xml:space="preserve"> que facilite la salida y entrada de su territorio de los declarantes, si residen o se encuentran en él, quienes han sido citados en la presente Resolución a rendir declaración en la referida audiencia pública, de conformidad con lo dispuesto en el artículo 26.1 del Reglamento de la Corte. </w:t>
      </w:r>
    </w:p>
    <w:p w:rsidR="00FA6FB8" w:rsidRPr="00FA6FB8" w:rsidRDefault="00FA6FB8" w:rsidP="00FA6FB8">
      <w:pPr>
        <w:tabs>
          <w:tab w:val="left" w:pos="720"/>
        </w:tabs>
        <w:rPr>
          <w:rFonts w:cs="Verdana"/>
          <w:szCs w:val="20"/>
          <w:u w:val="single"/>
          <w:lang w:val="es-CR"/>
        </w:rPr>
      </w:pPr>
    </w:p>
    <w:p w:rsidR="00BE49C2" w:rsidRPr="00FC607A" w:rsidRDefault="00BE49C2" w:rsidP="00BE49C2">
      <w:pPr>
        <w:numPr>
          <w:ilvl w:val="0"/>
          <w:numId w:val="3"/>
        </w:numPr>
        <w:spacing w:afterLines="20" w:after="48"/>
        <w:ind w:left="0" w:firstLine="0"/>
        <w:rPr>
          <w:rFonts w:cs="Verdana"/>
          <w:szCs w:val="20"/>
          <w:lang w:eastAsia="es-ES"/>
        </w:rPr>
      </w:pPr>
      <w:r>
        <w:rPr>
          <w:rFonts w:cs="Verdana"/>
          <w:szCs w:val="20"/>
          <w:lang w:eastAsia="es-ES"/>
        </w:rPr>
        <w:t>Solicitar al Estado de Guatemala</w:t>
      </w:r>
      <w:r w:rsidRPr="00FC607A">
        <w:rPr>
          <w:rFonts w:cs="Verdana"/>
          <w:szCs w:val="20"/>
          <w:lang w:eastAsia="es-ES"/>
        </w:rPr>
        <w:t xml:space="preserve">, de conformidad con lo dispuesto en el artículo 26 incisos 1 y 3 del Reglamento de la Corte, su cooperación para llevar a cabo la audiencia pública sobre </w:t>
      </w:r>
      <w:r>
        <w:rPr>
          <w:rFonts w:cs="Verdana"/>
          <w:szCs w:val="20"/>
          <w:lang w:eastAsia="es-ES"/>
        </w:rPr>
        <w:t>fondo y</w:t>
      </w:r>
      <w:r w:rsidRPr="00FC607A">
        <w:rPr>
          <w:rFonts w:cs="Verdana"/>
          <w:szCs w:val="20"/>
          <w:lang w:eastAsia="es-ES"/>
        </w:rPr>
        <w:t xml:space="preserve"> eventuales reparaciones y costas, por celebrarse en ese país, convocada mediante la presente Resolución, así como para facilitar la entrada y salida de su territorio de las personas que fueron citadas a rendir su declaración ante la Corte Interamericana en la referida audiencia y de quienes representarán a la </w:t>
      </w:r>
      <w:r>
        <w:rPr>
          <w:rFonts w:cs="Verdana"/>
          <w:szCs w:val="20"/>
          <w:lang w:eastAsia="es-ES"/>
        </w:rPr>
        <w:t>Comisión Interamericana, a Honduras y a los</w:t>
      </w:r>
      <w:r w:rsidRPr="00FC607A">
        <w:rPr>
          <w:rFonts w:cs="Verdana"/>
          <w:szCs w:val="20"/>
          <w:lang w:eastAsia="es-ES"/>
        </w:rPr>
        <w:t xml:space="preserve"> representantes de las presuntas víctimas, durante la misma. Para tal efecto se dispone que la Secretaría notifique </w:t>
      </w:r>
      <w:r>
        <w:rPr>
          <w:rFonts w:cs="Verdana"/>
          <w:szCs w:val="20"/>
          <w:lang w:eastAsia="es-ES"/>
        </w:rPr>
        <w:t>la presente Resolución a Guatemala</w:t>
      </w:r>
      <w:r w:rsidRPr="00FC607A">
        <w:rPr>
          <w:rFonts w:cs="Verdana"/>
          <w:szCs w:val="20"/>
          <w:lang w:eastAsia="es-ES"/>
        </w:rPr>
        <w:t xml:space="preserve">. </w:t>
      </w:r>
    </w:p>
    <w:p w:rsidR="00BE49C2" w:rsidRPr="00BE49C2" w:rsidRDefault="00BE49C2" w:rsidP="00BE49C2">
      <w:pPr>
        <w:pStyle w:val="ListParagraph"/>
        <w:widowControl w:val="0"/>
        <w:tabs>
          <w:tab w:val="left" w:pos="720"/>
        </w:tabs>
        <w:autoSpaceDE w:val="0"/>
        <w:autoSpaceDN w:val="0"/>
        <w:adjustRightInd w:val="0"/>
        <w:ind w:left="0" w:right="22"/>
        <w:rPr>
          <w:lang w:val="es-CR"/>
        </w:rPr>
      </w:pPr>
    </w:p>
    <w:p w:rsidR="00D137C0" w:rsidRPr="00AC2D77" w:rsidRDefault="00D137C0" w:rsidP="00CB6248">
      <w:pPr>
        <w:pStyle w:val="ListParagraph"/>
        <w:widowControl w:val="0"/>
        <w:numPr>
          <w:ilvl w:val="0"/>
          <w:numId w:val="3"/>
        </w:numPr>
        <w:tabs>
          <w:tab w:val="left" w:pos="720"/>
        </w:tabs>
        <w:autoSpaceDE w:val="0"/>
        <w:autoSpaceDN w:val="0"/>
        <w:adjustRightInd w:val="0"/>
        <w:ind w:left="0" w:right="22" w:firstLine="0"/>
        <w:rPr>
          <w:lang w:val="es-CR"/>
        </w:rPr>
      </w:pPr>
      <w:r w:rsidRPr="00AC2D77">
        <w:rPr>
          <w:lang w:val="es-CR"/>
        </w:rPr>
        <w:t>Requerir, por las razones expuestas en la presente Resolución</w:t>
      </w:r>
      <w:r w:rsidR="00346EE0" w:rsidRPr="00AC2D77">
        <w:rPr>
          <w:lang w:val="es-CR"/>
        </w:rPr>
        <w:t>,</w:t>
      </w:r>
      <w:r w:rsidRPr="00AC2D77">
        <w:rPr>
          <w:lang w:val="es-CR"/>
        </w:rPr>
        <w:t xml:space="preserve"> de conformidad con el principio de economía procesal y en ejercicio de la facultad que le otorga el artículo 50.1 del Reglamento de la Corte, que las siguientes personas presten sus declaraciones ante fedatario público:</w:t>
      </w:r>
    </w:p>
    <w:p w:rsidR="00D137C0" w:rsidRDefault="00D137C0" w:rsidP="00D137C0">
      <w:pPr>
        <w:pStyle w:val="ListParagraph"/>
        <w:ind w:left="0"/>
        <w:rPr>
          <w:lang w:val="es-CR"/>
        </w:rPr>
      </w:pPr>
    </w:p>
    <w:p w:rsidR="008A06D7" w:rsidRPr="00AC2D77" w:rsidRDefault="008A06D7" w:rsidP="00D137C0">
      <w:pPr>
        <w:pStyle w:val="ListParagraph"/>
        <w:ind w:left="0"/>
        <w:rPr>
          <w:lang w:val="es-CR"/>
        </w:rPr>
      </w:pPr>
    </w:p>
    <w:p w:rsidR="00D137C0" w:rsidRPr="00AC2D77" w:rsidRDefault="00D137C0" w:rsidP="00CB6248">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rsidRPr="00AC2D77">
        <w:rPr>
          <w:b/>
        </w:rPr>
        <w:t xml:space="preserve">PRESUNTAS VÍCTIMAS </w:t>
      </w:r>
    </w:p>
    <w:p w:rsidR="00D137C0" w:rsidRPr="00AC2D77" w:rsidRDefault="00D137C0" w:rsidP="00D137C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p>
    <w:p w:rsidR="00D137C0" w:rsidRPr="00AC2D77" w:rsidRDefault="00D137C0" w:rsidP="00D137C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rsidRPr="00AC2D77">
        <w:rPr>
          <w:b/>
          <w:i/>
        </w:rPr>
        <w:t>Propuestas por l</w:t>
      </w:r>
      <w:r w:rsidR="00903908" w:rsidRPr="00AC2D77">
        <w:rPr>
          <w:b/>
          <w:i/>
        </w:rPr>
        <w:t>o</w:t>
      </w:r>
      <w:r w:rsidRPr="00AC2D77">
        <w:rPr>
          <w:b/>
          <w:i/>
        </w:rPr>
        <w:t xml:space="preserve">s representantes </w:t>
      </w:r>
    </w:p>
    <w:p w:rsidR="00D137C0" w:rsidRPr="00AC2D77" w:rsidRDefault="00D137C0" w:rsidP="00D13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Verdana"/>
          <w:b/>
          <w:i/>
          <w:szCs w:val="20"/>
        </w:rPr>
      </w:pPr>
    </w:p>
    <w:p w:rsidR="00B33C5F" w:rsidRPr="00AC2D77" w:rsidRDefault="00B33C5F" w:rsidP="00991E9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5B1B" w:rsidRPr="00AC2D77" w:rsidRDefault="00765B1B" w:rsidP="00991E98">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0"/>
        <w:rPr>
          <w:lang w:val="es-CR"/>
        </w:rPr>
      </w:pPr>
      <w:r w:rsidRPr="00AC2D77">
        <w:rPr>
          <w:i/>
          <w:lang w:val="es-CR"/>
        </w:rPr>
        <w:t>Blanca Rosa Herrera Rodríguez</w:t>
      </w:r>
      <w:r w:rsidR="00D137C0" w:rsidRPr="00AC2D77">
        <w:rPr>
          <w:i/>
        </w:rPr>
        <w:t xml:space="preserve">, </w:t>
      </w:r>
      <w:r w:rsidR="00D137C0" w:rsidRPr="00AC2D77">
        <w:t>presunta víctima,</w:t>
      </w:r>
      <w:r w:rsidR="00D137C0" w:rsidRPr="00AC2D77">
        <w:rPr>
          <w:i/>
        </w:rPr>
        <w:t xml:space="preserve"> </w:t>
      </w:r>
      <w:r w:rsidR="00D137C0" w:rsidRPr="00AC2D77">
        <w:t>quien declarará sobre</w:t>
      </w:r>
      <w:r w:rsidR="007F6C2E" w:rsidRPr="00AC2D77">
        <w:t>: i)</w:t>
      </w:r>
      <w:r w:rsidR="00D137C0" w:rsidRPr="00AC2D77">
        <w:t xml:space="preserve"> l</w:t>
      </w:r>
      <w:r w:rsidR="007A67DE" w:rsidRPr="00AC2D77">
        <w:t>as</w:t>
      </w:r>
      <w:r w:rsidR="00D137C0" w:rsidRPr="00AC2D77">
        <w:t xml:space="preserve"> alegad</w:t>
      </w:r>
      <w:r w:rsidR="007A67DE" w:rsidRPr="00AC2D77">
        <w:t>as</w:t>
      </w:r>
      <w:r w:rsidR="00BE76F1" w:rsidRPr="00AC2D77">
        <w:t xml:space="preserve"> </w:t>
      </w:r>
      <w:r w:rsidRPr="00AC2D77">
        <w:rPr>
          <w:lang w:val="es-CR"/>
        </w:rPr>
        <w:t xml:space="preserve">amenazas </w:t>
      </w:r>
      <w:r w:rsidR="007A67DE" w:rsidRPr="00AC2D77">
        <w:rPr>
          <w:lang w:val="es-CR"/>
        </w:rPr>
        <w:t xml:space="preserve">y </w:t>
      </w:r>
      <w:r w:rsidRPr="00AC2D77">
        <w:rPr>
          <w:lang w:val="es-CR"/>
        </w:rPr>
        <w:t>la presión que recibía Ángel Pacheco León para que dejara su candidatura y el contexto</w:t>
      </w:r>
      <w:r w:rsidR="00BF0356" w:rsidRPr="00AC2D77">
        <w:rPr>
          <w:lang w:val="es-CR"/>
        </w:rPr>
        <w:t>;</w:t>
      </w:r>
      <w:r w:rsidR="007F6C2E" w:rsidRPr="00AC2D77">
        <w:rPr>
          <w:lang w:val="es-CR"/>
        </w:rPr>
        <w:t xml:space="preserve"> ii)</w:t>
      </w:r>
      <w:r w:rsidRPr="00AC2D77">
        <w:rPr>
          <w:lang w:val="es-CR"/>
        </w:rPr>
        <w:t xml:space="preserve"> </w:t>
      </w:r>
      <w:r w:rsidR="00B03862" w:rsidRPr="008A06D7">
        <w:rPr>
          <w:lang w:val="es-CR"/>
        </w:rPr>
        <w:t xml:space="preserve">la presunta afectación </w:t>
      </w:r>
      <w:r w:rsidRPr="008A06D7">
        <w:rPr>
          <w:lang w:val="es-CR"/>
        </w:rPr>
        <w:t>físic</w:t>
      </w:r>
      <w:r w:rsidR="00B03862" w:rsidRPr="008A06D7">
        <w:rPr>
          <w:lang w:val="es-CR"/>
        </w:rPr>
        <w:t>a</w:t>
      </w:r>
      <w:r w:rsidRPr="008A06D7">
        <w:rPr>
          <w:lang w:val="es-CR"/>
        </w:rPr>
        <w:t xml:space="preserve"> y psicológic</w:t>
      </w:r>
      <w:r w:rsidR="00B03862" w:rsidRPr="008A06D7">
        <w:rPr>
          <w:lang w:val="es-CR"/>
        </w:rPr>
        <w:t>a</w:t>
      </w:r>
      <w:r w:rsidR="00BF0356" w:rsidRPr="008A06D7">
        <w:rPr>
          <w:lang w:val="es-CR"/>
        </w:rPr>
        <w:t xml:space="preserve"> de Ángel Pacheco León;</w:t>
      </w:r>
      <w:r w:rsidRPr="008A06D7">
        <w:rPr>
          <w:lang w:val="es-CR"/>
        </w:rPr>
        <w:t xml:space="preserve"> </w:t>
      </w:r>
      <w:r w:rsidR="005476ED" w:rsidRPr="008A06D7">
        <w:rPr>
          <w:lang w:val="es-CR"/>
        </w:rPr>
        <w:t xml:space="preserve">iii) </w:t>
      </w:r>
      <w:r w:rsidRPr="008A06D7">
        <w:rPr>
          <w:lang w:val="es-CR"/>
        </w:rPr>
        <w:t xml:space="preserve">las </w:t>
      </w:r>
      <w:r w:rsidR="003D6BC9" w:rsidRPr="008A06D7">
        <w:rPr>
          <w:lang w:val="es-CR"/>
        </w:rPr>
        <w:t xml:space="preserve">alegadas </w:t>
      </w:r>
      <w:r w:rsidRPr="008A06D7">
        <w:rPr>
          <w:lang w:val="es-CR"/>
        </w:rPr>
        <w:t xml:space="preserve">gestiones </w:t>
      </w:r>
      <w:r w:rsidR="00865932" w:rsidRPr="008A06D7">
        <w:rPr>
          <w:lang w:val="es-CR"/>
        </w:rPr>
        <w:t xml:space="preserve">que habría </w:t>
      </w:r>
      <w:r w:rsidRPr="008A06D7">
        <w:rPr>
          <w:lang w:val="es-CR"/>
        </w:rPr>
        <w:t>realizad</w:t>
      </w:r>
      <w:r w:rsidR="00865932" w:rsidRPr="008A06D7">
        <w:rPr>
          <w:lang w:val="es-CR"/>
        </w:rPr>
        <w:t>o</w:t>
      </w:r>
      <w:r w:rsidRPr="008A06D7">
        <w:rPr>
          <w:lang w:val="es-CR"/>
        </w:rPr>
        <w:t xml:space="preserve"> </w:t>
      </w:r>
      <w:r w:rsidR="00F56097" w:rsidRPr="008A06D7">
        <w:rPr>
          <w:lang w:val="es-CR"/>
        </w:rPr>
        <w:t xml:space="preserve">para </w:t>
      </w:r>
      <w:r w:rsidR="003D6BC9" w:rsidRPr="008A06D7">
        <w:rPr>
          <w:lang w:val="es-CR"/>
        </w:rPr>
        <w:t xml:space="preserve">la obtención de </w:t>
      </w:r>
      <w:r w:rsidR="00BF0356" w:rsidRPr="008A06D7">
        <w:rPr>
          <w:lang w:val="es-CR"/>
        </w:rPr>
        <w:t>investigaciones adecuadas;</w:t>
      </w:r>
      <w:r w:rsidRPr="008A06D7">
        <w:rPr>
          <w:lang w:val="es-CR"/>
        </w:rPr>
        <w:t xml:space="preserve"> </w:t>
      </w:r>
      <w:r w:rsidR="00FF0EAF" w:rsidRPr="008A06D7">
        <w:rPr>
          <w:lang w:val="es-CR"/>
        </w:rPr>
        <w:t>iv) los</w:t>
      </w:r>
      <w:r w:rsidR="003D6BC9">
        <w:rPr>
          <w:lang w:val="es-CR"/>
        </w:rPr>
        <w:t xml:space="preserve"> alegados</w:t>
      </w:r>
      <w:r w:rsidR="00FF0EAF" w:rsidRPr="00AC2D77">
        <w:rPr>
          <w:lang w:val="es-CR"/>
        </w:rPr>
        <w:t xml:space="preserve"> hechos posteriores al </w:t>
      </w:r>
      <w:r w:rsidRPr="00AC2D77">
        <w:rPr>
          <w:lang w:val="es-CR"/>
        </w:rPr>
        <w:t>asesinato</w:t>
      </w:r>
      <w:r w:rsidR="00BF0356" w:rsidRPr="00AC2D77">
        <w:rPr>
          <w:lang w:val="es-CR"/>
        </w:rPr>
        <w:t>, y</w:t>
      </w:r>
      <w:r w:rsidR="00133527" w:rsidRPr="00AC2D77">
        <w:rPr>
          <w:lang w:val="es-CR"/>
        </w:rPr>
        <w:t xml:space="preserve"> v) las supuestas afectaciones personales y familiares que se generaron</w:t>
      </w:r>
      <w:r w:rsidRPr="00AC2D77">
        <w:rPr>
          <w:lang w:val="es-CR"/>
        </w:rPr>
        <w:t xml:space="preserve">. </w:t>
      </w:r>
    </w:p>
    <w:p w:rsidR="00D137C0" w:rsidRPr="00AC2D77" w:rsidRDefault="00D137C0" w:rsidP="00991E98">
      <w:pPr>
        <w:pStyle w:val="ListParagraph"/>
        <w:ind w:left="0"/>
      </w:pPr>
    </w:p>
    <w:p w:rsidR="00B42958" w:rsidRPr="00B42958" w:rsidRDefault="00B42958" w:rsidP="00B42958">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rsidRPr="00AC2D77">
        <w:rPr>
          <w:i/>
          <w:lang w:val="es-CR"/>
        </w:rPr>
        <w:t xml:space="preserve">Andrea Pacheco López, </w:t>
      </w:r>
      <w:r w:rsidRPr="00AC2D77">
        <w:t>presunta víctima,</w:t>
      </w:r>
      <w:r w:rsidRPr="00AC2D77">
        <w:rPr>
          <w:i/>
        </w:rPr>
        <w:t xml:space="preserve"> </w:t>
      </w:r>
      <w:r w:rsidRPr="00AC2D77">
        <w:t>quien declarará sobre: i) el alegado impacto que ha tenido en su vida la muert</w:t>
      </w:r>
      <w:r w:rsidR="00842D24">
        <w:t>e de su hijo , y</w:t>
      </w:r>
      <w:r w:rsidR="003D6BC9">
        <w:t xml:space="preserve"> ii) las alegadas</w:t>
      </w:r>
      <w:r w:rsidRPr="00AC2D77">
        <w:t xml:space="preserve"> denegación de justicia, </w:t>
      </w:r>
      <w:r w:rsidRPr="00AC2D77">
        <w:rPr>
          <w:lang w:val="es-CR"/>
        </w:rPr>
        <w:t>estigmatización de la familia y el sufrimiento que presuntamente ha soportado durante más de 14 años.</w:t>
      </w:r>
    </w:p>
    <w:p w:rsidR="00B42958" w:rsidRPr="00AC2D77" w:rsidRDefault="00B42958" w:rsidP="00B42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C0686" w:rsidRPr="00AC2D77" w:rsidRDefault="00D137C0" w:rsidP="00991E98">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0"/>
        <w:rPr>
          <w:lang w:val="es-CR"/>
        </w:rPr>
      </w:pPr>
      <w:proofErr w:type="spellStart"/>
      <w:r w:rsidRPr="00AC2D77">
        <w:rPr>
          <w:i/>
        </w:rPr>
        <w:t>M</w:t>
      </w:r>
      <w:r w:rsidR="002F2F2E" w:rsidRPr="00AC2D77">
        <w:rPr>
          <w:i/>
        </w:rPr>
        <w:t>arleny</w:t>
      </w:r>
      <w:proofErr w:type="spellEnd"/>
      <w:r w:rsidR="002F2F2E" w:rsidRPr="00AC2D77">
        <w:rPr>
          <w:i/>
        </w:rPr>
        <w:t xml:space="preserve"> Pacheco</w:t>
      </w:r>
      <w:r w:rsidRPr="00AC2D77">
        <w:t>, presunta víctima, quien declarará sobre</w:t>
      </w:r>
      <w:r w:rsidR="002C0686" w:rsidRPr="00AC2D77">
        <w:t>: i)</w:t>
      </w:r>
      <w:r w:rsidRPr="00AC2D77">
        <w:t xml:space="preserve"> l</w:t>
      </w:r>
      <w:r w:rsidR="008150B5" w:rsidRPr="00AC2D77">
        <w:t>a</w:t>
      </w:r>
      <w:r w:rsidRPr="00AC2D77">
        <w:t>s alegad</w:t>
      </w:r>
      <w:r w:rsidR="008150B5" w:rsidRPr="00AC2D77">
        <w:t>a</w:t>
      </w:r>
      <w:r w:rsidRPr="00AC2D77">
        <w:t xml:space="preserve">s </w:t>
      </w:r>
      <w:r w:rsidR="002F2F2E" w:rsidRPr="00AC2D77">
        <w:rPr>
          <w:lang w:val="es-CR"/>
        </w:rPr>
        <w:t>gestiones realizadas para la obtención de investigaciones adecuadas</w:t>
      </w:r>
      <w:r w:rsidR="002C0686" w:rsidRPr="00AC2D77">
        <w:rPr>
          <w:lang w:val="es-CR"/>
        </w:rPr>
        <w:t xml:space="preserve"> y</w:t>
      </w:r>
      <w:r w:rsidR="002F2F2E" w:rsidRPr="00AC2D77">
        <w:rPr>
          <w:lang w:val="es-CR"/>
        </w:rPr>
        <w:t xml:space="preserve"> </w:t>
      </w:r>
      <w:r w:rsidR="00A304D0" w:rsidRPr="00AC2D77">
        <w:rPr>
          <w:lang w:val="es-CR"/>
        </w:rPr>
        <w:t>de</w:t>
      </w:r>
      <w:r w:rsidR="002F2F2E" w:rsidRPr="00AC2D77">
        <w:rPr>
          <w:lang w:val="es-CR"/>
        </w:rPr>
        <w:t xml:space="preserve"> justicia en el caso</w:t>
      </w:r>
      <w:r w:rsidR="00BF0356" w:rsidRPr="00AC2D77">
        <w:rPr>
          <w:lang w:val="es-CR"/>
        </w:rPr>
        <w:t>,</w:t>
      </w:r>
      <w:r w:rsidR="002C0686" w:rsidRPr="00AC2D77">
        <w:rPr>
          <w:lang w:val="es-CR"/>
        </w:rPr>
        <w:t xml:space="preserve"> así como </w:t>
      </w:r>
      <w:r w:rsidR="002F2F2E" w:rsidRPr="00AC2D77">
        <w:rPr>
          <w:lang w:val="es-CR"/>
        </w:rPr>
        <w:t>la respuesta obtenida de las autoridades</w:t>
      </w:r>
      <w:r w:rsidR="00A304D0" w:rsidRPr="00AC2D77">
        <w:rPr>
          <w:lang w:val="es-CR"/>
        </w:rPr>
        <w:t>,</w:t>
      </w:r>
      <w:r w:rsidR="00BD49B7" w:rsidRPr="00AC2D77">
        <w:rPr>
          <w:lang w:val="es-CR"/>
        </w:rPr>
        <w:t xml:space="preserve"> y </w:t>
      </w:r>
      <w:r w:rsidR="002C0686" w:rsidRPr="00AC2D77">
        <w:rPr>
          <w:lang w:val="es-CR"/>
        </w:rPr>
        <w:t xml:space="preserve">ii) </w:t>
      </w:r>
      <w:r w:rsidR="002F2F2E" w:rsidRPr="00AC2D77">
        <w:rPr>
          <w:lang w:val="es-CR"/>
        </w:rPr>
        <w:t xml:space="preserve">las </w:t>
      </w:r>
      <w:r w:rsidR="002C0686" w:rsidRPr="00AC2D77">
        <w:rPr>
          <w:lang w:val="es-CR"/>
        </w:rPr>
        <w:t>supuestas afectaciones personales y familiares que se generaron.</w:t>
      </w:r>
    </w:p>
    <w:p w:rsidR="00D137C0" w:rsidRPr="00AC2D77" w:rsidRDefault="001F0473" w:rsidP="00CB6248">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rsidRPr="00AC2D77">
        <w:rPr>
          <w:b/>
        </w:rPr>
        <w:lastRenderedPageBreak/>
        <w:t>TESTIGO</w:t>
      </w:r>
    </w:p>
    <w:p w:rsidR="00D137C0" w:rsidRPr="00AC2D77" w:rsidRDefault="00D137C0" w:rsidP="00D13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Verdana"/>
          <w:b/>
          <w:i/>
          <w:szCs w:val="20"/>
        </w:rPr>
      </w:pPr>
    </w:p>
    <w:p w:rsidR="00D137C0" w:rsidRPr="00AC2D77" w:rsidRDefault="00D137C0" w:rsidP="00D13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Verdana"/>
          <w:b/>
          <w:i/>
          <w:szCs w:val="20"/>
        </w:rPr>
      </w:pPr>
      <w:r w:rsidRPr="00AC2D77">
        <w:rPr>
          <w:rFonts w:cs="Verdana"/>
          <w:b/>
          <w:i/>
          <w:szCs w:val="20"/>
        </w:rPr>
        <w:t>Propuesto</w:t>
      </w:r>
      <w:r w:rsidR="001F0473" w:rsidRPr="00AC2D77">
        <w:rPr>
          <w:rFonts w:cs="Verdana"/>
          <w:b/>
          <w:i/>
          <w:szCs w:val="20"/>
        </w:rPr>
        <w:t xml:space="preserve"> por lo</w:t>
      </w:r>
      <w:r w:rsidRPr="00AC2D77">
        <w:rPr>
          <w:rFonts w:cs="Verdana"/>
          <w:b/>
          <w:i/>
          <w:szCs w:val="20"/>
        </w:rPr>
        <w:t xml:space="preserve">s Representantes </w:t>
      </w:r>
    </w:p>
    <w:p w:rsidR="001F0473" w:rsidRPr="00AC2D77" w:rsidRDefault="001F0473" w:rsidP="00D13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Verdana"/>
          <w:b/>
          <w:i/>
          <w:szCs w:val="20"/>
        </w:rPr>
      </w:pPr>
    </w:p>
    <w:p w:rsidR="00D137C0" w:rsidRPr="00AC2D77" w:rsidRDefault="001F0473" w:rsidP="00991E98">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22" w:firstLine="0"/>
        <w:rPr>
          <w:i/>
        </w:rPr>
      </w:pPr>
      <w:r w:rsidRPr="00AC2D77">
        <w:rPr>
          <w:i/>
        </w:rPr>
        <w:t>Pedro Canales Torres</w:t>
      </w:r>
      <w:r w:rsidR="00D137C0" w:rsidRPr="00AC2D77">
        <w:t xml:space="preserve">, quien declarará </w:t>
      </w:r>
      <w:r w:rsidR="007E2909" w:rsidRPr="00AC2D77">
        <w:t>sobre</w:t>
      </w:r>
      <w:r w:rsidR="008240EC" w:rsidRPr="00AC2D77">
        <w:t xml:space="preserve"> los hechos que personalmente le constan respecto de</w:t>
      </w:r>
      <w:r w:rsidR="002A06E7" w:rsidRPr="00AC2D77">
        <w:t>: i)</w:t>
      </w:r>
      <w:r w:rsidR="007E2909" w:rsidRPr="00AC2D77">
        <w:t xml:space="preserve"> l</w:t>
      </w:r>
      <w:r w:rsidR="00FE0241" w:rsidRPr="00AC2D77">
        <w:t xml:space="preserve">a escena política </w:t>
      </w:r>
      <w:r w:rsidR="002A06E7" w:rsidRPr="00AC2D77">
        <w:t xml:space="preserve">referente a las </w:t>
      </w:r>
      <w:r w:rsidR="00FE0241" w:rsidRPr="00AC2D77">
        <w:t>elección presidencial de 2001</w:t>
      </w:r>
      <w:r w:rsidR="00BF0356" w:rsidRPr="00AC2D77">
        <w:t>,</w:t>
      </w:r>
      <w:r w:rsidR="0008328E" w:rsidRPr="00AC2D77">
        <w:t xml:space="preserve"> y</w:t>
      </w:r>
      <w:r w:rsidR="00276B76" w:rsidRPr="00AC2D77">
        <w:t xml:space="preserve"> ii)</w:t>
      </w:r>
      <w:r w:rsidR="00FE0241" w:rsidRPr="00AC2D77">
        <w:t xml:space="preserve"> </w:t>
      </w:r>
      <w:r w:rsidR="00FE0241" w:rsidRPr="00AC2D77">
        <w:rPr>
          <w:lang w:val="es-CR"/>
        </w:rPr>
        <w:t xml:space="preserve">las </w:t>
      </w:r>
      <w:r w:rsidR="00BF0356" w:rsidRPr="00AC2D77">
        <w:rPr>
          <w:lang w:val="es-CR"/>
        </w:rPr>
        <w:t xml:space="preserve">alegadas </w:t>
      </w:r>
      <w:r w:rsidR="00FE0241" w:rsidRPr="00AC2D77">
        <w:t xml:space="preserve">amenazas y pugnas de las cuales fue testigo con relación a </w:t>
      </w:r>
      <w:r w:rsidR="000573C0" w:rsidRPr="00AC2D77">
        <w:t xml:space="preserve">dichas </w:t>
      </w:r>
      <w:r w:rsidR="00FE0241" w:rsidRPr="00AC2D77">
        <w:t>elecciones</w:t>
      </w:r>
      <w:r w:rsidR="0008328E" w:rsidRPr="00AC2D77">
        <w:t>.</w:t>
      </w:r>
    </w:p>
    <w:p w:rsidR="00D137C0" w:rsidRPr="00AC2D77" w:rsidRDefault="00D137C0" w:rsidP="00D137C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i/>
        </w:rPr>
      </w:pPr>
    </w:p>
    <w:p w:rsidR="00D137C0" w:rsidRPr="00AC2D77" w:rsidRDefault="00D137C0" w:rsidP="00CB6248">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AC2D77">
        <w:rPr>
          <w:b/>
        </w:rPr>
        <w:t>PERITOS</w:t>
      </w:r>
    </w:p>
    <w:p w:rsidR="00D137C0" w:rsidRPr="00AC2D77" w:rsidRDefault="00D137C0" w:rsidP="00D137C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C63812" w:rsidRPr="00AC2D77" w:rsidRDefault="00596CC1" w:rsidP="00837C7E">
      <w:pPr>
        <w:ind w:firstLine="360"/>
        <w:rPr>
          <w:rFonts w:cs="Verdana"/>
          <w:b/>
          <w:bCs/>
          <w:i/>
          <w:iCs/>
          <w:szCs w:val="20"/>
        </w:rPr>
      </w:pPr>
      <w:r>
        <w:rPr>
          <w:rFonts w:cs="Verdana"/>
          <w:b/>
          <w:bCs/>
          <w:i/>
          <w:iCs/>
          <w:szCs w:val="20"/>
        </w:rPr>
        <w:t xml:space="preserve"> P</w:t>
      </w:r>
      <w:r w:rsidR="00D137C0" w:rsidRPr="00AC2D77">
        <w:rPr>
          <w:rFonts w:cs="Verdana"/>
          <w:b/>
          <w:bCs/>
          <w:i/>
          <w:iCs/>
          <w:szCs w:val="20"/>
        </w:rPr>
        <w:t>r</w:t>
      </w:r>
      <w:r w:rsidR="001B7B6B" w:rsidRPr="00AC2D77">
        <w:rPr>
          <w:rFonts w:cs="Verdana"/>
          <w:b/>
          <w:bCs/>
          <w:i/>
          <w:iCs/>
          <w:szCs w:val="20"/>
        </w:rPr>
        <w:t>opuestos por lo</w:t>
      </w:r>
      <w:r>
        <w:rPr>
          <w:rFonts w:cs="Verdana"/>
          <w:b/>
          <w:bCs/>
          <w:i/>
          <w:iCs/>
          <w:szCs w:val="20"/>
        </w:rPr>
        <w:t>s R</w:t>
      </w:r>
      <w:r w:rsidR="00837C7E" w:rsidRPr="00AC2D77">
        <w:rPr>
          <w:rFonts w:cs="Verdana"/>
          <w:b/>
          <w:bCs/>
          <w:i/>
          <w:iCs/>
          <w:szCs w:val="20"/>
        </w:rPr>
        <w:t>epresentantes</w:t>
      </w:r>
    </w:p>
    <w:p w:rsidR="00C63812" w:rsidRPr="00AC2D77" w:rsidRDefault="00C63812" w:rsidP="00D13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Verdana"/>
          <w:b/>
          <w:bCs/>
          <w:i/>
          <w:iCs/>
          <w:szCs w:val="20"/>
        </w:rPr>
      </w:pPr>
    </w:p>
    <w:p w:rsidR="0004264B" w:rsidRPr="00AC2D77" w:rsidRDefault="0023545C" w:rsidP="00A304D0">
      <w:pPr>
        <w:pStyle w:val="ListParagraph"/>
        <w:widowControl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22" w:hanging="11"/>
      </w:pPr>
      <w:r w:rsidRPr="00AC2D77">
        <w:rPr>
          <w:i/>
          <w:lang w:val="es-CR"/>
        </w:rPr>
        <w:t>Joaquín Mejía Rivera</w:t>
      </w:r>
      <w:r w:rsidR="00D137C0" w:rsidRPr="00AC2D77">
        <w:t xml:space="preserve">, </w:t>
      </w:r>
      <w:r w:rsidR="00A304D0" w:rsidRPr="00AC2D77">
        <w:t xml:space="preserve">quien </w:t>
      </w:r>
      <w:r w:rsidR="00D137C0" w:rsidRPr="00AC2D77">
        <w:t xml:space="preserve">rendirá peritaje sobre: </w:t>
      </w:r>
      <w:r w:rsidR="00BF0356" w:rsidRPr="00AC2D77">
        <w:t xml:space="preserve">i) </w:t>
      </w:r>
      <w:r w:rsidR="00A91007" w:rsidRPr="00AC2D77">
        <w:t>l</w:t>
      </w:r>
      <w:r w:rsidRPr="00AC2D77">
        <w:t>os estándares internacionales de derechos humanos aplicables a las investigaciones y garantías judiciales</w:t>
      </w:r>
      <w:r w:rsidR="00BF0356" w:rsidRPr="00AC2D77">
        <w:t>, y ii)</w:t>
      </w:r>
      <w:r w:rsidR="00C9172A" w:rsidRPr="00AC2D77">
        <w:t xml:space="preserve"> l</w:t>
      </w:r>
      <w:r w:rsidRPr="00AC2D77">
        <w:t>a obligación de investigar con la debida diligencia</w:t>
      </w:r>
      <w:r w:rsidR="00C9172A" w:rsidRPr="00AC2D77">
        <w:t xml:space="preserve">, </w:t>
      </w:r>
      <w:r w:rsidR="00C63812" w:rsidRPr="00AC2D77">
        <w:t>e</w:t>
      </w:r>
      <w:r w:rsidR="00C9172A" w:rsidRPr="00AC2D77">
        <w:t xml:space="preserve">n específico </w:t>
      </w:r>
      <w:r w:rsidRPr="00AC2D77">
        <w:t>en relación con los retos del sistema hondureño referen</w:t>
      </w:r>
      <w:r w:rsidR="00855D8D" w:rsidRPr="00AC2D77">
        <w:t>tes</w:t>
      </w:r>
      <w:r w:rsidRPr="00AC2D77">
        <w:t xml:space="preserve"> al caso</w:t>
      </w:r>
      <w:r w:rsidR="00D137C0" w:rsidRPr="00AC2D77">
        <w:t xml:space="preserve">. </w:t>
      </w:r>
    </w:p>
    <w:p w:rsidR="001702DE" w:rsidRPr="00AC2D77" w:rsidRDefault="001702DE" w:rsidP="00991E9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22"/>
      </w:pPr>
    </w:p>
    <w:p w:rsidR="001702DE" w:rsidRPr="00A27531" w:rsidRDefault="0012056A" w:rsidP="00A304D0">
      <w:pPr>
        <w:pStyle w:val="ListParagraph"/>
        <w:widowControl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22" w:firstLine="0"/>
        <w:rPr>
          <w:lang w:val="es-CR"/>
        </w:rPr>
      </w:pPr>
      <w:r w:rsidRPr="00A27531">
        <w:rPr>
          <w:i/>
          <w:lang w:val="es-CR"/>
        </w:rPr>
        <w:t>Daniel Herrera Salinas</w:t>
      </w:r>
      <w:r w:rsidR="0004264B" w:rsidRPr="00A27531">
        <w:rPr>
          <w:lang w:val="es-CR"/>
        </w:rPr>
        <w:t xml:space="preserve">, </w:t>
      </w:r>
      <w:r w:rsidR="00A304D0">
        <w:rPr>
          <w:lang w:val="es-CR"/>
        </w:rPr>
        <w:t xml:space="preserve">quien </w:t>
      </w:r>
      <w:r w:rsidR="0004264B" w:rsidRPr="00A27531">
        <w:rPr>
          <w:lang w:val="es-CR"/>
        </w:rPr>
        <w:t>r</w:t>
      </w:r>
      <w:r w:rsidRPr="00A27531">
        <w:rPr>
          <w:lang w:val="es-CR"/>
        </w:rPr>
        <w:t>endirá su peritaje sobre</w:t>
      </w:r>
      <w:r w:rsidR="00201477" w:rsidRPr="00A27531">
        <w:rPr>
          <w:lang w:val="es-CR"/>
        </w:rPr>
        <w:t xml:space="preserve">: </w:t>
      </w:r>
      <w:r w:rsidR="00BF0356">
        <w:rPr>
          <w:lang w:val="es-CR"/>
        </w:rPr>
        <w:t xml:space="preserve">i) </w:t>
      </w:r>
      <w:r w:rsidRPr="00A27531">
        <w:rPr>
          <w:lang w:val="es-CR"/>
        </w:rPr>
        <w:t>los efectos psicológicos y psicosociales que el asesinato político ten</w:t>
      </w:r>
      <w:r w:rsidR="00201477" w:rsidRPr="00A27531">
        <w:rPr>
          <w:lang w:val="es-CR"/>
        </w:rPr>
        <w:t>dría</w:t>
      </w:r>
      <w:r w:rsidRPr="00A27531">
        <w:rPr>
          <w:lang w:val="es-CR"/>
        </w:rPr>
        <w:t xml:space="preserve"> en la sociedad y las familias de las </w:t>
      </w:r>
      <w:r w:rsidR="00BF0356">
        <w:rPr>
          <w:lang w:val="es-CR"/>
        </w:rPr>
        <w:t>víctimas; ii)</w:t>
      </w:r>
      <w:r w:rsidR="00201477" w:rsidRPr="00A27531">
        <w:rPr>
          <w:lang w:val="es-CR"/>
        </w:rPr>
        <w:t xml:space="preserve"> e</w:t>
      </w:r>
      <w:r w:rsidRPr="00A27531">
        <w:rPr>
          <w:lang w:val="es-CR"/>
        </w:rPr>
        <w:t>l efecto del asesinato de Ángel Pacheco en sus más cercanos colaboradores</w:t>
      </w:r>
      <w:r w:rsidR="00B60C1D" w:rsidRPr="00A27531">
        <w:rPr>
          <w:lang w:val="es-CR"/>
        </w:rPr>
        <w:t>, el efecto de la supuesta</w:t>
      </w:r>
      <w:r w:rsidRPr="00A27531">
        <w:rPr>
          <w:lang w:val="es-CR"/>
        </w:rPr>
        <w:t xml:space="preserve"> intimidación y hostigamiento </w:t>
      </w:r>
      <w:r w:rsidR="00B60C1D" w:rsidRPr="00A27531">
        <w:rPr>
          <w:lang w:val="es-CR"/>
        </w:rPr>
        <w:t>que se generaron en la familia y testigo</w:t>
      </w:r>
      <w:r w:rsidR="00BF0356">
        <w:rPr>
          <w:lang w:val="es-CR"/>
        </w:rPr>
        <w:t xml:space="preserve">, y iii) </w:t>
      </w:r>
      <w:r w:rsidRPr="00A27531">
        <w:rPr>
          <w:lang w:val="es-CR"/>
        </w:rPr>
        <w:t xml:space="preserve">las medidas que </w:t>
      </w:r>
      <w:r w:rsidR="00BF0356">
        <w:rPr>
          <w:lang w:val="es-CR"/>
        </w:rPr>
        <w:t>considera</w:t>
      </w:r>
      <w:r w:rsidR="004A0BE8" w:rsidRPr="00A27531">
        <w:rPr>
          <w:lang w:val="es-CR"/>
        </w:rPr>
        <w:t xml:space="preserve"> </w:t>
      </w:r>
      <w:r w:rsidR="00BF0356">
        <w:rPr>
          <w:lang w:val="es-CR"/>
        </w:rPr>
        <w:t xml:space="preserve">que </w:t>
      </w:r>
      <w:r w:rsidRPr="00A27531">
        <w:rPr>
          <w:lang w:val="es-CR"/>
        </w:rPr>
        <w:t>el Estado debe adoptar para reparar el daño causado a las víctimas.</w:t>
      </w:r>
    </w:p>
    <w:p w:rsidR="001702DE" w:rsidRPr="00A27531" w:rsidRDefault="001702DE" w:rsidP="00991E98">
      <w:pPr>
        <w:pStyle w:val="ListParagraph"/>
        <w:rPr>
          <w:lang w:val="es-CR"/>
        </w:rPr>
      </w:pPr>
    </w:p>
    <w:p w:rsidR="0012056A" w:rsidRPr="00991E98" w:rsidRDefault="0012056A" w:rsidP="00A304D0">
      <w:pPr>
        <w:pStyle w:val="ListParagraph"/>
        <w:widowControl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22" w:firstLine="0"/>
        <w:rPr>
          <w:lang w:val="es-CR"/>
        </w:rPr>
      </w:pPr>
      <w:r w:rsidRPr="00A27531">
        <w:rPr>
          <w:i/>
          <w:lang w:val="es-CR"/>
        </w:rPr>
        <w:t>Georgina Margarita Rodríguez Matute</w:t>
      </w:r>
      <w:r w:rsidR="001702DE" w:rsidRPr="00A27531">
        <w:rPr>
          <w:i/>
          <w:lang w:val="es-CR"/>
        </w:rPr>
        <w:t xml:space="preserve">, </w:t>
      </w:r>
      <w:r w:rsidR="001702DE" w:rsidRPr="00A27531">
        <w:rPr>
          <w:lang w:val="es-CR"/>
        </w:rPr>
        <w:t>rendirá su peritaje sobre</w:t>
      </w:r>
      <w:r w:rsidR="00BF0356">
        <w:rPr>
          <w:lang w:val="es-CR"/>
        </w:rPr>
        <w:t xml:space="preserve"> </w:t>
      </w:r>
      <w:r w:rsidR="001702DE" w:rsidRPr="00A27531">
        <w:rPr>
          <w:lang w:val="es-CR"/>
        </w:rPr>
        <w:t>e</w:t>
      </w:r>
      <w:r w:rsidRPr="00A27531">
        <w:rPr>
          <w:lang w:val="es-CR"/>
        </w:rPr>
        <w:t xml:space="preserve">l </w:t>
      </w:r>
      <w:r w:rsidR="001702DE" w:rsidRPr="00A27531">
        <w:rPr>
          <w:lang w:val="es-CR"/>
        </w:rPr>
        <w:t xml:space="preserve">supuesto </w:t>
      </w:r>
      <w:r w:rsidRPr="00A27531">
        <w:rPr>
          <w:lang w:val="es-CR"/>
        </w:rPr>
        <w:t xml:space="preserve">sufrimiento de los familiares a raíz de la falta de acceso a la justicia y </w:t>
      </w:r>
      <w:r w:rsidR="001702DE" w:rsidRPr="00A27531">
        <w:rPr>
          <w:lang w:val="es-CR"/>
        </w:rPr>
        <w:t xml:space="preserve">por </w:t>
      </w:r>
      <w:r w:rsidRPr="00A27531">
        <w:rPr>
          <w:lang w:val="es-CR"/>
        </w:rPr>
        <w:t xml:space="preserve">la estigmatización que </w:t>
      </w:r>
      <w:r w:rsidR="001702DE" w:rsidRPr="00A27531">
        <w:rPr>
          <w:lang w:val="es-CR"/>
        </w:rPr>
        <w:t xml:space="preserve">alegan haber sufrido, </w:t>
      </w:r>
      <w:r w:rsidR="005E6A12">
        <w:rPr>
          <w:lang w:val="es-CR"/>
        </w:rPr>
        <w:t>y su</w:t>
      </w:r>
      <w:r w:rsidRPr="00A27531">
        <w:rPr>
          <w:lang w:val="es-CR"/>
        </w:rPr>
        <w:t xml:space="preserve"> impacto</w:t>
      </w:r>
      <w:r w:rsidR="005E6A12">
        <w:rPr>
          <w:lang w:val="es-CR"/>
        </w:rPr>
        <w:t xml:space="preserve"> en la vida familiar</w:t>
      </w:r>
      <w:r w:rsidRPr="00A27531">
        <w:rPr>
          <w:lang w:val="es-CR"/>
        </w:rPr>
        <w:t>.</w:t>
      </w:r>
    </w:p>
    <w:p w:rsidR="00DF00AF" w:rsidRPr="00B127C0" w:rsidRDefault="00DF00AF" w:rsidP="00FA6FB8">
      <w:pPr>
        <w:pStyle w:val="ListParagraph"/>
        <w:rPr>
          <w:lang w:val="es-CR"/>
        </w:rPr>
      </w:pPr>
    </w:p>
    <w:p w:rsidR="00346EE0" w:rsidRPr="008A06D7" w:rsidRDefault="00346EE0" w:rsidP="00346EE0">
      <w:pPr>
        <w:numPr>
          <w:ilvl w:val="0"/>
          <w:numId w:val="3"/>
        </w:numPr>
        <w:tabs>
          <w:tab w:val="left" w:pos="720"/>
        </w:tabs>
        <w:autoSpaceDE w:val="0"/>
        <w:autoSpaceDN w:val="0"/>
        <w:adjustRightInd w:val="0"/>
        <w:ind w:left="0" w:firstLine="0"/>
        <w:rPr>
          <w:rFonts w:cs="Verdana"/>
          <w:szCs w:val="20"/>
          <w:lang w:val="es-CR" w:eastAsia="es-ES"/>
        </w:rPr>
      </w:pPr>
      <w:r w:rsidRPr="00A27531">
        <w:rPr>
          <w:rFonts w:cs="Verdana"/>
          <w:szCs w:val="20"/>
          <w:lang w:val="es-CR" w:eastAsia="es-ES"/>
        </w:rPr>
        <w:t xml:space="preserve">Requerir a los representantes </w:t>
      </w:r>
      <w:r w:rsidRPr="00184C9C">
        <w:rPr>
          <w:rFonts w:cs="Verdana"/>
          <w:szCs w:val="20"/>
          <w:lang w:val="es-CR" w:eastAsia="es-ES"/>
        </w:rPr>
        <w:t xml:space="preserve">y </w:t>
      </w:r>
      <w:r w:rsidRPr="00FA6FB8">
        <w:rPr>
          <w:rFonts w:cs="Verdana"/>
          <w:szCs w:val="20"/>
          <w:lang w:val="es-CR" w:eastAsia="es-ES"/>
        </w:rPr>
        <w:t>la Comisión</w:t>
      </w:r>
      <w:r>
        <w:rPr>
          <w:rFonts w:cs="Verdana"/>
          <w:szCs w:val="20"/>
          <w:lang w:val="es-CR" w:eastAsia="es-ES"/>
        </w:rPr>
        <w:t xml:space="preserve"> </w:t>
      </w:r>
      <w:r w:rsidRPr="00A27531">
        <w:rPr>
          <w:rFonts w:cs="Verdana"/>
          <w:szCs w:val="20"/>
          <w:lang w:val="es-CR" w:eastAsia="es-ES"/>
        </w:rPr>
        <w:t xml:space="preserve">que notifiquen la presente Resolución a las personas por ellos propuestas que han sido convocados a rendir declaración, de conformidad </w:t>
      </w:r>
      <w:r w:rsidRPr="008A06D7">
        <w:rPr>
          <w:rFonts w:cs="Verdana"/>
          <w:szCs w:val="20"/>
          <w:lang w:val="es-CR" w:eastAsia="es-ES"/>
        </w:rPr>
        <w:t xml:space="preserve">con lo dispuesto en los artículos 50.2 y 50.4 del Reglamento. </w:t>
      </w:r>
    </w:p>
    <w:p w:rsidR="00346EE0" w:rsidRPr="008A06D7" w:rsidRDefault="00346EE0" w:rsidP="007657BC">
      <w:pPr>
        <w:pStyle w:val="ListParagraph"/>
        <w:widowControl w:val="0"/>
        <w:tabs>
          <w:tab w:val="left" w:pos="720"/>
        </w:tabs>
        <w:autoSpaceDE w:val="0"/>
        <w:autoSpaceDN w:val="0"/>
        <w:adjustRightInd w:val="0"/>
        <w:ind w:left="0" w:right="22"/>
        <w:rPr>
          <w:lang w:val="es-CR"/>
        </w:rPr>
      </w:pPr>
    </w:p>
    <w:p w:rsidR="00D137C0" w:rsidRPr="008A06D7" w:rsidRDefault="00794A7C" w:rsidP="00CB6248">
      <w:pPr>
        <w:pStyle w:val="ListParagraph"/>
        <w:widowControl w:val="0"/>
        <w:numPr>
          <w:ilvl w:val="0"/>
          <w:numId w:val="3"/>
        </w:numPr>
        <w:tabs>
          <w:tab w:val="left" w:pos="720"/>
        </w:tabs>
        <w:autoSpaceDE w:val="0"/>
        <w:autoSpaceDN w:val="0"/>
        <w:adjustRightInd w:val="0"/>
        <w:ind w:left="0" w:right="22" w:firstLine="0"/>
        <w:rPr>
          <w:lang w:val="es-CR"/>
        </w:rPr>
      </w:pPr>
      <w:r w:rsidRPr="008A06D7">
        <w:rPr>
          <w:lang w:val="es-CR"/>
        </w:rPr>
        <w:t>Requerir al Estado que remita</w:t>
      </w:r>
      <w:r w:rsidR="00D137C0" w:rsidRPr="008A06D7">
        <w:rPr>
          <w:lang w:val="es-CR"/>
        </w:rPr>
        <w:t xml:space="preserve">, de considerarlo pertinente, en lo que le corresponda y en el plazo improrrogable que vence el </w:t>
      </w:r>
      <w:r w:rsidR="001C314B">
        <w:rPr>
          <w:lang w:val="es-CR"/>
        </w:rPr>
        <w:t>24</w:t>
      </w:r>
      <w:r w:rsidR="00D137C0" w:rsidRPr="008521D9">
        <w:rPr>
          <w:lang w:val="es-CR"/>
        </w:rPr>
        <w:t xml:space="preserve"> de</w:t>
      </w:r>
      <w:r w:rsidR="00D137C0" w:rsidRPr="008A06D7">
        <w:rPr>
          <w:lang w:val="es-CR"/>
        </w:rPr>
        <w:t xml:space="preserve"> </w:t>
      </w:r>
      <w:r w:rsidR="008A06D7" w:rsidRPr="008A06D7">
        <w:rPr>
          <w:lang w:val="es-CR"/>
        </w:rPr>
        <w:t xml:space="preserve">febrero </w:t>
      </w:r>
      <w:r w:rsidR="00D137C0" w:rsidRPr="008A06D7">
        <w:rPr>
          <w:lang w:val="es-CR"/>
        </w:rPr>
        <w:t>de 201</w:t>
      </w:r>
      <w:r w:rsidR="00AC2D77" w:rsidRPr="008A06D7">
        <w:rPr>
          <w:lang w:val="es-CR"/>
        </w:rPr>
        <w:t>7</w:t>
      </w:r>
      <w:r w:rsidR="00D137C0" w:rsidRPr="008A06D7">
        <w:rPr>
          <w:lang w:val="es-CR"/>
        </w:rPr>
        <w:t>, las preguntas que estime pertinente formular a través de la Corte Interamericana a las presuntas víctimas, testigo</w:t>
      </w:r>
      <w:r w:rsidR="002D0EC9" w:rsidRPr="008A06D7">
        <w:rPr>
          <w:lang w:val="es-CR"/>
        </w:rPr>
        <w:t xml:space="preserve"> y</w:t>
      </w:r>
      <w:r w:rsidR="00D137C0" w:rsidRPr="008A06D7">
        <w:rPr>
          <w:lang w:val="es-CR"/>
        </w:rPr>
        <w:t xml:space="preserve"> peritos indicados en </w:t>
      </w:r>
      <w:r w:rsidR="00D26F41" w:rsidRPr="008A06D7">
        <w:rPr>
          <w:lang w:val="es-CR"/>
        </w:rPr>
        <w:t>el punto R</w:t>
      </w:r>
      <w:r w:rsidR="00D137C0" w:rsidRPr="008A06D7">
        <w:rPr>
          <w:lang w:val="es-CR"/>
        </w:rPr>
        <w:t xml:space="preserve">esolutivo </w:t>
      </w:r>
      <w:r w:rsidR="00E40A54" w:rsidRPr="008A06D7">
        <w:rPr>
          <w:lang w:val="es-CR"/>
        </w:rPr>
        <w:t>5</w:t>
      </w:r>
      <w:r w:rsidR="00D137C0" w:rsidRPr="008A06D7">
        <w:rPr>
          <w:lang w:val="es-CR"/>
        </w:rPr>
        <w:t xml:space="preserve"> de la presente Resolución. En ese mismo plazo la Comisión podrá presentar las preguntas qu</w:t>
      </w:r>
      <w:r w:rsidRPr="008A06D7">
        <w:rPr>
          <w:lang w:val="es-CR"/>
        </w:rPr>
        <w:t xml:space="preserve">e estime pertinentes respecto al peritaje </w:t>
      </w:r>
      <w:r w:rsidR="00944D14" w:rsidRPr="008A06D7">
        <w:rPr>
          <w:lang w:val="es-CR"/>
        </w:rPr>
        <w:t>de Joaquín Mejía Rivera</w:t>
      </w:r>
      <w:r w:rsidR="00D137C0" w:rsidRPr="008A06D7">
        <w:rPr>
          <w:lang w:val="es-CR"/>
        </w:rPr>
        <w:t xml:space="preserve">. </w:t>
      </w:r>
    </w:p>
    <w:p w:rsidR="00D137C0" w:rsidRPr="008A06D7" w:rsidRDefault="00D137C0" w:rsidP="00D137C0">
      <w:pPr>
        <w:pStyle w:val="ColorfulList-Accent11"/>
        <w:tabs>
          <w:tab w:val="left" w:pos="720"/>
        </w:tabs>
        <w:autoSpaceDE w:val="0"/>
        <w:autoSpaceDN w:val="0"/>
        <w:adjustRightInd w:val="0"/>
        <w:ind w:left="0"/>
        <w:jc w:val="both"/>
        <w:rPr>
          <w:rFonts w:ascii="Verdana" w:hAnsi="Verdana" w:cs="Verdana"/>
          <w:sz w:val="20"/>
          <w:szCs w:val="20"/>
          <w:lang w:val="es-CR"/>
        </w:rPr>
      </w:pPr>
    </w:p>
    <w:p w:rsidR="003F7A2F" w:rsidRPr="008A06D7" w:rsidRDefault="00F17E57" w:rsidP="00CB6248">
      <w:pPr>
        <w:pStyle w:val="ColorfulList-Accent11"/>
        <w:numPr>
          <w:ilvl w:val="0"/>
          <w:numId w:val="3"/>
        </w:numPr>
        <w:tabs>
          <w:tab w:val="left" w:pos="720"/>
          <w:tab w:val="left" w:pos="1170"/>
        </w:tabs>
        <w:autoSpaceDE w:val="0"/>
        <w:autoSpaceDN w:val="0"/>
        <w:adjustRightInd w:val="0"/>
        <w:ind w:left="0" w:firstLine="0"/>
        <w:jc w:val="both"/>
        <w:rPr>
          <w:rFonts w:ascii="Verdana" w:hAnsi="Verdana" w:cs="Verdana"/>
          <w:sz w:val="20"/>
          <w:szCs w:val="20"/>
          <w:lang w:val="es-CR"/>
        </w:rPr>
      </w:pPr>
      <w:r w:rsidRPr="008A06D7">
        <w:rPr>
          <w:rFonts w:ascii="Verdana" w:hAnsi="Verdana" w:cs="Verdana"/>
          <w:sz w:val="20"/>
          <w:szCs w:val="20"/>
          <w:lang w:val="es-CR"/>
        </w:rPr>
        <w:t>Requerir a lo</w:t>
      </w:r>
      <w:r w:rsidR="00D137C0" w:rsidRPr="008A06D7">
        <w:rPr>
          <w:rFonts w:ascii="Verdana" w:hAnsi="Verdana" w:cs="Verdana"/>
          <w:sz w:val="20"/>
          <w:szCs w:val="20"/>
          <w:lang w:val="es-CR"/>
        </w:rPr>
        <w:t xml:space="preserve">s representantes que coordinen y realicen las diligencias necesarias para que, una vez recibidas las preguntas de la contraparte, y en lo pertinente, de la Comisión, </w:t>
      </w:r>
      <w:r w:rsidR="00B67915" w:rsidRPr="008A06D7">
        <w:rPr>
          <w:rFonts w:ascii="Verdana" w:hAnsi="Verdana" w:cs="Verdana"/>
          <w:sz w:val="20"/>
          <w:szCs w:val="20"/>
          <w:lang w:val="es-CR"/>
        </w:rPr>
        <w:t>las presuntas víctimas, testigo</w:t>
      </w:r>
      <w:r w:rsidR="00C91A54" w:rsidRPr="008A06D7">
        <w:rPr>
          <w:rFonts w:ascii="Verdana" w:hAnsi="Verdana" w:cs="Verdana"/>
          <w:sz w:val="20"/>
          <w:szCs w:val="20"/>
          <w:lang w:val="es-CR"/>
        </w:rPr>
        <w:t xml:space="preserve"> y</w:t>
      </w:r>
      <w:r w:rsidR="00D137C0" w:rsidRPr="008A06D7">
        <w:rPr>
          <w:rFonts w:ascii="Verdana" w:hAnsi="Verdana" w:cs="Verdana"/>
          <w:sz w:val="20"/>
          <w:szCs w:val="20"/>
          <w:lang w:val="es-CR"/>
        </w:rPr>
        <w:t xml:space="preserve"> peritos incluyan las respuestas en sus respectivas declaraciones y dictámenes rendidos ante fedatario público, </w:t>
      </w:r>
      <w:r w:rsidR="003F7A2F" w:rsidRPr="008A06D7">
        <w:rPr>
          <w:rFonts w:ascii="Verdana" w:hAnsi="Verdana"/>
          <w:sz w:val="20"/>
          <w:szCs w:val="20"/>
          <w:lang w:val="es-CR"/>
        </w:rPr>
        <w:t>salvo que el Presidente disponga lo contrario cuando la Secretaría de la Corte las transmita</w:t>
      </w:r>
      <w:r w:rsidR="00D137C0" w:rsidRPr="008A06D7">
        <w:rPr>
          <w:rFonts w:ascii="Verdana" w:hAnsi="Verdana" w:cs="Verdana"/>
          <w:sz w:val="20"/>
          <w:szCs w:val="20"/>
          <w:lang w:val="es-CR"/>
        </w:rPr>
        <w:t>.</w:t>
      </w:r>
      <w:r w:rsidR="003F7A2F" w:rsidRPr="008A06D7">
        <w:rPr>
          <w:lang w:val="es-CR"/>
        </w:rPr>
        <w:t xml:space="preserve"> </w:t>
      </w:r>
      <w:r w:rsidR="003F7A2F" w:rsidRPr="008A06D7">
        <w:rPr>
          <w:rFonts w:ascii="Verdana" w:hAnsi="Verdana"/>
          <w:sz w:val="20"/>
          <w:szCs w:val="20"/>
          <w:lang w:val="es-CR"/>
        </w:rPr>
        <w:t>Las declaraciones y los peritajes req</w:t>
      </w:r>
      <w:r w:rsidR="00E40A54" w:rsidRPr="008A06D7">
        <w:rPr>
          <w:rFonts w:ascii="Verdana" w:hAnsi="Verdana"/>
          <w:sz w:val="20"/>
          <w:szCs w:val="20"/>
          <w:lang w:val="es-CR"/>
        </w:rPr>
        <w:t>ueridos en el punto Resolutivo 5</w:t>
      </w:r>
      <w:r w:rsidR="003F7A2F" w:rsidRPr="008A06D7">
        <w:rPr>
          <w:rFonts w:ascii="Verdana" w:hAnsi="Verdana"/>
          <w:sz w:val="20"/>
          <w:szCs w:val="20"/>
          <w:lang w:val="es-CR"/>
        </w:rPr>
        <w:t xml:space="preserve"> deberán ser presentados al Tribunal a más tardar </w:t>
      </w:r>
      <w:r w:rsidR="003F7A2F" w:rsidRPr="005E6A12">
        <w:rPr>
          <w:rFonts w:ascii="Verdana" w:hAnsi="Verdana"/>
          <w:sz w:val="20"/>
          <w:szCs w:val="20"/>
          <w:lang w:val="es-CR"/>
        </w:rPr>
        <w:t xml:space="preserve">el </w:t>
      </w:r>
      <w:r w:rsidR="001C314B">
        <w:rPr>
          <w:rFonts w:ascii="Verdana" w:hAnsi="Verdana"/>
          <w:sz w:val="20"/>
          <w:szCs w:val="20"/>
          <w:lang w:val="es-CR"/>
        </w:rPr>
        <w:t>13</w:t>
      </w:r>
      <w:r w:rsidR="003F7A2F" w:rsidRPr="005E6A12">
        <w:rPr>
          <w:rFonts w:ascii="Verdana" w:hAnsi="Verdana"/>
          <w:sz w:val="20"/>
          <w:szCs w:val="20"/>
          <w:lang w:val="es-CR"/>
        </w:rPr>
        <w:t xml:space="preserve"> de</w:t>
      </w:r>
      <w:r w:rsidR="003F7A2F" w:rsidRPr="008A06D7">
        <w:rPr>
          <w:rFonts w:ascii="Verdana" w:hAnsi="Verdana"/>
          <w:sz w:val="20"/>
          <w:szCs w:val="20"/>
          <w:lang w:val="es-CR"/>
        </w:rPr>
        <w:t xml:space="preserve"> </w:t>
      </w:r>
      <w:r w:rsidR="00735385" w:rsidRPr="008A06D7">
        <w:rPr>
          <w:rFonts w:ascii="Verdana" w:hAnsi="Verdana"/>
          <w:sz w:val="20"/>
          <w:szCs w:val="20"/>
          <w:lang w:val="es-CR"/>
        </w:rPr>
        <w:t>marzo</w:t>
      </w:r>
      <w:r w:rsidR="00AC2D77" w:rsidRPr="008A06D7">
        <w:rPr>
          <w:rFonts w:ascii="Verdana" w:hAnsi="Verdana"/>
          <w:sz w:val="20"/>
          <w:szCs w:val="20"/>
          <w:lang w:val="es-CR"/>
        </w:rPr>
        <w:t xml:space="preserve"> </w:t>
      </w:r>
      <w:r w:rsidR="003F7A2F" w:rsidRPr="008A06D7">
        <w:rPr>
          <w:rFonts w:ascii="Verdana" w:hAnsi="Verdana"/>
          <w:sz w:val="20"/>
          <w:szCs w:val="20"/>
          <w:lang w:val="es-CR"/>
        </w:rPr>
        <w:t>de 2017.</w:t>
      </w:r>
    </w:p>
    <w:p w:rsidR="003F7A2F" w:rsidRPr="00A27531" w:rsidRDefault="003F7A2F" w:rsidP="007657BC">
      <w:pPr>
        <w:pStyle w:val="ColorfulList-Accent11"/>
        <w:tabs>
          <w:tab w:val="left" w:pos="720"/>
          <w:tab w:val="left" w:pos="1170"/>
        </w:tabs>
        <w:autoSpaceDE w:val="0"/>
        <w:autoSpaceDN w:val="0"/>
        <w:adjustRightInd w:val="0"/>
        <w:ind w:left="0"/>
        <w:jc w:val="both"/>
        <w:rPr>
          <w:rFonts w:ascii="Verdana" w:hAnsi="Verdana" w:cs="Verdana"/>
          <w:sz w:val="20"/>
          <w:szCs w:val="20"/>
          <w:lang w:val="es-CR"/>
        </w:rPr>
      </w:pPr>
    </w:p>
    <w:p w:rsidR="00D137C0" w:rsidRPr="00A27531" w:rsidRDefault="00D137C0" w:rsidP="007657BC">
      <w:pPr>
        <w:pStyle w:val="ColorfulList-Accent11"/>
        <w:numPr>
          <w:ilvl w:val="0"/>
          <w:numId w:val="3"/>
        </w:numPr>
        <w:tabs>
          <w:tab w:val="left" w:pos="720"/>
          <w:tab w:val="left" w:pos="1170"/>
        </w:tabs>
        <w:autoSpaceDE w:val="0"/>
        <w:autoSpaceDN w:val="0"/>
        <w:adjustRightInd w:val="0"/>
        <w:ind w:left="0" w:firstLine="0"/>
        <w:jc w:val="both"/>
        <w:rPr>
          <w:rFonts w:ascii="Verdana" w:hAnsi="Verdana" w:cs="Verdana"/>
          <w:sz w:val="20"/>
          <w:szCs w:val="20"/>
          <w:lang w:val="es-CR"/>
        </w:rPr>
      </w:pPr>
      <w:r w:rsidRPr="00A27531">
        <w:rPr>
          <w:rFonts w:ascii="Verdana" w:hAnsi="Verdana" w:cs="Verdana"/>
          <w:sz w:val="20"/>
          <w:szCs w:val="20"/>
          <w:lang w:val="es-CR"/>
        </w:rPr>
        <w:t xml:space="preserve">Disponer </w:t>
      </w:r>
      <w:r w:rsidR="003F7A2F" w:rsidRPr="003F7A2F">
        <w:rPr>
          <w:rFonts w:ascii="Verdana" w:hAnsi="Verdana" w:cs="Verdana"/>
          <w:sz w:val="20"/>
          <w:szCs w:val="20"/>
          <w:lang w:val="es-CR"/>
        </w:rPr>
        <w:t xml:space="preserve">conforme al artículo 50.6 del Reglamento que, </w:t>
      </w:r>
      <w:r w:rsidRPr="00A27531">
        <w:rPr>
          <w:rFonts w:ascii="Verdana" w:hAnsi="Verdana" w:cs="Verdana"/>
          <w:sz w:val="20"/>
          <w:szCs w:val="20"/>
          <w:lang w:val="es-CR"/>
        </w:rPr>
        <w:t xml:space="preserve">que, una vez recibidos las declaraciones y los peritajes requeridos en el punto </w:t>
      </w:r>
      <w:r w:rsidR="00D26F41">
        <w:rPr>
          <w:rFonts w:ascii="Verdana" w:hAnsi="Verdana" w:cs="Verdana"/>
          <w:sz w:val="20"/>
          <w:szCs w:val="20"/>
          <w:lang w:val="es-CR"/>
        </w:rPr>
        <w:t>R</w:t>
      </w:r>
      <w:r w:rsidRPr="00C91A54">
        <w:rPr>
          <w:rFonts w:ascii="Verdana" w:hAnsi="Verdana" w:cs="Verdana"/>
          <w:sz w:val="20"/>
          <w:szCs w:val="20"/>
          <w:lang w:val="es-CR"/>
        </w:rPr>
        <w:t xml:space="preserve">esolutivo </w:t>
      </w:r>
      <w:r w:rsidR="00E40A54">
        <w:rPr>
          <w:rFonts w:ascii="Verdana" w:hAnsi="Verdana" w:cs="Verdana"/>
          <w:sz w:val="20"/>
          <w:szCs w:val="20"/>
          <w:lang w:val="es-CR"/>
        </w:rPr>
        <w:t>5</w:t>
      </w:r>
      <w:r w:rsidRPr="00C91A54">
        <w:rPr>
          <w:rFonts w:ascii="Verdana" w:hAnsi="Verdana" w:cs="Verdana"/>
          <w:sz w:val="20"/>
          <w:szCs w:val="20"/>
          <w:lang w:val="es-CR"/>
        </w:rPr>
        <w:t>,</w:t>
      </w:r>
      <w:r w:rsidRPr="00A27531">
        <w:rPr>
          <w:rFonts w:ascii="Verdana" w:hAnsi="Verdana" w:cs="Verdana"/>
          <w:sz w:val="20"/>
          <w:szCs w:val="20"/>
          <w:lang w:val="es-CR"/>
        </w:rPr>
        <w:t xml:space="preserve"> la Secretaría de la Corte </w:t>
      </w:r>
      <w:r w:rsidR="00D4388B" w:rsidRPr="00A27531">
        <w:rPr>
          <w:rFonts w:ascii="Verdana" w:hAnsi="Verdana" w:cs="Verdana"/>
          <w:sz w:val="20"/>
          <w:szCs w:val="20"/>
          <w:lang w:val="es-CR"/>
        </w:rPr>
        <w:t>los transmita</w:t>
      </w:r>
      <w:r w:rsidR="00EF5DDB">
        <w:rPr>
          <w:rFonts w:ascii="Verdana" w:hAnsi="Verdana" w:cs="Verdana"/>
          <w:sz w:val="20"/>
          <w:szCs w:val="20"/>
          <w:lang w:val="es-CR"/>
        </w:rPr>
        <w:t>,</w:t>
      </w:r>
      <w:r w:rsidR="00D4388B" w:rsidRPr="00A27531">
        <w:rPr>
          <w:rFonts w:ascii="Verdana" w:hAnsi="Verdana" w:cs="Verdana"/>
          <w:sz w:val="20"/>
          <w:szCs w:val="20"/>
          <w:lang w:val="es-CR"/>
        </w:rPr>
        <w:t xml:space="preserve"> </w:t>
      </w:r>
      <w:r w:rsidR="00EF5DDB">
        <w:rPr>
          <w:rFonts w:ascii="Verdana" w:hAnsi="Verdana" w:cs="Verdana"/>
          <w:sz w:val="20"/>
          <w:szCs w:val="20"/>
          <w:lang w:val="es-CR"/>
        </w:rPr>
        <w:t xml:space="preserve">según sea el caso, </w:t>
      </w:r>
      <w:r w:rsidR="00D4388B" w:rsidRPr="00A27531">
        <w:rPr>
          <w:rFonts w:ascii="Verdana" w:hAnsi="Verdana" w:cs="Verdana"/>
          <w:sz w:val="20"/>
          <w:szCs w:val="20"/>
          <w:lang w:val="es-CR"/>
        </w:rPr>
        <w:t>al</w:t>
      </w:r>
      <w:r w:rsidRPr="00A27531">
        <w:rPr>
          <w:rFonts w:ascii="Verdana" w:hAnsi="Verdana" w:cs="Verdana"/>
          <w:sz w:val="20"/>
          <w:szCs w:val="20"/>
          <w:lang w:val="es-CR"/>
        </w:rPr>
        <w:t xml:space="preserve"> Estado</w:t>
      </w:r>
      <w:r w:rsidR="00596CC1">
        <w:rPr>
          <w:rFonts w:ascii="Verdana" w:hAnsi="Verdana" w:cs="Verdana"/>
          <w:sz w:val="20"/>
          <w:szCs w:val="20"/>
          <w:lang w:val="es-CR"/>
        </w:rPr>
        <w:t>, a los representantes</w:t>
      </w:r>
      <w:r w:rsidRPr="00A27531">
        <w:rPr>
          <w:rFonts w:ascii="Verdana" w:hAnsi="Verdana" w:cs="Verdana"/>
          <w:sz w:val="20"/>
          <w:szCs w:val="20"/>
          <w:lang w:val="es-CR"/>
        </w:rPr>
        <w:t xml:space="preserve"> </w:t>
      </w:r>
      <w:r w:rsidR="00EF5DDB">
        <w:rPr>
          <w:rFonts w:ascii="Verdana" w:hAnsi="Verdana" w:cs="Verdana"/>
          <w:sz w:val="20"/>
          <w:szCs w:val="20"/>
          <w:lang w:val="es-CR"/>
        </w:rPr>
        <w:t xml:space="preserve">y </w:t>
      </w:r>
      <w:r w:rsidRPr="00A27531">
        <w:rPr>
          <w:rFonts w:ascii="Verdana" w:hAnsi="Verdana" w:cs="Verdana"/>
          <w:sz w:val="20"/>
          <w:szCs w:val="20"/>
          <w:lang w:val="es-CR"/>
        </w:rPr>
        <w:t>a la Comisión para</w:t>
      </w:r>
      <w:r w:rsidR="003F7A2F">
        <w:rPr>
          <w:rFonts w:ascii="Verdana" w:hAnsi="Verdana" w:cs="Verdana"/>
          <w:sz w:val="20"/>
          <w:szCs w:val="20"/>
          <w:lang w:val="es-CR"/>
        </w:rPr>
        <w:t xml:space="preserve"> que,</w:t>
      </w:r>
      <w:r w:rsidR="003F7A2F" w:rsidRPr="007657BC">
        <w:rPr>
          <w:rFonts w:ascii="Verdana" w:hAnsi="Verdana"/>
          <w:sz w:val="20"/>
          <w:szCs w:val="20"/>
          <w:lang w:val="es-CR"/>
        </w:rPr>
        <w:t xml:space="preserve"> si lo estiman pertinente</w:t>
      </w:r>
      <w:r w:rsidR="003F7A2F" w:rsidRPr="007657BC">
        <w:rPr>
          <w:rFonts w:ascii="Verdana" w:hAnsi="Verdana"/>
          <w:sz w:val="20"/>
          <w:szCs w:val="20"/>
        </w:rPr>
        <w:t xml:space="preserve"> y en cuanto les corresponda</w:t>
      </w:r>
      <w:r w:rsidR="003F7A2F" w:rsidRPr="007657BC">
        <w:rPr>
          <w:rFonts w:ascii="Verdana" w:hAnsi="Verdana"/>
          <w:sz w:val="20"/>
          <w:szCs w:val="20"/>
          <w:lang w:val="es-CR"/>
        </w:rPr>
        <w:t>,</w:t>
      </w:r>
      <w:r w:rsidRPr="00A27531">
        <w:rPr>
          <w:rFonts w:ascii="Verdana" w:hAnsi="Verdana" w:cs="Verdana"/>
          <w:sz w:val="20"/>
          <w:szCs w:val="20"/>
          <w:lang w:val="es-CR"/>
        </w:rPr>
        <w:t xml:space="preserve"> presenten sus observaciones</w:t>
      </w:r>
      <w:r w:rsidR="003F7A2F">
        <w:rPr>
          <w:rFonts w:ascii="Verdana" w:hAnsi="Verdana" w:cs="Verdana"/>
          <w:sz w:val="20"/>
          <w:szCs w:val="20"/>
          <w:lang w:val="es-CR"/>
        </w:rPr>
        <w:t xml:space="preserve"> </w:t>
      </w:r>
      <w:r w:rsidRPr="00A27531">
        <w:rPr>
          <w:rFonts w:ascii="Verdana" w:hAnsi="Verdana" w:cs="Verdana"/>
          <w:sz w:val="20"/>
          <w:szCs w:val="20"/>
        </w:rPr>
        <w:t>a más tardar con sus alegatos u observaciones finales escritos, respectivamente.</w:t>
      </w:r>
    </w:p>
    <w:p w:rsidR="00D137C0" w:rsidRPr="00A27531" w:rsidRDefault="00D137C0" w:rsidP="00D137C0">
      <w:pPr>
        <w:pStyle w:val="ListParagraph"/>
        <w:tabs>
          <w:tab w:val="left" w:pos="720"/>
        </w:tabs>
        <w:ind w:left="0"/>
        <w:rPr>
          <w:lang w:val="es-CR"/>
        </w:rPr>
      </w:pPr>
    </w:p>
    <w:p w:rsidR="00D137C0" w:rsidRPr="00AC2D77" w:rsidRDefault="00D137C0" w:rsidP="00CB6248">
      <w:pPr>
        <w:numPr>
          <w:ilvl w:val="0"/>
          <w:numId w:val="3"/>
        </w:numPr>
        <w:tabs>
          <w:tab w:val="left" w:pos="720"/>
        </w:tabs>
        <w:autoSpaceDE w:val="0"/>
        <w:autoSpaceDN w:val="0"/>
        <w:adjustRightInd w:val="0"/>
        <w:ind w:left="0" w:firstLine="0"/>
        <w:rPr>
          <w:rFonts w:cs="Verdana"/>
          <w:szCs w:val="20"/>
          <w:lang w:val="es-CR" w:eastAsia="es-ES"/>
        </w:rPr>
      </w:pPr>
      <w:r w:rsidRPr="00AC2D77">
        <w:rPr>
          <w:rFonts w:cs="Verdana"/>
          <w:szCs w:val="20"/>
          <w:lang w:val="es-CR" w:eastAsia="es-ES"/>
        </w:rPr>
        <w:t>Informar</w:t>
      </w:r>
      <w:r w:rsidR="00F45E1E" w:rsidRPr="00AC2D77">
        <w:rPr>
          <w:rFonts w:cs="Verdana"/>
          <w:szCs w:val="20"/>
          <w:lang w:val="es-CR" w:eastAsia="es-ES"/>
        </w:rPr>
        <w:t xml:space="preserve"> a </w:t>
      </w:r>
      <w:r w:rsidR="00596CC1">
        <w:rPr>
          <w:rFonts w:cs="Verdana"/>
          <w:szCs w:val="20"/>
          <w:lang w:val="es-CR" w:eastAsia="es-ES"/>
        </w:rPr>
        <w:t xml:space="preserve">los representantes </w:t>
      </w:r>
      <w:r w:rsidR="00D16420" w:rsidRPr="00AC2D77">
        <w:rPr>
          <w:rFonts w:cs="Verdana"/>
          <w:szCs w:val="20"/>
          <w:lang w:val="es-CR" w:eastAsia="es-ES"/>
        </w:rPr>
        <w:t xml:space="preserve">y a la Comisión Interamericana, </w:t>
      </w:r>
      <w:r w:rsidRPr="00AC2D77">
        <w:rPr>
          <w:rFonts w:cs="Verdana"/>
          <w:szCs w:val="20"/>
          <w:lang w:val="es-CR" w:eastAsia="es-ES"/>
        </w:rPr>
        <w:t>que deben cubrir los gastos que ocasione la aportación o rendición de la prueba propuesta por ellos, de conformidad con lo dispuesto en el artículo 60 del Reglamento.</w:t>
      </w:r>
    </w:p>
    <w:p w:rsidR="00D137C0" w:rsidRPr="00AC2D77" w:rsidRDefault="00D137C0" w:rsidP="00D137C0">
      <w:pPr>
        <w:pStyle w:val="ListParagraph"/>
        <w:tabs>
          <w:tab w:val="left" w:pos="720"/>
        </w:tabs>
        <w:ind w:left="0"/>
        <w:rPr>
          <w:lang w:val="es-CR" w:eastAsia="es-ES"/>
        </w:rPr>
      </w:pPr>
    </w:p>
    <w:p w:rsidR="00D137C0" w:rsidRPr="00A27531" w:rsidRDefault="00D137C0" w:rsidP="00CB6248">
      <w:pPr>
        <w:numPr>
          <w:ilvl w:val="0"/>
          <w:numId w:val="3"/>
        </w:numPr>
        <w:tabs>
          <w:tab w:val="left" w:pos="720"/>
        </w:tabs>
        <w:autoSpaceDE w:val="0"/>
        <w:autoSpaceDN w:val="0"/>
        <w:adjustRightInd w:val="0"/>
        <w:ind w:left="0" w:firstLine="0"/>
        <w:rPr>
          <w:rFonts w:cs="Verdana"/>
          <w:szCs w:val="20"/>
          <w:lang w:val="es-CR" w:eastAsia="es-ES"/>
        </w:rPr>
      </w:pPr>
      <w:r w:rsidRPr="00AC2D77">
        <w:rPr>
          <w:rFonts w:cs="Verdana"/>
          <w:szCs w:val="20"/>
          <w:lang w:val="es-CR" w:eastAsia="es-ES"/>
        </w:rPr>
        <w:t>Requerir a la Comisión</w:t>
      </w:r>
      <w:r w:rsidR="00BE749D" w:rsidRPr="00AC2D77">
        <w:rPr>
          <w:rFonts w:cs="Verdana"/>
          <w:szCs w:val="20"/>
          <w:lang w:val="es-CR" w:eastAsia="es-ES"/>
        </w:rPr>
        <w:t xml:space="preserve"> y </w:t>
      </w:r>
      <w:r w:rsidRPr="00AC2D77">
        <w:rPr>
          <w:rFonts w:cs="Verdana"/>
          <w:szCs w:val="20"/>
          <w:lang w:val="es-CR" w:eastAsia="es-ES"/>
        </w:rPr>
        <w:t>a l</w:t>
      </w:r>
      <w:r w:rsidR="00F45E1E" w:rsidRPr="00AC2D77">
        <w:rPr>
          <w:rFonts w:cs="Verdana"/>
          <w:szCs w:val="20"/>
          <w:lang w:val="es-CR" w:eastAsia="es-ES"/>
        </w:rPr>
        <w:t>o</w:t>
      </w:r>
      <w:r w:rsidRPr="00AC2D77">
        <w:rPr>
          <w:rFonts w:cs="Verdana"/>
          <w:szCs w:val="20"/>
          <w:lang w:val="es-CR" w:eastAsia="es-ES"/>
        </w:rPr>
        <w:t xml:space="preserve">s representantes que informen a las personas convocadas por la Corte para declarar que, según lo dispuesto en el artículo 54 del Reglamento, el </w:t>
      </w:r>
      <w:r w:rsidRPr="00873889">
        <w:rPr>
          <w:rFonts w:cs="Verdana"/>
          <w:szCs w:val="20"/>
          <w:lang w:val="es-CR" w:eastAsia="es-ES"/>
        </w:rPr>
        <w:t>Tribunal pondrá en conocimiento del Estado los casos en que las personas requeridas para comparecer o declarar no comparecieren o rehusaren deponer sin</w:t>
      </w:r>
      <w:r w:rsidRPr="00A27531">
        <w:rPr>
          <w:rFonts w:cs="Verdana"/>
          <w:szCs w:val="20"/>
          <w:lang w:val="es-CR" w:eastAsia="es-ES"/>
        </w:rPr>
        <w:t xml:space="preserve"> motivo legítimo o que, en el parecer de la misma Corte, hayan violado el juramento o la declaración solemne, para los fines previstos en la legislación nacional correspondiente. </w:t>
      </w:r>
    </w:p>
    <w:p w:rsidR="00D137C0" w:rsidRPr="00A27531" w:rsidRDefault="00D137C0" w:rsidP="00D137C0">
      <w:pPr>
        <w:tabs>
          <w:tab w:val="left" w:pos="720"/>
        </w:tabs>
        <w:autoSpaceDE w:val="0"/>
        <w:autoSpaceDN w:val="0"/>
        <w:adjustRightInd w:val="0"/>
        <w:rPr>
          <w:rFonts w:cs="Verdana"/>
          <w:szCs w:val="20"/>
          <w:lang w:val="es-CR" w:eastAsia="es-ES"/>
        </w:rPr>
      </w:pPr>
    </w:p>
    <w:p w:rsidR="00D137C0" w:rsidRPr="00A27531" w:rsidRDefault="00D137C0" w:rsidP="00CB6248">
      <w:pPr>
        <w:numPr>
          <w:ilvl w:val="0"/>
          <w:numId w:val="3"/>
        </w:numPr>
        <w:tabs>
          <w:tab w:val="left" w:pos="720"/>
        </w:tabs>
        <w:autoSpaceDE w:val="0"/>
        <w:autoSpaceDN w:val="0"/>
        <w:adjustRightInd w:val="0"/>
        <w:ind w:left="0" w:firstLine="0"/>
        <w:rPr>
          <w:rFonts w:cs="Verdana"/>
          <w:szCs w:val="20"/>
          <w:lang w:val="es-CR" w:eastAsia="es-ES"/>
        </w:rPr>
      </w:pPr>
      <w:r w:rsidRPr="00A27531">
        <w:rPr>
          <w:rFonts w:cs="Verdana"/>
          <w:szCs w:val="20"/>
          <w:lang w:val="es-CR" w:eastAsia="es-ES"/>
        </w:rPr>
        <w:t>Informar a l</w:t>
      </w:r>
      <w:r w:rsidR="00C9250F" w:rsidRPr="00A27531">
        <w:rPr>
          <w:rFonts w:cs="Verdana"/>
          <w:szCs w:val="20"/>
          <w:lang w:val="es-CR" w:eastAsia="es-ES"/>
        </w:rPr>
        <w:t>o</w:t>
      </w:r>
      <w:r w:rsidRPr="00A27531">
        <w:rPr>
          <w:rFonts w:cs="Verdana"/>
          <w:szCs w:val="20"/>
          <w:lang w:val="es-CR" w:eastAsia="es-ES"/>
        </w:rPr>
        <w:t>s representantes, al Estado y a la Comisión Interamericana que, al término de las declaraciones rendidas en la audiencia pública, podrán presentar ante el Tribunal sus alegatos finales orales y observaciones finales orales, respectivamente, sobre</w:t>
      </w:r>
      <w:r w:rsidR="001179FC" w:rsidRPr="00A27531">
        <w:rPr>
          <w:rFonts w:cs="Verdana"/>
          <w:szCs w:val="20"/>
          <w:lang w:val="es-CR" w:eastAsia="es-ES"/>
        </w:rPr>
        <w:t xml:space="preserve"> </w:t>
      </w:r>
      <w:r w:rsidR="001179FC">
        <w:rPr>
          <w:rFonts w:cs="Verdana"/>
          <w:szCs w:val="20"/>
          <w:lang w:val="es-CR" w:eastAsia="es-ES"/>
        </w:rPr>
        <w:t>e</w:t>
      </w:r>
      <w:r w:rsidR="001179FC" w:rsidRPr="00A27531">
        <w:rPr>
          <w:rFonts w:cs="Verdana"/>
          <w:szCs w:val="20"/>
          <w:lang w:val="es-CR" w:eastAsia="es-ES"/>
        </w:rPr>
        <w:t>l fondo</w:t>
      </w:r>
      <w:r w:rsidR="001179FC">
        <w:rPr>
          <w:rFonts w:cs="Verdana"/>
          <w:szCs w:val="20"/>
          <w:lang w:val="es-CR" w:eastAsia="es-ES"/>
        </w:rPr>
        <w:t xml:space="preserve"> y eventuales</w:t>
      </w:r>
      <w:r w:rsidRPr="00A27531">
        <w:rPr>
          <w:rFonts w:cs="Verdana"/>
          <w:szCs w:val="20"/>
          <w:lang w:val="es-CR" w:eastAsia="es-ES"/>
        </w:rPr>
        <w:t xml:space="preserve"> reparaciones y costas en el presente caso. </w:t>
      </w:r>
    </w:p>
    <w:p w:rsidR="00D137C0" w:rsidRPr="00AC2D77" w:rsidRDefault="00D137C0" w:rsidP="00D137C0">
      <w:pPr>
        <w:tabs>
          <w:tab w:val="left" w:pos="720"/>
        </w:tabs>
        <w:autoSpaceDE w:val="0"/>
        <w:autoSpaceDN w:val="0"/>
        <w:adjustRightInd w:val="0"/>
        <w:rPr>
          <w:rFonts w:cs="Verdana"/>
          <w:szCs w:val="20"/>
          <w:lang w:val="es-CR" w:eastAsia="es-ES"/>
        </w:rPr>
      </w:pPr>
    </w:p>
    <w:p w:rsidR="00D137C0" w:rsidRPr="00AC2D77" w:rsidRDefault="00D137C0" w:rsidP="00CB6248">
      <w:pPr>
        <w:numPr>
          <w:ilvl w:val="0"/>
          <w:numId w:val="3"/>
        </w:numPr>
        <w:tabs>
          <w:tab w:val="left" w:pos="720"/>
        </w:tabs>
        <w:autoSpaceDE w:val="0"/>
        <w:autoSpaceDN w:val="0"/>
        <w:adjustRightInd w:val="0"/>
        <w:ind w:left="0" w:firstLine="0"/>
        <w:rPr>
          <w:rFonts w:cs="Verdana"/>
          <w:szCs w:val="20"/>
          <w:lang w:val="es-CR" w:eastAsia="es-ES"/>
        </w:rPr>
      </w:pPr>
      <w:r w:rsidRPr="00AC2D77">
        <w:rPr>
          <w:rFonts w:cs="Verdana"/>
          <w:szCs w:val="20"/>
          <w:lang w:val="es-CR" w:eastAsia="es-ES"/>
        </w:rPr>
        <w:t>Disponer que la Secretaría de la Corte, de conformidad con lo dispuesto en el artículo 55.3 del Reglamento, indique a la Comisión Interamericana, a l</w:t>
      </w:r>
      <w:r w:rsidR="008B172E" w:rsidRPr="00AC2D77">
        <w:rPr>
          <w:rFonts w:cs="Verdana"/>
          <w:szCs w:val="20"/>
          <w:lang w:val="es-CR" w:eastAsia="es-ES"/>
        </w:rPr>
        <w:t>o</w:t>
      </w:r>
      <w:r w:rsidRPr="00AC2D77">
        <w:rPr>
          <w:rFonts w:cs="Verdana"/>
          <w:szCs w:val="20"/>
          <w:lang w:val="es-CR" w:eastAsia="es-ES"/>
        </w:rPr>
        <w:t xml:space="preserve">s representantes y al Estado el enlace donde se encontrará disponible la grabación de la audiencia pública sobre </w:t>
      </w:r>
      <w:r w:rsidR="001179FC" w:rsidRPr="00AC2D77">
        <w:rPr>
          <w:rFonts w:cs="Verdana"/>
          <w:szCs w:val="20"/>
          <w:lang w:val="es-CR" w:eastAsia="es-ES"/>
        </w:rPr>
        <w:t xml:space="preserve">el fondo y eventuales </w:t>
      </w:r>
      <w:r w:rsidRPr="00AC2D77">
        <w:rPr>
          <w:rFonts w:cs="Verdana"/>
          <w:szCs w:val="20"/>
          <w:lang w:val="es-CR" w:eastAsia="es-ES"/>
        </w:rPr>
        <w:t xml:space="preserve">reparaciones y costas, a la brevedad posible luego de la celebración de la referida audiencia. </w:t>
      </w:r>
    </w:p>
    <w:p w:rsidR="00D137C0" w:rsidRPr="00AC2D77" w:rsidRDefault="00D137C0" w:rsidP="00D137C0">
      <w:pPr>
        <w:tabs>
          <w:tab w:val="left" w:pos="720"/>
        </w:tabs>
        <w:autoSpaceDE w:val="0"/>
        <w:autoSpaceDN w:val="0"/>
        <w:adjustRightInd w:val="0"/>
        <w:rPr>
          <w:rFonts w:cs="Verdana"/>
          <w:szCs w:val="20"/>
          <w:lang w:val="es-CR" w:eastAsia="es-ES"/>
        </w:rPr>
      </w:pPr>
    </w:p>
    <w:p w:rsidR="00D137C0" w:rsidRPr="00AC2D77" w:rsidRDefault="009B55BE" w:rsidP="00CB6248">
      <w:pPr>
        <w:numPr>
          <w:ilvl w:val="0"/>
          <w:numId w:val="3"/>
        </w:numPr>
        <w:tabs>
          <w:tab w:val="left" w:pos="720"/>
        </w:tabs>
        <w:autoSpaceDE w:val="0"/>
        <w:autoSpaceDN w:val="0"/>
        <w:adjustRightInd w:val="0"/>
        <w:ind w:left="0" w:firstLine="0"/>
        <w:rPr>
          <w:rFonts w:cs="Verdana"/>
          <w:szCs w:val="20"/>
          <w:lang w:val="es-CR" w:eastAsia="es-ES"/>
        </w:rPr>
      </w:pPr>
      <w:r w:rsidRPr="00AC2D77">
        <w:rPr>
          <w:rFonts w:cs="Verdana"/>
          <w:szCs w:val="20"/>
          <w:lang w:val="es-CR" w:eastAsia="es-ES"/>
        </w:rPr>
        <w:t>Informar a lo</w:t>
      </w:r>
      <w:r w:rsidR="00D137C0" w:rsidRPr="00AC2D77">
        <w:rPr>
          <w:rFonts w:cs="Verdana"/>
          <w:szCs w:val="20"/>
          <w:lang w:val="es-CR" w:eastAsia="es-ES"/>
        </w:rPr>
        <w:t>s representantes, al Estado y a la Comisión Interamericana que</w:t>
      </w:r>
      <w:r w:rsidR="003F7A2F" w:rsidRPr="00AC2D77">
        <w:rPr>
          <w:rFonts w:cs="Verdana"/>
          <w:szCs w:val="20"/>
          <w:lang w:val="es-CR" w:eastAsia="es-ES"/>
        </w:rPr>
        <w:t>, en los términos d</w:t>
      </w:r>
      <w:r w:rsidR="004B3EB7">
        <w:rPr>
          <w:lang w:val="es-CR" w:eastAsia="es-ES"/>
        </w:rPr>
        <w:t>el artículo 56 del Reglamento,</w:t>
      </w:r>
      <w:r w:rsidR="00D137C0" w:rsidRPr="00AC2D77">
        <w:rPr>
          <w:rFonts w:cs="Verdana"/>
          <w:szCs w:val="20"/>
          <w:lang w:val="es-CR" w:eastAsia="es-ES"/>
        </w:rPr>
        <w:t xml:space="preserve"> cuentan con un plazo hasta </w:t>
      </w:r>
      <w:r w:rsidR="00D137C0" w:rsidRPr="008A06D7">
        <w:rPr>
          <w:rFonts w:cs="Verdana"/>
          <w:szCs w:val="20"/>
          <w:lang w:val="es-CR" w:eastAsia="es-ES"/>
        </w:rPr>
        <w:t xml:space="preserve">el </w:t>
      </w:r>
      <w:r w:rsidR="00492746" w:rsidRPr="008A06D7">
        <w:rPr>
          <w:rFonts w:cs="Verdana"/>
          <w:szCs w:val="20"/>
          <w:lang w:val="es-CR" w:eastAsia="es-ES"/>
        </w:rPr>
        <w:t>24</w:t>
      </w:r>
      <w:r w:rsidR="00AC2D77" w:rsidRPr="008A06D7">
        <w:rPr>
          <w:rFonts w:cs="Verdana"/>
          <w:szCs w:val="20"/>
          <w:lang w:val="es-CR" w:eastAsia="es-ES"/>
        </w:rPr>
        <w:t xml:space="preserve"> </w:t>
      </w:r>
      <w:r w:rsidR="00D137C0" w:rsidRPr="008A06D7">
        <w:rPr>
          <w:rFonts w:cs="Verdana"/>
          <w:szCs w:val="20"/>
          <w:lang w:val="es-CR" w:eastAsia="es-ES"/>
        </w:rPr>
        <w:t xml:space="preserve">de </w:t>
      </w:r>
      <w:r w:rsidR="00AC2D77" w:rsidRPr="008A06D7">
        <w:rPr>
          <w:rFonts w:cs="Verdana"/>
          <w:szCs w:val="20"/>
          <w:lang w:val="es-CR" w:eastAsia="es-ES"/>
        </w:rPr>
        <w:t>abril</w:t>
      </w:r>
      <w:r w:rsidR="00D137C0" w:rsidRPr="008A06D7">
        <w:rPr>
          <w:rFonts w:cs="Verdana"/>
          <w:szCs w:val="20"/>
          <w:lang w:val="es-CR" w:eastAsia="es-ES"/>
        </w:rPr>
        <w:t xml:space="preserve"> de 201</w:t>
      </w:r>
      <w:r w:rsidR="00794A7C" w:rsidRPr="008A06D7">
        <w:rPr>
          <w:rFonts w:cs="Verdana"/>
          <w:szCs w:val="20"/>
          <w:lang w:val="es-CR" w:eastAsia="es-ES"/>
        </w:rPr>
        <w:t>7</w:t>
      </w:r>
      <w:r w:rsidR="00D137C0" w:rsidRPr="00AC2D77">
        <w:rPr>
          <w:rFonts w:cs="Verdana"/>
          <w:szCs w:val="20"/>
          <w:lang w:val="es-CR" w:eastAsia="es-ES"/>
        </w:rPr>
        <w:t xml:space="preserve"> para presentar sus alegatos finales escritos y observaciones finales escritas, respectivamente, en relación </w:t>
      </w:r>
      <w:r w:rsidR="009440A4" w:rsidRPr="00AC2D77">
        <w:rPr>
          <w:rFonts w:cs="Verdana"/>
          <w:szCs w:val="20"/>
          <w:lang w:val="es-CR" w:eastAsia="es-ES"/>
        </w:rPr>
        <w:t xml:space="preserve">con </w:t>
      </w:r>
      <w:r w:rsidR="001179FC" w:rsidRPr="00AC2D77">
        <w:rPr>
          <w:rFonts w:cs="Verdana"/>
          <w:szCs w:val="20"/>
          <w:lang w:val="es-CR" w:eastAsia="es-ES"/>
        </w:rPr>
        <w:t>e</w:t>
      </w:r>
      <w:r w:rsidR="009440A4" w:rsidRPr="00AC2D77">
        <w:rPr>
          <w:rFonts w:cs="Verdana"/>
          <w:szCs w:val="20"/>
          <w:lang w:val="es-CR" w:eastAsia="es-ES"/>
        </w:rPr>
        <w:t xml:space="preserve">l </w:t>
      </w:r>
      <w:r w:rsidR="00D137C0" w:rsidRPr="00AC2D77">
        <w:rPr>
          <w:rFonts w:cs="Verdana"/>
          <w:szCs w:val="20"/>
          <w:lang w:val="es-CR" w:eastAsia="es-ES"/>
        </w:rPr>
        <w:t>fondo</w:t>
      </w:r>
      <w:r w:rsidR="001179FC" w:rsidRPr="00AC2D77">
        <w:rPr>
          <w:rFonts w:cs="Verdana"/>
          <w:szCs w:val="20"/>
          <w:lang w:val="es-CR" w:eastAsia="es-ES"/>
        </w:rPr>
        <w:t xml:space="preserve"> y eventuales </w:t>
      </w:r>
      <w:r w:rsidR="00D137C0" w:rsidRPr="00AC2D77">
        <w:rPr>
          <w:rFonts w:cs="Verdana"/>
          <w:szCs w:val="20"/>
          <w:lang w:val="es-CR" w:eastAsia="es-ES"/>
        </w:rPr>
        <w:t xml:space="preserve">reparaciones y costas en el presente caso. Este plazo es improrrogable e independiente de la puesta a disposición de las partes de la grabación de la audiencia pública. </w:t>
      </w:r>
    </w:p>
    <w:p w:rsidR="00D137C0" w:rsidRPr="00AC2D77" w:rsidRDefault="00D137C0" w:rsidP="00D137C0">
      <w:pPr>
        <w:pStyle w:val="ListParagraph"/>
        <w:ind w:left="0"/>
        <w:rPr>
          <w:lang w:val="es-CR" w:eastAsia="es-ES"/>
        </w:rPr>
      </w:pPr>
    </w:p>
    <w:p w:rsidR="00D137C0" w:rsidRPr="00AC2D77" w:rsidRDefault="00D137C0" w:rsidP="00CB6248">
      <w:pPr>
        <w:numPr>
          <w:ilvl w:val="0"/>
          <w:numId w:val="3"/>
        </w:numPr>
        <w:tabs>
          <w:tab w:val="left" w:pos="720"/>
        </w:tabs>
        <w:autoSpaceDE w:val="0"/>
        <w:autoSpaceDN w:val="0"/>
        <w:adjustRightInd w:val="0"/>
        <w:ind w:left="0" w:firstLine="0"/>
        <w:rPr>
          <w:rFonts w:cs="Verdana"/>
          <w:szCs w:val="20"/>
          <w:lang w:val="es-CR" w:eastAsia="es-ES"/>
        </w:rPr>
      </w:pPr>
      <w:r w:rsidRPr="00AC2D77">
        <w:rPr>
          <w:rFonts w:cs="Verdana"/>
          <w:szCs w:val="20"/>
          <w:lang w:val="es-CR" w:eastAsia="es-ES"/>
        </w:rPr>
        <w:t xml:space="preserve">Disponer que la Secretaría de la Corte Interamericana notifique la presente Resolución a la Comisión Interamericana de Derechos Humanos, a las representantes de las presuntas víctimas y al Estado de </w:t>
      </w:r>
      <w:r w:rsidR="00AD048C" w:rsidRPr="00AC2D77">
        <w:rPr>
          <w:rFonts w:cs="Verdana"/>
          <w:szCs w:val="20"/>
          <w:lang w:val="es-CR" w:eastAsia="es-ES"/>
        </w:rPr>
        <w:t>Honduras.</w:t>
      </w:r>
      <w:r w:rsidRPr="00AC2D77">
        <w:rPr>
          <w:rFonts w:cs="Verdana"/>
          <w:szCs w:val="20"/>
          <w:lang w:val="es-CR" w:eastAsia="es-ES"/>
        </w:rPr>
        <w:t xml:space="preserve"> </w:t>
      </w:r>
    </w:p>
    <w:p w:rsidR="00D137C0" w:rsidRDefault="00D137C0" w:rsidP="00D137C0"/>
    <w:p w:rsidR="008A06D7" w:rsidRDefault="008A06D7" w:rsidP="00D137C0"/>
    <w:p w:rsidR="007D36B4" w:rsidRDefault="007D36B4" w:rsidP="00D137C0"/>
    <w:p w:rsidR="007D36B4" w:rsidRDefault="007D36B4" w:rsidP="00D137C0"/>
    <w:p w:rsidR="007D36B4" w:rsidRPr="00AC2D77" w:rsidRDefault="007D36B4" w:rsidP="00D137C0"/>
    <w:p w:rsidR="00D137C0" w:rsidRPr="00A27531" w:rsidRDefault="00D137C0" w:rsidP="00D137C0">
      <w:pPr>
        <w:ind w:left="5761"/>
        <w:jc w:val="center"/>
      </w:pPr>
      <w:r w:rsidRPr="00A27531">
        <w:t>Roberto F. Caldas</w:t>
      </w:r>
    </w:p>
    <w:p w:rsidR="00D137C0" w:rsidRPr="00A27531" w:rsidRDefault="00D137C0" w:rsidP="00D137C0">
      <w:pPr>
        <w:ind w:left="5761"/>
        <w:jc w:val="center"/>
      </w:pPr>
      <w:r w:rsidRPr="00A27531">
        <w:t>Presidente</w:t>
      </w:r>
    </w:p>
    <w:p w:rsidR="00D137C0" w:rsidRPr="00A27531" w:rsidRDefault="00D137C0" w:rsidP="00D137C0"/>
    <w:p w:rsidR="00D137C0" w:rsidRPr="00A27531" w:rsidRDefault="00D137C0" w:rsidP="00D137C0">
      <w:r w:rsidRPr="00A27531">
        <w:t>Pablo Saavedra Alessandri</w:t>
      </w:r>
    </w:p>
    <w:p w:rsidR="00D137C0" w:rsidRPr="00A27531" w:rsidRDefault="00D137C0" w:rsidP="00D137C0">
      <w:r w:rsidRPr="00A27531">
        <w:tab/>
        <w:t>Secretario</w:t>
      </w:r>
    </w:p>
    <w:p w:rsidR="00D137C0" w:rsidRDefault="00D137C0" w:rsidP="00D137C0"/>
    <w:p w:rsidR="008A06D7" w:rsidRPr="00A27531" w:rsidRDefault="008A06D7" w:rsidP="00D137C0"/>
    <w:p w:rsidR="00D137C0" w:rsidRPr="00661F05" w:rsidRDefault="00D137C0" w:rsidP="00D137C0">
      <w:pPr>
        <w:rPr>
          <w:color w:val="0070C0"/>
        </w:rPr>
      </w:pPr>
      <w:r w:rsidRPr="00A27531">
        <w:t>Comuníquese y ejecútese,</w:t>
      </w:r>
      <w:r w:rsidR="007D36B4" w:rsidRPr="00D4624B">
        <w:rPr>
          <w:noProof/>
          <w:lang w:val="es-CR"/>
        </w:rPr>
        <w:t xml:space="preserve"> </w:t>
      </w:r>
    </w:p>
    <w:p w:rsidR="008A06D7" w:rsidRDefault="008A06D7" w:rsidP="008A06D7">
      <w:pPr>
        <w:ind w:left="5761"/>
        <w:jc w:val="center"/>
      </w:pPr>
    </w:p>
    <w:p w:rsidR="008A06D7" w:rsidRPr="00A27531" w:rsidRDefault="008A06D7" w:rsidP="008A06D7">
      <w:pPr>
        <w:ind w:left="5761"/>
        <w:jc w:val="center"/>
      </w:pPr>
      <w:r w:rsidRPr="00A27531">
        <w:t>Roberto F. Caldas</w:t>
      </w:r>
    </w:p>
    <w:p w:rsidR="008A06D7" w:rsidRPr="00A27531" w:rsidRDefault="008A06D7" w:rsidP="008A06D7">
      <w:pPr>
        <w:ind w:left="5761"/>
        <w:jc w:val="center"/>
      </w:pPr>
      <w:r w:rsidRPr="00A27531">
        <w:t>Presidente</w:t>
      </w:r>
    </w:p>
    <w:p w:rsidR="008A06D7" w:rsidRPr="00A27531" w:rsidRDefault="008A06D7" w:rsidP="008A06D7">
      <w:pPr>
        <w:ind w:left="5761"/>
        <w:jc w:val="center"/>
      </w:pPr>
    </w:p>
    <w:p w:rsidR="008A06D7" w:rsidRPr="00A27531" w:rsidRDefault="008A06D7" w:rsidP="008A06D7">
      <w:pPr>
        <w:ind w:left="5761"/>
        <w:jc w:val="center"/>
      </w:pPr>
    </w:p>
    <w:p w:rsidR="008A06D7" w:rsidRPr="00A27531" w:rsidRDefault="007D36B4" w:rsidP="008A06D7">
      <w:r>
        <w:t>P</w:t>
      </w:r>
      <w:r w:rsidR="008A06D7" w:rsidRPr="00A27531">
        <w:t>ablo Saavedra Alessandri</w:t>
      </w:r>
    </w:p>
    <w:p w:rsidR="00D137C0" w:rsidRPr="00E771F7" w:rsidRDefault="008A06D7" w:rsidP="008A06D7">
      <w:r w:rsidRPr="00A27531">
        <w:tab/>
        <w:t>Secretario</w:t>
      </w:r>
    </w:p>
    <w:sectPr w:rsidR="00D137C0" w:rsidRPr="00E771F7" w:rsidSect="00E771F7">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ED9" w:rsidRDefault="00372ED9" w:rsidP="005C6AC4">
      <w:r>
        <w:separator/>
      </w:r>
    </w:p>
  </w:endnote>
  <w:endnote w:type="continuationSeparator" w:id="0">
    <w:p w:rsidR="00372ED9" w:rsidRDefault="00372ED9" w:rsidP="005C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DE" w:rsidRDefault="003558DE" w:rsidP="006327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58DE" w:rsidRDefault="003558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896067"/>
      <w:docPartObj>
        <w:docPartGallery w:val="Page Numbers (Bottom of Page)"/>
        <w:docPartUnique/>
      </w:docPartObj>
    </w:sdtPr>
    <w:sdtEndPr>
      <w:rPr>
        <w:noProof/>
      </w:rPr>
    </w:sdtEndPr>
    <w:sdtContent>
      <w:p w:rsidR="00E771F7" w:rsidRDefault="00E771F7">
        <w:pPr>
          <w:pStyle w:val="Footer"/>
          <w:jc w:val="center"/>
        </w:pPr>
        <w:r>
          <w:fldChar w:fldCharType="begin"/>
        </w:r>
        <w:r>
          <w:instrText xml:space="preserve"> PAGE   \* MERGEFORMAT </w:instrText>
        </w:r>
        <w:r>
          <w:fldChar w:fldCharType="separate"/>
        </w:r>
        <w:r w:rsidR="00C7061B">
          <w:rPr>
            <w:noProof/>
          </w:rPr>
          <w:t>9</w:t>
        </w:r>
        <w:r>
          <w:rPr>
            <w:noProof/>
          </w:rPr>
          <w:fldChar w:fldCharType="end"/>
        </w:r>
      </w:p>
    </w:sdtContent>
  </w:sdt>
  <w:p w:rsidR="003558DE" w:rsidRDefault="003558DE" w:rsidP="008A06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ED9" w:rsidRDefault="00372ED9" w:rsidP="005C6AC4">
      <w:r>
        <w:separator/>
      </w:r>
    </w:p>
  </w:footnote>
  <w:footnote w:type="continuationSeparator" w:id="0">
    <w:p w:rsidR="00372ED9" w:rsidRDefault="00372ED9" w:rsidP="005C6AC4">
      <w:r>
        <w:continuationSeparator/>
      </w:r>
    </w:p>
  </w:footnote>
  <w:footnote w:id="1">
    <w:p w:rsidR="003558DE" w:rsidRPr="007957DD" w:rsidRDefault="003558DE" w:rsidP="007957DD">
      <w:pPr>
        <w:autoSpaceDE w:val="0"/>
        <w:autoSpaceDN w:val="0"/>
        <w:adjustRightInd w:val="0"/>
        <w:rPr>
          <w:lang w:val="es-ES_tradnl"/>
        </w:rPr>
      </w:pPr>
      <w:r w:rsidRPr="00F96B7F">
        <w:rPr>
          <w:rStyle w:val="FootnoteReference"/>
          <w:sz w:val="16"/>
          <w:szCs w:val="16"/>
        </w:rPr>
        <w:footnoteRef/>
      </w:r>
      <w:r w:rsidRPr="00F96B7F">
        <w:rPr>
          <w:sz w:val="16"/>
          <w:szCs w:val="16"/>
        </w:rPr>
        <w:t xml:space="preserve"> </w:t>
      </w:r>
      <w:r w:rsidR="001C314B">
        <w:rPr>
          <w:sz w:val="16"/>
          <w:szCs w:val="16"/>
        </w:rPr>
        <w:tab/>
      </w:r>
      <w:r w:rsidRPr="007957DD">
        <w:rPr>
          <w:rFonts w:eastAsia="Times New Roman"/>
          <w:sz w:val="16"/>
          <w:szCs w:val="20"/>
          <w:lang w:val="es-ES_tradnl"/>
        </w:rPr>
        <w:t xml:space="preserve">Los representantes de las presuntas víctimas en este caso, </w:t>
      </w:r>
      <w:r>
        <w:rPr>
          <w:rFonts w:eastAsia="Times New Roman"/>
          <w:sz w:val="16"/>
          <w:szCs w:val="20"/>
          <w:lang w:val="es-ES_tradnl"/>
        </w:rPr>
        <w:t>está conformado por e</w:t>
      </w:r>
      <w:r w:rsidRPr="007957DD">
        <w:rPr>
          <w:rFonts w:eastAsia="Times New Roman"/>
          <w:sz w:val="16"/>
          <w:szCs w:val="20"/>
          <w:lang w:val="es-ES_tradnl"/>
        </w:rPr>
        <w:t>l Comité de Familiares Detenidos-Desaparecidos de Honduras (“COFADEH”)</w:t>
      </w:r>
      <w:r>
        <w:rPr>
          <w:rFonts w:eastAsia="Times New Roman"/>
          <w:sz w:val="16"/>
          <w:szCs w:val="20"/>
          <w:lang w:val="es-ES_tradnl"/>
        </w:rPr>
        <w:t>.</w:t>
      </w:r>
    </w:p>
  </w:footnote>
  <w:footnote w:id="2">
    <w:p w:rsidR="003409A4" w:rsidRPr="003409A4" w:rsidRDefault="003409A4">
      <w:pPr>
        <w:pStyle w:val="FootnoteText"/>
        <w:rPr>
          <w:lang w:val="es-CR"/>
        </w:rPr>
      </w:pPr>
      <w:r>
        <w:rPr>
          <w:rStyle w:val="FootnoteReference"/>
        </w:rPr>
        <w:footnoteRef/>
      </w:r>
      <w:r>
        <w:t xml:space="preserve"> </w:t>
      </w:r>
      <w:r w:rsidR="00AA18BF">
        <w:tab/>
      </w:r>
      <w:hyperlink r:id="rId1" w:history="1">
        <w:r w:rsidR="00116A01" w:rsidRPr="00116A01">
          <w:rPr>
            <w:rStyle w:val="Hyperlink"/>
            <w:i/>
            <w:color w:val="auto"/>
            <w:szCs w:val="16"/>
            <w:u w:val="none"/>
          </w:rPr>
          <w:t xml:space="preserve">Cfr. </w:t>
        </w:r>
        <w:r w:rsidRPr="003409A4">
          <w:rPr>
            <w:rStyle w:val="Hyperlink"/>
            <w:i/>
            <w:color w:val="auto"/>
            <w:szCs w:val="16"/>
            <w:u w:val="none"/>
          </w:rPr>
          <w:t>Caso Manuel Cepeda Vargas Vs. Colombia.</w:t>
        </w:r>
        <w:r w:rsidRPr="003409A4">
          <w:rPr>
            <w:rStyle w:val="Hyperlink"/>
            <w:color w:val="auto"/>
            <w:szCs w:val="16"/>
            <w:u w:val="none"/>
          </w:rPr>
          <w:t xml:space="preserve"> </w:t>
        </w:r>
        <w:r w:rsidRPr="007C27E4">
          <w:rPr>
            <w:rStyle w:val="Hyperlink"/>
            <w:i/>
            <w:color w:val="auto"/>
            <w:szCs w:val="16"/>
            <w:u w:val="none"/>
          </w:rPr>
          <w:t>Excepciones Preliminares, Fondo,</w:t>
        </w:r>
        <w:r w:rsidRPr="003409A4">
          <w:rPr>
            <w:rStyle w:val="Hyperlink"/>
            <w:color w:val="auto"/>
            <w:szCs w:val="16"/>
            <w:u w:val="none"/>
          </w:rPr>
          <w:t xml:space="preserve"> </w:t>
        </w:r>
        <w:r w:rsidRPr="003409A4">
          <w:rPr>
            <w:rStyle w:val="Hyperlink"/>
            <w:i/>
            <w:color w:val="auto"/>
            <w:szCs w:val="16"/>
            <w:u w:val="none"/>
          </w:rPr>
          <w:t>Reparaciones y Costas.</w:t>
        </w:r>
        <w:r w:rsidRPr="003409A4">
          <w:rPr>
            <w:rStyle w:val="Hyperlink"/>
            <w:color w:val="auto"/>
            <w:szCs w:val="16"/>
            <w:u w:val="none"/>
          </w:rPr>
          <w:t xml:space="preserve"> Sentencia de 26 de mayo de 2010. Serie C No. 213</w:t>
        </w:r>
      </w:hyperlink>
      <w:r w:rsidR="00116A01">
        <w:rPr>
          <w:rStyle w:val="Hyperlink"/>
          <w:color w:val="auto"/>
          <w:szCs w:val="16"/>
          <w:u w:val="none"/>
        </w:rPr>
        <w:t xml:space="preserve">, </w:t>
      </w:r>
      <w:proofErr w:type="spellStart"/>
      <w:r w:rsidR="00116A01">
        <w:rPr>
          <w:rStyle w:val="Hyperlink"/>
          <w:color w:val="auto"/>
          <w:szCs w:val="16"/>
          <w:u w:val="none"/>
        </w:rPr>
        <w:t>párr</w:t>
      </w:r>
      <w:r w:rsidR="004B7EE1">
        <w:rPr>
          <w:rStyle w:val="Hyperlink"/>
          <w:color w:val="auto"/>
          <w:szCs w:val="16"/>
          <w:u w:val="none"/>
        </w:rPr>
        <w:t>s</w:t>
      </w:r>
      <w:proofErr w:type="spellEnd"/>
      <w:r w:rsidR="00116A01">
        <w:rPr>
          <w:rStyle w:val="Hyperlink"/>
          <w:color w:val="auto"/>
          <w:szCs w:val="16"/>
          <w:u w:val="none"/>
        </w:rPr>
        <w:t xml:space="preserve">. </w:t>
      </w:r>
      <w:r w:rsidR="00AA18BF">
        <w:rPr>
          <w:rStyle w:val="Hyperlink"/>
          <w:color w:val="auto"/>
          <w:szCs w:val="16"/>
          <w:u w:val="none"/>
        </w:rPr>
        <w:t xml:space="preserve">116 a </w:t>
      </w:r>
      <w:r w:rsidR="004B7EE1">
        <w:rPr>
          <w:rStyle w:val="Hyperlink"/>
          <w:color w:val="auto"/>
          <w:szCs w:val="16"/>
          <w:u w:val="none"/>
        </w:rPr>
        <w:t>126</w:t>
      </w:r>
      <w:r w:rsidR="00116A01">
        <w:rPr>
          <w:szCs w:val="16"/>
        </w:rPr>
        <w:t>.</w:t>
      </w:r>
    </w:p>
  </w:footnote>
  <w:footnote w:id="3">
    <w:p w:rsidR="003558DE" w:rsidRPr="00F96B7F" w:rsidRDefault="003558DE" w:rsidP="00D137C0">
      <w:pPr>
        <w:pStyle w:val="FootnoteText"/>
        <w:rPr>
          <w:lang w:bidi="en-US"/>
        </w:rPr>
      </w:pPr>
      <w:r>
        <w:rPr>
          <w:rStyle w:val="FootnoteReference"/>
          <w:rFonts w:eastAsia="MS Gothic"/>
        </w:rPr>
        <w:footnoteRef/>
      </w:r>
      <w:r w:rsidRPr="007A2497">
        <w:t xml:space="preserve"> </w:t>
      </w:r>
      <w:r w:rsidR="007C27E4">
        <w:tab/>
      </w:r>
      <w:r w:rsidRPr="007A2497">
        <w:rPr>
          <w:i/>
        </w:rPr>
        <w:t xml:space="preserve">Cfr. </w:t>
      </w:r>
      <w:r w:rsidRPr="007A2497">
        <w:rPr>
          <w:i/>
          <w:iCs/>
          <w:lang w:bidi="en-US"/>
        </w:rPr>
        <w:t xml:space="preserve">Caso </w:t>
      </w:r>
      <w:proofErr w:type="spellStart"/>
      <w:r w:rsidRPr="007A2497">
        <w:rPr>
          <w:i/>
          <w:iCs/>
          <w:lang w:bidi="en-US"/>
        </w:rPr>
        <w:t>Reverón</w:t>
      </w:r>
      <w:proofErr w:type="spellEnd"/>
      <w:r w:rsidRPr="007A2497">
        <w:rPr>
          <w:i/>
          <w:iCs/>
          <w:lang w:bidi="en-US"/>
        </w:rPr>
        <w:t xml:space="preserve"> Trujillo Vs. Venezuela</w:t>
      </w:r>
      <w:r w:rsidRPr="007A2497">
        <w:rPr>
          <w:i/>
          <w:lang w:bidi="en-US"/>
        </w:rPr>
        <w:t>.</w:t>
      </w:r>
      <w:r w:rsidRPr="007A2497">
        <w:rPr>
          <w:lang w:bidi="en-US"/>
        </w:rPr>
        <w:t xml:space="preserve"> Resolución de la P</w:t>
      </w:r>
      <w:r>
        <w:rPr>
          <w:lang w:bidi="en-US"/>
        </w:rPr>
        <w:t>residenta de la Corte de 24 de s</w:t>
      </w:r>
      <w:r w:rsidRPr="007A2497">
        <w:rPr>
          <w:lang w:bidi="en-US"/>
        </w:rPr>
        <w:t xml:space="preserve">eptiembre de 2008, </w:t>
      </w:r>
      <w:r w:rsidRPr="007A2497">
        <w:t>Considerando</w:t>
      </w:r>
      <w:r>
        <w:t xml:space="preserve"> 18</w:t>
      </w:r>
      <w:r w:rsidR="0075281D">
        <w:rPr>
          <w:lang w:bidi="en-US"/>
        </w:rPr>
        <w:t>,</w:t>
      </w:r>
      <w:r w:rsidRPr="007A2497">
        <w:rPr>
          <w:lang w:bidi="en-US"/>
        </w:rPr>
        <w:t xml:space="preserve"> </w:t>
      </w:r>
      <w:r w:rsidRPr="00A5518B">
        <w:t xml:space="preserve">y </w:t>
      </w:r>
      <w:r w:rsidRPr="00A5518B">
        <w:rPr>
          <w:i/>
        </w:rPr>
        <w:t xml:space="preserve">Caso </w:t>
      </w:r>
      <w:proofErr w:type="spellStart"/>
      <w:r>
        <w:rPr>
          <w:i/>
        </w:rPr>
        <w:t>Yarce</w:t>
      </w:r>
      <w:proofErr w:type="spellEnd"/>
      <w:r w:rsidRPr="00A5518B">
        <w:rPr>
          <w:i/>
        </w:rPr>
        <w:t xml:space="preserve"> Vs. </w:t>
      </w:r>
      <w:r>
        <w:rPr>
          <w:i/>
        </w:rPr>
        <w:t>Colombia</w:t>
      </w:r>
      <w:r w:rsidRPr="00A5518B">
        <w:t xml:space="preserve">. Resolución del Presidente de la Corte de </w:t>
      </w:r>
      <w:r>
        <w:t>26 de mayo de 2015</w:t>
      </w:r>
      <w:r w:rsidRPr="00A5518B">
        <w:t xml:space="preserve">, Considerando </w:t>
      </w:r>
      <w:r>
        <w:t>44</w:t>
      </w:r>
      <w:r w:rsidRPr="00A5518B">
        <w:t xml:space="preserve">. </w:t>
      </w:r>
    </w:p>
  </w:footnote>
  <w:footnote w:id="4">
    <w:p w:rsidR="003558DE" w:rsidRPr="0099758C" w:rsidRDefault="003558DE">
      <w:pPr>
        <w:pStyle w:val="FootnoteText"/>
      </w:pPr>
      <w:r>
        <w:rPr>
          <w:rStyle w:val="FootnoteReference"/>
        </w:rPr>
        <w:footnoteRef/>
      </w:r>
      <w:r>
        <w:t xml:space="preserve"> </w:t>
      </w:r>
      <w:r w:rsidR="007C27E4">
        <w:tab/>
      </w:r>
      <w:r w:rsidRPr="00F96B7F">
        <w:rPr>
          <w:i/>
        </w:rPr>
        <w:t>Cfr.</w:t>
      </w:r>
      <w:r w:rsidRPr="008F5F76">
        <w:t xml:space="preserve"> </w:t>
      </w:r>
      <w:r w:rsidRPr="007C27E4">
        <w:rPr>
          <w:i/>
        </w:rPr>
        <w:t>Caso</w:t>
      </w:r>
      <w:r w:rsidRPr="008F5F76">
        <w:t xml:space="preserve"> </w:t>
      </w:r>
      <w:r w:rsidRPr="00C46BBC">
        <w:rPr>
          <w:i/>
        </w:rPr>
        <w:t>Cabrera García y Montiel Flores Vs. México</w:t>
      </w:r>
      <w:r w:rsidRPr="008F5F76">
        <w:t xml:space="preserve">. Resolución del Presidente de la Corte </w:t>
      </w:r>
      <w:r w:rsidRPr="0089590A">
        <w:t xml:space="preserve">de 2 de julio de 2010, Considerando 21, y </w:t>
      </w:r>
      <w:r w:rsidRPr="0099758C">
        <w:rPr>
          <w:i/>
        </w:rPr>
        <w:t xml:space="preserve">Caso </w:t>
      </w:r>
      <w:proofErr w:type="spellStart"/>
      <w:r w:rsidRPr="0099758C">
        <w:rPr>
          <w:i/>
        </w:rPr>
        <w:t>Yarce</w:t>
      </w:r>
      <w:proofErr w:type="spellEnd"/>
      <w:r w:rsidRPr="0099758C">
        <w:rPr>
          <w:i/>
        </w:rPr>
        <w:t xml:space="preserve"> y Otros Vs. Colombia</w:t>
      </w:r>
      <w:r w:rsidRPr="0099758C">
        <w:t>. Resolución del Presidente de la Corte</w:t>
      </w:r>
      <w:r w:rsidR="007C27E4">
        <w:t xml:space="preserve">, </w:t>
      </w:r>
      <w:r w:rsidR="007C27E4" w:rsidRPr="007C27E4">
        <w:rPr>
          <w:i/>
        </w:rPr>
        <w:t>supra</w:t>
      </w:r>
      <w:r w:rsidRPr="0099758C">
        <w:t>, Considerando 47.</w:t>
      </w:r>
    </w:p>
  </w:footnote>
  <w:footnote w:id="5">
    <w:p w:rsidR="003558DE" w:rsidRPr="0099758C" w:rsidRDefault="003558DE" w:rsidP="00D137C0">
      <w:pPr>
        <w:pStyle w:val="FootnoteText"/>
        <w:rPr>
          <w:rFonts w:eastAsia="Calibri"/>
          <w:bCs/>
          <w:color w:val="000000"/>
          <w:shd w:val="clear" w:color="auto" w:fill="FFFFFF"/>
        </w:rPr>
      </w:pPr>
      <w:r w:rsidRPr="0099758C">
        <w:rPr>
          <w:rStyle w:val="FootnoteReference"/>
          <w:rFonts w:eastAsia="MS Gothic"/>
        </w:rPr>
        <w:footnoteRef/>
      </w:r>
      <w:r w:rsidRPr="0099758C">
        <w:rPr>
          <w:lang w:val="es-CR"/>
        </w:rPr>
        <w:t xml:space="preserve"> </w:t>
      </w:r>
      <w:r w:rsidR="007C27E4">
        <w:rPr>
          <w:lang w:val="es-CR"/>
        </w:rPr>
        <w:tab/>
      </w:r>
      <w:r w:rsidR="007C27E4" w:rsidRPr="007C27E4">
        <w:rPr>
          <w:i/>
          <w:lang w:val="es-CR"/>
        </w:rPr>
        <w:t>Cfr.</w:t>
      </w:r>
      <w:r w:rsidR="007C27E4">
        <w:rPr>
          <w:lang w:val="es-CR"/>
        </w:rPr>
        <w:t xml:space="preserve"> </w:t>
      </w:r>
      <w:r w:rsidRPr="0099758C">
        <w:rPr>
          <w:i/>
        </w:rPr>
        <w:t xml:space="preserve">Caso </w:t>
      </w:r>
      <w:r w:rsidR="00E61DA8">
        <w:rPr>
          <w:i/>
        </w:rPr>
        <w:t>Ve</w:t>
      </w:r>
      <w:r w:rsidR="00615D70">
        <w:rPr>
          <w:i/>
        </w:rPr>
        <w:t>liz Franco y</w:t>
      </w:r>
      <w:r w:rsidRPr="0099758C">
        <w:rPr>
          <w:i/>
        </w:rPr>
        <w:t xml:space="preserve"> otros Vs. </w:t>
      </w:r>
      <w:r w:rsidR="00615D70">
        <w:rPr>
          <w:i/>
        </w:rPr>
        <w:t>Guatemala</w:t>
      </w:r>
      <w:r w:rsidRPr="0099758C">
        <w:t xml:space="preserve">, Resolución del Presidente de la Corte de </w:t>
      </w:r>
      <w:r w:rsidR="00615D70">
        <w:t>10</w:t>
      </w:r>
      <w:r w:rsidRPr="0099758C">
        <w:t xml:space="preserve"> de </w:t>
      </w:r>
      <w:r w:rsidR="00615D70">
        <w:t>abril</w:t>
      </w:r>
      <w:r w:rsidRPr="0099758C">
        <w:t xml:space="preserve"> de 201</w:t>
      </w:r>
      <w:r w:rsidR="00615D70">
        <w:t>3</w:t>
      </w:r>
      <w:r w:rsidRPr="0099758C">
        <w:t xml:space="preserve"> Considerando </w:t>
      </w:r>
      <w:r w:rsidR="00615D70">
        <w:t>1</w:t>
      </w:r>
      <w:r w:rsidRPr="0099758C">
        <w:t xml:space="preserve">2, y </w:t>
      </w:r>
      <w:r w:rsidRPr="0099758C">
        <w:rPr>
          <w:rStyle w:val="Strong"/>
          <w:rFonts w:eastAsia="Calibri"/>
          <w:b w:val="0"/>
          <w:i/>
          <w:color w:val="000000"/>
          <w:shd w:val="clear" w:color="auto" w:fill="FFFFFF"/>
        </w:rPr>
        <w:t>Caso</w:t>
      </w:r>
      <w:r w:rsidRPr="0099758C">
        <w:t xml:space="preserve"> </w:t>
      </w:r>
      <w:r w:rsidRPr="00FA6FB8">
        <w:rPr>
          <w:i/>
        </w:rPr>
        <w:t>T</w:t>
      </w:r>
      <w:r w:rsidRPr="00FA6FB8">
        <w:rPr>
          <w:rStyle w:val="Strong"/>
          <w:rFonts w:eastAsia="Calibri"/>
          <w:b w:val="0"/>
          <w:i/>
          <w:color w:val="000000"/>
          <w:shd w:val="clear" w:color="auto" w:fill="FFFFFF"/>
        </w:rPr>
        <w:t>rabajadores Cesados de Petroperú, del Ministerio de Educación, del Ministerio de Economía y Finanzas y de la Empresa Nacional de Puertos Vs. Perú</w:t>
      </w:r>
      <w:r w:rsidRPr="0099758C">
        <w:rPr>
          <w:rStyle w:val="Strong"/>
          <w:rFonts w:eastAsia="Calibri"/>
          <w:b w:val="0"/>
          <w:color w:val="000000"/>
          <w:shd w:val="clear" w:color="auto" w:fill="FFFFFF"/>
        </w:rPr>
        <w:t>. Resolución del Presidente de la Corte de 1</w:t>
      </w:r>
      <w:r w:rsidRPr="00FA6FB8">
        <w:rPr>
          <w:rStyle w:val="Strong"/>
          <w:rFonts w:eastAsia="Calibri"/>
          <w:b w:val="0"/>
          <w:color w:val="000000"/>
          <w:shd w:val="clear" w:color="auto" w:fill="FFFFFF"/>
        </w:rPr>
        <w:t>4</w:t>
      </w:r>
      <w:r w:rsidRPr="0099758C">
        <w:rPr>
          <w:rStyle w:val="Strong"/>
          <w:rFonts w:eastAsia="Calibri"/>
          <w:b w:val="0"/>
          <w:color w:val="000000"/>
          <w:shd w:val="clear" w:color="auto" w:fill="FFFFFF"/>
        </w:rPr>
        <w:t xml:space="preserve"> de</w:t>
      </w:r>
      <w:r w:rsidRPr="00FA6FB8">
        <w:rPr>
          <w:rStyle w:val="Strong"/>
          <w:rFonts w:eastAsia="Calibri"/>
          <w:b w:val="0"/>
          <w:color w:val="000000"/>
          <w:shd w:val="clear" w:color="auto" w:fill="FFFFFF"/>
        </w:rPr>
        <w:t xml:space="preserve"> setiembre</w:t>
      </w:r>
      <w:r w:rsidRPr="0099758C">
        <w:rPr>
          <w:rStyle w:val="Strong"/>
          <w:rFonts w:eastAsia="Calibri"/>
          <w:b w:val="0"/>
          <w:color w:val="000000"/>
          <w:shd w:val="clear" w:color="auto" w:fill="FFFFFF"/>
        </w:rPr>
        <w:t xml:space="preserve"> de 201</w:t>
      </w:r>
      <w:r w:rsidRPr="00FA6FB8">
        <w:rPr>
          <w:rStyle w:val="Strong"/>
          <w:rFonts w:eastAsia="Calibri"/>
          <w:b w:val="0"/>
          <w:color w:val="000000"/>
          <w:shd w:val="clear" w:color="auto" w:fill="FFFFFF"/>
        </w:rPr>
        <w:t>6,</w:t>
      </w:r>
      <w:r w:rsidRPr="0099758C">
        <w:rPr>
          <w:rStyle w:val="Strong"/>
          <w:rFonts w:eastAsia="Calibri"/>
          <w:b w:val="0"/>
          <w:color w:val="000000"/>
          <w:shd w:val="clear" w:color="auto" w:fill="FFFFFF"/>
        </w:rPr>
        <w:t xml:space="preserve"> Considerando </w:t>
      </w:r>
      <w:r w:rsidRPr="00FA6FB8">
        <w:rPr>
          <w:rStyle w:val="Strong"/>
          <w:rFonts w:eastAsia="Calibri"/>
          <w:b w:val="0"/>
          <w:color w:val="000000"/>
          <w:shd w:val="clear" w:color="auto" w:fill="FFFFFF"/>
        </w:rPr>
        <w:t>8</w:t>
      </w:r>
      <w:r w:rsidRPr="0099758C">
        <w:rPr>
          <w:rStyle w:val="Strong"/>
          <w:rFonts w:eastAsia="Calibri"/>
          <w:b w:val="0"/>
          <w:color w:val="000000"/>
          <w:shd w:val="clear" w:color="auto" w:fill="FFFFFF"/>
        </w:rPr>
        <w:t>.</w:t>
      </w:r>
    </w:p>
  </w:footnote>
  <w:footnote w:id="6">
    <w:p w:rsidR="003558DE" w:rsidRPr="00A5518B" w:rsidRDefault="003558DE" w:rsidP="00D137C0">
      <w:pPr>
        <w:pStyle w:val="FootnoteText"/>
      </w:pPr>
      <w:r w:rsidRPr="0099758C">
        <w:rPr>
          <w:rStyle w:val="FootnoteReference"/>
          <w:rFonts w:eastAsia="MS Gothic"/>
        </w:rPr>
        <w:footnoteRef/>
      </w:r>
      <w:r w:rsidRPr="0099758C">
        <w:t xml:space="preserve"> </w:t>
      </w:r>
      <w:r w:rsidR="007C27E4">
        <w:tab/>
      </w:r>
      <w:r w:rsidRPr="0099758C">
        <w:rPr>
          <w:i/>
        </w:rPr>
        <w:t>Cfr.</w:t>
      </w:r>
      <w:r w:rsidRPr="0099758C">
        <w:t xml:space="preserve"> </w:t>
      </w:r>
      <w:r w:rsidRPr="0099758C">
        <w:rPr>
          <w:i/>
        </w:rPr>
        <w:t>Caso Rodríguez Vera y otros Vs.</w:t>
      </w:r>
      <w:r w:rsidRPr="0099758C">
        <w:t xml:space="preserve"> </w:t>
      </w:r>
      <w:r w:rsidRPr="00AE6564">
        <w:rPr>
          <w:i/>
        </w:rPr>
        <w:t>Colombia.</w:t>
      </w:r>
      <w:r w:rsidRPr="0099758C">
        <w:t xml:space="preserve"> Resolución del Presidente de la Corte de 16 de octubre de 2013, Considerando 14, </w:t>
      </w:r>
      <w:r w:rsidR="0075281D">
        <w:t xml:space="preserve">y </w:t>
      </w:r>
      <w:r w:rsidRPr="0099758C">
        <w:rPr>
          <w:i/>
        </w:rPr>
        <w:t xml:space="preserve">Caso </w:t>
      </w:r>
      <w:proofErr w:type="spellStart"/>
      <w:r w:rsidRPr="0099758C">
        <w:rPr>
          <w:i/>
        </w:rPr>
        <w:t>Yarce</w:t>
      </w:r>
      <w:proofErr w:type="spellEnd"/>
      <w:r w:rsidRPr="0099758C">
        <w:rPr>
          <w:i/>
        </w:rPr>
        <w:t xml:space="preserve"> Vs Colombia</w:t>
      </w:r>
      <w:r w:rsidR="00E07EA7">
        <w:t xml:space="preserve">, </w:t>
      </w:r>
      <w:r w:rsidR="00E07EA7" w:rsidRPr="007C27E4">
        <w:rPr>
          <w:i/>
        </w:rPr>
        <w:t>supra</w:t>
      </w:r>
      <w:r w:rsidR="00E07EA7" w:rsidRPr="0099758C">
        <w:t xml:space="preserve">, </w:t>
      </w:r>
      <w:r w:rsidRPr="0099758C">
        <w:t>Considerando 45.</w:t>
      </w:r>
    </w:p>
  </w:footnote>
  <w:footnote w:id="7">
    <w:p w:rsidR="003558DE" w:rsidRPr="00092B0C" w:rsidRDefault="003558DE" w:rsidP="00092B0C">
      <w:pPr>
        <w:autoSpaceDE w:val="0"/>
        <w:autoSpaceDN w:val="0"/>
        <w:adjustRightInd w:val="0"/>
        <w:rPr>
          <w:rStyle w:val="Strong"/>
          <w:b w:val="0"/>
          <w:i/>
          <w:color w:val="000000"/>
          <w:sz w:val="16"/>
          <w:szCs w:val="20"/>
          <w:shd w:val="clear" w:color="auto" w:fill="FFFFFF"/>
          <w:lang w:val="es-ES_tradnl"/>
        </w:rPr>
      </w:pPr>
      <w:r w:rsidRPr="00AC2D77">
        <w:rPr>
          <w:rStyle w:val="FootnoteReference"/>
          <w:sz w:val="16"/>
          <w:szCs w:val="16"/>
        </w:rPr>
        <w:footnoteRef/>
      </w:r>
      <w:r w:rsidRPr="00AC2D77">
        <w:rPr>
          <w:rStyle w:val="Strong"/>
          <w:b w:val="0"/>
          <w:i/>
          <w:color w:val="000000"/>
          <w:sz w:val="16"/>
          <w:szCs w:val="16"/>
          <w:shd w:val="clear" w:color="auto" w:fill="FFFFFF"/>
          <w:lang w:val="es-ES_tradnl"/>
        </w:rPr>
        <w:t xml:space="preserve"> </w:t>
      </w:r>
      <w:r w:rsidR="007C27E4">
        <w:rPr>
          <w:rStyle w:val="Strong"/>
          <w:b w:val="0"/>
          <w:i/>
          <w:color w:val="000000"/>
          <w:sz w:val="16"/>
          <w:szCs w:val="16"/>
          <w:shd w:val="clear" w:color="auto" w:fill="FFFFFF"/>
          <w:lang w:val="es-ES_tradnl"/>
        </w:rPr>
        <w:tab/>
      </w:r>
      <w:r w:rsidRPr="00092B0C">
        <w:rPr>
          <w:rStyle w:val="Strong"/>
          <w:b w:val="0"/>
          <w:i/>
          <w:color w:val="000000"/>
          <w:sz w:val="16"/>
          <w:szCs w:val="20"/>
          <w:shd w:val="clear" w:color="auto" w:fill="FFFFFF"/>
          <w:lang w:val="es-ES_tradnl"/>
        </w:rPr>
        <w:t xml:space="preserve">Cfr. Caso </w:t>
      </w:r>
      <w:proofErr w:type="spellStart"/>
      <w:r w:rsidRPr="00092B0C">
        <w:rPr>
          <w:rStyle w:val="Strong"/>
          <w:b w:val="0"/>
          <w:i/>
          <w:color w:val="000000"/>
          <w:sz w:val="16"/>
          <w:szCs w:val="20"/>
          <w:shd w:val="clear" w:color="auto" w:fill="FFFFFF"/>
          <w:lang w:val="es-ES_tradnl"/>
        </w:rPr>
        <w:t>Fontevecchia</w:t>
      </w:r>
      <w:proofErr w:type="spellEnd"/>
      <w:r w:rsidRPr="00092B0C">
        <w:rPr>
          <w:rStyle w:val="Strong"/>
          <w:b w:val="0"/>
          <w:i/>
          <w:color w:val="000000"/>
          <w:sz w:val="16"/>
          <w:szCs w:val="20"/>
          <w:shd w:val="clear" w:color="auto" w:fill="FFFFFF"/>
          <w:lang w:val="es-ES_tradnl"/>
        </w:rPr>
        <w:t xml:space="preserve"> y </w:t>
      </w:r>
      <w:proofErr w:type="spellStart"/>
      <w:r w:rsidRPr="00092B0C">
        <w:rPr>
          <w:rStyle w:val="Strong"/>
          <w:b w:val="0"/>
          <w:i/>
          <w:color w:val="000000"/>
          <w:sz w:val="16"/>
          <w:szCs w:val="20"/>
          <w:shd w:val="clear" w:color="auto" w:fill="FFFFFF"/>
          <w:lang w:val="es-ES_tradnl"/>
        </w:rPr>
        <w:t>D’Amico</w:t>
      </w:r>
      <w:proofErr w:type="spellEnd"/>
      <w:r w:rsidRPr="00092B0C">
        <w:rPr>
          <w:rStyle w:val="Strong"/>
          <w:b w:val="0"/>
          <w:i/>
          <w:color w:val="000000"/>
          <w:sz w:val="16"/>
          <w:szCs w:val="20"/>
          <w:shd w:val="clear" w:color="auto" w:fill="FFFFFF"/>
          <w:lang w:val="es-ES_tradnl"/>
        </w:rPr>
        <w:t xml:space="preserve"> Vs. Argentina. </w:t>
      </w:r>
      <w:r w:rsidRPr="005B1EA6">
        <w:rPr>
          <w:rStyle w:val="Strong"/>
          <w:b w:val="0"/>
          <w:color w:val="000000"/>
          <w:sz w:val="16"/>
          <w:szCs w:val="20"/>
          <w:shd w:val="clear" w:color="auto" w:fill="FFFFFF"/>
          <w:lang w:val="es-ES_tradnl"/>
        </w:rPr>
        <w:t xml:space="preserve">Resolución del Presidente de la Corte de 27 de julio de 2011, Considerando 9, </w:t>
      </w:r>
      <w:r w:rsidR="00FD62E5" w:rsidRPr="0075281D">
        <w:rPr>
          <w:rStyle w:val="Strong"/>
          <w:b w:val="0"/>
          <w:color w:val="000000"/>
          <w:sz w:val="16"/>
          <w:szCs w:val="20"/>
          <w:shd w:val="clear" w:color="auto" w:fill="FFFFFF"/>
          <w:lang w:val="es-ES_tradnl"/>
        </w:rPr>
        <w:t>y</w:t>
      </w:r>
      <w:r w:rsidRPr="00092B0C">
        <w:rPr>
          <w:rStyle w:val="Strong"/>
          <w:rFonts w:hint="eastAsia"/>
          <w:b w:val="0"/>
          <w:i/>
          <w:color w:val="000000"/>
          <w:sz w:val="16"/>
          <w:szCs w:val="20"/>
          <w:shd w:val="clear" w:color="auto" w:fill="FFFFFF"/>
          <w:lang w:val="es-ES_tradnl"/>
        </w:rPr>
        <w:t xml:space="preserve"> Caso </w:t>
      </w:r>
      <w:r w:rsidRPr="00FD62E5">
        <w:rPr>
          <w:rStyle w:val="Strong"/>
          <w:b w:val="0"/>
          <w:i/>
          <w:color w:val="000000"/>
          <w:sz w:val="16"/>
          <w:szCs w:val="20"/>
          <w:shd w:val="clear" w:color="auto" w:fill="FFFFFF"/>
          <w:lang w:val="es-ES_tradnl"/>
        </w:rPr>
        <w:t>Cosme Rosa Genoveva y otros (Favela Nova Brasilia)</w:t>
      </w:r>
      <w:r w:rsidRPr="00FD62E5">
        <w:rPr>
          <w:rStyle w:val="Strong"/>
          <w:b w:val="0"/>
          <w:i/>
          <w:color w:val="000000"/>
          <w:sz w:val="16"/>
          <w:shd w:val="clear" w:color="auto" w:fill="FFFFFF"/>
          <w:lang w:val="es-ES_tradnl"/>
        </w:rPr>
        <w:t xml:space="preserve"> Vs. Brasil</w:t>
      </w:r>
      <w:r w:rsidR="00FD62E5">
        <w:rPr>
          <w:rStyle w:val="Strong"/>
          <w:b w:val="0"/>
          <w:bCs w:val="0"/>
          <w:i/>
          <w:color w:val="000000"/>
          <w:sz w:val="16"/>
          <w:shd w:val="clear" w:color="auto" w:fill="FFFFFF"/>
          <w:lang w:val="es-ES_tradnl"/>
        </w:rPr>
        <w:t>.</w:t>
      </w:r>
      <w:r>
        <w:rPr>
          <w:rStyle w:val="Strong"/>
          <w:b w:val="0"/>
          <w:bCs w:val="0"/>
          <w:i/>
          <w:color w:val="000000"/>
          <w:sz w:val="16"/>
          <w:shd w:val="clear" w:color="auto" w:fill="FFFFFF"/>
          <w:lang w:val="es-ES_tradnl"/>
        </w:rPr>
        <w:t xml:space="preserve"> </w:t>
      </w:r>
      <w:r w:rsidRPr="005B1EA6">
        <w:rPr>
          <w:rStyle w:val="Strong"/>
          <w:b w:val="0"/>
          <w:color w:val="000000"/>
          <w:sz w:val="16"/>
          <w:szCs w:val="20"/>
          <w:shd w:val="clear" w:color="auto" w:fill="FFFFFF"/>
          <w:lang w:val="es-ES_tradnl"/>
        </w:rPr>
        <w:t>Resolución</w:t>
      </w:r>
      <w:r w:rsidRPr="005B1EA6">
        <w:rPr>
          <w:rStyle w:val="Strong"/>
          <w:rFonts w:hint="eastAsia"/>
          <w:b w:val="0"/>
          <w:color w:val="000000"/>
          <w:sz w:val="16"/>
          <w:szCs w:val="20"/>
          <w:shd w:val="clear" w:color="auto" w:fill="FFFFFF"/>
          <w:lang w:val="es-ES_tradnl"/>
        </w:rPr>
        <w:t xml:space="preserve"> del P</w:t>
      </w:r>
      <w:r w:rsidRPr="005B1EA6">
        <w:rPr>
          <w:rStyle w:val="Strong"/>
          <w:b w:val="0"/>
          <w:color w:val="000000"/>
          <w:sz w:val="16"/>
          <w:szCs w:val="20"/>
          <w:shd w:val="clear" w:color="auto" w:fill="FFFFFF"/>
          <w:lang w:val="es-ES_tradnl"/>
        </w:rPr>
        <w:t>r</w:t>
      </w:r>
      <w:r w:rsidRPr="005B1EA6">
        <w:rPr>
          <w:rStyle w:val="Strong"/>
          <w:rFonts w:hint="eastAsia"/>
          <w:b w:val="0"/>
          <w:color w:val="000000"/>
          <w:sz w:val="16"/>
          <w:szCs w:val="20"/>
          <w:shd w:val="clear" w:color="auto" w:fill="FFFFFF"/>
          <w:lang w:val="es-ES_tradnl"/>
        </w:rPr>
        <w:t xml:space="preserve">esidente de la Corte de </w:t>
      </w:r>
      <w:r>
        <w:rPr>
          <w:rStyle w:val="Strong"/>
          <w:b w:val="0"/>
          <w:color w:val="000000"/>
          <w:sz w:val="16"/>
          <w:szCs w:val="20"/>
          <w:shd w:val="clear" w:color="auto" w:fill="FFFFFF"/>
          <w:lang w:val="es-ES_tradnl"/>
        </w:rPr>
        <w:t>04</w:t>
      </w:r>
      <w:r w:rsidRPr="005B1EA6">
        <w:rPr>
          <w:rStyle w:val="Strong"/>
          <w:rFonts w:hint="eastAsia"/>
          <w:b w:val="0"/>
          <w:color w:val="000000"/>
          <w:sz w:val="16"/>
          <w:szCs w:val="20"/>
          <w:shd w:val="clear" w:color="auto" w:fill="FFFFFF"/>
          <w:lang w:val="es-ES_tradnl"/>
        </w:rPr>
        <w:t xml:space="preserve"> de </w:t>
      </w:r>
      <w:r>
        <w:rPr>
          <w:rStyle w:val="Strong"/>
          <w:b w:val="0"/>
          <w:color w:val="000000"/>
          <w:sz w:val="16"/>
          <w:szCs w:val="20"/>
          <w:shd w:val="clear" w:color="auto" w:fill="FFFFFF"/>
          <w:lang w:val="es-ES_tradnl"/>
        </w:rPr>
        <w:t>agosto</w:t>
      </w:r>
      <w:r w:rsidRPr="005B1EA6">
        <w:rPr>
          <w:rStyle w:val="Strong"/>
          <w:rFonts w:hint="eastAsia"/>
          <w:b w:val="0"/>
          <w:color w:val="000000"/>
          <w:sz w:val="16"/>
          <w:szCs w:val="20"/>
          <w:shd w:val="clear" w:color="auto" w:fill="FFFFFF"/>
          <w:lang w:val="es-ES_tradnl"/>
        </w:rPr>
        <w:t xml:space="preserve"> de 201</w:t>
      </w:r>
      <w:r>
        <w:rPr>
          <w:rStyle w:val="Strong"/>
          <w:b w:val="0"/>
          <w:color w:val="000000"/>
          <w:sz w:val="16"/>
          <w:szCs w:val="20"/>
          <w:shd w:val="clear" w:color="auto" w:fill="FFFFFF"/>
          <w:lang w:val="es-ES_tradnl"/>
        </w:rPr>
        <w:t>6</w:t>
      </w:r>
      <w:r w:rsidR="008624E7">
        <w:rPr>
          <w:rStyle w:val="Strong"/>
          <w:b w:val="0"/>
          <w:color w:val="000000"/>
          <w:sz w:val="16"/>
          <w:szCs w:val="20"/>
          <w:shd w:val="clear" w:color="auto" w:fill="FFFFFF"/>
          <w:lang w:val="es-ES_tradnl"/>
        </w:rPr>
        <w:t>, Considerando 47</w:t>
      </w:r>
      <w:r w:rsidRPr="005B1EA6">
        <w:rPr>
          <w:rStyle w:val="Strong"/>
          <w:b w:val="0"/>
          <w:color w:val="000000"/>
          <w:sz w:val="16"/>
          <w:szCs w:val="20"/>
          <w:shd w:val="clear" w:color="auto" w:fill="FFFFFF"/>
          <w:lang w:val="es-ES_tradnl"/>
        </w:rPr>
        <w:t>.</w:t>
      </w:r>
    </w:p>
    <w:p w:rsidR="003558DE" w:rsidRPr="00024F63" w:rsidRDefault="003558DE">
      <w:pPr>
        <w:pStyle w:val="FootnoteText"/>
        <w:rPr>
          <w:lang w:val="es-P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B26"/>
    <w:multiLevelType w:val="hybridMultilevel"/>
    <w:tmpl w:val="FD541BBE"/>
    <w:lvl w:ilvl="0" w:tplc="0409001B">
      <w:start w:val="1"/>
      <w:numFmt w:val="lowerRoman"/>
      <w:lvlText w:val="%1."/>
      <w:lvlJc w:val="right"/>
      <w:pPr>
        <w:ind w:left="540" w:hanging="360"/>
      </w:pPr>
      <w:rPr>
        <w:rFonts w:hint="default"/>
        <w:b w:val="0"/>
        <w:i w:val="0"/>
        <w:color w:val="auto"/>
        <w:sz w:val="20"/>
        <w:szCs w:val="2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nsid w:val="07D24290"/>
    <w:multiLevelType w:val="hybridMultilevel"/>
    <w:tmpl w:val="27F41BA6"/>
    <w:lvl w:ilvl="0" w:tplc="F726EDAE">
      <w:start w:val="1"/>
      <w:numFmt w:val="decimal"/>
      <w:lvlText w:val="%1."/>
      <w:lvlJc w:val="right"/>
      <w:pPr>
        <w:ind w:left="540" w:hanging="360"/>
      </w:pPr>
      <w:rPr>
        <w:rFonts w:ascii="Verdana" w:hAnsi="Verdana" w:cs="Verdana" w:hint="default"/>
        <w:b w:val="0"/>
        <w:i w:val="0"/>
        <w:sz w:val="20"/>
        <w:szCs w:val="2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nsid w:val="0E3E0AD1"/>
    <w:multiLevelType w:val="hybridMultilevel"/>
    <w:tmpl w:val="8E9EE004"/>
    <w:lvl w:ilvl="0" w:tplc="FD44D07A">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6F1822"/>
    <w:multiLevelType w:val="hybridMultilevel"/>
    <w:tmpl w:val="E2FEC6C8"/>
    <w:lvl w:ilvl="0" w:tplc="5EF6821E">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D44F3"/>
    <w:multiLevelType w:val="hybridMultilevel"/>
    <w:tmpl w:val="7674DC02"/>
    <w:lvl w:ilvl="0" w:tplc="D5E8CCD8">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11691DC7"/>
    <w:multiLevelType w:val="hybridMultilevel"/>
    <w:tmpl w:val="64022DDA"/>
    <w:lvl w:ilvl="0" w:tplc="F6E0AD7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8BE5F04"/>
    <w:multiLevelType w:val="hybridMultilevel"/>
    <w:tmpl w:val="C572362E"/>
    <w:lvl w:ilvl="0" w:tplc="949483FC">
      <w:start w:val="1"/>
      <w:numFmt w:val="upperLetter"/>
      <w:lvlText w:val="%1)"/>
      <w:lvlJc w:val="left"/>
      <w:pPr>
        <w:ind w:left="720" w:hanging="360"/>
      </w:pPr>
      <w:rPr>
        <w:b/>
        <w:bCs/>
        <w:i/>
        <w:i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20D5382D"/>
    <w:multiLevelType w:val="hybridMultilevel"/>
    <w:tmpl w:val="CAD035BC"/>
    <w:lvl w:ilvl="0" w:tplc="6DBC3140">
      <w:start w:val="1"/>
      <w:numFmt w:val="upperLetter"/>
      <w:lvlText w:val="%1."/>
      <w:lvlJc w:val="left"/>
      <w:pPr>
        <w:ind w:left="900" w:hanging="360"/>
      </w:pPr>
      <w:rPr>
        <w:rFonts w:hint="default"/>
      </w:rPr>
    </w:lvl>
    <w:lvl w:ilvl="1" w:tplc="140A0019" w:tentative="1">
      <w:start w:val="1"/>
      <w:numFmt w:val="lowerLetter"/>
      <w:lvlText w:val="%2."/>
      <w:lvlJc w:val="left"/>
      <w:pPr>
        <w:ind w:left="1620" w:hanging="360"/>
      </w:pPr>
    </w:lvl>
    <w:lvl w:ilvl="2" w:tplc="140A001B" w:tentative="1">
      <w:start w:val="1"/>
      <w:numFmt w:val="lowerRoman"/>
      <w:lvlText w:val="%3."/>
      <w:lvlJc w:val="right"/>
      <w:pPr>
        <w:ind w:left="2340" w:hanging="180"/>
      </w:pPr>
    </w:lvl>
    <w:lvl w:ilvl="3" w:tplc="140A000F" w:tentative="1">
      <w:start w:val="1"/>
      <w:numFmt w:val="decimal"/>
      <w:lvlText w:val="%4."/>
      <w:lvlJc w:val="left"/>
      <w:pPr>
        <w:ind w:left="3060" w:hanging="360"/>
      </w:pPr>
    </w:lvl>
    <w:lvl w:ilvl="4" w:tplc="140A0019" w:tentative="1">
      <w:start w:val="1"/>
      <w:numFmt w:val="lowerLetter"/>
      <w:lvlText w:val="%5."/>
      <w:lvlJc w:val="left"/>
      <w:pPr>
        <w:ind w:left="3780" w:hanging="360"/>
      </w:pPr>
    </w:lvl>
    <w:lvl w:ilvl="5" w:tplc="140A001B" w:tentative="1">
      <w:start w:val="1"/>
      <w:numFmt w:val="lowerRoman"/>
      <w:lvlText w:val="%6."/>
      <w:lvlJc w:val="right"/>
      <w:pPr>
        <w:ind w:left="4500" w:hanging="180"/>
      </w:pPr>
    </w:lvl>
    <w:lvl w:ilvl="6" w:tplc="140A000F" w:tentative="1">
      <w:start w:val="1"/>
      <w:numFmt w:val="decimal"/>
      <w:lvlText w:val="%7."/>
      <w:lvlJc w:val="left"/>
      <w:pPr>
        <w:ind w:left="5220" w:hanging="360"/>
      </w:pPr>
    </w:lvl>
    <w:lvl w:ilvl="7" w:tplc="140A0019" w:tentative="1">
      <w:start w:val="1"/>
      <w:numFmt w:val="lowerLetter"/>
      <w:lvlText w:val="%8."/>
      <w:lvlJc w:val="left"/>
      <w:pPr>
        <w:ind w:left="5940" w:hanging="360"/>
      </w:pPr>
    </w:lvl>
    <w:lvl w:ilvl="8" w:tplc="140A001B" w:tentative="1">
      <w:start w:val="1"/>
      <w:numFmt w:val="lowerRoman"/>
      <w:lvlText w:val="%9."/>
      <w:lvlJc w:val="right"/>
      <w:pPr>
        <w:ind w:left="6660" w:hanging="180"/>
      </w:pPr>
    </w:lvl>
  </w:abstractNum>
  <w:abstractNum w:abstractNumId="8">
    <w:nsid w:val="22CA46BD"/>
    <w:multiLevelType w:val="hybridMultilevel"/>
    <w:tmpl w:val="A698B2FC"/>
    <w:lvl w:ilvl="0" w:tplc="1414A788">
      <w:start w:val="1"/>
      <w:numFmt w:val="decimal"/>
      <w:lvlText w:val="%1."/>
      <w:lvlJc w:val="right"/>
      <w:pPr>
        <w:ind w:left="540" w:hanging="360"/>
      </w:pPr>
      <w:rPr>
        <w:rFonts w:ascii="Verdana" w:hAnsi="Verdana" w:cs="Verdana" w:hint="default"/>
        <w:b w:val="0"/>
        <w:i w:val="0"/>
        <w:color w:val="auto"/>
        <w:sz w:val="20"/>
        <w:szCs w:val="2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9">
    <w:nsid w:val="23855D39"/>
    <w:multiLevelType w:val="hybridMultilevel"/>
    <w:tmpl w:val="64F8D8BE"/>
    <w:lvl w:ilvl="0" w:tplc="F726EDAE">
      <w:start w:val="1"/>
      <w:numFmt w:val="decimal"/>
      <w:lvlText w:val="%1."/>
      <w:lvlJc w:val="right"/>
      <w:pPr>
        <w:ind w:left="540" w:hanging="360"/>
      </w:pPr>
      <w:rPr>
        <w:rFonts w:ascii="Verdana" w:hAnsi="Verdana" w:cs="Verdana" w:hint="default"/>
        <w:b w:val="0"/>
        <w:i w:val="0"/>
        <w:sz w:val="20"/>
        <w:szCs w:val="2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nsid w:val="2474226A"/>
    <w:multiLevelType w:val="hybridMultilevel"/>
    <w:tmpl w:val="4F640050"/>
    <w:lvl w:ilvl="0" w:tplc="5AC4A32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B0D68"/>
    <w:multiLevelType w:val="hybridMultilevel"/>
    <w:tmpl w:val="E7901F56"/>
    <w:lvl w:ilvl="0" w:tplc="1414A788">
      <w:start w:val="1"/>
      <w:numFmt w:val="decimal"/>
      <w:lvlText w:val="%1."/>
      <w:lvlJc w:val="right"/>
      <w:pPr>
        <w:ind w:left="540" w:hanging="360"/>
      </w:pPr>
      <w:rPr>
        <w:rFonts w:ascii="Verdana" w:hAnsi="Verdana" w:cs="Verdana" w:hint="default"/>
        <w:b w:val="0"/>
        <w:i w:val="0"/>
        <w:color w:val="auto"/>
        <w:sz w:val="20"/>
        <w:szCs w:val="2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2">
    <w:nsid w:val="2AC754BB"/>
    <w:multiLevelType w:val="hybridMultilevel"/>
    <w:tmpl w:val="445A9CEE"/>
    <w:lvl w:ilvl="0" w:tplc="D5E8DDF4">
      <w:start w:val="1"/>
      <w:numFmt w:val="upperLetter"/>
      <w:lvlText w:val="%1."/>
      <w:lvlJc w:val="left"/>
      <w:pPr>
        <w:ind w:left="900" w:hanging="360"/>
      </w:pPr>
      <w:rPr>
        <w:rFonts w:hint="default"/>
        <w:b/>
      </w:rPr>
    </w:lvl>
    <w:lvl w:ilvl="1" w:tplc="CF06A174">
      <w:start w:val="1"/>
      <w:numFmt w:val="decimal"/>
      <w:lvlText w:val="%2)"/>
      <w:lvlJc w:val="left"/>
      <w:pPr>
        <w:ind w:left="1350" w:hanging="360"/>
      </w:pPr>
      <w:rPr>
        <w:b w:val="0"/>
        <w:bCs/>
        <w:i w:val="0"/>
        <w:iCs w:val="0"/>
      </w:rPr>
    </w:lvl>
    <w:lvl w:ilvl="2" w:tplc="0409001B">
      <w:start w:val="1"/>
      <w:numFmt w:val="lowerRoman"/>
      <w:lvlText w:val="%3."/>
      <w:lvlJc w:val="right"/>
      <w:pPr>
        <w:ind w:left="2160" w:hanging="180"/>
      </w:pPr>
    </w:lvl>
    <w:lvl w:ilvl="3" w:tplc="0F3498E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D775C3E"/>
    <w:multiLevelType w:val="hybridMultilevel"/>
    <w:tmpl w:val="BF5A5774"/>
    <w:lvl w:ilvl="0" w:tplc="1414A788">
      <w:start w:val="1"/>
      <w:numFmt w:val="decimal"/>
      <w:lvlText w:val="%1."/>
      <w:lvlJc w:val="right"/>
      <w:pPr>
        <w:ind w:left="360" w:hanging="360"/>
      </w:pPr>
      <w:rPr>
        <w:rFonts w:ascii="Verdana" w:hAnsi="Verdana" w:cs="Verdana" w:hint="default"/>
        <w:b w:val="0"/>
        <w:i w:val="0"/>
        <w:color w:val="auto"/>
        <w:sz w:val="20"/>
        <w:szCs w:val="2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4">
    <w:nsid w:val="30265906"/>
    <w:multiLevelType w:val="hybridMultilevel"/>
    <w:tmpl w:val="56E2A2AE"/>
    <w:lvl w:ilvl="0" w:tplc="0FD0E226">
      <w:start w:val="2"/>
      <w:numFmt w:val="decimal"/>
      <w:lvlText w:val="%1."/>
      <w:lvlJc w:val="left"/>
      <w:pPr>
        <w:tabs>
          <w:tab w:val="num" w:pos="1440"/>
        </w:tabs>
        <w:ind w:left="0" w:firstLine="0"/>
      </w:pPr>
      <w:rPr>
        <w:rFonts w:ascii="Verdana" w:hAnsi="Verdana" w:cs="Times New Roman" w:hint="default"/>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8F55701"/>
    <w:multiLevelType w:val="hybridMultilevel"/>
    <w:tmpl w:val="4F640050"/>
    <w:lvl w:ilvl="0" w:tplc="5AC4A32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4B7EDA"/>
    <w:multiLevelType w:val="hybridMultilevel"/>
    <w:tmpl w:val="F3BCF2E6"/>
    <w:lvl w:ilvl="0" w:tplc="7282527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26A3148"/>
    <w:multiLevelType w:val="hybridMultilevel"/>
    <w:tmpl w:val="50C052CE"/>
    <w:lvl w:ilvl="0" w:tplc="F726EDAE">
      <w:start w:val="1"/>
      <w:numFmt w:val="decimal"/>
      <w:lvlText w:val="%1."/>
      <w:lvlJc w:val="right"/>
      <w:pPr>
        <w:ind w:left="540" w:hanging="360"/>
      </w:pPr>
      <w:rPr>
        <w:rFonts w:ascii="Verdana" w:hAnsi="Verdana" w:cs="Verdana" w:hint="default"/>
        <w:b w:val="0"/>
        <w:i w:val="0"/>
        <w:sz w:val="20"/>
        <w:szCs w:val="2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8">
    <w:nsid w:val="42BB3BD4"/>
    <w:multiLevelType w:val="hybridMultilevel"/>
    <w:tmpl w:val="FE686B7E"/>
    <w:lvl w:ilvl="0" w:tplc="25323124">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C257CB"/>
    <w:multiLevelType w:val="hybridMultilevel"/>
    <w:tmpl w:val="8B6ACAAE"/>
    <w:lvl w:ilvl="0" w:tplc="46E07D06">
      <w:start w:val="1"/>
      <w:numFmt w:val="decimal"/>
      <w:lvlText w:val="%1)"/>
      <w:lvlJc w:val="left"/>
      <w:pPr>
        <w:ind w:left="720" w:hanging="360"/>
      </w:pPr>
      <w:rPr>
        <w:rFonts w:hint="default"/>
        <w:b w:val="0"/>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4BFC57B8"/>
    <w:multiLevelType w:val="hybridMultilevel"/>
    <w:tmpl w:val="B69064D8"/>
    <w:lvl w:ilvl="0" w:tplc="9A22BA8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C5A6B2B"/>
    <w:multiLevelType w:val="hybridMultilevel"/>
    <w:tmpl w:val="A04AD91C"/>
    <w:lvl w:ilvl="0" w:tplc="5C3A8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D12D58"/>
    <w:multiLevelType w:val="hybridMultilevel"/>
    <w:tmpl w:val="D77E762C"/>
    <w:lvl w:ilvl="0" w:tplc="1414A788">
      <w:start w:val="1"/>
      <w:numFmt w:val="decimal"/>
      <w:lvlText w:val="%1."/>
      <w:lvlJc w:val="right"/>
      <w:pPr>
        <w:ind w:left="540" w:hanging="360"/>
      </w:pPr>
      <w:rPr>
        <w:rFonts w:ascii="Verdana" w:hAnsi="Verdana" w:cs="Verdana" w:hint="default"/>
        <w:b w:val="0"/>
        <w:i w:val="0"/>
        <w:color w:val="auto"/>
        <w:sz w:val="20"/>
        <w:szCs w:val="2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3">
    <w:nsid w:val="542C5A46"/>
    <w:multiLevelType w:val="hybridMultilevel"/>
    <w:tmpl w:val="C088D672"/>
    <w:lvl w:ilvl="0" w:tplc="647C7CB4">
      <w:start w:val="1"/>
      <w:numFmt w:val="decimal"/>
      <w:lvlText w:val="%1."/>
      <w:lvlJc w:val="left"/>
      <w:pPr>
        <w:ind w:left="644" w:hanging="360"/>
      </w:pPr>
      <w:rPr>
        <w:rFonts w:ascii="Verdana" w:hAnsi="Verdana" w:hint="default"/>
        <w:sz w:val="20"/>
        <w:szCs w:val="20"/>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4">
    <w:nsid w:val="552537A9"/>
    <w:multiLevelType w:val="hybridMultilevel"/>
    <w:tmpl w:val="1D4C45C4"/>
    <w:lvl w:ilvl="0" w:tplc="A1F48698">
      <w:start w:val="1"/>
      <w:numFmt w:val="decimal"/>
      <w:lvlText w:val="%1."/>
      <w:lvlJc w:val="right"/>
      <w:pPr>
        <w:ind w:left="644" w:hanging="360"/>
      </w:pPr>
      <w:rPr>
        <w:rFonts w:ascii="Verdana" w:hAnsi="Verdana" w:cs="Verdana" w:hint="default"/>
        <w:b w:val="0"/>
        <w:i w:val="0"/>
        <w:color w:val="auto"/>
        <w:sz w:val="20"/>
        <w:szCs w:val="20"/>
      </w:rPr>
    </w:lvl>
    <w:lvl w:ilvl="1" w:tplc="04090019">
      <w:start w:val="1"/>
      <w:numFmt w:val="lowerLetter"/>
      <w:lvlText w:val="%2."/>
      <w:lvlJc w:val="left"/>
      <w:pPr>
        <w:ind w:left="1904" w:hanging="360"/>
      </w:pPr>
    </w:lvl>
    <w:lvl w:ilvl="2" w:tplc="0409001B">
      <w:start w:val="1"/>
      <w:numFmt w:val="lowerRoman"/>
      <w:lvlText w:val="%3."/>
      <w:lvlJc w:val="right"/>
      <w:pPr>
        <w:ind w:left="2624" w:hanging="180"/>
      </w:pPr>
    </w:lvl>
    <w:lvl w:ilvl="3" w:tplc="0409000F">
      <w:start w:val="1"/>
      <w:numFmt w:val="decimal"/>
      <w:lvlText w:val="%4."/>
      <w:lvlJc w:val="left"/>
      <w:pPr>
        <w:ind w:left="3344" w:hanging="360"/>
      </w:pPr>
    </w:lvl>
    <w:lvl w:ilvl="4" w:tplc="04090019">
      <w:start w:val="1"/>
      <w:numFmt w:val="lowerLetter"/>
      <w:lvlText w:val="%5."/>
      <w:lvlJc w:val="left"/>
      <w:pPr>
        <w:ind w:left="4064" w:hanging="360"/>
      </w:pPr>
    </w:lvl>
    <w:lvl w:ilvl="5" w:tplc="0409001B">
      <w:start w:val="1"/>
      <w:numFmt w:val="lowerRoman"/>
      <w:lvlText w:val="%6."/>
      <w:lvlJc w:val="right"/>
      <w:pPr>
        <w:ind w:left="4784" w:hanging="180"/>
      </w:pPr>
    </w:lvl>
    <w:lvl w:ilvl="6" w:tplc="0409000F">
      <w:start w:val="1"/>
      <w:numFmt w:val="decimal"/>
      <w:lvlText w:val="%7."/>
      <w:lvlJc w:val="left"/>
      <w:pPr>
        <w:ind w:left="5504" w:hanging="360"/>
      </w:pPr>
    </w:lvl>
    <w:lvl w:ilvl="7" w:tplc="04090019">
      <w:start w:val="1"/>
      <w:numFmt w:val="lowerLetter"/>
      <w:lvlText w:val="%8."/>
      <w:lvlJc w:val="left"/>
      <w:pPr>
        <w:ind w:left="6224" w:hanging="360"/>
      </w:pPr>
    </w:lvl>
    <w:lvl w:ilvl="8" w:tplc="0409001B">
      <w:start w:val="1"/>
      <w:numFmt w:val="lowerRoman"/>
      <w:lvlText w:val="%9."/>
      <w:lvlJc w:val="right"/>
      <w:pPr>
        <w:ind w:left="6944" w:hanging="180"/>
      </w:pPr>
    </w:lvl>
  </w:abstractNum>
  <w:abstractNum w:abstractNumId="25">
    <w:nsid w:val="5B5D3979"/>
    <w:multiLevelType w:val="hybridMultilevel"/>
    <w:tmpl w:val="E9FAB31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61193460"/>
    <w:multiLevelType w:val="hybridMultilevel"/>
    <w:tmpl w:val="A698B2FC"/>
    <w:lvl w:ilvl="0" w:tplc="1414A788">
      <w:start w:val="1"/>
      <w:numFmt w:val="decimal"/>
      <w:lvlText w:val="%1."/>
      <w:lvlJc w:val="right"/>
      <w:pPr>
        <w:ind w:left="540" w:hanging="360"/>
      </w:pPr>
      <w:rPr>
        <w:rFonts w:ascii="Verdana" w:hAnsi="Verdana" w:cs="Verdana" w:hint="default"/>
        <w:b w:val="0"/>
        <w:i w:val="0"/>
        <w:color w:val="auto"/>
        <w:sz w:val="20"/>
        <w:szCs w:val="2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7">
    <w:nsid w:val="615D6ECD"/>
    <w:multiLevelType w:val="hybridMultilevel"/>
    <w:tmpl w:val="ED9C2C40"/>
    <w:lvl w:ilvl="0" w:tplc="ED0459E8">
      <w:start w:val="1"/>
      <w:numFmt w:val="lowerLetter"/>
      <w:lvlText w:val="%1)"/>
      <w:lvlJc w:val="left"/>
      <w:pPr>
        <w:ind w:left="1080" w:hanging="360"/>
      </w:pPr>
      <w:rPr>
        <w:rFonts w:ascii="Verdana" w:hAnsi="Verdana" w:cs="Verdana" w:hint="default"/>
        <w:sz w:val="20"/>
        <w:szCs w:val="20"/>
      </w:rPr>
    </w:lvl>
    <w:lvl w:ilvl="1" w:tplc="323EEAAC">
      <w:start w:val="1"/>
      <w:numFmt w:val="decimal"/>
      <w:lvlText w:val="%2."/>
      <w:lvlJc w:val="left"/>
      <w:pPr>
        <w:tabs>
          <w:tab w:val="num" w:pos="0"/>
        </w:tabs>
      </w:pPr>
      <w:rPr>
        <w:rFonts w:hint="default"/>
        <w:b w:val="0"/>
        <w:bCs w:val="0"/>
        <w:sz w:val="20"/>
        <w:szCs w:val="20"/>
      </w:rPr>
    </w:lvl>
    <w:lvl w:ilvl="2" w:tplc="B96C1A40">
      <w:start w:val="1"/>
      <w:numFmt w:val="lowerLetter"/>
      <w:lvlText w:val="%3)"/>
      <w:lvlJc w:val="left"/>
      <w:pPr>
        <w:ind w:left="2700" w:hanging="360"/>
      </w:pPr>
      <w:rPr>
        <w:rFonts w:ascii="Verdana" w:hAnsi="Verdana" w:cs="Verdana" w:hint="default"/>
        <w:b w:val="0"/>
        <w:bCs w:val="0"/>
        <w:sz w:val="20"/>
        <w:szCs w:val="20"/>
      </w:r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8">
    <w:nsid w:val="61A8424C"/>
    <w:multiLevelType w:val="hybridMultilevel"/>
    <w:tmpl w:val="F8F42ED2"/>
    <w:lvl w:ilvl="0" w:tplc="344828C8">
      <w:start w:val="1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C72158"/>
    <w:multiLevelType w:val="hybridMultilevel"/>
    <w:tmpl w:val="64F8D8BE"/>
    <w:lvl w:ilvl="0" w:tplc="F726EDAE">
      <w:start w:val="1"/>
      <w:numFmt w:val="decimal"/>
      <w:lvlText w:val="%1."/>
      <w:lvlJc w:val="right"/>
      <w:pPr>
        <w:ind w:left="540" w:hanging="360"/>
      </w:pPr>
      <w:rPr>
        <w:rFonts w:ascii="Verdana" w:hAnsi="Verdana" w:cs="Verdana" w:hint="default"/>
        <w:b w:val="0"/>
        <w:i w:val="0"/>
        <w:sz w:val="20"/>
        <w:szCs w:val="2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0">
    <w:nsid w:val="692C12DA"/>
    <w:multiLevelType w:val="hybridMultilevel"/>
    <w:tmpl w:val="43903824"/>
    <w:lvl w:ilvl="0" w:tplc="5AC4A32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103A9A"/>
    <w:multiLevelType w:val="hybridMultilevel"/>
    <w:tmpl w:val="BE928D4E"/>
    <w:lvl w:ilvl="0" w:tplc="6AC814BA">
      <w:start w:val="1"/>
      <w:numFmt w:val="decimal"/>
      <w:lvlText w:val="%1)"/>
      <w:lvlJc w:val="left"/>
      <w:pPr>
        <w:ind w:left="720" w:hanging="360"/>
      </w:pPr>
      <w:rPr>
        <w:rFonts w:ascii="Times New Roman" w:hAnsi="Times New Roman" w:cs="Arial" w:hint="default"/>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704825"/>
    <w:multiLevelType w:val="hybridMultilevel"/>
    <w:tmpl w:val="A698B2FC"/>
    <w:lvl w:ilvl="0" w:tplc="1414A788">
      <w:start w:val="1"/>
      <w:numFmt w:val="decimal"/>
      <w:lvlText w:val="%1."/>
      <w:lvlJc w:val="right"/>
      <w:pPr>
        <w:ind w:left="540" w:hanging="360"/>
      </w:pPr>
      <w:rPr>
        <w:rFonts w:ascii="Verdana" w:hAnsi="Verdana" w:cs="Verdana" w:hint="default"/>
        <w:b w:val="0"/>
        <w:i w:val="0"/>
        <w:color w:val="auto"/>
        <w:sz w:val="20"/>
        <w:szCs w:val="2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3">
    <w:nsid w:val="6D8A0A31"/>
    <w:multiLevelType w:val="hybridMultilevel"/>
    <w:tmpl w:val="4184B1D6"/>
    <w:lvl w:ilvl="0" w:tplc="137A8318">
      <w:start w:val="1"/>
      <w:numFmt w:val="decimal"/>
      <w:pStyle w:val="Num"/>
      <w:lvlText w:val="%1."/>
      <w:lvlJc w:val="left"/>
      <w:pPr>
        <w:ind w:left="36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4">
    <w:nsid w:val="701E7730"/>
    <w:multiLevelType w:val="hybridMultilevel"/>
    <w:tmpl w:val="8410E774"/>
    <w:lvl w:ilvl="0" w:tplc="687274CC">
      <w:start w:val="1"/>
      <w:numFmt w:val="upperLetter"/>
      <w:lvlText w:val="%1."/>
      <w:lvlJc w:val="left"/>
      <w:pPr>
        <w:ind w:left="720" w:hanging="720"/>
      </w:pPr>
      <w:rPr>
        <w:rFonts w:hint="default"/>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nsid w:val="764C1C42"/>
    <w:multiLevelType w:val="hybridMultilevel"/>
    <w:tmpl w:val="25988616"/>
    <w:lvl w:ilvl="0" w:tplc="1414A788">
      <w:start w:val="1"/>
      <w:numFmt w:val="decimal"/>
      <w:lvlText w:val="%1."/>
      <w:lvlJc w:val="right"/>
      <w:pPr>
        <w:ind w:left="540" w:hanging="360"/>
      </w:pPr>
      <w:rPr>
        <w:rFonts w:ascii="Verdana" w:hAnsi="Verdana" w:cs="Verdana" w:hint="default"/>
        <w:b w:val="0"/>
        <w:i w:val="0"/>
        <w:color w:val="auto"/>
        <w:sz w:val="20"/>
        <w:szCs w:val="2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6">
    <w:nsid w:val="7ABD0258"/>
    <w:multiLevelType w:val="hybridMultilevel"/>
    <w:tmpl w:val="7EE6CA48"/>
    <w:lvl w:ilvl="0" w:tplc="1414A788">
      <w:start w:val="1"/>
      <w:numFmt w:val="decimal"/>
      <w:lvlText w:val="%1."/>
      <w:lvlJc w:val="right"/>
      <w:pPr>
        <w:ind w:left="540" w:hanging="360"/>
      </w:pPr>
      <w:rPr>
        <w:rFonts w:ascii="Verdana" w:hAnsi="Verdana" w:cs="Verdana" w:hint="default"/>
        <w:b w:val="0"/>
        <w:i w:val="0"/>
        <w:color w:val="auto"/>
        <w:sz w:val="20"/>
        <w:szCs w:val="2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7">
    <w:nsid w:val="7C767B3E"/>
    <w:multiLevelType w:val="hybridMultilevel"/>
    <w:tmpl w:val="EACA035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E64D32"/>
    <w:multiLevelType w:val="hybridMultilevel"/>
    <w:tmpl w:val="FEC45FF2"/>
    <w:lvl w:ilvl="0" w:tplc="89AC32D4">
      <w:start w:val="1"/>
      <w:numFmt w:val="decimal"/>
      <w:pStyle w:val="Estilo1"/>
      <w:lvlText w:val="%1."/>
      <w:lvlJc w:val="left"/>
      <w:pPr>
        <w:tabs>
          <w:tab w:val="num" w:pos="30034"/>
        </w:tabs>
      </w:pPr>
      <w:rPr>
        <w:rFonts w:ascii="Verdana" w:eastAsia="Times New Roman" w:hAnsi="Verdana" w:cs="Times New Roman" w:hint="default"/>
        <w:b w:val="0"/>
        <w:i w:val="0"/>
        <w:strike w:val="0"/>
        <w:color w:val="auto"/>
        <w:sz w:val="20"/>
        <w:lang w:val="es-CR"/>
      </w:rPr>
    </w:lvl>
    <w:lvl w:ilvl="1" w:tplc="140A0019">
      <w:start w:val="1"/>
      <w:numFmt w:val="lowerLetter"/>
      <w:pStyle w:val="Estilo2"/>
      <w:lvlText w:val="%2)"/>
      <w:lvlJc w:val="left"/>
      <w:pPr>
        <w:tabs>
          <w:tab w:val="num" w:pos="4767"/>
        </w:tabs>
        <w:ind w:left="4767" w:hanging="360"/>
      </w:pPr>
      <w:rPr>
        <w:rFonts w:cs="Times New Roman" w:hint="default"/>
        <w:b w:val="0"/>
        <w:i w:val="0"/>
        <w:sz w:val="16"/>
        <w:szCs w:val="16"/>
      </w:rPr>
    </w:lvl>
    <w:lvl w:ilvl="2" w:tplc="140A001B">
      <w:start w:val="1"/>
      <w:numFmt w:val="lowerRoman"/>
      <w:lvlText w:val="%3."/>
      <w:lvlJc w:val="right"/>
      <w:pPr>
        <w:tabs>
          <w:tab w:val="num" w:pos="890"/>
        </w:tabs>
        <w:ind w:left="890" w:hanging="180"/>
      </w:pPr>
      <w:rPr>
        <w:rFonts w:cs="Times New Roman"/>
        <w:i/>
      </w:rPr>
    </w:lvl>
    <w:lvl w:ilvl="3" w:tplc="140A000F">
      <w:start w:val="1"/>
      <w:numFmt w:val="decimal"/>
      <w:lvlText w:val="%4."/>
      <w:lvlJc w:val="left"/>
      <w:pPr>
        <w:tabs>
          <w:tab w:val="num" w:pos="6567"/>
        </w:tabs>
        <w:ind w:left="6567" w:hanging="360"/>
      </w:pPr>
      <w:rPr>
        <w:rFonts w:cs="Times New Roman"/>
      </w:rPr>
    </w:lvl>
    <w:lvl w:ilvl="4" w:tplc="140A0019">
      <w:start w:val="1"/>
      <w:numFmt w:val="lowerLetter"/>
      <w:lvlText w:val="%5."/>
      <w:lvlJc w:val="left"/>
      <w:pPr>
        <w:tabs>
          <w:tab w:val="num" w:pos="7287"/>
        </w:tabs>
        <w:ind w:left="7287" w:hanging="360"/>
      </w:pPr>
      <w:rPr>
        <w:rFonts w:cs="Times New Roman"/>
      </w:rPr>
    </w:lvl>
    <w:lvl w:ilvl="5" w:tplc="140A001B">
      <w:start w:val="1"/>
      <w:numFmt w:val="lowerRoman"/>
      <w:lvlText w:val="%6."/>
      <w:lvlJc w:val="right"/>
      <w:pPr>
        <w:tabs>
          <w:tab w:val="num" w:pos="8007"/>
        </w:tabs>
        <w:ind w:left="8007" w:hanging="180"/>
      </w:pPr>
      <w:rPr>
        <w:rFonts w:cs="Times New Roman"/>
      </w:rPr>
    </w:lvl>
    <w:lvl w:ilvl="6" w:tplc="140A000F">
      <w:start w:val="1"/>
      <w:numFmt w:val="decimal"/>
      <w:lvlText w:val="%7."/>
      <w:lvlJc w:val="left"/>
      <w:pPr>
        <w:tabs>
          <w:tab w:val="num" w:pos="8727"/>
        </w:tabs>
        <w:ind w:left="8727" w:hanging="360"/>
      </w:pPr>
      <w:rPr>
        <w:rFonts w:cs="Times New Roman"/>
      </w:rPr>
    </w:lvl>
    <w:lvl w:ilvl="7" w:tplc="140A0019">
      <w:start w:val="1"/>
      <w:numFmt w:val="lowerLetter"/>
      <w:lvlText w:val="%8."/>
      <w:lvlJc w:val="left"/>
      <w:pPr>
        <w:tabs>
          <w:tab w:val="num" w:pos="9447"/>
        </w:tabs>
        <w:ind w:left="9447" w:hanging="360"/>
      </w:pPr>
      <w:rPr>
        <w:rFonts w:cs="Times New Roman"/>
      </w:rPr>
    </w:lvl>
    <w:lvl w:ilvl="8" w:tplc="140A001B">
      <w:start w:val="1"/>
      <w:numFmt w:val="lowerRoman"/>
      <w:lvlText w:val="%9."/>
      <w:lvlJc w:val="right"/>
      <w:pPr>
        <w:tabs>
          <w:tab w:val="num" w:pos="10167"/>
        </w:tabs>
        <w:ind w:left="10167" w:hanging="180"/>
      </w:pPr>
      <w:rPr>
        <w:rFonts w:cs="Times New Roman"/>
      </w:rPr>
    </w:lvl>
  </w:abstractNum>
  <w:num w:numId="1">
    <w:abstractNumId w:val="38"/>
  </w:num>
  <w:num w:numId="2">
    <w:abstractNumId w:val="23"/>
  </w:num>
  <w:num w:numId="3">
    <w:abstractNumId w:val="20"/>
  </w:num>
  <w:num w:numId="4">
    <w:abstractNumId w:val="34"/>
  </w:num>
  <w:num w:numId="5">
    <w:abstractNumId w:val="12"/>
  </w:num>
  <w:num w:numId="6">
    <w:abstractNumId w:val="33"/>
  </w:num>
  <w:num w:numId="7">
    <w:abstractNumId w:val="2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0"/>
  </w:num>
  <w:num w:numId="11">
    <w:abstractNumId w:val="31"/>
  </w:num>
  <w:num w:numId="12">
    <w:abstractNumId w:val="25"/>
  </w:num>
  <w:num w:numId="13">
    <w:abstractNumId w:val="16"/>
  </w:num>
  <w:num w:numId="14">
    <w:abstractNumId w:val="2"/>
  </w:num>
  <w:num w:numId="15">
    <w:abstractNumId w:val="28"/>
  </w:num>
  <w:num w:numId="16">
    <w:abstractNumId w:val="4"/>
  </w:num>
  <w:num w:numId="17">
    <w:abstractNumId w:val="21"/>
  </w:num>
  <w:num w:numId="18">
    <w:abstractNumId w:val="1"/>
  </w:num>
  <w:num w:numId="19">
    <w:abstractNumId w:val="5"/>
  </w:num>
  <w:num w:numId="20">
    <w:abstractNumId w:val="17"/>
  </w:num>
  <w:num w:numId="21">
    <w:abstractNumId w:val="29"/>
  </w:num>
  <w:num w:numId="22">
    <w:abstractNumId w:val="9"/>
  </w:num>
  <w:num w:numId="23">
    <w:abstractNumId w:val="26"/>
  </w:num>
  <w:num w:numId="24">
    <w:abstractNumId w:val="32"/>
  </w:num>
  <w:num w:numId="25">
    <w:abstractNumId w:val="8"/>
  </w:num>
  <w:num w:numId="26">
    <w:abstractNumId w:val="27"/>
  </w:num>
  <w:num w:numId="27">
    <w:abstractNumId w:val="22"/>
  </w:num>
  <w:num w:numId="28">
    <w:abstractNumId w:val="36"/>
  </w:num>
  <w:num w:numId="29">
    <w:abstractNumId w:val="11"/>
  </w:num>
  <w:num w:numId="30">
    <w:abstractNumId w:val="35"/>
  </w:num>
  <w:num w:numId="31">
    <w:abstractNumId w:val="0"/>
  </w:num>
  <w:num w:numId="32">
    <w:abstractNumId w:val="37"/>
  </w:num>
  <w:num w:numId="33">
    <w:abstractNumId w:val="10"/>
  </w:num>
  <w:num w:numId="34">
    <w:abstractNumId w:val="15"/>
  </w:num>
  <w:num w:numId="35">
    <w:abstractNumId w:val="3"/>
  </w:num>
  <w:num w:numId="3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3"/>
  </w:num>
  <w:num w:numId="40">
    <w:abstractNumId w:val="7"/>
  </w:num>
  <w:num w:numId="4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AC4"/>
    <w:rsid w:val="000011BE"/>
    <w:rsid w:val="00002B60"/>
    <w:rsid w:val="000039A8"/>
    <w:rsid w:val="00004EDA"/>
    <w:rsid w:val="00005BBC"/>
    <w:rsid w:val="00006748"/>
    <w:rsid w:val="00012BB3"/>
    <w:rsid w:val="00016393"/>
    <w:rsid w:val="000165EF"/>
    <w:rsid w:val="00017B74"/>
    <w:rsid w:val="000206A1"/>
    <w:rsid w:val="000234BA"/>
    <w:rsid w:val="0002368A"/>
    <w:rsid w:val="00023717"/>
    <w:rsid w:val="00024978"/>
    <w:rsid w:val="00024F63"/>
    <w:rsid w:val="00025736"/>
    <w:rsid w:val="00025CA8"/>
    <w:rsid w:val="000269BC"/>
    <w:rsid w:val="00026C38"/>
    <w:rsid w:val="000304D3"/>
    <w:rsid w:val="000318C1"/>
    <w:rsid w:val="00032502"/>
    <w:rsid w:val="00032A7E"/>
    <w:rsid w:val="00032DE6"/>
    <w:rsid w:val="000337B5"/>
    <w:rsid w:val="00035E95"/>
    <w:rsid w:val="00040BB1"/>
    <w:rsid w:val="000417A8"/>
    <w:rsid w:val="00041F53"/>
    <w:rsid w:val="0004264B"/>
    <w:rsid w:val="000450D8"/>
    <w:rsid w:val="00045171"/>
    <w:rsid w:val="0004524B"/>
    <w:rsid w:val="00045B4D"/>
    <w:rsid w:val="00050A35"/>
    <w:rsid w:val="00050D45"/>
    <w:rsid w:val="00051903"/>
    <w:rsid w:val="00053BF6"/>
    <w:rsid w:val="00053CB8"/>
    <w:rsid w:val="00055C1A"/>
    <w:rsid w:val="000562E6"/>
    <w:rsid w:val="000573C0"/>
    <w:rsid w:val="000603F6"/>
    <w:rsid w:val="00060F3C"/>
    <w:rsid w:val="000610AE"/>
    <w:rsid w:val="00063D91"/>
    <w:rsid w:val="0006403D"/>
    <w:rsid w:val="00064960"/>
    <w:rsid w:val="000721E5"/>
    <w:rsid w:val="00082E00"/>
    <w:rsid w:val="0008328E"/>
    <w:rsid w:val="000842A7"/>
    <w:rsid w:val="00090F7F"/>
    <w:rsid w:val="000917C9"/>
    <w:rsid w:val="00092B0C"/>
    <w:rsid w:val="00093035"/>
    <w:rsid w:val="0009536D"/>
    <w:rsid w:val="000A4920"/>
    <w:rsid w:val="000A6837"/>
    <w:rsid w:val="000A6C72"/>
    <w:rsid w:val="000B0C49"/>
    <w:rsid w:val="000B1896"/>
    <w:rsid w:val="000B1B66"/>
    <w:rsid w:val="000B4168"/>
    <w:rsid w:val="000B4F91"/>
    <w:rsid w:val="000B6BD8"/>
    <w:rsid w:val="000B6F47"/>
    <w:rsid w:val="000C018D"/>
    <w:rsid w:val="000C6E02"/>
    <w:rsid w:val="000C782A"/>
    <w:rsid w:val="000D01AB"/>
    <w:rsid w:val="000D0992"/>
    <w:rsid w:val="000D1699"/>
    <w:rsid w:val="000D1FB9"/>
    <w:rsid w:val="000D49E0"/>
    <w:rsid w:val="000D4D2C"/>
    <w:rsid w:val="000D4DBA"/>
    <w:rsid w:val="000D6E5A"/>
    <w:rsid w:val="000D6EE4"/>
    <w:rsid w:val="000E0C14"/>
    <w:rsid w:val="000F00B6"/>
    <w:rsid w:val="000F1660"/>
    <w:rsid w:val="000F1B83"/>
    <w:rsid w:val="000F1F5C"/>
    <w:rsid w:val="000F2A32"/>
    <w:rsid w:val="000F34D1"/>
    <w:rsid w:val="000F3B90"/>
    <w:rsid w:val="000F40D5"/>
    <w:rsid w:val="000F5B80"/>
    <w:rsid w:val="000F5BC3"/>
    <w:rsid w:val="00102874"/>
    <w:rsid w:val="00102BD8"/>
    <w:rsid w:val="0010337B"/>
    <w:rsid w:val="001049C1"/>
    <w:rsid w:val="00104A65"/>
    <w:rsid w:val="00105131"/>
    <w:rsid w:val="0010674B"/>
    <w:rsid w:val="0010747B"/>
    <w:rsid w:val="001127F8"/>
    <w:rsid w:val="001138CA"/>
    <w:rsid w:val="00114795"/>
    <w:rsid w:val="00116A01"/>
    <w:rsid w:val="001179FC"/>
    <w:rsid w:val="00117F18"/>
    <w:rsid w:val="0012056A"/>
    <w:rsid w:val="001224FC"/>
    <w:rsid w:val="00122549"/>
    <w:rsid w:val="0012442E"/>
    <w:rsid w:val="00124C1F"/>
    <w:rsid w:val="00124E7B"/>
    <w:rsid w:val="00125523"/>
    <w:rsid w:val="00125C98"/>
    <w:rsid w:val="00127681"/>
    <w:rsid w:val="001306D1"/>
    <w:rsid w:val="00130AAB"/>
    <w:rsid w:val="0013129B"/>
    <w:rsid w:val="00132654"/>
    <w:rsid w:val="00133527"/>
    <w:rsid w:val="00133547"/>
    <w:rsid w:val="00134ECC"/>
    <w:rsid w:val="00137666"/>
    <w:rsid w:val="001401FD"/>
    <w:rsid w:val="00141291"/>
    <w:rsid w:val="001420C5"/>
    <w:rsid w:val="00145512"/>
    <w:rsid w:val="00145EF6"/>
    <w:rsid w:val="00147CD3"/>
    <w:rsid w:val="00151801"/>
    <w:rsid w:val="00154361"/>
    <w:rsid w:val="00160E11"/>
    <w:rsid w:val="00162628"/>
    <w:rsid w:val="00167032"/>
    <w:rsid w:val="001675F3"/>
    <w:rsid w:val="001702DE"/>
    <w:rsid w:val="00171970"/>
    <w:rsid w:val="00173083"/>
    <w:rsid w:val="00176499"/>
    <w:rsid w:val="001804ED"/>
    <w:rsid w:val="00181BFC"/>
    <w:rsid w:val="00181D50"/>
    <w:rsid w:val="00182B67"/>
    <w:rsid w:val="00182E6C"/>
    <w:rsid w:val="001840A4"/>
    <w:rsid w:val="00184C9C"/>
    <w:rsid w:val="001877E7"/>
    <w:rsid w:val="001910C6"/>
    <w:rsid w:val="001942B5"/>
    <w:rsid w:val="001945E7"/>
    <w:rsid w:val="001950AF"/>
    <w:rsid w:val="0019668D"/>
    <w:rsid w:val="00197F05"/>
    <w:rsid w:val="001A20FA"/>
    <w:rsid w:val="001A2491"/>
    <w:rsid w:val="001A3BEE"/>
    <w:rsid w:val="001A4DBC"/>
    <w:rsid w:val="001A5999"/>
    <w:rsid w:val="001A6229"/>
    <w:rsid w:val="001A6F4A"/>
    <w:rsid w:val="001A73E3"/>
    <w:rsid w:val="001B3383"/>
    <w:rsid w:val="001B3403"/>
    <w:rsid w:val="001B42FB"/>
    <w:rsid w:val="001B541C"/>
    <w:rsid w:val="001B771A"/>
    <w:rsid w:val="001B77BC"/>
    <w:rsid w:val="001B7B6B"/>
    <w:rsid w:val="001C13CA"/>
    <w:rsid w:val="001C204F"/>
    <w:rsid w:val="001C2B9F"/>
    <w:rsid w:val="001C2FEC"/>
    <w:rsid w:val="001C314B"/>
    <w:rsid w:val="001C3C92"/>
    <w:rsid w:val="001C4DD0"/>
    <w:rsid w:val="001C5AC5"/>
    <w:rsid w:val="001C7BE9"/>
    <w:rsid w:val="001C7D86"/>
    <w:rsid w:val="001D2051"/>
    <w:rsid w:val="001D3651"/>
    <w:rsid w:val="001D3E0E"/>
    <w:rsid w:val="001D577F"/>
    <w:rsid w:val="001D6463"/>
    <w:rsid w:val="001D6BFE"/>
    <w:rsid w:val="001E2322"/>
    <w:rsid w:val="001E2905"/>
    <w:rsid w:val="001E5147"/>
    <w:rsid w:val="001E68A4"/>
    <w:rsid w:val="001E6C7C"/>
    <w:rsid w:val="001F0473"/>
    <w:rsid w:val="001F192B"/>
    <w:rsid w:val="001F1D5E"/>
    <w:rsid w:val="001F325B"/>
    <w:rsid w:val="001F7EF3"/>
    <w:rsid w:val="002013DD"/>
    <w:rsid w:val="00201477"/>
    <w:rsid w:val="00202BBB"/>
    <w:rsid w:val="00202DB2"/>
    <w:rsid w:val="00205C54"/>
    <w:rsid w:val="00205D94"/>
    <w:rsid w:val="00207AA1"/>
    <w:rsid w:val="00211143"/>
    <w:rsid w:val="00212138"/>
    <w:rsid w:val="00212993"/>
    <w:rsid w:val="00213EE9"/>
    <w:rsid w:val="0021549A"/>
    <w:rsid w:val="00216F36"/>
    <w:rsid w:val="002216FB"/>
    <w:rsid w:val="00223F0D"/>
    <w:rsid w:val="00225A34"/>
    <w:rsid w:val="00230AAE"/>
    <w:rsid w:val="00232325"/>
    <w:rsid w:val="0023545C"/>
    <w:rsid w:val="002379F6"/>
    <w:rsid w:val="00241D9A"/>
    <w:rsid w:val="0024344A"/>
    <w:rsid w:val="002449CF"/>
    <w:rsid w:val="002453D6"/>
    <w:rsid w:val="00246FC8"/>
    <w:rsid w:val="00250428"/>
    <w:rsid w:val="002534F3"/>
    <w:rsid w:val="00253BDF"/>
    <w:rsid w:val="00253F2A"/>
    <w:rsid w:val="002544C8"/>
    <w:rsid w:val="00254DEA"/>
    <w:rsid w:val="00256893"/>
    <w:rsid w:val="00261B89"/>
    <w:rsid w:val="0026310E"/>
    <w:rsid w:val="0026780A"/>
    <w:rsid w:val="002679DB"/>
    <w:rsid w:val="002710AE"/>
    <w:rsid w:val="00272AC4"/>
    <w:rsid w:val="00273702"/>
    <w:rsid w:val="00274169"/>
    <w:rsid w:val="00274B89"/>
    <w:rsid w:val="00276B76"/>
    <w:rsid w:val="002813BC"/>
    <w:rsid w:val="002825F2"/>
    <w:rsid w:val="0028346F"/>
    <w:rsid w:val="00283907"/>
    <w:rsid w:val="00283F8C"/>
    <w:rsid w:val="00285140"/>
    <w:rsid w:val="002854B9"/>
    <w:rsid w:val="002905FC"/>
    <w:rsid w:val="0029069E"/>
    <w:rsid w:val="002911BA"/>
    <w:rsid w:val="0029131B"/>
    <w:rsid w:val="002942F1"/>
    <w:rsid w:val="00296AD8"/>
    <w:rsid w:val="00296B05"/>
    <w:rsid w:val="00297BD5"/>
    <w:rsid w:val="002A06E7"/>
    <w:rsid w:val="002A1525"/>
    <w:rsid w:val="002A288B"/>
    <w:rsid w:val="002A3C0B"/>
    <w:rsid w:val="002A41A5"/>
    <w:rsid w:val="002A5396"/>
    <w:rsid w:val="002A53E7"/>
    <w:rsid w:val="002A6F38"/>
    <w:rsid w:val="002A7DF8"/>
    <w:rsid w:val="002B3372"/>
    <w:rsid w:val="002B395F"/>
    <w:rsid w:val="002B4A37"/>
    <w:rsid w:val="002B5E40"/>
    <w:rsid w:val="002C036B"/>
    <w:rsid w:val="002C0686"/>
    <w:rsid w:val="002C08D3"/>
    <w:rsid w:val="002C1726"/>
    <w:rsid w:val="002C1B70"/>
    <w:rsid w:val="002C1C2F"/>
    <w:rsid w:val="002C27FE"/>
    <w:rsid w:val="002C54CB"/>
    <w:rsid w:val="002C5FD8"/>
    <w:rsid w:val="002C7746"/>
    <w:rsid w:val="002D008B"/>
    <w:rsid w:val="002D0EC9"/>
    <w:rsid w:val="002D23D6"/>
    <w:rsid w:val="002D38DC"/>
    <w:rsid w:val="002D63E3"/>
    <w:rsid w:val="002E3B11"/>
    <w:rsid w:val="002E5CF2"/>
    <w:rsid w:val="002E783C"/>
    <w:rsid w:val="002F220A"/>
    <w:rsid w:val="002F245E"/>
    <w:rsid w:val="002F2913"/>
    <w:rsid w:val="002F2F2E"/>
    <w:rsid w:val="002F41CD"/>
    <w:rsid w:val="002F4B1B"/>
    <w:rsid w:val="002F7257"/>
    <w:rsid w:val="0030441D"/>
    <w:rsid w:val="00304615"/>
    <w:rsid w:val="00304AC6"/>
    <w:rsid w:val="00304D2E"/>
    <w:rsid w:val="00305219"/>
    <w:rsid w:val="00312971"/>
    <w:rsid w:val="00314290"/>
    <w:rsid w:val="003151E8"/>
    <w:rsid w:val="00316249"/>
    <w:rsid w:val="00316A10"/>
    <w:rsid w:val="00316A9D"/>
    <w:rsid w:val="003257A6"/>
    <w:rsid w:val="00333736"/>
    <w:rsid w:val="00336A96"/>
    <w:rsid w:val="003379A6"/>
    <w:rsid w:val="003409A4"/>
    <w:rsid w:val="00345751"/>
    <w:rsid w:val="00345847"/>
    <w:rsid w:val="00346EE0"/>
    <w:rsid w:val="00347409"/>
    <w:rsid w:val="00347CE5"/>
    <w:rsid w:val="003511F7"/>
    <w:rsid w:val="00351AE4"/>
    <w:rsid w:val="003520A8"/>
    <w:rsid w:val="00354704"/>
    <w:rsid w:val="0035585C"/>
    <w:rsid w:val="003558DE"/>
    <w:rsid w:val="00357CD8"/>
    <w:rsid w:val="00360ADA"/>
    <w:rsid w:val="0036429D"/>
    <w:rsid w:val="003645C3"/>
    <w:rsid w:val="0036463D"/>
    <w:rsid w:val="00365679"/>
    <w:rsid w:val="003708CA"/>
    <w:rsid w:val="00372612"/>
    <w:rsid w:val="00372AD5"/>
    <w:rsid w:val="00372ED9"/>
    <w:rsid w:val="00374733"/>
    <w:rsid w:val="0037769D"/>
    <w:rsid w:val="00381955"/>
    <w:rsid w:val="0038433C"/>
    <w:rsid w:val="003861B0"/>
    <w:rsid w:val="00387A39"/>
    <w:rsid w:val="003924B9"/>
    <w:rsid w:val="00393FD6"/>
    <w:rsid w:val="00394984"/>
    <w:rsid w:val="003958AA"/>
    <w:rsid w:val="00395BE3"/>
    <w:rsid w:val="0039747A"/>
    <w:rsid w:val="003A0B9E"/>
    <w:rsid w:val="003A37D6"/>
    <w:rsid w:val="003A3F84"/>
    <w:rsid w:val="003A4F0B"/>
    <w:rsid w:val="003A6E91"/>
    <w:rsid w:val="003A7092"/>
    <w:rsid w:val="003A76D2"/>
    <w:rsid w:val="003B1F9C"/>
    <w:rsid w:val="003B317E"/>
    <w:rsid w:val="003B6B9A"/>
    <w:rsid w:val="003B6C50"/>
    <w:rsid w:val="003B72E2"/>
    <w:rsid w:val="003C1CD5"/>
    <w:rsid w:val="003C536D"/>
    <w:rsid w:val="003C6155"/>
    <w:rsid w:val="003D2FDA"/>
    <w:rsid w:val="003D6BC9"/>
    <w:rsid w:val="003E5BB3"/>
    <w:rsid w:val="003E6736"/>
    <w:rsid w:val="003E6DE2"/>
    <w:rsid w:val="003E7312"/>
    <w:rsid w:val="003E7BF8"/>
    <w:rsid w:val="003F169C"/>
    <w:rsid w:val="003F182C"/>
    <w:rsid w:val="003F1C65"/>
    <w:rsid w:val="003F4955"/>
    <w:rsid w:val="003F4ED4"/>
    <w:rsid w:val="003F6F75"/>
    <w:rsid w:val="003F7A2F"/>
    <w:rsid w:val="003F7B1A"/>
    <w:rsid w:val="00400633"/>
    <w:rsid w:val="004018BB"/>
    <w:rsid w:val="0040345F"/>
    <w:rsid w:val="004044E1"/>
    <w:rsid w:val="00405E0B"/>
    <w:rsid w:val="00412C84"/>
    <w:rsid w:val="00413C16"/>
    <w:rsid w:val="00415598"/>
    <w:rsid w:val="0041573F"/>
    <w:rsid w:val="00415F98"/>
    <w:rsid w:val="00416102"/>
    <w:rsid w:val="0041661C"/>
    <w:rsid w:val="00420851"/>
    <w:rsid w:val="00421885"/>
    <w:rsid w:val="00421EBB"/>
    <w:rsid w:val="00427B40"/>
    <w:rsid w:val="004304C9"/>
    <w:rsid w:val="00430DCB"/>
    <w:rsid w:val="00431196"/>
    <w:rsid w:val="0043482C"/>
    <w:rsid w:val="00435456"/>
    <w:rsid w:val="00442472"/>
    <w:rsid w:val="00442AFA"/>
    <w:rsid w:val="00442CDB"/>
    <w:rsid w:val="00445C92"/>
    <w:rsid w:val="00450F9C"/>
    <w:rsid w:val="004511B9"/>
    <w:rsid w:val="0045343C"/>
    <w:rsid w:val="0045612B"/>
    <w:rsid w:val="004565FF"/>
    <w:rsid w:val="00456D94"/>
    <w:rsid w:val="0045754F"/>
    <w:rsid w:val="004606E5"/>
    <w:rsid w:val="004638C9"/>
    <w:rsid w:val="004711F8"/>
    <w:rsid w:val="00471E03"/>
    <w:rsid w:val="0047231B"/>
    <w:rsid w:val="00474193"/>
    <w:rsid w:val="00474DD3"/>
    <w:rsid w:val="00475CA8"/>
    <w:rsid w:val="004766E7"/>
    <w:rsid w:val="004775E4"/>
    <w:rsid w:val="00482E55"/>
    <w:rsid w:val="00483453"/>
    <w:rsid w:val="00483A52"/>
    <w:rsid w:val="00485BC0"/>
    <w:rsid w:val="004874CF"/>
    <w:rsid w:val="00487FA8"/>
    <w:rsid w:val="00490767"/>
    <w:rsid w:val="00492746"/>
    <w:rsid w:val="00492FB1"/>
    <w:rsid w:val="00493CD5"/>
    <w:rsid w:val="004955CC"/>
    <w:rsid w:val="00496737"/>
    <w:rsid w:val="004A0BE8"/>
    <w:rsid w:val="004A0FB1"/>
    <w:rsid w:val="004A24C4"/>
    <w:rsid w:val="004A5133"/>
    <w:rsid w:val="004A5175"/>
    <w:rsid w:val="004A63AA"/>
    <w:rsid w:val="004A735B"/>
    <w:rsid w:val="004B217F"/>
    <w:rsid w:val="004B273A"/>
    <w:rsid w:val="004B3861"/>
    <w:rsid w:val="004B3EB7"/>
    <w:rsid w:val="004B6C0D"/>
    <w:rsid w:val="004B7EE1"/>
    <w:rsid w:val="004C24EF"/>
    <w:rsid w:val="004C25B3"/>
    <w:rsid w:val="004C3172"/>
    <w:rsid w:val="004C3741"/>
    <w:rsid w:val="004C4C99"/>
    <w:rsid w:val="004C51FC"/>
    <w:rsid w:val="004C7596"/>
    <w:rsid w:val="004D0A4F"/>
    <w:rsid w:val="004D289B"/>
    <w:rsid w:val="004D33E8"/>
    <w:rsid w:val="004D387B"/>
    <w:rsid w:val="004D3A14"/>
    <w:rsid w:val="004D408B"/>
    <w:rsid w:val="004D54AC"/>
    <w:rsid w:val="004D605D"/>
    <w:rsid w:val="004D70CC"/>
    <w:rsid w:val="004D7469"/>
    <w:rsid w:val="004E0BDD"/>
    <w:rsid w:val="004E34B3"/>
    <w:rsid w:val="004E38D0"/>
    <w:rsid w:val="004E4890"/>
    <w:rsid w:val="004E6432"/>
    <w:rsid w:val="004E6AA1"/>
    <w:rsid w:val="004E78DD"/>
    <w:rsid w:val="004F0C91"/>
    <w:rsid w:val="004F2A96"/>
    <w:rsid w:val="004F38C2"/>
    <w:rsid w:val="004F43D8"/>
    <w:rsid w:val="004F4419"/>
    <w:rsid w:val="004F66C8"/>
    <w:rsid w:val="004F69CC"/>
    <w:rsid w:val="005008C4"/>
    <w:rsid w:val="00501639"/>
    <w:rsid w:val="00505F39"/>
    <w:rsid w:val="005105E7"/>
    <w:rsid w:val="005106B7"/>
    <w:rsid w:val="0051088C"/>
    <w:rsid w:val="005116DC"/>
    <w:rsid w:val="00513D6D"/>
    <w:rsid w:val="005156DA"/>
    <w:rsid w:val="00515E8D"/>
    <w:rsid w:val="00520B1B"/>
    <w:rsid w:val="005239E2"/>
    <w:rsid w:val="005240B3"/>
    <w:rsid w:val="005241F8"/>
    <w:rsid w:val="005264E0"/>
    <w:rsid w:val="00530333"/>
    <w:rsid w:val="00532946"/>
    <w:rsid w:val="00534C58"/>
    <w:rsid w:val="00535E23"/>
    <w:rsid w:val="00540F97"/>
    <w:rsid w:val="005413EC"/>
    <w:rsid w:val="00542F81"/>
    <w:rsid w:val="00543D21"/>
    <w:rsid w:val="0054408D"/>
    <w:rsid w:val="00544C21"/>
    <w:rsid w:val="00544E2D"/>
    <w:rsid w:val="00545160"/>
    <w:rsid w:val="005459B3"/>
    <w:rsid w:val="00545EAC"/>
    <w:rsid w:val="00546C13"/>
    <w:rsid w:val="005476ED"/>
    <w:rsid w:val="00547ABE"/>
    <w:rsid w:val="0055084F"/>
    <w:rsid w:val="00552B9D"/>
    <w:rsid w:val="00552E92"/>
    <w:rsid w:val="00553331"/>
    <w:rsid w:val="00553AC3"/>
    <w:rsid w:val="0055689E"/>
    <w:rsid w:val="0056534F"/>
    <w:rsid w:val="005653CD"/>
    <w:rsid w:val="005660F6"/>
    <w:rsid w:val="0056780B"/>
    <w:rsid w:val="00570AFF"/>
    <w:rsid w:val="00573573"/>
    <w:rsid w:val="0057643E"/>
    <w:rsid w:val="00576C34"/>
    <w:rsid w:val="00577F3B"/>
    <w:rsid w:val="00582682"/>
    <w:rsid w:val="00585623"/>
    <w:rsid w:val="00586818"/>
    <w:rsid w:val="005874EA"/>
    <w:rsid w:val="0059242B"/>
    <w:rsid w:val="00596CC1"/>
    <w:rsid w:val="00597825"/>
    <w:rsid w:val="00597D82"/>
    <w:rsid w:val="005A3237"/>
    <w:rsid w:val="005A3B67"/>
    <w:rsid w:val="005A40B6"/>
    <w:rsid w:val="005A4485"/>
    <w:rsid w:val="005A4FE5"/>
    <w:rsid w:val="005A51F9"/>
    <w:rsid w:val="005A5680"/>
    <w:rsid w:val="005A6E91"/>
    <w:rsid w:val="005A750C"/>
    <w:rsid w:val="005A7A42"/>
    <w:rsid w:val="005B140D"/>
    <w:rsid w:val="005B1EA6"/>
    <w:rsid w:val="005B2CCE"/>
    <w:rsid w:val="005B356B"/>
    <w:rsid w:val="005B37A8"/>
    <w:rsid w:val="005B5957"/>
    <w:rsid w:val="005B666C"/>
    <w:rsid w:val="005B6D34"/>
    <w:rsid w:val="005C56CD"/>
    <w:rsid w:val="005C64EF"/>
    <w:rsid w:val="005C6AC4"/>
    <w:rsid w:val="005D0380"/>
    <w:rsid w:val="005D0F49"/>
    <w:rsid w:val="005D28E6"/>
    <w:rsid w:val="005D4A52"/>
    <w:rsid w:val="005D6BF5"/>
    <w:rsid w:val="005D74B5"/>
    <w:rsid w:val="005E04E5"/>
    <w:rsid w:val="005E1C76"/>
    <w:rsid w:val="005E2BB8"/>
    <w:rsid w:val="005E3421"/>
    <w:rsid w:val="005E3E4E"/>
    <w:rsid w:val="005E4805"/>
    <w:rsid w:val="005E6A12"/>
    <w:rsid w:val="005F06E5"/>
    <w:rsid w:val="005F1363"/>
    <w:rsid w:val="005F16F1"/>
    <w:rsid w:val="005F23B7"/>
    <w:rsid w:val="005F31AF"/>
    <w:rsid w:val="005F5E9A"/>
    <w:rsid w:val="005F7C10"/>
    <w:rsid w:val="006011BA"/>
    <w:rsid w:val="00601FEC"/>
    <w:rsid w:val="00604BFF"/>
    <w:rsid w:val="006055F4"/>
    <w:rsid w:val="00605C61"/>
    <w:rsid w:val="00606037"/>
    <w:rsid w:val="006066CC"/>
    <w:rsid w:val="0060785D"/>
    <w:rsid w:val="0061093C"/>
    <w:rsid w:val="00610C87"/>
    <w:rsid w:val="00610D62"/>
    <w:rsid w:val="00611DF6"/>
    <w:rsid w:val="006132BD"/>
    <w:rsid w:val="006138F6"/>
    <w:rsid w:val="00613928"/>
    <w:rsid w:val="0061444D"/>
    <w:rsid w:val="00614A41"/>
    <w:rsid w:val="00615D70"/>
    <w:rsid w:val="00616A67"/>
    <w:rsid w:val="00621806"/>
    <w:rsid w:val="00624315"/>
    <w:rsid w:val="0062463B"/>
    <w:rsid w:val="006259DE"/>
    <w:rsid w:val="006269C8"/>
    <w:rsid w:val="00626B74"/>
    <w:rsid w:val="006303A1"/>
    <w:rsid w:val="00630822"/>
    <w:rsid w:val="00630F5B"/>
    <w:rsid w:val="00632734"/>
    <w:rsid w:val="0063548C"/>
    <w:rsid w:val="0063556C"/>
    <w:rsid w:val="0063598B"/>
    <w:rsid w:val="00635A22"/>
    <w:rsid w:val="0064312D"/>
    <w:rsid w:val="006433F9"/>
    <w:rsid w:val="00643FAA"/>
    <w:rsid w:val="00644B73"/>
    <w:rsid w:val="00644C08"/>
    <w:rsid w:val="00645478"/>
    <w:rsid w:val="00645905"/>
    <w:rsid w:val="0065049C"/>
    <w:rsid w:val="00650EFD"/>
    <w:rsid w:val="00650F84"/>
    <w:rsid w:val="0065227A"/>
    <w:rsid w:val="00652E7B"/>
    <w:rsid w:val="0065440C"/>
    <w:rsid w:val="006549F8"/>
    <w:rsid w:val="00654FE9"/>
    <w:rsid w:val="00655AF7"/>
    <w:rsid w:val="00656EF8"/>
    <w:rsid w:val="00661F05"/>
    <w:rsid w:val="006635D4"/>
    <w:rsid w:val="006660C6"/>
    <w:rsid w:val="0066664D"/>
    <w:rsid w:val="00673A65"/>
    <w:rsid w:val="00675EB1"/>
    <w:rsid w:val="00676310"/>
    <w:rsid w:val="006779CD"/>
    <w:rsid w:val="006807C8"/>
    <w:rsid w:val="0068089A"/>
    <w:rsid w:val="006820D1"/>
    <w:rsid w:val="00682580"/>
    <w:rsid w:val="00682F03"/>
    <w:rsid w:val="00683B6B"/>
    <w:rsid w:val="00684A60"/>
    <w:rsid w:val="00685875"/>
    <w:rsid w:val="00687538"/>
    <w:rsid w:val="00697F6D"/>
    <w:rsid w:val="006A1F45"/>
    <w:rsid w:val="006A2149"/>
    <w:rsid w:val="006A4DD7"/>
    <w:rsid w:val="006A6CD1"/>
    <w:rsid w:val="006A7F80"/>
    <w:rsid w:val="006B02C1"/>
    <w:rsid w:val="006B348E"/>
    <w:rsid w:val="006B3FCF"/>
    <w:rsid w:val="006B68D6"/>
    <w:rsid w:val="006C206E"/>
    <w:rsid w:val="006C2F12"/>
    <w:rsid w:val="006C3637"/>
    <w:rsid w:val="006C407D"/>
    <w:rsid w:val="006C45D5"/>
    <w:rsid w:val="006C6441"/>
    <w:rsid w:val="006D0240"/>
    <w:rsid w:val="006D2224"/>
    <w:rsid w:val="006D367A"/>
    <w:rsid w:val="006D38DE"/>
    <w:rsid w:val="006D56CC"/>
    <w:rsid w:val="006D61FB"/>
    <w:rsid w:val="006D738D"/>
    <w:rsid w:val="006E270A"/>
    <w:rsid w:val="006E5468"/>
    <w:rsid w:val="006E61F7"/>
    <w:rsid w:val="006E76BF"/>
    <w:rsid w:val="006F0124"/>
    <w:rsid w:val="006F0FBE"/>
    <w:rsid w:val="006F1F1F"/>
    <w:rsid w:val="006F591B"/>
    <w:rsid w:val="0070054F"/>
    <w:rsid w:val="00704909"/>
    <w:rsid w:val="007049E5"/>
    <w:rsid w:val="0070526E"/>
    <w:rsid w:val="00707B1B"/>
    <w:rsid w:val="00710353"/>
    <w:rsid w:val="007119C0"/>
    <w:rsid w:val="00711A13"/>
    <w:rsid w:val="00714D44"/>
    <w:rsid w:val="00716490"/>
    <w:rsid w:val="00717B08"/>
    <w:rsid w:val="00723031"/>
    <w:rsid w:val="00723464"/>
    <w:rsid w:val="0072368F"/>
    <w:rsid w:val="00724E8F"/>
    <w:rsid w:val="00725906"/>
    <w:rsid w:val="00725A87"/>
    <w:rsid w:val="007270C1"/>
    <w:rsid w:val="00730176"/>
    <w:rsid w:val="00735385"/>
    <w:rsid w:val="00736132"/>
    <w:rsid w:val="00736315"/>
    <w:rsid w:val="00736CDF"/>
    <w:rsid w:val="00736D60"/>
    <w:rsid w:val="007377AC"/>
    <w:rsid w:val="00740FE4"/>
    <w:rsid w:val="0074113C"/>
    <w:rsid w:val="0074250A"/>
    <w:rsid w:val="0074511E"/>
    <w:rsid w:val="00745892"/>
    <w:rsid w:val="00747CA0"/>
    <w:rsid w:val="00750734"/>
    <w:rsid w:val="0075281D"/>
    <w:rsid w:val="0075347C"/>
    <w:rsid w:val="00754320"/>
    <w:rsid w:val="007550DD"/>
    <w:rsid w:val="00755C77"/>
    <w:rsid w:val="00757DDC"/>
    <w:rsid w:val="0076109A"/>
    <w:rsid w:val="007610E3"/>
    <w:rsid w:val="00762974"/>
    <w:rsid w:val="00763890"/>
    <w:rsid w:val="007657BC"/>
    <w:rsid w:val="00765B1B"/>
    <w:rsid w:val="00766E3F"/>
    <w:rsid w:val="00767AE7"/>
    <w:rsid w:val="0077389C"/>
    <w:rsid w:val="00780294"/>
    <w:rsid w:val="0078389A"/>
    <w:rsid w:val="00784E7B"/>
    <w:rsid w:val="00790905"/>
    <w:rsid w:val="00791230"/>
    <w:rsid w:val="00792E94"/>
    <w:rsid w:val="00793FA8"/>
    <w:rsid w:val="00794A7C"/>
    <w:rsid w:val="007957DD"/>
    <w:rsid w:val="00796542"/>
    <w:rsid w:val="007A09BA"/>
    <w:rsid w:val="007A14B4"/>
    <w:rsid w:val="007A2DE4"/>
    <w:rsid w:val="007A308D"/>
    <w:rsid w:val="007A4871"/>
    <w:rsid w:val="007A5BAA"/>
    <w:rsid w:val="007A67DE"/>
    <w:rsid w:val="007A75C6"/>
    <w:rsid w:val="007B0333"/>
    <w:rsid w:val="007B0651"/>
    <w:rsid w:val="007B2189"/>
    <w:rsid w:val="007B31FF"/>
    <w:rsid w:val="007B3526"/>
    <w:rsid w:val="007B3CAC"/>
    <w:rsid w:val="007B4624"/>
    <w:rsid w:val="007B76AE"/>
    <w:rsid w:val="007C0C51"/>
    <w:rsid w:val="007C1603"/>
    <w:rsid w:val="007C27E4"/>
    <w:rsid w:val="007C3779"/>
    <w:rsid w:val="007C3BA6"/>
    <w:rsid w:val="007C44BB"/>
    <w:rsid w:val="007C64D8"/>
    <w:rsid w:val="007C77C3"/>
    <w:rsid w:val="007C7CC9"/>
    <w:rsid w:val="007D1732"/>
    <w:rsid w:val="007D19B9"/>
    <w:rsid w:val="007D1CE8"/>
    <w:rsid w:val="007D36B4"/>
    <w:rsid w:val="007D3C12"/>
    <w:rsid w:val="007D428B"/>
    <w:rsid w:val="007D5E0B"/>
    <w:rsid w:val="007D6642"/>
    <w:rsid w:val="007D685E"/>
    <w:rsid w:val="007D6DCB"/>
    <w:rsid w:val="007E2909"/>
    <w:rsid w:val="007E38FA"/>
    <w:rsid w:val="007E3A8D"/>
    <w:rsid w:val="007E4AAF"/>
    <w:rsid w:val="007E52CF"/>
    <w:rsid w:val="007F1A98"/>
    <w:rsid w:val="007F2AB2"/>
    <w:rsid w:val="007F3EDC"/>
    <w:rsid w:val="007F6812"/>
    <w:rsid w:val="007F6C2E"/>
    <w:rsid w:val="007F6D6D"/>
    <w:rsid w:val="00802F96"/>
    <w:rsid w:val="00803980"/>
    <w:rsid w:val="00803D4A"/>
    <w:rsid w:val="008049A8"/>
    <w:rsid w:val="00805627"/>
    <w:rsid w:val="00805764"/>
    <w:rsid w:val="00806428"/>
    <w:rsid w:val="0081077A"/>
    <w:rsid w:val="00810877"/>
    <w:rsid w:val="00810C99"/>
    <w:rsid w:val="00813032"/>
    <w:rsid w:val="008150B5"/>
    <w:rsid w:val="00820B13"/>
    <w:rsid w:val="008218F5"/>
    <w:rsid w:val="008224A6"/>
    <w:rsid w:val="008240EC"/>
    <w:rsid w:val="00827657"/>
    <w:rsid w:val="00827D1D"/>
    <w:rsid w:val="008314CD"/>
    <w:rsid w:val="008369AD"/>
    <w:rsid w:val="00837513"/>
    <w:rsid w:val="00837C7E"/>
    <w:rsid w:val="00840602"/>
    <w:rsid w:val="00841854"/>
    <w:rsid w:val="008420CF"/>
    <w:rsid w:val="00842D24"/>
    <w:rsid w:val="00843F95"/>
    <w:rsid w:val="00844271"/>
    <w:rsid w:val="00845085"/>
    <w:rsid w:val="00845EE2"/>
    <w:rsid w:val="00846B31"/>
    <w:rsid w:val="00847C76"/>
    <w:rsid w:val="00850936"/>
    <w:rsid w:val="00851EBC"/>
    <w:rsid w:val="008521D9"/>
    <w:rsid w:val="00853298"/>
    <w:rsid w:val="00855D8D"/>
    <w:rsid w:val="0085617B"/>
    <w:rsid w:val="008565B4"/>
    <w:rsid w:val="0085695B"/>
    <w:rsid w:val="00857107"/>
    <w:rsid w:val="00860222"/>
    <w:rsid w:val="00861455"/>
    <w:rsid w:val="0086181D"/>
    <w:rsid w:val="00861855"/>
    <w:rsid w:val="008624E7"/>
    <w:rsid w:val="0086339B"/>
    <w:rsid w:val="008642D9"/>
    <w:rsid w:val="00865932"/>
    <w:rsid w:val="00866C83"/>
    <w:rsid w:val="00871CE6"/>
    <w:rsid w:val="00872056"/>
    <w:rsid w:val="00872730"/>
    <w:rsid w:val="00873889"/>
    <w:rsid w:val="00877405"/>
    <w:rsid w:val="0088071C"/>
    <w:rsid w:val="00882400"/>
    <w:rsid w:val="00883DFA"/>
    <w:rsid w:val="0088534B"/>
    <w:rsid w:val="00887346"/>
    <w:rsid w:val="00890A83"/>
    <w:rsid w:val="00890F4D"/>
    <w:rsid w:val="0089195F"/>
    <w:rsid w:val="00892249"/>
    <w:rsid w:val="008925A4"/>
    <w:rsid w:val="008925AF"/>
    <w:rsid w:val="00893DE6"/>
    <w:rsid w:val="0089590A"/>
    <w:rsid w:val="00895F15"/>
    <w:rsid w:val="00897DE4"/>
    <w:rsid w:val="008A06D7"/>
    <w:rsid w:val="008A329A"/>
    <w:rsid w:val="008A3B89"/>
    <w:rsid w:val="008A41A0"/>
    <w:rsid w:val="008A6EFE"/>
    <w:rsid w:val="008B09DF"/>
    <w:rsid w:val="008B172E"/>
    <w:rsid w:val="008B2326"/>
    <w:rsid w:val="008B381C"/>
    <w:rsid w:val="008B4967"/>
    <w:rsid w:val="008B5A79"/>
    <w:rsid w:val="008B5B14"/>
    <w:rsid w:val="008B6AD1"/>
    <w:rsid w:val="008B6E7D"/>
    <w:rsid w:val="008C0E5C"/>
    <w:rsid w:val="008C1BDC"/>
    <w:rsid w:val="008C7448"/>
    <w:rsid w:val="008C750E"/>
    <w:rsid w:val="008D1A64"/>
    <w:rsid w:val="008D3783"/>
    <w:rsid w:val="008E009A"/>
    <w:rsid w:val="008E67CB"/>
    <w:rsid w:val="008E680C"/>
    <w:rsid w:val="008E6E65"/>
    <w:rsid w:val="008F2232"/>
    <w:rsid w:val="008F48B2"/>
    <w:rsid w:val="008F5EE4"/>
    <w:rsid w:val="008F5F76"/>
    <w:rsid w:val="008F7089"/>
    <w:rsid w:val="008F7246"/>
    <w:rsid w:val="009011F4"/>
    <w:rsid w:val="00903908"/>
    <w:rsid w:val="00903AA1"/>
    <w:rsid w:val="0090486D"/>
    <w:rsid w:val="00904B25"/>
    <w:rsid w:val="009055D9"/>
    <w:rsid w:val="00907D90"/>
    <w:rsid w:val="00910868"/>
    <w:rsid w:val="00910F40"/>
    <w:rsid w:val="00911669"/>
    <w:rsid w:val="009118B2"/>
    <w:rsid w:val="0091348E"/>
    <w:rsid w:val="009142DF"/>
    <w:rsid w:val="00914A67"/>
    <w:rsid w:val="0091571D"/>
    <w:rsid w:val="0091589A"/>
    <w:rsid w:val="00926541"/>
    <w:rsid w:val="00926EC6"/>
    <w:rsid w:val="0093098F"/>
    <w:rsid w:val="00931FBE"/>
    <w:rsid w:val="00940FCD"/>
    <w:rsid w:val="00941A38"/>
    <w:rsid w:val="009440A4"/>
    <w:rsid w:val="00944D14"/>
    <w:rsid w:val="00945E5F"/>
    <w:rsid w:val="0094683D"/>
    <w:rsid w:val="00946D57"/>
    <w:rsid w:val="00950DBE"/>
    <w:rsid w:val="0095168D"/>
    <w:rsid w:val="00952653"/>
    <w:rsid w:val="009534C7"/>
    <w:rsid w:val="009538CA"/>
    <w:rsid w:val="00956279"/>
    <w:rsid w:val="00960347"/>
    <w:rsid w:val="00960EC8"/>
    <w:rsid w:val="00963EBD"/>
    <w:rsid w:val="009645A9"/>
    <w:rsid w:val="00966164"/>
    <w:rsid w:val="00970494"/>
    <w:rsid w:val="00976C16"/>
    <w:rsid w:val="00976CAB"/>
    <w:rsid w:val="009807E6"/>
    <w:rsid w:val="00981A01"/>
    <w:rsid w:val="009829D1"/>
    <w:rsid w:val="00982CD5"/>
    <w:rsid w:val="00983B1C"/>
    <w:rsid w:val="00983D6C"/>
    <w:rsid w:val="0098499D"/>
    <w:rsid w:val="009865A4"/>
    <w:rsid w:val="00986995"/>
    <w:rsid w:val="009874E3"/>
    <w:rsid w:val="00991B39"/>
    <w:rsid w:val="00991E98"/>
    <w:rsid w:val="0099377F"/>
    <w:rsid w:val="0099464D"/>
    <w:rsid w:val="00995AE2"/>
    <w:rsid w:val="00995B2E"/>
    <w:rsid w:val="00996C67"/>
    <w:rsid w:val="00997338"/>
    <w:rsid w:val="0099758C"/>
    <w:rsid w:val="009A01E4"/>
    <w:rsid w:val="009A0ED3"/>
    <w:rsid w:val="009A3430"/>
    <w:rsid w:val="009A4BF3"/>
    <w:rsid w:val="009A4F36"/>
    <w:rsid w:val="009A54EE"/>
    <w:rsid w:val="009A56B6"/>
    <w:rsid w:val="009A7C26"/>
    <w:rsid w:val="009B2426"/>
    <w:rsid w:val="009B2545"/>
    <w:rsid w:val="009B3A63"/>
    <w:rsid w:val="009B41EF"/>
    <w:rsid w:val="009B4FF1"/>
    <w:rsid w:val="009B55BE"/>
    <w:rsid w:val="009C1445"/>
    <w:rsid w:val="009C444B"/>
    <w:rsid w:val="009C5D75"/>
    <w:rsid w:val="009C76FF"/>
    <w:rsid w:val="009D27C0"/>
    <w:rsid w:val="009D2A89"/>
    <w:rsid w:val="009D2B8D"/>
    <w:rsid w:val="009D37A4"/>
    <w:rsid w:val="009D63E7"/>
    <w:rsid w:val="009E0186"/>
    <w:rsid w:val="009E10B3"/>
    <w:rsid w:val="009E308C"/>
    <w:rsid w:val="009E3A7B"/>
    <w:rsid w:val="009E4039"/>
    <w:rsid w:val="009E6AAE"/>
    <w:rsid w:val="009E7856"/>
    <w:rsid w:val="009F1C34"/>
    <w:rsid w:val="009F24C5"/>
    <w:rsid w:val="009F2C74"/>
    <w:rsid w:val="009F34EB"/>
    <w:rsid w:val="009F5274"/>
    <w:rsid w:val="00A0007F"/>
    <w:rsid w:val="00A00D5C"/>
    <w:rsid w:val="00A02650"/>
    <w:rsid w:val="00A02746"/>
    <w:rsid w:val="00A05008"/>
    <w:rsid w:val="00A058EB"/>
    <w:rsid w:val="00A06271"/>
    <w:rsid w:val="00A063CD"/>
    <w:rsid w:val="00A0736F"/>
    <w:rsid w:val="00A07640"/>
    <w:rsid w:val="00A07E0C"/>
    <w:rsid w:val="00A10062"/>
    <w:rsid w:val="00A13A52"/>
    <w:rsid w:val="00A1529E"/>
    <w:rsid w:val="00A15461"/>
    <w:rsid w:val="00A22B45"/>
    <w:rsid w:val="00A260BB"/>
    <w:rsid w:val="00A27531"/>
    <w:rsid w:val="00A27D2B"/>
    <w:rsid w:val="00A304D0"/>
    <w:rsid w:val="00A31A2A"/>
    <w:rsid w:val="00A34C1E"/>
    <w:rsid w:val="00A41160"/>
    <w:rsid w:val="00A44792"/>
    <w:rsid w:val="00A45C41"/>
    <w:rsid w:val="00A47221"/>
    <w:rsid w:val="00A50A4B"/>
    <w:rsid w:val="00A5249B"/>
    <w:rsid w:val="00A528DB"/>
    <w:rsid w:val="00A55AE6"/>
    <w:rsid w:val="00A56902"/>
    <w:rsid w:val="00A57117"/>
    <w:rsid w:val="00A616E0"/>
    <w:rsid w:val="00A70470"/>
    <w:rsid w:val="00A70700"/>
    <w:rsid w:val="00A71993"/>
    <w:rsid w:val="00A74C77"/>
    <w:rsid w:val="00A75319"/>
    <w:rsid w:val="00A76596"/>
    <w:rsid w:val="00A80408"/>
    <w:rsid w:val="00A826A2"/>
    <w:rsid w:val="00A8383D"/>
    <w:rsid w:val="00A8597E"/>
    <w:rsid w:val="00A862E0"/>
    <w:rsid w:val="00A90C78"/>
    <w:rsid w:val="00A91007"/>
    <w:rsid w:val="00A93457"/>
    <w:rsid w:val="00A93E40"/>
    <w:rsid w:val="00A95C4B"/>
    <w:rsid w:val="00AA18BF"/>
    <w:rsid w:val="00AA334D"/>
    <w:rsid w:val="00AA4425"/>
    <w:rsid w:val="00AA5FFC"/>
    <w:rsid w:val="00AB6329"/>
    <w:rsid w:val="00AB6C89"/>
    <w:rsid w:val="00AC06E8"/>
    <w:rsid w:val="00AC0F9B"/>
    <w:rsid w:val="00AC2D77"/>
    <w:rsid w:val="00AC3BF0"/>
    <w:rsid w:val="00AC4B9D"/>
    <w:rsid w:val="00AC4EDB"/>
    <w:rsid w:val="00AC7586"/>
    <w:rsid w:val="00AC78A9"/>
    <w:rsid w:val="00AD048C"/>
    <w:rsid w:val="00AD0FE1"/>
    <w:rsid w:val="00AD326E"/>
    <w:rsid w:val="00AD4AA4"/>
    <w:rsid w:val="00AD555F"/>
    <w:rsid w:val="00AE031C"/>
    <w:rsid w:val="00AE22BA"/>
    <w:rsid w:val="00AE4C6A"/>
    <w:rsid w:val="00AE6564"/>
    <w:rsid w:val="00AE6E3D"/>
    <w:rsid w:val="00AE7948"/>
    <w:rsid w:val="00AF0658"/>
    <w:rsid w:val="00AF20CE"/>
    <w:rsid w:val="00AF403B"/>
    <w:rsid w:val="00AF4C9F"/>
    <w:rsid w:val="00AF605C"/>
    <w:rsid w:val="00AF6505"/>
    <w:rsid w:val="00AF7183"/>
    <w:rsid w:val="00B03862"/>
    <w:rsid w:val="00B04FD9"/>
    <w:rsid w:val="00B066F6"/>
    <w:rsid w:val="00B11407"/>
    <w:rsid w:val="00B127C0"/>
    <w:rsid w:val="00B14008"/>
    <w:rsid w:val="00B14221"/>
    <w:rsid w:val="00B17D83"/>
    <w:rsid w:val="00B20B6B"/>
    <w:rsid w:val="00B20DDF"/>
    <w:rsid w:val="00B217A3"/>
    <w:rsid w:val="00B221DE"/>
    <w:rsid w:val="00B22823"/>
    <w:rsid w:val="00B230B4"/>
    <w:rsid w:val="00B25EA4"/>
    <w:rsid w:val="00B33C5F"/>
    <w:rsid w:val="00B3753C"/>
    <w:rsid w:val="00B40452"/>
    <w:rsid w:val="00B419CA"/>
    <w:rsid w:val="00B4283E"/>
    <w:rsid w:val="00B42958"/>
    <w:rsid w:val="00B440F2"/>
    <w:rsid w:val="00B44229"/>
    <w:rsid w:val="00B509AC"/>
    <w:rsid w:val="00B50C04"/>
    <w:rsid w:val="00B50F4A"/>
    <w:rsid w:val="00B5155C"/>
    <w:rsid w:val="00B51D02"/>
    <w:rsid w:val="00B52472"/>
    <w:rsid w:val="00B54765"/>
    <w:rsid w:val="00B55A5F"/>
    <w:rsid w:val="00B56570"/>
    <w:rsid w:val="00B5795C"/>
    <w:rsid w:val="00B57EB8"/>
    <w:rsid w:val="00B60C1D"/>
    <w:rsid w:val="00B62612"/>
    <w:rsid w:val="00B62A66"/>
    <w:rsid w:val="00B631B1"/>
    <w:rsid w:val="00B6520B"/>
    <w:rsid w:val="00B652F4"/>
    <w:rsid w:val="00B653A6"/>
    <w:rsid w:val="00B67908"/>
    <w:rsid w:val="00B67915"/>
    <w:rsid w:val="00B72235"/>
    <w:rsid w:val="00B73F21"/>
    <w:rsid w:val="00B74205"/>
    <w:rsid w:val="00B74C6C"/>
    <w:rsid w:val="00B7681D"/>
    <w:rsid w:val="00B818B3"/>
    <w:rsid w:val="00B82298"/>
    <w:rsid w:val="00B84613"/>
    <w:rsid w:val="00B84F0E"/>
    <w:rsid w:val="00B8517C"/>
    <w:rsid w:val="00B863F4"/>
    <w:rsid w:val="00B86F35"/>
    <w:rsid w:val="00B94064"/>
    <w:rsid w:val="00B95F92"/>
    <w:rsid w:val="00B96080"/>
    <w:rsid w:val="00B974E6"/>
    <w:rsid w:val="00BA0334"/>
    <w:rsid w:val="00BA0A1A"/>
    <w:rsid w:val="00BA1F3C"/>
    <w:rsid w:val="00BA3528"/>
    <w:rsid w:val="00BA4EC3"/>
    <w:rsid w:val="00BA5716"/>
    <w:rsid w:val="00BA5932"/>
    <w:rsid w:val="00BA6529"/>
    <w:rsid w:val="00BA6CC3"/>
    <w:rsid w:val="00BA747D"/>
    <w:rsid w:val="00BB099F"/>
    <w:rsid w:val="00BB65AC"/>
    <w:rsid w:val="00BC0021"/>
    <w:rsid w:val="00BC03D5"/>
    <w:rsid w:val="00BC1835"/>
    <w:rsid w:val="00BC183B"/>
    <w:rsid w:val="00BC2538"/>
    <w:rsid w:val="00BC29CC"/>
    <w:rsid w:val="00BC33D0"/>
    <w:rsid w:val="00BC724B"/>
    <w:rsid w:val="00BC7339"/>
    <w:rsid w:val="00BC740C"/>
    <w:rsid w:val="00BD08B7"/>
    <w:rsid w:val="00BD2E64"/>
    <w:rsid w:val="00BD49B7"/>
    <w:rsid w:val="00BD4B0B"/>
    <w:rsid w:val="00BD685D"/>
    <w:rsid w:val="00BD711B"/>
    <w:rsid w:val="00BE08BB"/>
    <w:rsid w:val="00BE268A"/>
    <w:rsid w:val="00BE2887"/>
    <w:rsid w:val="00BE438B"/>
    <w:rsid w:val="00BE468E"/>
    <w:rsid w:val="00BE498C"/>
    <w:rsid w:val="00BE49C2"/>
    <w:rsid w:val="00BE543D"/>
    <w:rsid w:val="00BE589B"/>
    <w:rsid w:val="00BE64A0"/>
    <w:rsid w:val="00BE6F76"/>
    <w:rsid w:val="00BE749D"/>
    <w:rsid w:val="00BE76F1"/>
    <w:rsid w:val="00BF0356"/>
    <w:rsid w:val="00BF0F89"/>
    <w:rsid w:val="00BF217D"/>
    <w:rsid w:val="00BF26AF"/>
    <w:rsid w:val="00BF2917"/>
    <w:rsid w:val="00BF2AE5"/>
    <w:rsid w:val="00BF3B7B"/>
    <w:rsid w:val="00BF413A"/>
    <w:rsid w:val="00BF492C"/>
    <w:rsid w:val="00BF5C36"/>
    <w:rsid w:val="00BF6601"/>
    <w:rsid w:val="00BF6BC1"/>
    <w:rsid w:val="00C017D2"/>
    <w:rsid w:val="00C056CA"/>
    <w:rsid w:val="00C063CE"/>
    <w:rsid w:val="00C075A7"/>
    <w:rsid w:val="00C11461"/>
    <w:rsid w:val="00C11634"/>
    <w:rsid w:val="00C1347B"/>
    <w:rsid w:val="00C162A9"/>
    <w:rsid w:val="00C17DFC"/>
    <w:rsid w:val="00C22833"/>
    <w:rsid w:val="00C2634A"/>
    <w:rsid w:val="00C27D5E"/>
    <w:rsid w:val="00C32D01"/>
    <w:rsid w:val="00C33604"/>
    <w:rsid w:val="00C33903"/>
    <w:rsid w:val="00C34C81"/>
    <w:rsid w:val="00C3606E"/>
    <w:rsid w:val="00C36AE8"/>
    <w:rsid w:val="00C36B1C"/>
    <w:rsid w:val="00C425A9"/>
    <w:rsid w:val="00C43706"/>
    <w:rsid w:val="00C45D6E"/>
    <w:rsid w:val="00C46B60"/>
    <w:rsid w:val="00C46BBC"/>
    <w:rsid w:val="00C47358"/>
    <w:rsid w:val="00C47B55"/>
    <w:rsid w:val="00C47B82"/>
    <w:rsid w:val="00C5003D"/>
    <w:rsid w:val="00C51457"/>
    <w:rsid w:val="00C528A5"/>
    <w:rsid w:val="00C53AFF"/>
    <w:rsid w:val="00C5421E"/>
    <w:rsid w:val="00C56F2B"/>
    <w:rsid w:val="00C600FF"/>
    <w:rsid w:val="00C60A1C"/>
    <w:rsid w:val="00C61274"/>
    <w:rsid w:val="00C61C18"/>
    <w:rsid w:val="00C62082"/>
    <w:rsid w:val="00C62304"/>
    <w:rsid w:val="00C62D19"/>
    <w:rsid w:val="00C63812"/>
    <w:rsid w:val="00C64BDF"/>
    <w:rsid w:val="00C655B0"/>
    <w:rsid w:val="00C65F9E"/>
    <w:rsid w:val="00C7061B"/>
    <w:rsid w:val="00C71AA9"/>
    <w:rsid w:val="00C757B1"/>
    <w:rsid w:val="00C75BDB"/>
    <w:rsid w:val="00C76EF1"/>
    <w:rsid w:val="00C80995"/>
    <w:rsid w:val="00C80B58"/>
    <w:rsid w:val="00C81CF3"/>
    <w:rsid w:val="00C8633A"/>
    <w:rsid w:val="00C866DB"/>
    <w:rsid w:val="00C86AE6"/>
    <w:rsid w:val="00C9027E"/>
    <w:rsid w:val="00C907F9"/>
    <w:rsid w:val="00C915C8"/>
    <w:rsid w:val="00C9172A"/>
    <w:rsid w:val="00C91A54"/>
    <w:rsid w:val="00C91E1B"/>
    <w:rsid w:val="00C9250D"/>
    <w:rsid w:val="00C9250F"/>
    <w:rsid w:val="00C93A28"/>
    <w:rsid w:val="00C93AE5"/>
    <w:rsid w:val="00CA187C"/>
    <w:rsid w:val="00CA2726"/>
    <w:rsid w:val="00CA4744"/>
    <w:rsid w:val="00CA6F55"/>
    <w:rsid w:val="00CA6F70"/>
    <w:rsid w:val="00CB0347"/>
    <w:rsid w:val="00CB0502"/>
    <w:rsid w:val="00CB4135"/>
    <w:rsid w:val="00CB56A9"/>
    <w:rsid w:val="00CB6248"/>
    <w:rsid w:val="00CB6423"/>
    <w:rsid w:val="00CB7051"/>
    <w:rsid w:val="00CC0CCB"/>
    <w:rsid w:val="00CC0E0D"/>
    <w:rsid w:val="00CC1CD1"/>
    <w:rsid w:val="00CC2910"/>
    <w:rsid w:val="00CC50F1"/>
    <w:rsid w:val="00CC57ED"/>
    <w:rsid w:val="00CC6078"/>
    <w:rsid w:val="00CC61E7"/>
    <w:rsid w:val="00CC6683"/>
    <w:rsid w:val="00CD09BF"/>
    <w:rsid w:val="00CD1D2A"/>
    <w:rsid w:val="00CD2658"/>
    <w:rsid w:val="00CD2956"/>
    <w:rsid w:val="00CD3137"/>
    <w:rsid w:val="00CD47C1"/>
    <w:rsid w:val="00CD4A3B"/>
    <w:rsid w:val="00CD51F5"/>
    <w:rsid w:val="00CD723F"/>
    <w:rsid w:val="00CD74D7"/>
    <w:rsid w:val="00CE0C6A"/>
    <w:rsid w:val="00CE19D5"/>
    <w:rsid w:val="00CE1E2F"/>
    <w:rsid w:val="00CE5397"/>
    <w:rsid w:val="00CE56C2"/>
    <w:rsid w:val="00CE6565"/>
    <w:rsid w:val="00CE77E9"/>
    <w:rsid w:val="00CF08E8"/>
    <w:rsid w:val="00CF2ADA"/>
    <w:rsid w:val="00CF3B6B"/>
    <w:rsid w:val="00CF41E2"/>
    <w:rsid w:val="00CF5837"/>
    <w:rsid w:val="00CF6134"/>
    <w:rsid w:val="00CF68BE"/>
    <w:rsid w:val="00CF7E21"/>
    <w:rsid w:val="00D02009"/>
    <w:rsid w:val="00D053B3"/>
    <w:rsid w:val="00D0658D"/>
    <w:rsid w:val="00D06BC9"/>
    <w:rsid w:val="00D07C24"/>
    <w:rsid w:val="00D1095D"/>
    <w:rsid w:val="00D114AE"/>
    <w:rsid w:val="00D12142"/>
    <w:rsid w:val="00D137C0"/>
    <w:rsid w:val="00D13D77"/>
    <w:rsid w:val="00D15DD4"/>
    <w:rsid w:val="00D16420"/>
    <w:rsid w:val="00D17715"/>
    <w:rsid w:val="00D21099"/>
    <w:rsid w:val="00D223D8"/>
    <w:rsid w:val="00D26BD6"/>
    <w:rsid w:val="00D26F41"/>
    <w:rsid w:val="00D31AA2"/>
    <w:rsid w:val="00D3204F"/>
    <w:rsid w:val="00D372E6"/>
    <w:rsid w:val="00D40CD0"/>
    <w:rsid w:val="00D4152F"/>
    <w:rsid w:val="00D42A2A"/>
    <w:rsid w:val="00D4388B"/>
    <w:rsid w:val="00D43921"/>
    <w:rsid w:val="00D45ED6"/>
    <w:rsid w:val="00D4624B"/>
    <w:rsid w:val="00D4630E"/>
    <w:rsid w:val="00D47200"/>
    <w:rsid w:val="00D50343"/>
    <w:rsid w:val="00D51AD7"/>
    <w:rsid w:val="00D51D0C"/>
    <w:rsid w:val="00D52F08"/>
    <w:rsid w:val="00D54C61"/>
    <w:rsid w:val="00D55949"/>
    <w:rsid w:val="00D607C3"/>
    <w:rsid w:val="00D6289A"/>
    <w:rsid w:val="00D62E19"/>
    <w:rsid w:val="00D6429D"/>
    <w:rsid w:val="00D65212"/>
    <w:rsid w:val="00D6522E"/>
    <w:rsid w:val="00D652C2"/>
    <w:rsid w:val="00D70C1C"/>
    <w:rsid w:val="00D71CBD"/>
    <w:rsid w:val="00D721E9"/>
    <w:rsid w:val="00D72AE4"/>
    <w:rsid w:val="00D7457F"/>
    <w:rsid w:val="00D778C9"/>
    <w:rsid w:val="00D81A3F"/>
    <w:rsid w:val="00D82FCC"/>
    <w:rsid w:val="00D8484B"/>
    <w:rsid w:val="00D8490F"/>
    <w:rsid w:val="00D87DD8"/>
    <w:rsid w:val="00D904FE"/>
    <w:rsid w:val="00D91E76"/>
    <w:rsid w:val="00D944E0"/>
    <w:rsid w:val="00D94F98"/>
    <w:rsid w:val="00D97963"/>
    <w:rsid w:val="00D97D41"/>
    <w:rsid w:val="00DA07BC"/>
    <w:rsid w:val="00DA2C2E"/>
    <w:rsid w:val="00DA4110"/>
    <w:rsid w:val="00DA510B"/>
    <w:rsid w:val="00DA6586"/>
    <w:rsid w:val="00DB043E"/>
    <w:rsid w:val="00DB2608"/>
    <w:rsid w:val="00DB2F5A"/>
    <w:rsid w:val="00DB3440"/>
    <w:rsid w:val="00DB614B"/>
    <w:rsid w:val="00DB68CD"/>
    <w:rsid w:val="00DB73DD"/>
    <w:rsid w:val="00DC08EF"/>
    <w:rsid w:val="00DC1629"/>
    <w:rsid w:val="00DC5DDA"/>
    <w:rsid w:val="00DC7112"/>
    <w:rsid w:val="00DD0044"/>
    <w:rsid w:val="00DD0A98"/>
    <w:rsid w:val="00DD13A2"/>
    <w:rsid w:val="00DD1CA3"/>
    <w:rsid w:val="00DD2647"/>
    <w:rsid w:val="00DD3B2C"/>
    <w:rsid w:val="00DD3F46"/>
    <w:rsid w:val="00DD4BA7"/>
    <w:rsid w:val="00DD6461"/>
    <w:rsid w:val="00DE00AD"/>
    <w:rsid w:val="00DE00F2"/>
    <w:rsid w:val="00DE0A3C"/>
    <w:rsid w:val="00DE5D15"/>
    <w:rsid w:val="00DF00AF"/>
    <w:rsid w:val="00DF05C4"/>
    <w:rsid w:val="00DF1215"/>
    <w:rsid w:val="00DF1B9A"/>
    <w:rsid w:val="00DF1C7B"/>
    <w:rsid w:val="00DF2ADC"/>
    <w:rsid w:val="00DF2BAB"/>
    <w:rsid w:val="00DF4245"/>
    <w:rsid w:val="00E005FF"/>
    <w:rsid w:val="00E0080E"/>
    <w:rsid w:val="00E034B6"/>
    <w:rsid w:val="00E035D3"/>
    <w:rsid w:val="00E05046"/>
    <w:rsid w:val="00E05B92"/>
    <w:rsid w:val="00E06BD4"/>
    <w:rsid w:val="00E0798E"/>
    <w:rsid w:val="00E07EA7"/>
    <w:rsid w:val="00E1134E"/>
    <w:rsid w:val="00E113FA"/>
    <w:rsid w:val="00E1163D"/>
    <w:rsid w:val="00E12C95"/>
    <w:rsid w:val="00E13401"/>
    <w:rsid w:val="00E13FF3"/>
    <w:rsid w:val="00E1684C"/>
    <w:rsid w:val="00E216F8"/>
    <w:rsid w:val="00E2496A"/>
    <w:rsid w:val="00E24F80"/>
    <w:rsid w:val="00E26CFA"/>
    <w:rsid w:val="00E27972"/>
    <w:rsid w:val="00E3004E"/>
    <w:rsid w:val="00E3174A"/>
    <w:rsid w:val="00E3546A"/>
    <w:rsid w:val="00E35B2B"/>
    <w:rsid w:val="00E40A54"/>
    <w:rsid w:val="00E45DE2"/>
    <w:rsid w:val="00E5098A"/>
    <w:rsid w:val="00E54FCA"/>
    <w:rsid w:val="00E61A76"/>
    <w:rsid w:val="00E61DA8"/>
    <w:rsid w:val="00E620F6"/>
    <w:rsid w:val="00E651B5"/>
    <w:rsid w:val="00E67C69"/>
    <w:rsid w:val="00E700B2"/>
    <w:rsid w:val="00E76C35"/>
    <w:rsid w:val="00E771F7"/>
    <w:rsid w:val="00E77A3A"/>
    <w:rsid w:val="00E80970"/>
    <w:rsid w:val="00E812A6"/>
    <w:rsid w:val="00E81D89"/>
    <w:rsid w:val="00E8477B"/>
    <w:rsid w:val="00E84B4E"/>
    <w:rsid w:val="00E9005E"/>
    <w:rsid w:val="00E91975"/>
    <w:rsid w:val="00E9250F"/>
    <w:rsid w:val="00E95BB7"/>
    <w:rsid w:val="00E97FAB"/>
    <w:rsid w:val="00EA0106"/>
    <w:rsid w:val="00EA19A3"/>
    <w:rsid w:val="00EA1AD7"/>
    <w:rsid w:val="00EA22C0"/>
    <w:rsid w:val="00EA50CC"/>
    <w:rsid w:val="00EA5307"/>
    <w:rsid w:val="00EA5D2F"/>
    <w:rsid w:val="00EA5D69"/>
    <w:rsid w:val="00EA65B0"/>
    <w:rsid w:val="00EA6C04"/>
    <w:rsid w:val="00EB074F"/>
    <w:rsid w:val="00EB07F3"/>
    <w:rsid w:val="00EB11F4"/>
    <w:rsid w:val="00EB2E65"/>
    <w:rsid w:val="00EB3D5D"/>
    <w:rsid w:val="00EB4CDA"/>
    <w:rsid w:val="00EB5775"/>
    <w:rsid w:val="00EB62E9"/>
    <w:rsid w:val="00EB6832"/>
    <w:rsid w:val="00EB76C0"/>
    <w:rsid w:val="00EB7C9A"/>
    <w:rsid w:val="00EC00DD"/>
    <w:rsid w:val="00EC2A50"/>
    <w:rsid w:val="00EC2E7E"/>
    <w:rsid w:val="00EC30F7"/>
    <w:rsid w:val="00EC7482"/>
    <w:rsid w:val="00ED04DD"/>
    <w:rsid w:val="00ED1CAB"/>
    <w:rsid w:val="00ED23E1"/>
    <w:rsid w:val="00ED4D25"/>
    <w:rsid w:val="00EE0830"/>
    <w:rsid w:val="00EE0934"/>
    <w:rsid w:val="00EE0A86"/>
    <w:rsid w:val="00EE1438"/>
    <w:rsid w:val="00EE31A5"/>
    <w:rsid w:val="00EE37A8"/>
    <w:rsid w:val="00EE5AF5"/>
    <w:rsid w:val="00EE7D4C"/>
    <w:rsid w:val="00EF1409"/>
    <w:rsid w:val="00EF2889"/>
    <w:rsid w:val="00EF2C04"/>
    <w:rsid w:val="00EF4625"/>
    <w:rsid w:val="00EF470E"/>
    <w:rsid w:val="00EF4984"/>
    <w:rsid w:val="00EF4F74"/>
    <w:rsid w:val="00EF5978"/>
    <w:rsid w:val="00EF5DDB"/>
    <w:rsid w:val="00EF671A"/>
    <w:rsid w:val="00EF6DC2"/>
    <w:rsid w:val="00EF72A9"/>
    <w:rsid w:val="00F0177F"/>
    <w:rsid w:val="00F021EA"/>
    <w:rsid w:val="00F027EC"/>
    <w:rsid w:val="00F02DF9"/>
    <w:rsid w:val="00F03252"/>
    <w:rsid w:val="00F03ED6"/>
    <w:rsid w:val="00F042A6"/>
    <w:rsid w:val="00F067F8"/>
    <w:rsid w:val="00F069A4"/>
    <w:rsid w:val="00F07FFE"/>
    <w:rsid w:val="00F11ACA"/>
    <w:rsid w:val="00F121D8"/>
    <w:rsid w:val="00F1260F"/>
    <w:rsid w:val="00F13D00"/>
    <w:rsid w:val="00F16E9C"/>
    <w:rsid w:val="00F17E57"/>
    <w:rsid w:val="00F21689"/>
    <w:rsid w:val="00F21C60"/>
    <w:rsid w:val="00F246C0"/>
    <w:rsid w:val="00F246EB"/>
    <w:rsid w:val="00F26F70"/>
    <w:rsid w:val="00F31333"/>
    <w:rsid w:val="00F40610"/>
    <w:rsid w:val="00F4072C"/>
    <w:rsid w:val="00F40E6C"/>
    <w:rsid w:val="00F42C4F"/>
    <w:rsid w:val="00F4362C"/>
    <w:rsid w:val="00F45C62"/>
    <w:rsid w:val="00F45E1E"/>
    <w:rsid w:val="00F47977"/>
    <w:rsid w:val="00F47994"/>
    <w:rsid w:val="00F51FB4"/>
    <w:rsid w:val="00F56097"/>
    <w:rsid w:val="00F563A0"/>
    <w:rsid w:val="00F56E0B"/>
    <w:rsid w:val="00F57B1A"/>
    <w:rsid w:val="00F6030D"/>
    <w:rsid w:val="00F646D8"/>
    <w:rsid w:val="00F64FD7"/>
    <w:rsid w:val="00F65C83"/>
    <w:rsid w:val="00F6613C"/>
    <w:rsid w:val="00F66E22"/>
    <w:rsid w:val="00F70C77"/>
    <w:rsid w:val="00F73244"/>
    <w:rsid w:val="00F75430"/>
    <w:rsid w:val="00F820CC"/>
    <w:rsid w:val="00F824B8"/>
    <w:rsid w:val="00F82D44"/>
    <w:rsid w:val="00F831DA"/>
    <w:rsid w:val="00F85341"/>
    <w:rsid w:val="00F85898"/>
    <w:rsid w:val="00F86D4E"/>
    <w:rsid w:val="00F8746F"/>
    <w:rsid w:val="00F879CE"/>
    <w:rsid w:val="00F87FCC"/>
    <w:rsid w:val="00F90863"/>
    <w:rsid w:val="00F90B1C"/>
    <w:rsid w:val="00F9315B"/>
    <w:rsid w:val="00F960D8"/>
    <w:rsid w:val="00F96B7F"/>
    <w:rsid w:val="00F97B89"/>
    <w:rsid w:val="00FA072D"/>
    <w:rsid w:val="00FA124A"/>
    <w:rsid w:val="00FA197D"/>
    <w:rsid w:val="00FA19FC"/>
    <w:rsid w:val="00FA1E0E"/>
    <w:rsid w:val="00FA56F7"/>
    <w:rsid w:val="00FA5977"/>
    <w:rsid w:val="00FA6D74"/>
    <w:rsid w:val="00FA6FB8"/>
    <w:rsid w:val="00FB1B35"/>
    <w:rsid w:val="00FB207A"/>
    <w:rsid w:val="00FB3B1D"/>
    <w:rsid w:val="00FB5DE4"/>
    <w:rsid w:val="00FC529F"/>
    <w:rsid w:val="00FC56B9"/>
    <w:rsid w:val="00FC5CAC"/>
    <w:rsid w:val="00FD0208"/>
    <w:rsid w:val="00FD17B6"/>
    <w:rsid w:val="00FD1E38"/>
    <w:rsid w:val="00FD3381"/>
    <w:rsid w:val="00FD53A7"/>
    <w:rsid w:val="00FD5E70"/>
    <w:rsid w:val="00FD62E5"/>
    <w:rsid w:val="00FE0185"/>
    <w:rsid w:val="00FE0241"/>
    <w:rsid w:val="00FE073C"/>
    <w:rsid w:val="00FE3215"/>
    <w:rsid w:val="00FE54F6"/>
    <w:rsid w:val="00FE6BAD"/>
    <w:rsid w:val="00FE6EFB"/>
    <w:rsid w:val="00FE7996"/>
    <w:rsid w:val="00FF0EAF"/>
    <w:rsid w:val="00FF16B2"/>
    <w:rsid w:val="00FF47E1"/>
    <w:rsid w:val="00FF66E2"/>
    <w:rsid w:val="00FF748D"/>
    <w:rsid w:val="00FF7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AC4"/>
    <w:pPr>
      <w:spacing w:after="0" w:line="240" w:lineRule="auto"/>
      <w:jc w:val="both"/>
    </w:pPr>
    <w:rPr>
      <w:rFonts w:ascii="Verdana" w:eastAsia="Calibri" w:hAnsi="Verdana" w:cs="Times New Roman"/>
      <w:sz w:val="20"/>
      <w:lang w:val="es-ES" w:eastAsia="en-US"/>
    </w:rPr>
  </w:style>
  <w:style w:type="paragraph" w:styleId="Heading1">
    <w:name w:val="heading 1"/>
    <w:basedOn w:val="Normal"/>
    <w:next w:val="Normal"/>
    <w:link w:val="Heading1Char"/>
    <w:uiPriority w:val="99"/>
    <w:qFormat/>
    <w:rsid w:val="005C6AC4"/>
    <w:pPr>
      <w:keepNext/>
      <w:jc w:val="center"/>
      <w:outlineLvl w:val="0"/>
    </w:pPr>
    <w:rPr>
      <w:rFonts w:eastAsia="Times New Roman"/>
      <w:b/>
      <w:bCs/>
      <w:kern w:val="32"/>
      <w:szCs w:val="32"/>
      <w:lang w:val="es-ES_tradnl"/>
    </w:rPr>
  </w:style>
  <w:style w:type="paragraph" w:styleId="Heading2">
    <w:name w:val="heading 2"/>
    <w:basedOn w:val="Normal"/>
    <w:next w:val="Normal"/>
    <w:link w:val="Heading2Char"/>
    <w:uiPriority w:val="99"/>
    <w:qFormat/>
    <w:rsid w:val="005C6AC4"/>
    <w:pPr>
      <w:keepNext/>
      <w:keepLines/>
      <w:outlineLvl w:val="1"/>
    </w:pPr>
    <w:rPr>
      <w:rFonts w:eastAsia="Times New Roman"/>
      <w:b/>
      <w:bCs/>
      <w:i/>
      <w:color w:val="000000"/>
      <w:spacing w:val="-10"/>
      <w:w w:val="90"/>
      <w:szCs w:val="20"/>
      <w:lang w:val="es-CR"/>
    </w:rPr>
  </w:style>
  <w:style w:type="paragraph" w:styleId="Heading3">
    <w:name w:val="heading 3"/>
    <w:basedOn w:val="Normal"/>
    <w:next w:val="Normal"/>
    <w:link w:val="Heading3Char"/>
    <w:uiPriority w:val="9"/>
    <w:qFormat/>
    <w:rsid w:val="005C6AC4"/>
    <w:pPr>
      <w:keepNext/>
      <w:spacing w:before="240" w:after="60"/>
      <w:outlineLvl w:val="2"/>
    </w:pPr>
    <w:rPr>
      <w:rFonts w:ascii="Calibri" w:eastAsia="MS Gothic" w:hAnsi="Calibri"/>
      <w:b/>
      <w:bCs/>
      <w:sz w:val="26"/>
      <w:szCs w:val="26"/>
    </w:rPr>
  </w:style>
  <w:style w:type="paragraph" w:styleId="Heading6">
    <w:name w:val="heading 6"/>
    <w:basedOn w:val="Normal"/>
    <w:next w:val="Normal"/>
    <w:link w:val="Heading6Char"/>
    <w:uiPriority w:val="9"/>
    <w:qFormat/>
    <w:rsid w:val="005C6AC4"/>
    <w:pPr>
      <w:keepNext/>
      <w:keepLines/>
      <w:spacing w:before="200"/>
      <w:outlineLvl w:val="5"/>
    </w:pPr>
    <w:rPr>
      <w:rFonts w:ascii="Cambria" w:eastAsia="SimSu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6AC4"/>
    <w:rPr>
      <w:rFonts w:ascii="Verdana" w:eastAsia="Times New Roman" w:hAnsi="Verdana" w:cs="Times New Roman"/>
      <w:b/>
      <w:bCs/>
      <w:kern w:val="32"/>
      <w:sz w:val="20"/>
      <w:szCs w:val="32"/>
      <w:lang w:val="es-ES_tradnl" w:eastAsia="en-US"/>
    </w:rPr>
  </w:style>
  <w:style w:type="character" w:customStyle="1" w:styleId="Heading2Char">
    <w:name w:val="Heading 2 Char"/>
    <w:basedOn w:val="DefaultParagraphFont"/>
    <w:link w:val="Heading2"/>
    <w:rsid w:val="005C6AC4"/>
    <w:rPr>
      <w:rFonts w:ascii="Verdana" w:eastAsia="Times New Roman" w:hAnsi="Verdana" w:cs="Times New Roman"/>
      <w:b/>
      <w:bCs/>
      <w:i/>
      <w:color w:val="000000"/>
      <w:spacing w:val="-10"/>
      <w:w w:val="90"/>
      <w:sz w:val="20"/>
      <w:szCs w:val="20"/>
      <w:lang w:val="es-CR" w:eastAsia="en-US"/>
    </w:rPr>
  </w:style>
  <w:style w:type="character" w:customStyle="1" w:styleId="Heading3Char">
    <w:name w:val="Heading 3 Char"/>
    <w:basedOn w:val="DefaultParagraphFont"/>
    <w:link w:val="Heading3"/>
    <w:uiPriority w:val="9"/>
    <w:rsid w:val="005C6AC4"/>
    <w:rPr>
      <w:rFonts w:ascii="Calibri" w:eastAsia="MS Gothic" w:hAnsi="Calibri" w:cs="Times New Roman"/>
      <w:b/>
      <w:bCs/>
      <w:sz w:val="26"/>
      <w:szCs w:val="26"/>
      <w:lang w:val="es-ES" w:eastAsia="en-US"/>
    </w:rPr>
  </w:style>
  <w:style w:type="character" w:customStyle="1" w:styleId="Heading6Char">
    <w:name w:val="Heading 6 Char"/>
    <w:basedOn w:val="DefaultParagraphFont"/>
    <w:link w:val="Heading6"/>
    <w:uiPriority w:val="9"/>
    <w:rsid w:val="005C6AC4"/>
    <w:rPr>
      <w:rFonts w:ascii="Cambria" w:eastAsia="SimSun" w:hAnsi="Cambria" w:cs="Times New Roman"/>
      <w:i/>
      <w:iCs/>
      <w:color w:val="243F60"/>
      <w:sz w:val="20"/>
      <w:lang w:val="es-ES" w:eastAsia="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uiPriority w:val="99"/>
    <w:qFormat/>
    <w:rsid w:val="005C6AC4"/>
    <w:rPr>
      <w:vertAlign w:val="superscript"/>
    </w:rPr>
  </w:style>
  <w:style w:type="paragraph" w:styleId="FootnoteText">
    <w:name w:val="footnote text"/>
    <w:aliases w:val="Footnote reference,FA Fu,Footnote Text Char Char Char Char Char,Footnote Text Char Char Char Char,Footnote Text Char Char Char,Footnote Text Cha,FA Fußnotentext,FA Fuﬂnotentext,Texto nota pie Car,Footnote Text Char Char,FA Fu?notentext,Ca"/>
    <w:basedOn w:val="Normal"/>
    <w:link w:val="FootnoteTextChar"/>
    <w:qFormat/>
    <w:rsid w:val="005C6AC4"/>
    <w:rPr>
      <w:rFonts w:eastAsia="Times New Roman"/>
      <w:sz w:val="16"/>
      <w:szCs w:val="20"/>
      <w:lang w:val="es-ES_tradnl"/>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rsid w:val="005C6AC4"/>
    <w:rPr>
      <w:rFonts w:ascii="Verdana" w:eastAsia="Times New Roman" w:hAnsi="Verdana" w:cs="Times New Roman"/>
      <w:sz w:val="16"/>
      <w:szCs w:val="20"/>
      <w:lang w:val="es-ES_tradnl" w:eastAsia="en-US"/>
    </w:rPr>
  </w:style>
  <w:style w:type="paragraph" w:customStyle="1" w:styleId="Estilo1">
    <w:name w:val="Estilo1"/>
    <w:basedOn w:val="Normal"/>
    <w:link w:val="Estilo1Char"/>
    <w:qFormat/>
    <w:rsid w:val="005C6AC4"/>
    <w:pPr>
      <w:numPr>
        <w:numId w:val="1"/>
      </w:numPr>
      <w:tabs>
        <w:tab w:val="left" w:pos="567"/>
        <w:tab w:val="left" w:pos="1134"/>
      </w:tabs>
      <w:spacing w:after="120"/>
    </w:pPr>
    <w:rPr>
      <w:szCs w:val="20"/>
    </w:rPr>
  </w:style>
  <w:style w:type="character" w:customStyle="1" w:styleId="Estilo1Char">
    <w:name w:val="Estilo1 Char"/>
    <w:link w:val="Estilo1"/>
    <w:rsid w:val="005C6AC4"/>
    <w:rPr>
      <w:rFonts w:ascii="Verdana" w:eastAsia="Calibri" w:hAnsi="Verdana" w:cs="Times New Roman"/>
      <w:sz w:val="20"/>
      <w:szCs w:val="20"/>
      <w:lang w:val="es-ES" w:eastAsia="en-US"/>
    </w:rPr>
  </w:style>
  <w:style w:type="paragraph" w:customStyle="1" w:styleId="Estilo2">
    <w:name w:val="Estilo2"/>
    <w:basedOn w:val="Normal"/>
    <w:qFormat/>
    <w:rsid w:val="005C6AC4"/>
    <w:pPr>
      <w:numPr>
        <w:ilvl w:val="1"/>
        <w:numId w:val="1"/>
      </w:numPr>
      <w:tabs>
        <w:tab w:val="left" w:pos="567"/>
        <w:tab w:val="left" w:pos="1134"/>
      </w:tabs>
      <w:spacing w:after="120"/>
    </w:pPr>
    <w:rPr>
      <w:szCs w:val="20"/>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5C6AC4"/>
    <w:rPr>
      <w:rFonts w:asciiTheme="minorHAnsi" w:eastAsiaTheme="minorEastAsia" w:hAnsiTheme="minorHAnsi" w:cstheme="minorBidi"/>
      <w:sz w:val="22"/>
      <w:vertAlign w:val="superscript"/>
      <w:lang w:val="en-US" w:eastAsia="zh-CN"/>
    </w:rPr>
  </w:style>
  <w:style w:type="character" w:styleId="CommentReference">
    <w:name w:val="annotation reference"/>
    <w:uiPriority w:val="99"/>
    <w:semiHidden/>
    <w:unhideWhenUsed/>
    <w:rsid w:val="005C6AC4"/>
    <w:rPr>
      <w:sz w:val="16"/>
      <w:szCs w:val="16"/>
    </w:rPr>
  </w:style>
  <w:style w:type="paragraph" w:styleId="CommentText">
    <w:name w:val="annotation text"/>
    <w:basedOn w:val="Normal"/>
    <w:link w:val="CommentTextChar"/>
    <w:uiPriority w:val="99"/>
    <w:unhideWhenUsed/>
    <w:rsid w:val="005C6AC4"/>
    <w:rPr>
      <w:szCs w:val="20"/>
    </w:rPr>
  </w:style>
  <w:style w:type="character" w:customStyle="1" w:styleId="CommentTextChar">
    <w:name w:val="Comment Text Char"/>
    <w:basedOn w:val="DefaultParagraphFont"/>
    <w:link w:val="CommentText"/>
    <w:uiPriority w:val="99"/>
    <w:rsid w:val="005C6AC4"/>
    <w:rPr>
      <w:rFonts w:ascii="Verdana" w:eastAsia="Calibri" w:hAnsi="Verdana" w:cs="Times New Roman"/>
      <w:sz w:val="20"/>
      <w:szCs w:val="20"/>
      <w:lang w:val="es-ES" w:eastAsia="en-US"/>
    </w:rPr>
  </w:style>
  <w:style w:type="paragraph" w:styleId="CommentSubject">
    <w:name w:val="annotation subject"/>
    <w:basedOn w:val="CommentText"/>
    <w:next w:val="CommentText"/>
    <w:link w:val="CommentSubjectChar"/>
    <w:uiPriority w:val="99"/>
    <w:semiHidden/>
    <w:unhideWhenUsed/>
    <w:rsid w:val="005C6AC4"/>
    <w:rPr>
      <w:b/>
      <w:bCs/>
    </w:rPr>
  </w:style>
  <w:style w:type="character" w:customStyle="1" w:styleId="CommentSubjectChar">
    <w:name w:val="Comment Subject Char"/>
    <w:basedOn w:val="CommentTextChar"/>
    <w:link w:val="CommentSubject"/>
    <w:uiPriority w:val="99"/>
    <w:semiHidden/>
    <w:rsid w:val="005C6AC4"/>
    <w:rPr>
      <w:rFonts w:ascii="Verdana" w:eastAsia="Calibri" w:hAnsi="Verdana" w:cs="Times New Roman"/>
      <w:b/>
      <w:bCs/>
      <w:sz w:val="20"/>
      <w:szCs w:val="20"/>
      <w:lang w:val="es-ES" w:eastAsia="en-US"/>
    </w:rPr>
  </w:style>
  <w:style w:type="paragraph" w:styleId="BalloonText">
    <w:name w:val="Balloon Text"/>
    <w:basedOn w:val="Normal"/>
    <w:link w:val="BalloonTextChar"/>
    <w:uiPriority w:val="99"/>
    <w:semiHidden/>
    <w:unhideWhenUsed/>
    <w:rsid w:val="005C6AC4"/>
    <w:rPr>
      <w:rFonts w:ascii="Tahoma" w:hAnsi="Tahoma" w:cs="Tahoma"/>
      <w:sz w:val="16"/>
      <w:szCs w:val="16"/>
    </w:rPr>
  </w:style>
  <w:style w:type="character" w:customStyle="1" w:styleId="BalloonTextChar">
    <w:name w:val="Balloon Text Char"/>
    <w:basedOn w:val="DefaultParagraphFont"/>
    <w:link w:val="BalloonText"/>
    <w:uiPriority w:val="99"/>
    <w:semiHidden/>
    <w:rsid w:val="005C6AC4"/>
    <w:rPr>
      <w:rFonts w:ascii="Tahoma" w:eastAsia="Calibri" w:hAnsi="Tahoma" w:cs="Tahoma"/>
      <w:sz w:val="16"/>
      <w:szCs w:val="16"/>
      <w:lang w:val="es-ES" w:eastAsia="en-US"/>
    </w:rPr>
  </w:style>
  <w:style w:type="character" w:styleId="Hyperlink">
    <w:name w:val="Hyperlink"/>
    <w:uiPriority w:val="99"/>
    <w:unhideWhenUsed/>
    <w:rsid w:val="005C6AC4"/>
    <w:rPr>
      <w:color w:val="0000FF"/>
      <w:u w:val="single"/>
    </w:rPr>
  </w:style>
  <w:style w:type="character" w:customStyle="1" w:styleId="ColorfulList-Accent1Char">
    <w:name w:val="Colorful List - Accent 1 Char"/>
    <w:aliases w:val="Colorful List - Accent 11 Char,Footnote Char"/>
    <w:link w:val="ColorfulList-Accent1"/>
    <w:rsid w:val="005C6AC4"/>
    <w:rPr>
      <w:rFonts w:ascii="Verdana" w:eastAsia="Calibri" w:hAnsi="Verdana" w:cs="Times New Roman"/>
      <w:sz w:val="20"/>
      <w:lang w:val="es-ES" w:eastAsia="en-US"/>
    </w:rPr>
  </w:style>
  <w:style w:type="paragraph" w:customStyle="1" w:styleId="Prrafodelista2">
    <w:name w:val="Párrafo de lista2"/>
    <w:basedOn w:val="Normal"/>
    <w:uiPriority w:val="99"/>
    <w:rsid w:val="005C6AC4"/>
    <w:pPr>
      <w:ind w:left="720"/>
      <w:jc w:val="left"/>
    </w:pPr>
    <w:rPr>
      <w:rFonts w:eastAsia="MS Mincho"/>
      <w:szCs w:val="20"/>
      <w:lang w:val="es-ES_tradnl"/>
    </w:rPr>
  </w:style>
  <w:style w:type="character" w:customStyle="1" w:styleId="apple-style-span">
    <w:name w:val="apple-style-span"/>
    <w:basedOn w:val="DefaultParagraphFont"/>
    <w:rsid w:val="005C6AC4"/>
  </w:style>
  <w:style w:type="paragraph" w:styleId="NormalWeb">
    <w:name w:val="Normal (Web)"/>
    <w:basedOn w:val="Normal"/>
    <w:uiPriority w:val="99"/>
    <w:unhideWhenUsed/>
    <w:rsid w:val="005C6AC4"/>
    <w:pPr>
      <w:spacing w:before="100" w:beforeAutospacing="1" w:after="100" w:afterAutospacing="1"/>
      <w:jc w:val="left"/>
    </w:pPr>
    <w:rPr>
      <w:rFonts w:ascii="Times" w:eastAsia="SimSun" w:hAnsi="Times"/>
      <w:szCs w:val="20"/>
      <w:lang w:val="es-ES_tradnl"/>
    </w:rPr>
  </w:style>
  <w:style w:type="paragraph" w:styleId="Footer">
    <w:name w:val="footer"/>
    <w:basedOn w:val="Normal"/>
    <w:link w:val="FooterChar"/>
    <w:uiPriority w:val="99"/>
    <w:unhideWhenUsed/>
    <w:rsid w:val="005C6AC4"/>
    <w:pPr>
      <w:tabs>
        <w:tab w:val="center" w:pos="4153"/>
        <w:tab w:val="right" w:pos="8306"/>
      </w:tabs>
    </w:pPr>
  </w:style>
  <w:style w:type="character" w:customStyle="1" w:styleId="FooterChar">
    <w:name w:val="Footer Char"/>
    <w:basedOn w:val="DefaultParagraphFont"/>
    <w:link w:val="Footer"/>
    <w:uiPriority w:val="99"/>
    <w:rsid w:val="005C6AC4"/>
    <w:rPr>
      <w:rFonts w:ascii="Verdana" w:eastAsia="Calibri" w:hAnsi="Verdana" w:cs="Times New Roman"/>
      <w:sz w:val="20"/>
      <w:lang w:val="es-ES" w:eastAsia="en-US"/>
    </w:rPr>
  </w:style>
  <w:style w:type="character" w:styleId="PageNumber">
    <w:name w:val="page number"/>
    <w:uiPriority w:val="99"/>
    <w:semiHidden/>
    <w:unhideWhenUsed/>
    <w:rsid w:val="005C6AC4"/>
  </w:style>
  <w:style w:type="paragraph" w:styleId="TOC1">
    <w:name w:val="toc 1"/>
    <w:basedOn w:val="Normal"/>
    <w:next w:val="Normal"/>
    <w:autoRedefine/>
    <w:uiPriority w:val="39"/>
    <w:unhideWhenUsed/>
    <w:qFormat/>
    <w:rsid w:val="005C6AC4"/>
    <w:pPr>
      <w:tabs>
        <w:tab w:val="right" w:leader="dot" w:pos="9350"/>
      </w:tabs>
      <w:spacing w:before="120"/>
    </w:pPr>
    <w:rPr>
      <w:rFonts w:ascii="Cambria" w:hAnsi="Cambria"/>
      <w:b/>
      <w:sz w:val="24"/>
      <w:szCs w:val="24"/>
    </w:rPr>
  </w:style>
  <w:style w:type="paragraph" w:styleId="TOC2">
    <w:name w:val="toc 2"/>
    <w:basedOn w:val="Normal"/>
    <w:next w:val="Normal"/>
    <w:autoRedefine/>
    <w:uiPriority w:val="39"/>
    <w:unhideWhenUsed/>
    <w:qFormat/>
    <w:rsid w:val="005C6AC4"/>
    <w:pPr>
      <w:ind w:left="200"/>
      <w:jc w:val="left"/>
    </w:pPr>
    <w:rPr>
      <w:rFonts w:ascii="Cambria" w:hAnsi="Cambria"/>
      <w:b/>
      <w:sz w:val="22"/>
    </w:rPr>
  </w:style>
  <w:style w:type="paragraph" w:styleId="TOC3">
    <w:name w:val="toc 3"/>
    <w:basedOn w:val="Normal"/>
    <w:next w:val="Normal"/>
    <w:autoRedefine/>
    <w:uiPriority w:val="39"/>
    <w:unhideWhenUsed/>
    <w:qFormat/>
    <w:rsid w:val="005C6AC4"/>
    <w:pPr>
      <w:ind w:left="400"/>
      <w:jc w:val="left"/>
    </w:pPr>
    <w:rPr>
      <w:rFonts w:ascii="Cambria" w:hAnsi="Cambria"/>
      <w:sz w:val="22"/>
    </w:rPr>
  </w:style>
  <w:style w:type="paragraph" w:styleId="TOC4">
    <w:name w:val="toc 4"/>
    <w:basedOn w:val="Normal"/>
    <w:next w:val="Normal"/>
    <w:autoRedefine/>
    <w:uiPriority w:val="39"/>
    <w:unhideWhenUsed/>
    <w:rsid w:val="005C6AC4"/>
    <w:pPr>
      <w:ind w:left="600"/>
      <w:jc w:val="left"/>
    </w:pPr>
    <w:rPr>
      <w:rFonts w:ascii="Cambria" w:hAnsi="Cambria"/>
      <w:szCs w:val="20"/>
    </w:rPr>
  </w:style>
  <w:style w:type="paragraph" w:styleId="BodyText">
    <w:name w:val="Body Text"/>
    <w:basedOn w:val="Normal"/>
    <w:link w:val="BodyTextChar"/>
    <w:uiPriority w:val="99"/>
    <w:unhideWhenUsed/>
    <w:rsid w:val="005C6AC4"/>
    <w:pPr>
      <w:spacing w:after="120"/>
    </w:pPr>
    <w:rPr>
      <w:szCs w:val="20"/>
    </w:rPr>
  </w:style>
  <w:style w:type="character" w:customStyle="1" w:styleId="BodyTextChar">
    <w:name w:val="Body Text Char"/>
    <w:basedOn w:val="DefaultParagraphFont"/>
    <w:link w:val="BodyText"/>
    <w:uiPriority w:val="99"/>
    <w:rsid w:val="005C6AC4"/>
    <w:rPr>
      <w:rFonts w:ascii="Verdana" w:eastAsia="Calibri" w:hAnsi="Verdana" w:cs="Times New Roman"/>
      <w:sz w:val="20"/>
      <w:szCs w:val="20"/>
      <w:lang w:val="es-ES" w:eastAsia="en-US"/>
    </w:rPr>
  </w:style>
  <w:style w:type="paragraph" w:customStyle="1" w:styleId="TOCHeading1">
    <w:name w:val="TOC Heading1"/>
    <w:basedOn w:val="Heading1"/>
    <w:next w:val="Normal"/>
    <w:uiPriority w:val="39"/>
    <w:unhideWhenUsed/>
    <w:qFormat/>
    <w:rsid w:val="005C6AC4"/>
    <w:pPr>
      <w:keepLines/>
      <w:spacing w:before="480" w:line="276" w:lineRule="auto"/>
      <w:jc w:val="left"/>
      <w:outlineLvl w:val="9"/>
    </w:pPr>
    <w:rPr>
      <w:rFonts w:ascii="Calibri" w:eastAsia="MS Gothic" w:hAnsi="Calibri"/>
      <w:color w:val="365F91"/>
      <w:kern w:val="0"/>
      <w:sz w:val="28"/>
      <w:szCs w:val="28"/>
      <w:lang w:val="en-US"/>
    </w:rPr>
  </w:style>
  <w:style w:type="paragraph" w:styleId="TOC5">
    <w:name w:val="toc 5"/>
    <w:basedOn w:val="Normal"/>
    <w:next w:val="Normal"/>
    <w:autoRedefine/>
    <w:uiPriority w:val="39"/>
    <w:unhideWhenUsed/>
    <w:rsid w:val="005C6AC4"/>
    <w:pPr>
      <w:ind w:left="800"/>
      <w:jc w:val="left"/>
    </w:pPr>
    <w:rPr>
      <w:rFonts w:ascii="Cambria" w:hAnsi="Cambria"/>
      <w:szCs w:val="20"/>
    </w:rPr>
  </w:style>
  <w:style w:type="paragraph" w:styleId="TOC6">
    <w:name w:val="toc 6"/>
    <w:basedOn w:val="Normal"/>
    <w:next w:val="Normal"/>
    <w:autoRedefine/>
    <w:uiPriority w:val="39"/>
    <w:unhideWhenUsed/>
    <w:rsid w:val="005C6AC4"/>
    <w:pPr>
      <w:ind w:left="1000"/>
      <w:jc w:val="left"/>
    </w:pPr>
    <w:rPr>
      <w:rFonts w:ascii="Cambria" w:hAnsi="Cambria"/>
      <w:szCs w:val="20"/>
    </w:rPr>
  </w:style>
  <w:style w:type="paragraph" w:styleId="TOC7">
    <w:name w:val="toc 7"/>
    <w:basedOn w:val="Normal"/>
    <w:next w:val="Normal"/>
    <w:autoRedefine/>
    <w:uiPriority w:val="39"/>
    <w:unhideWhenUsed/>
    <w:rsid w:val="005C6AC4"/>
    <w:pPr>
      <w:ind w:left="1200"/>
      <w:jc w:val="left"/>
    </w:pPr>
    <w:rPr>
      <w:rFonts w:ascii="Cambria" w:hAnsi="Cambria"/>
      <w:szCs w:val="20"/>
    </w:rPr>
  </w:style>
  <w:style w:type="paragraph" w:styleId="TOC8">
    <w:name w:val="toc 8"/>
    <w:basedOn w:val="Normal"/>
    <w:next w:val="Normal"/>
    <w:autoRedefine/>
    <w:uiPriority w:val="39"/>
    <w:unhideWhenUsed/>
    <w:rsid w:val="005C6AC4"/>
    <w:pPr>
      <w:ind w:left="1400"/>
      <w:jc w:val="left"/>
    </w:pPr>
    <w:rPr>
      <w:rFonts w:ascii="Cambria" w:hAnsi="Cambria"/>
      <w:szCs w:val="20"/>
    </w:rPr>
  </w:style>
  <w:style w:type="paragraph" w:styleId="TOC9">
    <w:name w:val="toc 9"/>
    <w:basedOn w:val="Normal"/>
    <w:next w:val="Normal"/>
    <w:autoRedefine/>
    <w:uiPriority w:val="39"/>
    <w:unhideWhenUsed/>
    <w:rsid w:val="005C6AC4"/>
    <w:pPr>
      <w:ind w:left="1600"/>
      <w:jc w:val="left"/>
    </w:pPr>
    <w:rPr>
      <w:rFonts w:ascii="Cambria" w:hAnsi="Cambria"/>
      <w:szCs w:val="20"/>
    </w:rPr>
  </w:style>
  <w:style w:type="paragraph" w:styleId="Header">
    <w:name w:val="header"/>
    <w:basedOn w:val="Normal"/>
    <w:link w:val="HeaderChar"/>
    <w:uiPriority w:val="99"/>
    <w:unhideWhenUsed/>
    <w:rsid w:val="005C6AC4"/>
    <w:pPr>
      <w:tabs>
        <w:tab w:val="center" w:pos="4153"/>
        <w:tab w:val="right" w:pos="8306"/>
      </w:tabs>
    </w:pPr>
  </w:style>
  <w:style w:type="character" w:customStyle="1" w:styleId="HeaderChar">
    <w:name w:val="Header Char"/>
    <w:basedOn w:val="DefaultParagraphFont"/>
    <w:link w:val="Header"/>
    <w:uiPriority w:val="99"/>
    <w:rsid w:val="005C6AC4"/>
    <w:rPr>
      <w:rFonts w:ascii="Verdana" w:eastAsia="Calibri" w:hAnsi="Verdana" w:cs="Times New Roman"/>
      <w:sz w:val="20"/>
      <w:lang w:val="es-ES" w:eastAsia="en-US"/>
    </w:rPr>
  </w:style>
  <w:style w:type="paragraph" w:styleId="Caption">
    <w:name w:val="caption"/>
    <w:basedOn w:val="Normal"/>
    <w:next w:val="Normal"/>
    <w:uiPriority w:val="35"/>
    <w:qFormat/>
    <w:rsid w:val="005C6AC4"/>
    <w:rPr>
      <w:b/>
      <w:bCs/>
      <w:szCs w:val="20"/>
    </w:rPr>
  </w:style>
  <w:style w:type="paragraph" w:styleId="ListParagraph">
    <w:name w:val="List Paragraph"/>
    <w:aliases w:val="Footnote,List Paragraph2"/>
    <w:basedOn w:val="Normal"/>
    <w:link w:val="ListParagraphChar"/>
    <w:uiPriority w:val="34"/>
    <w:qFormat/>
    <w:rsid w:val="005C6AC4"/>
    <w:pPr>
      <w:ind w:left="720"/>
    </w:pPr>
  </w:style>
  <w:style w:type="paragraph" w:styleId="Revision">
    <w:name w:val="Revision"/>
    <w:hidden/>
    <w:uiPriority w:val="99"/>
    <w:rsid w:val="005C6AC4"/>
    <w:pPr>
      <w:spacing w:after="0" w:line="240" w:lineRule="auto"/>
    </w:pPr>
    <w:rPr>
      <w:rFonts w:ascii="Verdana" w:eastAsia="Calibri" w:hAnsi="Verdana" w:cs="Times New Roman"/>
      <w:sz w:val="20"/>
      <w:lang w:val="es-ES" w:eastAsia="en-US"/>
    </w:rPr>
  </w:style>
  <w:style w:type="character" w:customStyle="1" w:styleId="ListParagraphChar">
    <w:name w:val="List Paragraph Char"/>
    <w:aliases w:val="Footnote Char1,List Paragraph2 Char"/>
    <w:link w:val="ListParagraph"/>
    <w:uiPriority w:val="34"/>
    <w:locked/>
    <w:rsid w:val="005C6AC4"/>
    <w:rPr>
      <w:rFonts w:ascii="Verdana" w:eastAsia="Calibri" w:hAnsi="Verdana" w:cs="Times New Roman"/>
      <w:sz w:val="20"/>
      <w:lang w:val="es-ES" w:eastAsia="en-US"/>
    </w:rPr>
  </w:style>
  <w:style w:type="table" w:styleId="ColorfulList-Accent1">
    <w:name w:val="Colorful List Accent 1"/>
    <w:basedOn w:val="TableNormal"/>
    <w:link w:val="ColorfulList-Accent1Char"/>
    <w:rsid w:val="005C6AC4"/>
    <w:pPr>
      <w:spacing w:after="0" w:line="240" w:lineRule="auto"/>
    </w:pPr>
    <w:rPr>
      <w:rFonts w:ascii="Verdana" w:eastAsia="Calibri" w:hAnsi="Verdana" w:cs="Times New Roman"/>
      <w:sz w:val="20"/>
      <w:lang w:val="es-ES"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Strong">
    <w:name w:val="Strong"/>
    <w:uiPriority w:val="22"/>
    <w:qFormat/>
    <w:rsid w:val="005C6AC4"/>
    <w:rPr>
      <w:b/>
      <w:bCs/>
    </w:rPr>
  </w:style>
  <w:style w:type="character" w:styleId="LineNumber">
    <w:name w:val="line number"/>
    <w:basedOn w:val="DefaultParagraphFont"/>
    <w:uiPriority w:val="99"/>
    <w:semiHidden/>
    <w:unhideWhenUsed/>
    <w:rsid w:val="005C6AC4"/>
  </w:style>
  <w:style w:type="paragraph" w:customStyle="1" w:styleId="Default">
    <w:name w:val="Default"/>
    <w:rsid w:val="005C6AC4"/>
    <w:pPr>
      <w:autoSpaceDE w:val="0"/>
      <w:autoSpaceDN w:val="0"/>
      <w:adjustRightInd w:val="0"/>
      <w:spacing w:after="0" w:line="240" w:lineRule="auto"/>
    </w:pPr>
    <w:rPr>
      <w:rFonts w:ascii="Arial" w:eastAsia="MS Mincho" w:hAnsi="Arial" w:cs="Arial"/>
      <w:color w:val="000000"/>
      <w:sz w:val="24"/>
      <w:szCs w:val="24"/>
      <w:lang w:val="es-ES" w:eastAsia="es-ES"/>
    </w:rPr>
  </w:style>
  <w:style w:type="paragraph" w:styleId="BodyTextIndent">
    <w:name w:val="Body Text Indent"/>
    <w:basedOn w:val="Normal"/>
    <w:link w:val="BodyTextIndentChar"/>
    <w:uiPriority w:val="99"/>
    <w:unhideWhenUsed/>
    <w:rsid w:val="00D137C0"/>
    <w:pPr>
      <w:spacing w:after="120"/>
      <w:ind w:left="283"/>
    </w:pPr>
  </w:style>
  <w:style w:type="character" w:customStyle="1" w:styleId="BodyTextIndentChar">
    <w:name w:val="Body Text Indent Char"/>
    <w:basedOn w:val="DefaultParagraphFont"/>
    <w:link w:val="BodyTextIndent"/>
    <w:uiPriority w:val="99"/>
    <w:rsid w:val="00D137C0"/>
    <w:rPr>
      <w:rFonts w:ascii="Verdana" w:eastAsia="Calibri" w:hAnsi="Verdana" w:cs="Times New Roman"/>
      <w:sz w:val="20"/>
      <w:lang w:val="es-ES" w:eastAsia="en-US"/>
    </w:rPr>
  </w:style>
  <w:style w:type="character" w:customStyle="1" w:styleId="FootnoteTextChar1">
    <w:name w:val="Footnote Text Char1"/>
    <w:aliases w:val="FA Fu Char1,Footnote Text Char Char Char Char Char Char1,Footnote Text Char Char Char Char Char2,Footnote reference Char1,Footnote Text Char Char Char Char2,Texto nota pie Car Char1,FA Fu Car Char1,FA Fu Car Car Char1,Ca Char1"/>
    <w:basedOn w:val="DefaultParagraphFont"/>
    <w:locked/>
    <w:rsid w:val="00D137C0"/>
    <w:rPr>
      <w:rFonts w:cs="Verdana"/>
      <w:sz w:val="16"/>
      <w:szCs w:val="16"/>
      <w:lang w:val="es-ES_tradnl" w:eastAsia="es-ES"/>
    </w:rPr>
  </w:style>
  <w:style w:type="paragraph" w:customStyle="1" w:styleId="ColorfulList-Accent11">
    <w:name w:val="Colorful List - Accent 11"/>
    <w:basedOn w:val="Normal"/>
    <w:uiPriority w:val="99"/>
    <w:rsid w:val="00D137C0"/>
    <w:pPr>
      <w:ind w:left="720"/>
      <w:jc w:val="left"/>
    </w:pPr>
    <w:rPr>
      <w:rFonts w:ascii="Times" w:eastAsia="MS Mincho" w:hAnsi="Times" w:cs="Times"/>
      <w:sz w:val="24"/>
      <w:szCs w:val="24"/>
      <w:lang w:val="es-ES_tradnl"/>
    </w:rPr>
  </w:style>
  <w:style w:type="paragraph" w:styleId="NoSpacing">
    <w:name w:val="No Spacing"/>
    <w:uiPriority w:val="1"/>
    <w:qFormat/>
    <w:rsid w:val="00D137C0"/>
    <w:pPr>
      <w:spacing w:after="0" w:line="240" w:lineRule="auto"/>
    </w:pPr>
    <w:rPr>
      <w:rFonts w:ascii="Calibri" w:eastAsia="Calibri" w:hAnsi="Calibri" w:cs="Calibri"/>
      <w:lang w:eastAsia="en-US"/>
    </w:rPr>
  </w:style>
  <w:style w:type="paragraph" w:styleId="PlainText">
    <w:name w:val="Plain Text"/>
    <w:basedOn w:val="Normal"/>
    <w:link w:val="PlainTextChar"/>
    <w:uiPriority w:val="99"/>
    <w:semiHidden/>
    <w:rsid w:val="00D137C0"/>
    <w:pPr>
      <w:jc w:val="left"/>
    </w:pPr>
    <w:rPr>
      <w:rFonts w:ascii="Consolas" w:hAnsi="Consolas" w:cs="Consolas"/>
      <w:sz w:val="21"/>
      <w:szCs w:val="21"/>
      <w:lang w:val="en-US"/>
    </w:rPr>
  </w:style>
  <w:style w:type="character" w:customStyle="1" w:styleId="PlainTextChar">
    <w:name w:val="Plain Text Char"/>
    <w:basedOn w:val="DefaultParagraphFont"/>
    <w:link w:val="PlainText"/>
    <w:uiPriority w:val="99"/>
    <w:semiHidden/>
    <w:rsid w:val="00D137C0"/>
    <w:rPr>
      <w:rFonts w:ascii="Consolas" w:eastAsia="Calibri" w:hAnsi="Consolas" w:cs="Consolas"/>
      <w:sz w:val="21"/>
      <w:szCs w:val="21"/>
      <w:lang w:eastAsia="en-US"/>
    </w:rPr>
  </w:style>
  <w:style w:type="paragraph" w:styleId="Subtitle">
    <w:name w:val="Subtitle"/>
    <w:basedOn w:val="Normal"/>
    <w:link w:val="SubtitleChar"/>
    <w:uiPriority w:val="99"/>
    <w:qFormat/>
    <w:rsid w:val="00D137C0"/>
    <w:pPr>
      <w:spacing w:after="60"/>
      <w:ind w:right="746"/>
      <w:jc w:val="center"/>
    </w:pPr>
    <w:rPr>
      <w:rFonts w:ascii="Garamond" w:eastAsia="MS Mincho" w:hAnsi="Garamond" w:cs="Garamond"/>
      <w:b/>
      <w:bCs/>
      <w:smallCaps/>
      <w:sz w:val="24"/>
      <w:szCs w:val="24"/>
      <w:lang w:val="es-ES_tradnl" w:eastAsia="es-ES"/>
    </w:rPr>
  </w:style>
  <w:style w:type="character" w:customStyle="1" w:styleId="SubtitleChar">
    <w:name w:val="Subtitle Char"/>
    <w:basedOn w:val="DefaultParagraphFont"/>
    <w:link w:val="Subtitle"/>
    <w:uiPriority w:val="99"/>
    <w:rsid w:val="00D137C0"/>
    <w:rPr>
      <w:rFonts w:ascii="Garamond" w:eastAsia="MS Mincho" w:hAnsi="Garamond" w:cs="Garamond"/>
      <w:b/>
      <w:bCs/>
      <w:smallCaps/>
      <w:sz w:val="24"/>
      <w:szCs w:val="24"/>
      <w:lang w:val="es-ES_tradnl" w:eastAsia="es-ES"/>
    </w:rPr>
  </w:style>
  <w:style w:type="paragraph" w:customStyle="1" w:styleId="ListParagraph1">
    <w:name w:val="List Paragraph1"/>
    <w:basedOn w:val="Normal"/>
    <w:uiPriority w:val="99"/>
    <w:rsid w:val="00D137C0"/>
    <w:pPr>
      <w:ind w:left="720"/>
      <w:jc w:val="left"/>
    </w:pPr>
    <w:rPr>
      <w:rFonts w:ascii="Calibri" w:hAnsi="Calibri"/>
      <w:sz w:val="24"/>
      <w:szCs w:val="24"/>
      <w:lang w:val="en-US"/>
    </w:rPr>
  </w:style>
  <w:style w:type="character" w:customStyle="1" w:styleId="apple-converted-space">
    <w:name w:val="apple-converted-space"/>
    <w:basedOn w:val="DefaultParagraphFont"/>
    <w:uiPriority w:val="99"/>
    <w:rsid w:val="00D137C0"/>
  </w:style>
  <w:style w:type="paragraph" w:customStyle="1" w:styleId="Num">
    <w:name w:val="Num"/>
    <w:basedOn w:val="Normal"/>
    <w:uiPriority w:val="99"/>
    <w:rsid w:val="00D137C0"/>
    <w:pPr>
      <w:numPr>
        <w:numId w:val="6"/>
      </w:numPr>
    </w:pPr>
    <w:rPr>
      <w:rFonts w:eastAsia="Times New Roman" w:cs="Verdana"/>
      <w:szCs w:val="20"/>
      <w:lang w:val="es-ES_tradnl"/>
    </w:rPr>
  </w:style>
  <w:style w:type="character" w:styleId="SubtleEmphasis">
    <w:name w:val="Subtle Emphasis"/>
    <w:basedOn w:val="DefaultParagraphFont"/>
    <w:uiPriority w:val="19"/>
    <w:qFormat/>
    <w:rsid w:val="00D137C0"/>
    <w:rPr>
      <w:rFonts w:ascii="Verdana" w:hAnsi="Verdana"/>
      <w:i/>
      <w:iCs/>
      <w:color w:val="808080"/>
      <w:sz w:val="20"/>
      <w:u w:val="single"/>
    </w:rPr>
  </w:style>
  <w:style w:type="paragraph" w:styleId="BodyText2">
    <w:name w:val="Body Text 2"/>
    <w:basedOn w:val="Normal"/>
    <w:link w:val="BodyText2Char"/>
    <w:uiPriority w:val="99"/>
    <w:semiHidden/>
    <w:unhideWhenUsed/>
    <w:rsid w:val="00D137C0"/>
    <w:pPr>
      <w:spacing w:after="120" w:line="480" w:lineRule="auto"/>
      <w:jc w:val="left"/>
    </w:pPr>
    <w:rPr>
      <w:rFonts w:ascii="Calibri" w:hAnsi="Calibri" w:cs="Calibri"/>
      <w:sz w:val="22"/>
      <w:lang w:val="es-MX"/>
    </w:rPr>
  </w:style>
  <w:style w:type="character" w:customStyle="1" w:styleId="BodyText2Char">
    <w:name w:val="Body Text 2 Char"/>
    <w:basedOn w:val="DefaultParagraphFont"/>
    <w:link w:val="BodyText2"/>
    <w:uiPriority w:val="99"/>
    <w:semiHidden/>
    <w:rsid w:val="00D137C0"/>
    <w:rPr>
      <w:rFonts w:ascii="Calibri" w:eastAsia="Calibri" w:hAnsi="Calibri" w:cs="Calibri"/>
      <w:lang w:val="es-MX" w:eastAsia="en-US"/>
    </w:rPr>
  </w:style>
  <w:style w:type="character" w:customStyle="1" w:styleId="Heading2Char1">
    <w:name w:val="Heading 2 Char1"/>
    <w:basedOn w:val="DefaultParagraphFont"/>
    <w:uiPriority w:val="99"/>
    <w:rsid w:val="00D137C0"/>
    <w:rPr>
      <w:rFonts w:ascii="Arial" w:eastAsia="Times New Roman" w:hAnsi="Arial" w:cs="Arial"/>
      <w:b/>
      <w:bCs/>
      <w:i/>
      <w:iCs/>
      <w:sz w:val="28"/>
      <w:szCs w:val="28"/>
      <w:lang w:val="es-ES_tradnl" w:eastAsia="en-US"/>
    </w:rPr>
  </w:style>
  <w:style w:type="table" w:styleId="TableGrid">
    <w:name w:val="Table Grid"/>
    <w:basedOn w:val="TableNormal"/>
    <w:uiPriority w:val="59"/>
    <w:rsid w:val="007A75C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AC4"/>
    <w:pPr>
      <w:spacing w:after="0" w:line="240" w:lineRule="auto"/>
      <w:jc w:val="both"/>
    </w:pPr>
    <w:rPr>
      <w:rFonts w:ascii="Verdana" w:eastAsia="Calibri" w:hAnsi="Verdana" w:cs="Times New Roman"/>
      <w:sz w:val="20"/>
      <w:lang w:val="es-ES" w:eastAsia="en-US"/>
    </w:rPr>
  </w:style>
  <w:style w:type="paragraph" w:styleId="Heading1">
    <w:name w:val="heading 1"/>
    <w:basedOn w:val="Normal"/>
    <w:next w:val="Normal"/>
    <w:link w:val="Heading1Char"/>
    <w:uiPriority w:val="99"/>
    <w:qFormat/>
    <w:rsid w:val="005C6AC4"/>
    <w:pPr>
      <w:keepNext/>
      <w:jc w:val="center"/>
      <w:outlineLvl w:val="0"/>
    </w:pPr>
    <w:rPr>
      <w:rFonts w:eastAsia="Times New Roman"/>
      <w:b/>
      <w:bCs/>
      <w:kern w:val="32"/>
      <w:szCs w:val="32"/>
      <w:lang w:val="es-ES_tradnl"/>
    </w:rPr>
  </w:style>
  <w:style w:type="paragraph" w:styleId="Heading2">
    <w:name w:val="heading 2"/>
    <w:basedOn w:val="Normal"/>
    <w:next w:val="Normal"/>
    <w:link w:val="Heading2Char"/>
    <w:uiPriority w:val="99"/>
    <w:qFormat/>
    <w:rsid w:val="005C6AC4"/>
    <w:pPr>
      <w:keepNext/>
      <w:keepLines/>
      <w:outlineLvl w:val="1"/>
    </w:pPr>
    <w:rPr>
      <w:rFonts w:eastAsia="Times New Roman"/>
      <w:b/>
      <w:bCs/>
      <w:i/>
      <w:color w:val="000000"/>
      <w:spacing w:val="-10"/>
      <w:w w:val="90"/>
      <w:szCs w:val="20"/>
      <w:lang w:val="es-CR"/>
    </w:rPr>
  </w:style>
  <w:style w:type="paragraph" w:styleId="Heading3">
    <w:name w:val="heading 3"/>
    <w:basedOn w:val="Normal"/>
    <w:next w:val="Normal"/>
    <w:link w:val="Heading3Char"/>
    <w:uiPriority w:val="9"/>
    <w:qFormat/>
    <w:rsid w:val="005C6AC4"/>
    <w:pPr>
      <w:keepNext/>
      <w:spacing w:before="240" w:after="60"/>
      <w:outlineLvl w:val="2"/>
    </w:pPr>
    <w:rPr>
      <w:rFonts w:ascii="Calibri" w:eastAsia="MS Gothic" w:hAnsi="Calibri"/>
      <w:b/>
      <w:bCs/>
      <w:sz w:val="26"/>
      <w:szCs w:val="26"/>
    </w:rPr>
  </w:style>
  <w:style w:type="paragraph" w:styleId="Heading6">
    <w:name w:val="heading 6"/>
    <w:basedOn w:val="Normal"/>
    <w:next w:val="Normal"/>
    <w:link w:val="Heading6Char"/>
    <w:uiPriority w:val="9"/>
    <w:qFormat/>
    <w:rsid w:val="005C6AC4"/>
    <w:pPr>
      <w:keepNext/>
      <w:keepLines/>
      <w:spacing w:before="200"/>
      <w:outlineLvl w:val="5"/>
    </w:pPr>
    <w:rPr>
      <w:rFonts w:ascii="Cambria" w:eastAsia="SimSu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6AC4"/>
    <w:rPr>
      <w:rFonts w:ascii="Verdana" w:eastAsia="Times New Roman" w:hAnsi="Verdana" w:cs="Times New Roman"/>
      <w:b/>
      <w:bCs/>
      <w:kern w:val="32"/>
      <w:sz w:val="20"/>
      <w:szCs w:val="32"/>
      <w:lang w:val="es-ES_tradnl" w:eastAsia="en-US"/>
    </w:rPr>
  </w:style>
  <w:style w:type="character" w:customStyle="1" w:styleId="Heading2Char">
    <w:name w:val="Heading 2 Char"/>
    <w:basedOn w:val="DefaultParagraphFont"/>
    <w:link w:val="Heading2"/>
    <w:rsid w:val="005C6AC4"/>
    <w:rPr>
      <w:rFonts w:ascii="Verdana" w:eastAsia="Times New Roman" w:hAnsi="Verdana" w:cs="Times New Roman"/>
      <w:b/>
      <w:bCs/>
      <w:i/>
      <w:color w:val="000000"/>
      <w:spacing w:val="-10"/>
      <w:w w:val="90"/>
      <w:sz w:val="20"/>
      <w:szCs w:val="20"/>
      <w:lang w:val="es-CR" w:eastAsia="en-US"/>
    </w:rPr>
  </w:style>
  <w:style w:type="character" w:customStyle="1" w:styleId="Heading3Char">
    <w:name w:val="Heading 3 Char"/>
    <w:basedOn w:val="DefaultParagraphFont"/>
    <w:link w:val="Heading3"/>
    <w:uiPriority w:val="9"/>
    <w:rsid w:val="005C6AC4"/>
    <w:rPr>
      <w:rFonts w:ascii="Calibri" w:eastAsia="MS Gothic" w:hAnsi="Calibri" w:cs="Times New Roman"/>
      <w:b/>
      <w:bCs/>
      <w:sz w:val="26"/>
      <w:szCs w:val="26"/>
      <w:lang w:val="es-ES" w:eastAsia="en-US"/>
    </w:rPr>
  </w:style>
  <w:style w:type="character" w:customStyle="1" w:styleId="Heading6Char">
    <w:name w:val="Heading 6 Char"/>
    <w:basedOn w:val="DefaultParagraphFont"/>
    <w:link w:val="Heading6"/>
    <w:uiPriority w:val="9"/>
    <w:rsid w:val="005C6AC4"/>
    <w:rPr>
      <w:rFonts w:ascii="Cambria" w:eastAsia="SimSun" w:hAnsi="Cambria" w:cs="Times New Roman"/>
      <w:i/>
      <w:iCs/>
      <w:color w:val="243F60"/>
      <w:sz w:val="20"/>
      <w:lang w:val="es-ES" w:eastAsia="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uiPriority w:val="99"/>
    <w:qFormat/>
    <w:rsid w:val="005C6AC4"/>
    <w:rPr>
      <w:vertAlign w:val="superscript"/>
    </w:rPr>
  </w:style>
  <w:style w:type="paragraph" w:styleId="FootnoteText">
    <w:name w:val="footnote text"/>
    <w:aliases w:val="Footnote reference,FA Fu,Footnote Text Char Char Char Char Char,Footnote Text Char Char Char Char,Footnote Text Char Char Char,Footnote Text Cha,FA Fußnotentext,FA Fuﬂnotentext,Texto nota pie Car,Footnote Text Char Char,FA Fu?notentext,Ca"/>
    <w:basedOn w:val="Normal"/>
    <w:link w:val="FootnoteTextChar"/>
    <w:qFormat/>
    <w:rsid w:val="005C6AC4"/>
    <w:rPr>
      <w:rFonts w:eastAsia="Times New Roman"/>
      <w:sz w:val="16"/>
      <w:szCs w:val="20"/>
      <w:lang w:val="es-ES_tradnl"/>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rsid w:val="005C6AC4"/>
    <w:rPr>
      <w:rFonts w:ascii="Verdana" w:eastAsia="Times New Roman" w:hAnsi="Verdana" w:cs="Times New Roman"/>
      <w:sz w:val="16"/>
      <w:szCs w:val="20"/>
      <w:lang w:val="es-ES_tradnl" w:eastAsia="en-US"/>
    </w:rPr>
  </w:style>
  <w:style w:type="paragraph" w:customStyle="1" w:styleId="Estilo1">
    <w:name w:val="Estilo1"/>
    <w:basedOn w:val="Normal"/>
    <w:link w:val="Estilo1Char"/>
    <w:qFormat/>
    <w:rsid w:val="005C6AC4"/>
    <w:pPr>
      <w:numPr>
        <w:numId w:val="1"/>
      </w:numPr>
      <w:tabs>
        <w:tab w:val="left" w:pos="567"/>
        <w:tab w:val="left" w:pos="1134"/>
      </w:tabs>
      <w:spacing w:after="120"/>
    </w:pPr>
    <w:rPr>
      <w:szCs w:val="20"/>
    </w:rPr>
  </w:style>
  <w:style w:type="character" w:customStyle="1" w:styleId="Estilo1Char">
    <w:name w:val="Estilo1 Char"/>
    <w:link w:val="Estilo1"/>
    <w:rsid w:val="005C6AC4"/>
    <w:rPr>
      <w:rFonts w:ascii="Verdana" w:eastAsia="Calibri" w:hAnsi="Verdana" w:cs="Times New Roman"/>
      <w:sz w:val="20"/>
      <w:szCs w:val="20"/>
      <w:lang w:val="es-ES" w:eastAsia="en-US"/>
    </w:rPr>
  </w:style>
  <w:style w:type="paragraph" w:customStyle="1" w:styleId="Estilo2">
    <w:name w:val="Estilo2"/>
    <w:basedOn w:val="Normal"/>
    <w:qFormat/>
    <w:rsid w:val="005C6AC4"/>
    <w:pPr>
      <w:numPr>
        <w:ilvl w:val="1"/>
        <w:numId w:val="1"/>
      </w:numPr>
      <w:tabs>
        <w:tab w:val="left" w:pos="567"/>
        <w:tab w:val="left" w:pos="1134"/>
      </w:tabs>
      <w:spacing w:after="120"/>
    </w:pPr>
    <w:rPr>
      <w:szCs w:val="20"/>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5C6AC4"/>
    <w:rPr>
      <w:rFonts w:asciiTheme="minorHAnsi" w:eastAsiaTheme="minorEastAsia" w:hAnsiTheme="minorHAnsi" w:cstheme="minorBidi"/>
      <w:sz w:val="22"/>
      <w:vertAlign w:val="superscript"/>
      <w:lang w:val="en-US" w:eastAsia="zh-CN"/>
    </w:rPr>
  </w:style>
  <w:style w:type="character" w:styleId="CommentReference">
    <w:name w:val="annotation reference"/>
    <w:uiPriority w:val="99"/>
    <w:semiHidden/>
    <w:unhideWhenUsed/>
    <w:rsid w:val="005C6AC4"/>
    <w:rPr>
      <w:sz w:val="16"/>
      <w:szCs w:val="16"/>
    </w:rPr>
  </w:style>
  <w:style w:type="paragraph" w:styleId="CommentText">
    <w:name w:val="annotation text"/>
    <w:basedOn w:val="Normal"/>
    <w:link w:val="CommentTextChar"/>
    <w:uiPriority w:val="99"/>
    <w:unhideWhenUsed/>
    <w:rsid w:val="005C6AC4"/>
    <w:rPr>
      <w:szCs w:val="20"/>
    </w:rPr>
  </w:style>
  <w:style w:type="character" w:customStyle="1" w:styleId="CommentTextChar">
    <w:name w:val="Comment Text Char"/>
    <w:basedOn w:val="DefaultParagraphFont"/>
    <w:link w:val="CommentText"/>
    <w:uiPriority w:val="99"/>
    <w:rsid w:val="005C6AC4"/>
    <w:rPr>
      <w:rFonts w:ascii="Verdana" w:eastAsia="Calibri" w:hAnsi="Verdana" w:cs="Times New Roman"/>
      <w:sz w:val="20"/>
      <w:szCs w:val="20"/>
      <w:lang w:val="es-ES" w:eastAsia="en-US"/>
    </w:rPr>
  </w:style>
  <w:style w:type="paragraph" w:styleId="CommentSubject">
    <w:name w:val="annotation subject"/>
    <w:basedOn w:val="CommentText"/>
    <w:next w:val="CommentText"/>
    <w:link w:val="CommentSubjectChar"/>
    <w:uiPriority w:val="99"/>
    <w:semiHidden/>
    <w:unhideWhenUsed/>
    <w:rsid w:val="005C6AC4"/>
    <w:rPr>
      <w:b/>
      <w:bCs/>
    </w:rPr>
  </w:style>
  <w:style w:type="character" w:customStyle="1" w:styleId="CommentSubjectChar">
    <w:name w:val="Comment Subject Char"/>
    <w:basedOn w:val="CommentTextChar"/>
    <w:link w:val="CommentSubject"/>
    <w:uiPriority w:val="99"/>
    <w:semiHidden/>
    <w:rsid w:val="005C6AC4"/>
    <w:rPr>
      <w:rFonts w:ascii="Verdana" w:eastAsia="Calibri" w:hAnsi="Verdana" w:cs="Times New Roman"/>
      <w:b/>
      <w:bCs/>
      <w:sz w:val="20"/>
      <w:szCs w:val="20"/>
      <w:lang w:val="es-ES" w:eastAsia="en-US"/>
    </w:rPr>
  </w:style>
  <w:style w:type="paragraph" w:styleId="BalloonText">
    <w:name w:val="Balloon Text"/>
    <w:basedOn w:val="Normal"/>
    <w:link w:val="BalloonTextChar"/>
    <w:uiPriority w:val="99"/>
    <w:semiHidden/>
    <w:unhideWhenUsed/>
    <w:rsid w:val="005C6AC4"/>
    <w:rPr>
      <w:rFonts w:ascii="Tahoma" w:hAnsi="Tahoma" w:cs="Tahoma"/>
      <w:sz w:val="16"/>
      <w:szCs w:val="16"/>
    </w:rPr>
  </w:style>
  <w:style w:type="character" w:customStyle="1" w:styleId="BalloonTextChar">
    <w:name w:val="Balloon Text Char"/>
    <w:basedOn w:val="DefaultParagraphFont"/>
    <w:link w:val="BalloonText"/>
    <w:uiPriority w:val="99"/>
    <w:semiHidden/>
    <w:rsid w:val="005C6AC4"/>
    <w:rPr>
      <w:rFonts w:ascii="Tahoma" w:eastAsia="Calibri" w:hAnsi="Tahoma" w:cs="Tahoma"/>
      <w:sz w:val="16"/>
      <w:szCs w:val="16"/>
      <w:lang w:val="es-ES" w:eastAsia="en-US"/>
    </w:rPr>
  </w:style>
  <w:style w:type="character" w:styleId="Hyperlink">
    <w:name w:val="Hyperlink"/>
    <w:uiPriority w:val="99"/>
    <w:unhideWhenUsed/>
    <w:rsid w:val="005C6AC4"/>
    <w:rPr>
      <w:color w:val="0000FF"/>
      <w:u w:val="single"/>
    </w:rPr>
  </w:style>
  <w:style w:type="character" w:customStyle="1" w:styleId="ColorfulList-Accent1Char">
    <w:name w:val="Colorful List - Accent 1 Char"/>
    <w:aliases w:val="Colorful List - Accent 11 Char,Footnote Char"/>
    <w:link w:val="ColorfulList-Accent1"/>
    <w:rsid w:val="005C6AC4"/>
    <w:rPr>
      <w:rFonts w:ascii="Verdana" w:eastAsia="Calibri" w:hAnsi="Verdana" w:cs="Times New Roman"/>
      <w:sz w:val="20"/>
      <w:lang w:val="es-ES" w:eastAsia="en-US"/>
    </w:rPr>
  </w:style>
  <w:style w:type="paragraph" w:customStyle="1" w:styleId="Prrafodelista2">
    <w:name w:val="Párrafo de lista2"/>
    <w:basedOn w:val="Normal"/>
    <w:uiPriority w:val="99"/>
    <w:rsid w:val="005C6AC4"/>
    <w:pPr>
      <w:ind w:left="720"/>
      <w:jc w:val="left"/>
    </w:pPr>
    <w:rPr>
      <w:rFonts w:eastAsia="MS Mincho"/>
      <w:szCs w:val="20"/>
      <w:lang w:val="es-ES_tradnl"/>
    </w:rPr>
  </w:style>
  <w:style w:type="character" w:customStyle="1" w:styleId="apple-style-span">
    <w:name w:val="apple-style-span"/>
    <w:basedOn w:val="DefaultParagraphFont"/>
    <w:rsid w:val="005C6AC4"/>
  </w:style>
  <w:style w:type="paragraph" w:styleId="NormalWeb">
    <w:name w:val="Normal (Web)"/>
    <w:basedOn w:val="Normal"/>
    <w:uiPriority w:val="99"/>
    <w:unhideWhenUsed/>
    <w:rsid w:val="005C6AC4"/>
    <w:pPr>
      <w:spacing w:before="100" w:beforeAutospacing="1" w:after="100" w:afterAutospacing="1"/>
      <w:jc w:val="left"/>
    </w:pPr>
    <w:rPr>
      <w:rFonts w:ascii="Times" w:eastAsia="SimSun" w:hAnsi="Times"/>
      <w:szCs w:val="20"/>
      <w:lang w:val="es-ES_tradnl"/>
    </w:rPr>
  </w:style>
  <w:style w:type="paragraph" w:styleId="Footer">
    <w:name w:val="footer"/>
    <w:basedOn w:val="Normal"/>
    <w:link w:val="FooterChar"/>
    <w:uiPriority w:val="99"/>
    <w:unhideWhenUsed/>
    <w:rsid w:val="005C6AC4"/>
    <w:pPr>
      <w:tabs>
        <w:tab w:val="center" w:pos="4153"/>
        <w:tab w:val="right" w:pos="8306"/>
      </w:tabs>
    </w:pPr>
  </w:style>
  <w:style w:type="character" w:customStyle="1" w:styleId="FooterChar">
    <w:name w:val="Footer Char"/>
    <w:basedOn w:val="DefaultParagraphFont"/>
    <w:link w:val="Footer"/>
    <w:uiPriority w:val="99"/>
    <w:rsid w:val="005C6AC4"/>
    <w:rPr>
      <w:rFonts w:ascii="Verdana" w:eastAsia="Calibri" w:hAnsi="Verdana" w:cs="Times New Roman"/>
      <w:sz w:val="20"/>
      <w:lang w:val="es-ES" w:eastAsia="en-US"/>
    </w:rPr>
  </w:style>
  <w:style w:type="character" w:styleId="PageNumber">
    <w:name w:val="page number"/>
    <w:uiPriority w:val="99"/>
    <w:semiHidden/>
    <w:unhideWhenUsed/>
    <w:rsid w:val="005C6AC4"/>
  </w:style>
  <w:style w:type="paragraph" w:styleId="TOC1">
    <w:name w:val="toc 1"/>
    <w:basedOn w:val="Normal"/>
    <w:next w:val="Normal"/>
    <w:autoRedefine/>
    <w:uiPriority w:val="39"/>
    <w:unhideWhenUsed/>
    <w:qFormat/>
    <w:rsid w:val="005C6AC4"/>
    <w:pPr>
      <w:tabs>
        <w:tab w:val="right" w:leader="dot" w:pos="9350"/>
      </w:tabs>
      <w:spacing w:before="120"/>
    </w:pPr>
    <w:rPr>
      <w:rFonts w:ascii="Cambria" w:hAnsi="Cambria"/>
      <w:b/>
      <w:sz w:val="24"/>
      <w:szCs w:val="24"/>
    </w:rPr>
  </w:style>
  <w:style w:type="paragraph" w:styleId="TOC2">
    <w:name w:val="toc 2"/>
    <w:basedOn w:val="Normal"/>
    <w:next w:val="Normal"/>
    <w:autoRedefine/>
    <w:uiPriority w:val="39"/>
    <w:unhideWhenUsed/>
    <w:qFormat/>
    <w:rsid w:val="005C6AC4"/>
    <w:pPr>
      <w:ind w:left="200"/>
      <w:jc w:val="left"/>
    </w:pPr>
    <w:rPr>
      <w:rFonts w:ascii="Cambria" w:hAnsi="Cambria"/>
      <w:b/>
      <w:sz w:val="22"/>
    </w:rPr>
  </w:style>
  <w:style w:type="paragraph" w:styleId="TOC3">
    <w:name w:val="toc 3"/>
    <w:basedOn w:val="Normal"/>
    <w:next w:val="Normal"/>
    <w:autoRedefine/>
    <w:uiPriority w:val="39"/>
    <w:unhideWhenUsed/>
    <w:qFormat/>
    <w:rsid w:val="005C6AC4"/>
    <w:pPr>
      <w:ind w:left="400"/>
      <w:jc w:val="left"/>
    </w:pPr>
    <w:rPr>
      <w:rFonts w:ascii="Cambria" w:hAnsi="Cambria"/>
      <w:sz w:val="22"/>
    </w:rPr>
  </w:style>
  <w:style w:type="paragraph" w:styleId="TOC4">
    <w:name w:val="toc 4"/>
    <w:basedOn w:val="Normal"/>
    <w:next w:val="Normal"/>
    <w:autoRedefine/>
    <w:uiPriority w:val="39"/>
    <w:unhideWhenUsed/>
    <w:rsid w:val="005C6AC4"/>
    <w:pPr>
      <w:ind w:left="600"/>
      <w:jc w:val="left"/>
    </w:pPr>
    <w:rPr>
      <w:rFonts w:ascii="Cambria" w:hAnsi="Cambria"/>
      <w:szCs w:val="20"/>
    </w:rPr>
  </w:style>
  <w:style w:type="paragraph" w:styleId="BodyText">
    <w:name w:val="Body Text"/>
    <w:basedOn w:val="Normal"/>
    <w:link w:val="BodyTextChar"/>
    <w:uiPriority w:val="99"/>
    <w:unhideWhenUsed/>
    <w:rsid w:val="005C6AC4"/>
    <w:pPr>
      <w:spacing w:after="120"/>
    </w:pPr>
    <w:rPr>
      <w:szCs w:val="20"/>
    </w:rPr>
  </w:style>
  <w:style w:type="character" w:customStyle="1" w:styleId="BodyTextChar">
    <w:name w:val="Body Text Char"/>
    <w:basedOn w:val="DefaultParagraphFont"/>
    <w:link w:val="BodyText"/>
    <w:uiPriority w:val="99"/>
    <w:rsid w:val="005C6AC4"/>
    <w:rPr>
      <w:rFonts w:ascii="Verdana" w:eastAsia="Calibri" w:hAnsi="Verdana" w:cs="Times New Roman"/>
      <w:sz w:val="20"/>
      <w:szCs w:val="20"/>
      <w:lang w:val="es-ES" w:eastAsia="en-US"/>
    </w:rPr>
  </w:style>
  <w:style w:type="paragraph" w:customStyle="1" w:styleId="TOCHeading1">
    <w:name w:val="TOC Heading1"/>
    <w:basedOn w:val="Heading1"/>
    <w:next w:val="Normal"/>
    <w:uiPriority w:val="39"/>
    <w:unhideWhenUsed/>
    <w:qFormat/>
    <w:rsid w:val="005C6AC4"/>
    <w:pPr>
      <w:keepLines/>
      <w:spacing w:before="480" w:line="276" w:lineRule="auto"/>
      <w:jc w:val="left"/>
      <w:outlineLvl w:val="9"/>
    </w:pPr>
    <w:rPr>
      <w:rFonts w:ascii="Calibri" w:eastAsia="MS Gothic" w:hAnsi="Calibri"/>
      <w:color w:val="365F91"/>
      <w:kern w:val="0"/>
      <w:sz w:val="28"/>
      <w:szCs w:val="28"/>
      <w:lang w:val="en-US"/>
    </w:rPr>
  </w:style>
  <w:style w:type="paragraph" w:styleId="TOC5">
    <w:name w:val="toc 5"/>
    <w:basedOn w:val="Normal"/>
    <w:next w:val="Normal"/>
    <w:autoRedefine/>
    <w:uiPriority w:val="39"/>
    <w:unhideWhenUsed/>
    <w:rsid w:val="005C6AC4"/>
    <w:pPr>
      <w:ind w:left="800"/>
      <w:jc w:val="left"/>
    </w:pPr>
    <w:rPr>
      <w:rFonts w:ascii="Cambria" w:hAnsi="Cambria"/>
      <w:szCs w:val="20"/>
    </w:rPr>
  </w:style>
  <w:style w:type="paragraph" w:styleId="TOC6">
    <w:name w:val="toc 6"/>
    <w:basedOn w:val="Normal"/>
    <w:next w:val="Normal"/>
    <w:autoRedefine/>
    <w:uiPriority w:val="39"/>
    <w:unhideWhenUsed/>
    <w:rsid w:val="005C6AC4"/>
    <w:pPr>
      <w:ind w:left="1000"/>
      <w:jc w:val="left"/>
    </w:pPr>
    <w:rPr>
      <w:rFonts w:ascii="Cambria" w:hAnsi="Cambria"/>
      <w:szCs w:val="20"/>
    </w:rPr>
  </w:style>
  <w:style w:type="paragraph" w:styleId="TOC7">
    <w:name w:val="toc 7"/>
    <w:basedOn w:val="Normal"/>
    <w:next w:val="Normal"/>
    <w:autoRedefine/>
    <w:uiPriority w:val="39"/>
    <w:unhideWhenUsed/>
    <w:rsid w:val="005C6AC4"/>
    <w:pPr>
      <w:ind w:left="1200"/>
      <w:jc w:val="left"/>
    </w:pPr>
    <w:rPr>
      <w:rFonts w:ascii="Cambria" w:hAnsi="Cambria"/>
      <w:szCs w:val="20"/>
    </w:rPr>
  </w:style>
  <w:style w:type="paragraph" w:styleId="TOC8">
    <w:name w:val="toc 8"/>
    <w:basedOn w:val="Normal"/>
    <w:next w:val="Normal"/>
    <w:autoRedefine/>
    <w:uiPriority w:val="39"/>
    <w:unhideWhenUsed/>
    <w:rsid w:val="005C6AC4"/>
    <w:pPr>
      <w:ind w:left="1400"/>
      <w:jc w:val="left"/>
    </w:pPr>
    <w:rPr>
      <w:rFonts w:ascii="Cambria" w:hAnsi="Cambria"/>
      <w:szCs w:val="20"/>
    </w:rPr>
  </w:style>
  <w:style w:type="paragraph" w:styleId="TOC9">
    <w:name w:val="toc 9"/>
    <w:basedOn w:val="Normal"/>
    <w:next w:val="Normal"/>
    <w:autoRedefine/>
    <w:uiPriority w:val="39"/>
    <w:unhideWhenUsed/>
    <w:rsid w:val="005C6AC4"/>
    <w:pPr>
      <w:ind w:left="1600"/>
      <w:jc w:val="left"/>
    </w:pPr>
    <w:rPr>
      <w:rFonts w:ascii="Cambria" w:hAnsi="Cambria"/>
      <w:szCs w:val="20"/>
    </w:rPr>
  </w:style>
  <w:style w:type="paragraph" w:styleId="Header">
    <w:name w:val="header"/>
    <w:basedOn w:val="Normal"/>
    <w:link w:val="HeaderChar"/>
    <w:uiPriority w:val="99"/>
    <w:unhideWhenUsed/>
    <w:rsid w:val="005C6AC4"/>
    <w:pPr>
      <w:tabs>
        <w:tab w:val="center" w:pos="4153"/>
        <w:tab w:val="right" w:pos="8306"/>
      </w:tabs>
    </w:pPr>
  </w:style>
  <w:style w:type="character" w:customStyle="1" w:styleId="HeaderChar">
    <w:name w:val="Header Char"/>
    <w:basedOn w:val="DefaultParagraphFont"/>
    <w:link w:val="Header"/>
    <w:uiPriority w:val="99"/>
    <w:rsid w:val="005C6AC4"/>
    <w:rPr>
      <w:rFonts w:ascii="Verdana" w:eastAsia="Calibri" w:hAnsi="Verdana" w:cs="Times New Roman"/>
      <w:sz w:val="20"/>
      <w:lang w:val="es-ES" w:eastAsia="en-US"/>
    </w:rPr>
  </w:style>
  <w:style w:type="paragraph" w:styleId="Caption">
    <w:name w:val="caption"/>
    <w:basedOn w:val="Normal"/>
    <w:next w:val="Normal"/>
    <w:uiPriority w:val="35"/>
    <w:qFormat/>
    <w:rsid w:val="005C6AC4"/>
    <w:rPr>
      <w:b/>
      <w:bCs/>
      <w:szCs w:val="20"/>
    </w:rPr>
  </w:style>
  <w:style w:type="paragraph" w:styleId="ListParagraph">
    <w:name w:val="List Paragraph"/>
    <w:aliases w:val="Footnote,List Paragraph2"/>
    <w:basedOn w:val="Normal"/>
    <w:link w:val="ListParagraphChar"/>
    <w:uiPriority w:val="34"/>
    <w:qFormat/>
    <w:rsid w:val="005C6AC4"/>
    <w:pPr>
      <w:ind w:left="720"/>
    </w:pPr>
  </w:style>
  <w:style w:type="paragraph" w:styleId="Revision">
    <w:name w:val="Revision"/>
    <w:hidden/>
    <w:uiPriority w:val="99"/>
    <w:rsid w:val="005C6AC4"/>
    <w:pPr>
      <w:spacing w:after="0" w:line="240" w:lineRule="auto"/>
    </w:pPr>
    <w:rPr>
      <w:rFonts w:ascii="Verdana" w:eastAsia="Calibri" w:hAnsi="Verdana" w:cs="Times New Roman"/>
      <w:sz w:val="20"/>
      <w:lang w:val="es-ES" w:eastAsia="en-US"/>
    </w:rPr>
  </w:style>
  <w:style w:type="character" w:customStyle="1" w:styleId="ListParagraphChar">
    <w:name w:val="List Paragraph Char"/>
    <w:aliases w:val="Footnote Char1,List Paragraph2 Char"/>
    <w:link w:val="ListParagraph"/>
    <w:uiPriority w:val="34"/>
    <w:locked/>
    <w:rsid w:val="005C6AC4"/>
    <w:rPr>
      <w:rFonts w:ascii="Verdana" w:eastAsia="Calibri" w:hAnsi="Verdana" w:cs="Times New Roman"/>
      <w:sz w:val="20"/>
      <w:lang w:val="es-ES" w:eastAsia="en-US"/>
    </w:rPr>
  </w:style>
  <w:style w:type="table" w:styleId="ColorfulList-Accent1">
    <w:name w:val="Colorful List Accent 1"/>
    <w:basedOn w:val="TableNormal"/>
    <w:link w:val="ColorfulList-Accent1Char"/>
    <w:rsid w:val="005C6AC4"/>
    <w:pPr>
      <w:spacing w:after="0" w:line="240" w:lineRule="auto"/>
    </w:pPr>
    <w:rPr>
      <w:rFonts w:ascii="Verdana" w:eastAsia="Calibri" w:hAnsi="Verdana" w:cs="Times New Roman"/>
      <w:sz w:val="20"/>
      <w:lang w:val="es-ES"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Strong">
    <w:name w:val="Strong"/>
    <w:uiPriority w:val="22"/>
    <w:qFormat/>
    <w:rsid w:val="005C6AC4"/>
    <w:rPr>
      <w:b/>
      <w:bCs/>
    </w:rPr>
  </w:style>
  <w:style w:type="character" w:styleId="LineNumber">
    <w:name w:val="line number"/>
    <w:basedOn w:val="DefaultParagraphFont"/>
    <w:uiPriority w:val="99"/>
    <w:semiHidden/>
    <w:unhideWhenUsed/>
    <w:rsid w:val="005C6AC4"/>
  </w:style>
  <w:style w:type="paragraph" w:customStyle="1" w:styleId="Default">
    <w:name w:val="Default"/>
    <w:rsid w:val="005C6AC4"/>
    <w:pPr>
      <w:autoSpaceDE w:val="0"/>
      <w:autoSpaceDN w:val="0"/>
      <w:adjustRightInd w:val="0"/>
      <w:spacing w:after="0" w:line="240" w:lineRule="auto"/>
    </w:pPr>
    <w:rPr>
      <w:rFonts w:ascii="Arial" w:eastAsia="MS Mincho" w:hAnsi="Arial" w:cs="Arial"/>
      <w:color w:val="000000"/>
      <w:sz w:val="24"/>
      <w:szCs w:val="24"/>
      <w:lang w:val="es-ES" w:eastAsia="es-ES"/>
    </w:rPr>
  </w:style>
  <w:style w:type="paragraph" w:styleId="BodyTextIndent">
    <w:name w:val="Body Text Indent"/>
    <w:basedOn w:val="Normal"/>
    <w:link w:val="BodyTextIndentChar"/>
    <w:uiPriority w:val="99"/>
    <w:unhideWhenUsed/>
    <w:rsid w:val="00D137C0"/>
    <w:pPr>
      <w:spacing w:after="120"/>
      <w:ind w:left="283"/>
    </w:pPr>
  </w:style>
  <w:style w:type="character" w:customStyle="1" w:styleId="BodyTextIndentChar">
    <w:name w:val="Body Text Indent Char"/>
    <w:basedOn w:val="DefaultParagraphFont"/>
    <w:link w:val="BodyTextIndent"/>
    <w:uiPriority w:val="99"/>
    <w:rsid w:val="00D137C0"/>
    <w:rPr>
      <w:rFonts w:ascii="Verdana" w:eastAsia="Calibri" w:hAnsi="Verdana" w:cs="Times New Roman"/>
      <w:sz w:val="20"/>
      <w:lang w:val="es-ES" w:eastAsia="en-US"/>
    </w:rPr>
  </w:style>
  <w:style w:type="character" w:customStyle="1" w:styleId="FootnoteTextChar1">
    <w:name w:val="Footnote Text Char1"/>
    <w:aliases w:val="FA Fu Char1,Footnote Text Char Char Char Char Char Char1,Footnote Text Char Char Char Char Char2,Footnote reference Char1,Footnote Text Char Char Char Char2,Texto nota pie Car Char1,FA Fu Car Char1,FA Fu Car Car Char1,Ca Char1"/>
    <w:basedOn w:val="DefaultParagraphFont"/>
    <w:locked/>
    <w:rsid w:val="00D137C0"/>
    <w:rPr>
      <w:rFonts w:cs="Verdana"/>
      <w:sz w:val="16"/>
      <w:szCs w:val="16"/>
      <w:lang w:val="es-ES_tradnl" w:eastAsia="es-ES"/>
    </w:rPr>
  </w:style>
  <w:style w:type="paragraph" w:customStyle="1" w:styleId="ColorfulList-Accent11">
    <w:name w:val="Colorful List - Accent 11"/>
    <w:basedOn w:val="Normal"/>
    <w:uiPriority w:val="99"/>
    <w:rsid w:val="00D137C0"/>
    <w:pPr>
      <w:ind w:left="720"/>
      <w:jc w:val="left"/>
    </w:pPr>
    <w:rPr>
      <w:rFonts w:ascii="Times" w:eastAsia="MS Mincho" w:hAnsi="Times" w:cs="Times"/>
      <w:sz w:val="24"/>
      <w:szCs w:val="24"/>
      <w:lang w:val="es-ES_tradnl"/>
    </w:rPr>
  </w:style>
  <w:style w:type="paragraph" w:styleId="NoSpacing">
    <w:name w:val="No Spacing"/>
    <w:uiPriority w:val="1"/>
    <w:qFormat/>
    <w:rsid w:val="00D137C0"/>
    <w:pPr>
      <w:spacing w:after="0" w:line="240" w:lineRule="auto"/>
    </w:pPr>
    <w:rPr>
      <w:rFonts w:ascii="Calibri" w:eastAsia="Calibri" w:hAnsi="Calibri" w:cs="Calibri"/>
      <w:lang w:eastAsia="en-US"/>
    </w:rPr>
  </w:style>
  <w:style w:type="paragraph" w:styleId="PlainText">
    <w:name w:val="Plain Text"/>
    <w:basedOn w:val="Normal"/>
    <w:link w:val="PlainTextChar"/>
    <w:uiPriority w:val="99"/>
    <w:semiHidden/>
    <w:rsid w:val="00D137C0"/>
    <w:pPr>
      <w:jc w:val="left"/>
    </w:pPr>
    <w:rPr>
      <w:rFonts w:ascii="Consolas" w:hAnsi="Consolas" w:cs="Consolas"/>
      <w:sz w:val="21"/>
      <w:szCs w:val="21"/>
      <w:lang w:val="en-US"/>
    </w:rPr>
  </w:style>
  <w:style w:type="character" w:customStyle="1" w:styleId="PlainTextChar">
    <w:name w:val="Plain Text Char"/>
    <w:basedOn w:val="DefaultParagraphFont"/>
    <w:link w:val="PlainText"/>
    <w:uiPriority w:val="99"/>
    <w:semiHidden/>
    <w:rsid w:val="00D137C0"/>
    <w:rPr>
      <w:rFonts w:ascii="Consolas" w:eastAsia="Calibri" w:hAnsi="Consolas" w:cs="Consolas"/>
      <w:sz w:val="21"/>
      <w:szCs w:val="21"/>
      <w:lang w:eastAsia="en-US"/>
    </w:rPr>
  </w:style>
  <w:style w:type="paragraph" w:styleId="Subtitle">
    <w:name w:val="Subtitle"/>
    <w:basedOn w:val="Normal"/>
    <w:link w:val="SubtitleChar"/>
    <w:uiPriority w:val="99"/>
    <w:qFormat/>
    <w:rsid w:val="00D137C0"/>
    <w:pPr>
      <w:spacing w:after="60"/>
      <w:ind w:right="746"/>
      <w:jc w:val="center"/>
    </w:pPr>
    <w:rPr>
      <w:rFonts w:ascii="Garamond" w:eastAsia="MS Mincho" w:hAnsi="Garamond" w:cs="Garamond"/>
      <w:b/>
      <w:bCs/>
      <w:smallCaps/>
      <w:sz w:val="24"/>
      <w:szCs w:val="24"/>
      <w:lang w:val="es-ES_tradnl" w:eastAsia="es-ES"/>
    </w:rPr>
  </w:style>
  <w:style w:type="character" w:customStyle="1" w:styleId="SubtitleChar">
    <w:name w:val="Subtitle Char"/>
    <w:basedOn w:val="DefaultParagraphFont"/>
    <w:link w:val="Subtitle"/>
    <w:uiPriority w:val="99"/>
    <w:rsid w:val="00D137C0"/>
    <w:rPr>
      <w:rFonts w:ascii="Garamond" w:eastAsia="MS Mincho" w:hAnsi="Garamond" w:cs="Garamond"/>
      <w:b/>
      <w:bCs/>
      <w:smallCaps/>
      <w:sz w:val="24"/>
      <w:szCs w:val="24"/>
      <w:lang w:val="es-ES_tradnl" w:eastAsia="es-ES"/>
    </w:rPr>
  </w:style>
  <w:style w:type="paragraph" w:customStyle="1" w:styleId="ListParagraph1">
    <w:name w:val="List Paragraph1"/>
    <w:basedOn w:val="Normal"/>
    <w:uiPriority w:val="99"/>
    <w:rsid w:val="00D137C0"/>
    <w:pPr>
      <w:ind w:left="720"/>
      <w:jc w:val="left"/>
    </w:pPr>
    <w:rPr>
      <w:rFonts w:ascii="Calibri" w:hAnsi="Calibri"/>
      <w:sz w:val="24"/>
      <w:szCs w:val="24"/>
      <w:lang w:val="en-US"/>
    </w:rPr>
  </w:style>
  <w:style w:type="character" w:customStyle="1" w:styleId="apple-converted-space">
    <w:name w:val="apple-converted-space"/>
    <w:basedOn w:val="DefaultParagraphFont"/>
    <w:uiPriority w:val="99"/>
    <w:rsid w:val="00D137C0"/>
  </w:style>
  <w:style w:type="paragraph" w:customStyle="1" w:styleId="Num">
    <w:name w:val="Num"/>
    <w:basedOn w:val="Normal"/>
    <w:uiPriority w:val="99"/>
    <w:rsid w:val="00D137C0"/>
    <w:pPr>
      <w:numPr>
        <w:numId w:val="6"/>
      </w:numPr>
    </w:pPr>
    <w:rPr>
      <w:rFonts w:eastAsia="Times New Roman" w:cs="Verdana"/>
      <w:szCs w:val="20"/>
      <w:lang w:val="es-ES_tradnl"/>
    </w:rPr>
  </w:style>
  <w:style w:type="character" w:styleId="SubtleEmphasis">
    <w:name w:val="Subtle Emphasis"/>
    <w:basedOn w:val="DefaultParagraphFont"/>
    <w:uiPriority w:val="19"/>
    <w:qFormat/>
    <w:rsid w:val="00D137C0"/>
    <w:rPr>
      <w:rFonts w:ascii="Verdana" w:hAnsi="Verdana"/>
      <w:i/>
      <w:iCs/>
      <w:color w:val="808080"/>
      <w:sz w:val="20"/>
      <w:u w:val="single"/>
    </w:rPr>
  </w:style>
  <w:style w:type="paragraph" w:styleId="BodyText2">
    <w:name w:val="Body Text 2"/>
    <w:basedOn w:val="Normal"/>
    <w:link w:val="BodyText2Char"/>
    <w:uiPriority w:val="99"/>
    <w:semiHidden/>
    <w:unhideWhenUsed/>
    <w:rsid w:val="00D137C0"/>
    <w:pPr>
      <w:spacing w:after="120" w:line="480" w:lineRule="auto"/>
      <w:jc w:val="left"/>
    </w:pPr>
    <w:rPr>
      <w:rFonts w:ascii="Calibri" w:hAnsi="Calibri" w:cs="Calibri"/>
      <w:sz w:val="22"/>
      <w:lang w:val="es-MX"/>
    </w:rPr>
  </w:style>
  <w:style w:type="character" w:customStyle="1" w:styleId="BodyText2Char">
    <w:name w:val="Body Text 2 Char"/>
    <w:basedOn w:val="DefaultParagraphFont"/>
    <w:link w:val="BodyText2"/>
    <w:uiPriority w:val="99"/>
    <w:semiHidden/>
    <w:rsid w:val="00D137C0"/>
    <w:rPr>
      <w:rFonts w:ascii="Calibri" w:eastAsia="Calibri" w:hAnsi="Calibri" w:cs="Calibri"/>
      <w:lang w:val="es-MX" w:eastAsia="en-US"/>
    </w:rPr>
  </w:style>
  <w:style w:type="character" w:customStyle="1" w:styleId="Heading2Char1">
    <w:name w:val="Heading 2 Char1"/>
    <w:basedOn w:val="DefaultParagraphFont"/>
    <w:uiPriority w:val="99"/>
    <w:rsid w:val="00D137C0"/>
    <w:rPr>
      <w:rFonts w:ascii="Arial" w:eastAsia="Times New Roman" w:hAnsi="Arial" w:cs="Arial"/>
      <w:b/>
      <w:bCs/>
      <w:i/>
      <w:iCs/>
      <w:sz w:val="28"/>
      <w:szCs w:val="28"/>
      <w:lang w:val="es-ES_tradnl" w:eastAsia="en-US"/>
    </w:rPr>
  </w:style>
  <w:style w:type="table" w:styleId="TableGrid">
    <w:name w:val="Table Grid"/>
    <w:basedOn w:val="TableNormal"/>
    <w:uiPriority w:val="59"/>
    <w:rsid w:val="007A75C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960389">
      <w:bodyDiv w:val="1"/>
      <w:marLeft w:val="0"/>
      <w:marRight w:val="0"/>
      <w:marTop w:val="0"/>
      <w:marBottom w:val="0"/>
      <w:divBdr>
        <w:top w:val="none" w:sz="0" w:space="0" w:color="auto"/>
        <w:left w:val="none" w:sz="0" w:space="0" w:color="auto"/>
        <w:bottom w:val="none" w:sz="0" w:space="0" w:color="auto"/>
        <w:right w:val="none" w:sz="0" w:space="0" w:color="auto"/>
      </w:divBdr>
    </w:div>
    <w:div w:id="1239830803">
      <w:bodyDiv w:val="1"/>
      <w:marLeft w:val="0"/>
      <w:marRight w:val="0"/>
      <w:marTop w:val="0"/>
      <w:marBottom w:val="0"/>
      <w:divBdr>
        <w:top w:val="none" w:sz="0" w:space="0" w:color="auto"/>
        <w:left w:val="none" w:sz="0" w:space="0" w:color="auto"/>
        <w:bottom w:val="none" w:sz="0" w:space="0" w:color="auto"/>
        <w:right w:val="none" w:sz="0" w:space="0" w:color="auto"/>
      </w:divBdr>
    </w:div>
    <w:div w:id="17789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jdh.org.mx/interamericano/busque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DF5E7-0161-48A3-AE54-4211C07BD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4138</Words>
  <Characters>22760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4</cp:revision>
  <cp:lastPrinted>2017-02-16T23:22:00Z</cp:lastPrinted>
  <dcterms:created xsi:type="dcterms:W3CDTF">2017-02-16T23:22:00Z</dcterms:created>
  <dcterms:modified xsi:type="dcterms:W3CDTF">2017-02-16T23:22:00Z</dcterms:modified>
</cp:coreProperties>
</file>