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238D" w14:textId="7C919D7D" w:rsidR="00721EA7" w:rsidRPr="00E949E1" w:rsidRDefault="00721EA7" w:rsidP="00E97AA8">
      <w:bookmarkStart w:id="0" w:name="_GoBack"/>
      <w:bookmarkEnd w:id="0"/>
    </w:p>
    <w:p w14:paraId="4E122AAA" w14:textId="77777777" w:rsidR="00BA6210" w:rsidRPr="00E949E1" w:rsidRDefault="00BA6210" w:rsidP="00E97AA8"/>
    <w:p w14:paraId="2D7D028F" w14:textId="77777777" w:rsidR="00553094" w:rsidRPr="00E949E1" w:rsidRDefault="00553094" w:rsidP="00E97AA8"/>
    <w:p w14:paraId="2FD7FF04" w14:textId="3C7347AE" w:rsidR="007E7781" w:rsidRPr="00C41CF4" w:rsidRDefault="00016191" w:rsidP="00C41CF4">
      <w:pPr>
        <w:jc w:val="center"/>
        <w:rPr>
          <w:b/>
        </w:rPr>
      </w:pPr>
      <w:r w:rsidRPr="00C41CF4">
        <w:rPr>
          <w:b/>
        </w:rPr>
        <w:t xml:space="preserve">RESOLUCIÓN </w:t>
      </w:r>
      <w:r w:rsidR="00FF6AD7" w:rsidRPr="00C41CF4">
        <w:rPr>
          <w:b/>
        </w:rPr>
        <w:t>DEL PRESIDENTE</w:t>
      </w:r>
      <w:r w:rsidR="007E7781" w:rsidRPr="00C41CF4">
        <w:rPr>
          <w:b/>
        </w:rPr>
        <w:t xml:space="preserve"> </w:t>
      </w:r>
      <w:r w:rsidRPr="00C41CF4">
        <w:rPr>
          <w:b/>
        </w:rPr>
        <w:t>DE LA</w:t>
      </w:r>
    </w:p>
    <w:p w14:paraId="0C5F18D8" w14:textId="77777777" w:rsidR="00FF6AD7" w:rsidRPr="00C41CF4" w:rsidRDefault="00016191" w:rsidP="00C41CF4">
      <w:pPr>
        <w:jc w:val="center"/>
        <w:rPr>
          <w:b/>
        </w:rPr>
      </w:pPr>
      <w:r w:rsidRPr="00C41CF4">
        <w:rPr>
          <w:b/>
        </w:rPr>
        <w:t>CORTE INTERAMERICANA DE DERECHOS HUMANOS</w:t>
      </w:r>
    </w:p>
    <w:p w14:paraId="653C319A" w14:textId="77777777" w:rsidR="00DF5305" w:rsidRPr="00C41CF4" w:rsidRDefault="00DF5305" w:rsidP="00C41CF4">
      <w:pPr>
        <w:jc w:val="center"/>
        <w:rPr>
          <w:b/>
        </w:rPr>
      </w:pPr>
    </w:p>
    <w:p w14:paraId="1E1F28CE" w14:textId="4A9A38B9" w:rsidR="00DF5305" w:rsidRPr="00C41CF4" w:rsidRDefault="00016191" w:rsidP="00FF7896">
      <w:pPr>
        <w:jc w:val="center"/>
        <w:rPr>
          <w:b/>
        </w:rPr>
      </w:pPr>
      <w:r w:rsidRPr="00C41CF4">
        <w:rPr>
          <w:b/>
        </w:rPr>
        <w:t>DE</w:t>
      </w:r>
      <w:r w:rsidR="00093B23">
        <w:rPr>
          <w:b/>
        </w:rPr>
        <w:t xml:space="preserve"> </w:t>
      </w:r>
      <w:r w:rsidR="003E70A7">
        <w:rPr>
          <w:b/>
        </w:rPr>
        <w:t>6</w:t>
      </w:r>
      <w:r w:rsidR="00FF7896">
        <w:rPr>
          <w:b/>
        </w:rPr>
        <w:t xml:space="preserve"> DE DICIEMBRE </w:t>
      </w:r>
      <w:r w:rsidR="005245EB" w:rsidRPr="00C41CF4">
        <w:rPr>
          <w:b/>
        </w:rPr>
        <w:t>DE 2019</w:t>
      </w:r>
    </w:p>
    <w:p w14:paraId="3871CDDC" w14:textId="77777777" w:rsidR="0016379E" w:rsidRPr="00C41CF4" w:rsidRDefault="0016379E" w:rsidP="00C41CF4">
      <w:pPr>
        <w:jc w:val="center"/>
        <w:rPr>
          <w:b/>
        </w:rPr>
      </w:pPr>
    </w:p>
    <w:p w14:paraId="541CAB36" w14:textId="31AF4EB3" w:rsidR="006709EC" w:rsidRPr="00C41CF4" w:rsidRDefault="00F71F56" w:rsidP="00C41CF4">
      <w:pPr>
        <w:jc w:val="center"/>
        <w:rPr>
          <w:b/>
        </w:rPr>
      </w:pPr>
      <w:r w:rsidRPr="00C41CF4">
        <w:rPr>
          <w:b/>
        </w:rPr>
        <w:t xml:space="preserve">CASO </w:t>
      </w:r>
      <w:r w:rsidR="00093B23">
        <w:rPr>
          <w:b/>
        </w:rPr>
        <w:t>ROCHE AZAÑA Y OTROS</w:t>
      </w:r>
      <w:r w:rsidRPr="00C41CF4">
        <w:rPr>
          <w:b/>
        </w:rPr>
        <w:t xml:space="preserve"> VS. </w:t>
      </w:r>
      <w:r w:rsidR="00093B23">
        <w:rPr>
          <w:b/>
        </w:rPr>
        <w:t>NICARAGUA</w:t>
      </w:r>
    </w:p>
    <w:p w14:paraId="426E6D0C" w14:textId="77777777" w:rsidR="003C3755" w:rsidRPr="00E949E1" w:rsidRDefault="003C3755" w:rsidP="00E97AA8"/>
    <w:p w14:paraId="75574EFF" w14:textId="04BB67FA" w:rsidR="00FF6AD7" w:rsidRPr="00E949E1" w:rsidRDefault="00FF6AD7" w:rsidP="00E97AA8"/>
    <w:p w14:paraId="317E7E9B" w14:textId="77777777" w:rsidR="00016191" w:rsidRPr="00C41CF4" w:rsidRDefault="00016191" w:rsidP="00E97AA8">
      <w:pPr>
        <w:rPr>
          <w:b/>
        </w:rPr>
      </w:pPr>
      <w:r w:rsidRPr="00C41CF4">
        <w:rPr>
          <w:b/>
        </w:rPr>
        <w:t>VISTO:</w:t>
      </w:r>
    </w:p>
    <w:p w14:paraId="70F282D6" w14:textId="77777777" w:rsidR="00BF78B5" w:rsidRPr="00706A10" w:rsidRDefault="00BF78B5" w:rsidP="00E97AA8"/>
    <w:p w14:paraId="00E8AC79" w14:textId="407A9D86" w:rsidR="006C2730" w:rsidRDefault="00016191" w:rsidP="00A54E14">
      <w:pPr>
        <w:pStyle w:val="Sinespaciado"/>
        <w:ind w:left="0" w:firstLine="0"/>
        <w:rPr>
          <w:lang w:eastAsia="es-ES"/>
        </w:rPr>
      </w:pPr>
      <w:r w:rsidRPr="00706A10">
        <w:t>El escrito de sometimiento del caso y el Informe de Fondo de la Comisión Interamericana de Derechos Humanos (en adelante “la Comisión Interamericana” o “la Comisión”); el escrito de solicitudes, argumentos y pruebas</w:t>
      </w:r>
      <w:r w:rsidR="00844163" w:rsidRPr="00706A10">
        <w:t xml:space="preserve"> </w:t>
      </w:r>
      <w:r w:rsidRPr="00706A10">
        <w:t xml:space="preserve">(en adelante el “escrito de solicitudes y argumentos”) </w:t>
      </w:r>
      <w:r w:rsidR="00093B23">
        <w:t>del</w:t>
      </w:r>
      <w:r w:rsidR="00706A10" w:rsidRPr="00706A10">
        <w:t xml:space="preserve"> </w:t>
      </w:r>
      <w:r w:rsidR="005245EB" w:rsidRPr="00706A10">
        <w:t>representante</w:t>
      </w:r>
      <w:r w:rsidR="00482C53" w:rsidRPr="00706A10">
        <w:t xml:space="preserve"> de la</w:t>
      </w:r>
      <w:r w:rsidR="004E76A1" w:rsidRPr="00706A10">
        <w:t>s presuntas</w:t>
      </w:r>
      <w:r w:rsidR="00482C53" w:rsidRPr="00706A10">
        <w:t xml:space="preserve"> víctima</w:t>
      </w:r>
      <w:r w:rsidR="004E76A1" w:rsidRPr="00706A10">
        <w:t>s</w:t>
      </w:r>
      <w:r w:rsidRPr="00706A10">
        <w:t xml:space="preserve"> (en adelante “</w:t>
      </w:r>
      <w:r w:rsidR="00093B23">
        <w:t>el</w:t>
      </w:r>
      <w:r w:rsidR="00FA3A59" w:rsidRPr="00706A10">
        <w:t xml:space="preserve"> </w:t>
      </w:r>
      <w:r w:rsidRPr="00706A10">
        <w:t>representante”); el escrito</w:t>
      </w:r>
      <w:r w:rsidR="00FA3A59" w:rsidRPr="00706A10">
        <w:t xml:space="preserve"> de</w:t>
      </w:r>
      <w:r w:rsidRPr="00706A10">
        <w:t xml:space="preserve"> contestación al sometimiento del caso y al escrito de solicitudes y argumentos (en adelant</w:t>
      </w:r>
      <w:r w:rsidR="001F3986" w:rsidRPr="00706A10">
        <w:t xml:space="preserve">e “escrito de contestación”) de </w:t>
      </w:r>
      <w:r w:rsidR="00482C53" w:rsidRPr="00706A10">
        <w:t xml:space="preserve">la República </w:t>
      </w:r>
      <w:r w:rsidR="00093B23">
        <w:t>de Nicaragua</w:t>
      </w:r>
      <w:r w:rsidR="006E4645" w:rsidRPr="00706A10">
        <w:t xml:space="preserve"> </w:t>
      </w:r>
      <w:r w:rsidRPr="00706A10">
        <w:t>(en adelante “</w:t>
      </w:r>
      <w:r w:rsidR="00093B23">
        <w:t>Nicaragua</w:t>
      </w:r>
      <w:r w:rsidR="001735A7" w:rsidRPr="00706A10">
        <w:t xml:space="preserve">” o “el </w:t>
      </w:r>
      <w:r w:rsidR="001735A7" w:rsidRPr="0026413C">
        <w:t>Estado”)</w:t>
      </w:r>
      <w:r w:rsidR="00093B23">
        <w:t xml:space="preserve">. </w:t>
      </w:r>
    </w:p>
    <w:p w14:paraId="5BCD7328" w14:textId="77777777" w:rsidR="006C2730" w:rsidRDefault="006C2730" w:rsidP="006C2730">
      <w:pPr>
        <w:pStyle w:val="Sinespaciado"/>
        <w:numPr>
          <w:ilvl w:val="0"/>
          <w:numId w:val="0"/>
        </w:numPr>
        <w:rPr>
          <w:lang w:eastAsia="es-ES"/>
        </w:rPr>
      </w:pPr>
    </w:p>
    <w:p w14:paraId="5085D72A" w14:textId="69152674" w:rsidR="00BC0019" w:rsidRPr="006C2730" w:rsidRDefault="00844163" w:rsidP="00A54E14">
      <w:pPr>
        <w:pStyle w:val="Sinespaciado"/>
        <w:ind w:left="0" w:firstLine="0"/>
        <w:rPr>
          <w:lang w:eastAsia="es-ES"/>
        </w:rPr>
      </w:pPr>
      <w:r w:rsidRPr="0026413C">
        <w:t>La</w:t>
      </w:r>
      <w:r w:rsidR="00482A2E" w:rsidRPr="0026413C">
        <w:t>s</w:t>
      </w:r>
      <w:r w:rsidRPr="0026413C">
        <w:t xml:space="preserve"> </w:t>
      </w:r>
      <w:r w:rsidR="00BC0019" w:rsidRPr="0026413C">
        <w:t xml:space="preserve">listas definitivas de declarantes </w:t>
      </w:r>
      <w:r w:rsidR="00BC0019" w:rsidRPr="007C03FD">
        <w:t xml:space="preserve">presentadas </w:t>
      </w:r>
      <w:r w:rsidR="00FA3A59" w:rsidRPr="007C03FD">
        <w:t xml:space="preserve">por </w:t>
      </w:r>
      <w:r w:rsidR="00BB66EA">
        <w:t>el representante</w:t>
      </w:r>
      <w:r w:rsidR="006F1A47" w:rsidRPr="007C03FD">
        <w:t xml:space="preserve"> </w:t>
      </w:r>
      <w:r w:rsidR="00FA3A59" w:rsidRPr="007C03FD">
        <w:t>y la Comisión</w:t>
      </w:r>
      <w:r w:rsidR="006C2730" w:rsidRPr="006C2730">
        <w:t>,</w:t>
      </w:r>
      <w:r w:rsidR="006C2730" w:rsidRPr="006C2730">
        <w:rPr>
          <w:b/>
        </w:rPr>
        <w:t xml:space="preserve"> </w:t>
      </w:r>
      <w:r w:rsidR="00FA3A59" w:rsidRPr="007C03FD">
        <w:t>y las correspondientes observaciones a dichas listas presentadas por las partes</w:t>
      </w:r>
      <w:r w:rsidR="00BB66EA">
        <w:t xml:space="preserve">. </w:t>
      </w:r>
    </w:p>
    <w:p w14:paraId="37F7F387" w14:textId="77777777" w:rsidR="006C2730" w:rsidRPr="0026413C" w:rsidRDefault="006C2730" w:rsidP="00C41CF4">
      <w:pPr>
        <w:pStyle w:val="Sinespaciado"/>
        <w:numPr>
          <w:ilvl w:val="0"/>
          <w:numId w:val="0"/>
        </w:numPr>
      </w:pPr>
    </w:p>
    <w:p w14:paraId="5D188416" w14:textId="2289347D" w:rsidR="001A0EFB" w:rsidRPr="00E97AA8" w:rsidRDefault="00FF5B5F" w:rsidP="00A54E14">
      <w:pPr>
        <w:pStyle w:val="Sinespaciado"/>
        <w:ind w:left="0" w:firstLine="0"/>
        <w:rPr>
          <w:lang w:eastAsia="es-ES"/>
        </w:rPr>
      </w:pPr>
      <w:bookmarkStart w:id="1" w:name="_Ref479170533"/>
      <w:r w:rsidRPr="0026413C">
        <w:t xml:space="preserve">La </w:t>
      </w:r>
      <w:r w:rsidR="00977843" w:rsidRPr="0026413C">
        <w:t>n</w:t>
      </w:r>
      <w:r w:rsidR="00CA144D" w:rsidRPr="0026413C">
        <w:t xml:space="preserve">ota de Secretaría </w:t>
      </w:r>
      <w:r w:rsidR="005237C5">
        <w:t>6 de noviembre</w:t>
      </w:r>
      <w:r w:rsidR="00E716F3">
        <w:t xml:space="preserve"> </w:t>
      </w:r>
      <w:r w:rsidR="00CA144D" w:rsidRPr="0026413C">
        <w:t xml:space="preserve">de </w:t>
      </w:r>
      <w:r w:rsidR="00C807A8" w:rsidRPr="0026413C">
        <w:t>201</w:t>
      </w:r>
      <w:r w:rsidR="00C807A8">
        <w:t>9</w:t>
      </w:r>
      <w:r w:rsidR="00C807A8" w:rsidRPr="0026413C">
        <w:t xml:space="preserve"> </w:t>
      </w:r>
      <w:r w:rsidR="001A0EFB" w:rsidRPr="0026413C">
        <w:t>relativa a la procedencia del F</w:t>
      </w:r>
      <w:r w:rsidR="001A0EFB" w:rsidRPr="00E97AA8">
        <w:rPr>
          <w:rFonts w:cs="Arial"/>
        </w:rPr>
        <w:t>ondo de Asistencia Legal de</w:t>
      </w:r>
      <w:r w:rsidR="001A0EFB" w:rsidRPr="00E97AA8">
        <w:rPr>
          <w:lang w:eastAsia="es-ES"/>
        </w:rPr>
        <w:t xml:space="preserve"> </w:t>
      </w:r>
      <w:r w:rsidR="001A0EFB" w:rsidRPr="00E97AA8">
        <w:rPr>
          <w:rFonts w:cs="Arial"/>
        </w:rPr>
        <w:t xml:space="preserve">Víctimas de la </w:t>
      </w:r>
      <w:r w:rsidR="001A0EFB" w:rsidRPr="007C03FD">
        <w:rPr>
          <w:rFonts w:cs="Arial"/>
        </w:rPr>
        <w:t>Corte Interamericana de Derechos Humanos (en adelante “</w:t>
      </w:r>
      <w:r w:rsidR="001A0EFB" w:rsidRPr="007C03FD">
        <w:t>Fondo de Asistencia Legal de Víctimas”)</w:t>
      </w:r>
      <w:r w:rsidR="001A0EFB" w:rsidRPr="007C03FD">
        <w:rPr>
          <w:rFonts w:cs="Arial"/>
        </w:rPr>
        <w:t xml:space="preserve">. </w:t>
      </w:r>
    </w:p>
    <w:bookmarkEnd w:id="1"/>
    <w:p w14:paraId="4567966B" w14:textId="77777777" w:rsidR="004C3A43" w:rsidRPr="00E949E1" w:rsidRDefault="004C3A43" w:rsidP="00E97AA8">
      <w:pPr>
        <w:rPr>
          <w:lang w:eastAsia="es-ES"/>
        </w:rPr>
      </w:pPr>
    </w:p>
    <w:p w14:paraId="3ACF6B32" w14:textId="77777777" w:rsidR="006B5876" w:rsidRPr="00C41CF4" w:rsidRDefault="006B5876" w:rsidP="00C41CF4">
      <w:pPr>
        <w:pStyle w:val="Prrafodelista"/>
        <w:ind w:left="0"/>
        <w:rPr>
          <w:b/>
        </w:rPr>
      </w:pPr>
      <w:r w:rsidRPr="00C41CF4">
        <w:rPr>
          <w:b/>
        </w:rPr>
        <w:t xml:space="preserve">CONSIDERANDO QUE: </w:t>
      </w:r>
    </w:p>
    <w:p w14:paraId="3AEA0501" w14:textId="77777777" w:rsidR="001C3BCD" w:rsidRPr="0077745B" w:rsidRDefault="001C3BCD" w:rsidP="00E97AA8"/>
    <w:p w14:paraId="77287E56" w14:textId="2E41C369" w:rsidR="00C41CF4" w:rsidRPr="00C41CF4" w:rsidRDefault="00902AB2" w:rsidP="00A54E14">
      <w:pPr>
        <w:pStyle w:val="Sinespaciado"/>
        <w:ind w:left="0" w:firstLine="0"/>
        <w:rPr>
          <w:rFonts w:cs="Times New Roman"/>
        </w:rPr>
      </w:pPr>
      <w:r>
        <w:t>El ofrecimiento y la admisión de la prueba, así como la citación de presuntas víctimas, testigos y peritos, se encuentran regulados en los artículos 35.1.f, 40.2.c, 41.1.c, 46,</w:t>
      </w:r>
      <w:r w:rsidR="00B400D6">
        <w:t xml:space="preserve"> 47,</w:t>
      </w:r>
      <w:r>
        <w:t xml:space="preserve"> 48, 50 y 57 </w:t>
      </w:r>
      <w:r w:rsidRPr="00902AB2">
        <w:t xml:space="preserve">del Reglamento de la Corte Interamericana de Derechos Humanos (en adelante “la Corte” o “el Tribunal”). </w:t>
      </w:r>
    </w:p>
    <w:p w14:paraId="054C8E04" w14:textId="77777777" w:rsidR="00C41CF4" w:rsidRDefault="00C41CF4" w:rsidP="00C41CF4">
      <w:pPr>
        <w:pStyle w:val="Sinespaciado"/>
        <w:numPr>
          <w:ilvl w:val="0"/>
          <w:numId w:val="0"/>
        </w:numPr>
        <w:rPr>
          <w:rFonts w:cs="Times New Roman"/>
        </w:rPr>
      </w:pPr>
    </w:p>
    <w:p w14:paraId="5BF16071" w14:textId="624EDF04" w:rsidR="00902AB2" w:rsidRPr="00C41CF4" w:rsidRDefault="00902AB2" w:rsidP="00A54E14">
      <w:pPr>
        <w:pStyle w:val="Sinespaciado"/>
        <w:ind w:left="0" w:firstLine="0"/>
        <w:rPr>
          <w:rFonts w:cs="Times New Roman"/>
        </w:rPr>
      </w:pPr>
      <w:r w:rsidRPr="00902AB2">
        <w:t xml:space="preserve">La Comisión ofreció </w:t>
      </w:r>
      <w:r w:rsidR="00BB66EA">
        <w:t>dos</w:t>
      </w:r>
      <w:r w:rsidRPr="00902AB2">
        <w:t xml:space="preserve"> </w:t>
      </w:r>
      <w:r w:rsidR="00B400D6">
        <w:t>declaraciones</w:t>
      </w:r>
      <w:r w:rsidR="00B400D6" w:rsidRPr="00902AB2">
        <w:t xml:space="preserve"> </w:t>
      </w:r>
      <w:r w:rsidRPr="00902AB2">
        <w:t>pericial</w:t>
      </w:r>
      <w:r w:rsidR="00BB66EA">
        <w:t>es</w:t>
      </w:r>
      <w:r w:rsidR="00A52D5F">
        <w:t>, e</w:t>
      </w:r>
      <w:r w:rsidR="00BB66EA">
        <w:t>l</w:t>
      </w:r>
      <w:r w:rsidRPr="00902AB2">
        <w:t xml:space="preserve"> representante ofreci</w:t>
      </w:r>
      <w:r w:rsidR="00BB66EA">
        <w:t>ó</w:t>
      </w:r>
      <w:r w:rsidRPr="00902AB2">
        <w:t xml:space="preserve"> la</w:t>
      </w:r>
      <w:r w:rsidR="00BB66EA">
        <w:t>s</w:t>
      </w:r>
      <w:r w:rsidRPr="00902AB2">
        <w:t xml:space="preserve"> declaraci</w:t>
      </w:r>
      <w:r w:rsidR="00BB66EA">
        <w:t>ones</w:t>
      </w:r>
      <w:r w:rsidRPr="00902AB2">
        <w:t xml:space="preserve"> de </w:t>
      </w:r>
      <w:r w:rsidR="00BB66EA">
        <w:t xml:space="preserve">dos </w:t>
      </w:r>
      <w:r w:rsidRPr="00902AB2">
        <w:t>presunta</w:t>
      </w:r>
      <w:r w:rsidR="00BB66EA">
        <w:t>s</w:t>
      </w:r>
      <w:r w:rsidRPr="00902AB2">
        <w:t xml:space="preserve"> víctima</w:t>
      </w:r>
      <w:r w:rsidR="00BB66EA">
        <w:t>s</w:t>
      </w:r>
      <w:r w:rsidRPr="00902AB2">
        <w:t xml:space="preserve">, una declaración </w:t>
      </w:r>
      <w:r w:rsidRPr="00897B18">
        <w:t xml:space="preserve">testimonial y </w:t>
      </w:r>
      <w:r w:rsidR="00BB66EA">
        <w:t>tres</w:t>
      </w:r>
      <w:r w:rsidRPr="00897B18">
        <w:t xml:space="preserve"> periciales, y el Estado </w:t>
      </w:r>
      <w:r w:rsidR="00BB66EA">
        <w:t xml:space="preserve">no </w:t>
      </w:r>
      <w:r w:rsidRPr="00897B18">
        <w:t>ofreció</w:t>
      </w:r>
      <w:r w:rsidR="00BB66EA">
        <w:t xml:space="preserve"> ningún declarante. </w:t>
      </w:r>
    </w:p>
    <w:p w14:paraId="10D33AC2" w14:textId="77777777" w:rsidR="00C41CF4" w:rsidRPr="00C41CF4" w:rsidRDefault="00C41CF4" w:rsidP="00C41CF4">
      <w:pPr>
        <w:pStyle w:val="Sinespaciado"/>
        <w:numPr>
          <w:ilvl w:val="0"/>
          <w:numId w:val="0"/>
        </w:numPr>
        <w:rPr>
          <w:rFonts w:cs="Times New Roman"/>
        </w:rPr>
      </w:pPr>
    </w:p>
    <w:p w14:paraId="527F347A" w14:textId="1CABB97B" w:rsidR="00C41CF4" w:rsidRDefault="00902AB2" w:rsidP="00A54E14">
      <w:pPr>
        <w:pStyle w:val="Sinespaciado"/>
        <w:ind w:left="0" w:firstLine="0"/>
      </w:pPr>
      <w:r>
        <w:t>La Corte garantizó a las partes el derecho de defensa respecto de los ofrecimientos probat</w:t>
      </w:r>
      <w:r w:rsidR="00C61C5E">
        <w:t xml:space="preserve">orios oportunamente realizados. </w:t>
      </w:r>
      <w:r w:rsidR="00B400D6">
        <w:t xml:space="preserve">La Comisión señaló no tener observaciones. El Estado, por su parte, se opuso a la admisión </w:t>
      </w:r>
      <w:r w:rsidR="006A47BC">
        <w:t>de las declaraciones de los dos</w:t>
      </w:r>
      <w:r w:rsidR="00B400D6" w:rsidRPr="00B400D6">
        <w:t xml:space="preserve"> </w:t>
      </w:r>
      <w:r w:rsidR="00A52D5F">
        <w:t xml:space="preserve">peritos </w:t>
      </w:r>
      <w:r w:rsidR="00B400D6" w:rsidRPr="00B400D6">
        <w:t>propuesto</w:t>
      </w:r>
      <w:r w:rsidR="00B400D6">
        <w:t>s</w:t>
      </w:r>
      <w:r w:rsidR="00B400D6" w:rsidRPr="00B400D6">
        <w:t xml:space="preserve"> por la </w:t>
      </w:r>
      <w:proofErr w:type="spellStart"/>
      <w:r w:rsidR="00B400D6" w:rsidRPr="00B400D6">
        <w:t>Comisión</w:t>
      </w:r>
      <w:proofErr w:type="spellEnd"/>
      <w:r w:rsidR="00B400D6" w:rsidRPr="00B400D6">
        <w:t>,</w:t>
      </w:r>
      <w:r w:rsidR="006A47BC">
        <w:t xml:space="preserve"> así como </w:t>
      </w:r>
      <w:r w:rsidR="00A52D5F">
        <w:t xml:space="preserve">de </w:t>
      </w:r>
      <w:r w:rsidR="006A47BC">
        <w:t>los tres peritos propuestos por el representante</w:t>
      </w:r>
      <w:r w:rsidR="00B400D6" w:rsidRPr="00B400D6">
        <w:t>.</w:t>
      </w:r>
    </w:p>
    <w:p w14:paraId="04737301" w14:textId="77777777" w:rsidR="00C3672E" w:rsidRDefault="00C3672E" w:rsidP="00C3672E">
      <w:pPr>
        <w:pStyle w:val="Sinespaciado"/>
        <w:numPr>
          <w:ilvl w:val="0"/>
          <w:numId w:val="0"/>
        </w:numPr>
      </w:pPr>
    </w:p>
    <w:p w14:paraId="2958BDEF" w14:textId="27F47481" w:rsidR="00456572" w:rsidRDefault="006A47BC" w:rsidP="00A54E14">
      <w:pPr>
        <w:pStyle w:val="Sinespaciado"/>
        <w:ind w:left="0" w:firstLine="0"/>
      </w:pPr>
      <w:r>
        <w:t>En cuanto a la prueba testimonial ofrecida por el representante que no ha sido objetada, e</w:t>
      </w:r>
      <w:r w:rsidR="00C3672E">
        <w:t>sta Presidencia considera procedente recabar</w:t>
      </w:r>
      <w:r>
        <w:t>la</w:t>
      </w:r>
      <w:r w:rsidR="00C3672E">
        <w:t xml:space="preserve">. Por consiguiente, se admiten </w:t>
      </w:r>
      <w:r>
        <w:t xml:space="preserve">las </w:t>
      </w:r>
      <w:r w:rsidR="00C3672E">
        <w:t xml:space="preserve">declaraciones </w:t>
      </w:r>
      <w:r>
        <w:t xml:space="preserve">de Patricio Fernando Roche Azaña (presunta víctima), </w:t>
      </w:r>
      <w:r w:rsidR="002B0E72">
        <w:t xml:space="preserve">María </w:t>
      </w:r>
      <w:r>
        <w:t>Angelita Azaña Tenesaca (presunta víctima) y Rómulo Eulogio Gutiérrez Pesantez</w:t>
      </w:r>
      <w:r w:rsidR="00A52D5F">
        <w:t>,</w:t>
      </w:r>
      <w:r>
        <w:t xml:space="preserve"> </w:t>
      </w:r>
      <w:r w:rsidR="00C3672E">
        <w:t>según el objeto y modalidad determinados en la parte resolutiva de la presente Resolución (</w:t>
      </w:r>
      <w:r w:rsidR="00C3672E" w:rsidRPr="00E716F3">
        <w:rPr>
          <w:i/>
        </w:rPr>
        <w:t>infra</w:t>
      </w:r>
      <w:r w:rsidR="00E716F3">
        <w:t xml:space="preserve"> punto resolutivo</w:t>
      </w:r>
      <w:r w:rsidR="00C3672E">
        <w:t xml:space="preserve"> </w:t>
      </w:r>
      <w:r w:rsidR="00E716F3">
        <w:t>1</w:t>
      </w:r>
      <w:r w:rsidR="00C3672E" w:rsidRPr="00860A9B">
        <w:t>).</w:t>
      </w:r>
    </w:p>
    <w:p w14:paraId="549C81D7" w14:textId="77777777" w:rsidR="00C41CF4" w:rsidRDefault="00C41CF4" w:rsidP="00C41CF4">
      <w:pPr>
        <w:pStyle w:val="Sinespaciado"/>
        <w:numPr>
          <w:ilvl w:val="0"/>
          <w:numId w:val="0"/>
        </w:numPr>
      </w:pPr>
    </w:p>
    <w:p w14:paraId="5C223F3F" w14:textId="0168EEA4" w:rsidR="00E97AA8" w:rsidRPr="000C00AC" w:rsidRDefault="007F3AAA" w:rsidP="00A54E14">
      <w:pPr>
        <w:pStyle w:val="Sinespaciado"/>
        <w:ind w:left="0" w:firstLine="0"/>
        <w:rPr>
          <w:lang w:val="es-ES_tradnl"/>
        </w:rPr>
      </w:pPr>
      <w:r w:rsidRPr="00E97AA8">
        <w:t>Tomando en cuenta los alegatos de las partes y la Comisión</w:t>
      </w:r>
      <w:r w:rsidR="00A52D5F">
        <w:t>, esta Presidencia</w:t>
      </w:r>
      <w:r w:rsidRPr="00E97AA8">
        <w:t xml:space="preserve"> </w:t>
      </w:r>
      <w:r w:rsidR="00902AB2" w:rsidRPr="00E97AA8">
        <w:t>procederá a examinar en forma particular:</w:t>
      </w:r>
      <w:r w:rsidR="00F20A17">
        <w:t xml:space="preserve"> a) </w:t>
      </w:r>
      <w:r w:rsidR="009F5B4F">
        <w:t xml:space="preserve">la </w:t>
      </w:r>
      <w:r w:rsidR="00387450">
        <w:t>admisibil</w:t>
      </w:r>
      <w:r w:rsidR="009F5B4F">
        <w:t>i</w:t>
      </w:r>
      <w:r w:rsidR="00387450">
        <w:t>d</w:t>
      </w:r>
      <w:r w:rsidR="009F5B4F">
        <w:t>ad de los peritajes ofrecidos</w:t>
      </w:r>
      <w:r w:rsidR="00DF62D2" w:rsidRPr="00574629">
        <w:t xml:space="preserve"> </w:t>
      </w:r>
      <w:r w:rsidR="00DF62D2" w:rsidRPr="000C00AC">
        <w:t>por la Comisión</w:t>
      </w:r>
      <w:r w:rsidR="00DF62D2">
        <w:t>,</w:t>
      </w:r>
      <w:r w:rsidR="00DF62D2" w:rsidRPr="00574629">
        <w:t xml:space="preserve"> </w:t>
      </w:r>
      <w:r w:rsidR="00DF62D2">
        <w:rPr>
          <w:lang w:val="es-ES_tradnl"/>
        </w:rPr>
        <w:t>b</w:t>
      </w:r>
      <w:r w:rsidR="00DF62D2" w:rsidRPr="002C5F94">
        <w:rPr>
          <w:lang w:val="es-ES_tradnl"/>
        </w:rPr>
        <w:t xml:space="preserve">) </w:t>
      </w:r>
      <w:r w:rsidR="00DF62D2">
        <w:t>la</w:t>
      </w:r>
      <w:r w:rsidR="009F5B4F">
        <w:t xml:space="preserve"> admisibilidad de los peritajes</w:t>
      </w:r>
      <w:r w:rsidR="00DF62D2" w:rsidRPr="00574629">
        <w:t xml:space="preserve"> ofrecid</w:t>
      </w:r>
      <w:r w:rsidR="009F5B4F">
        <w:t>os</w:t>
      </w:r>
      <w:r w:rsidR="00DF62D2" w:rsidRPr="00574629">
        <w:t xml:space="preserve"> por </w:t>
      </w:r>
      <w:r w:rsidR="00DF62D2">
        <w:t>el representante</w:t>
      </w:r>
      <w:r w:rsidR="009F5B4F">
        <w:t xml:space="preserve">, </w:t>
      </w:r>
      <w:r w:rsidR="00DF62D2">
        <w:t>y c</w:t>
      </w:r>
      <w:r w:rsidR="00DF62D2" w:rsidRPr="000C00AC">
        <w:rPr>
          <w:lang w:val="es-ES_tradnl"/>
        </w:rPr>
        <w:t xml:space="preserve">) </w:t>
      </w:r>
      <w:r w:rsidR="00DF62D2" w:rsidRPr="000C00AC">
        <w:rPr>
          <w:rFonts w:eastAsia="Calibri" w:cs="Verdana"/>
        </w:rPr>
        <w:t xml:space="preserve">la aplicación del Fondo de Asistencia Legal de Víctimas ante la Corte. </w:t>
      </w:r>
    </w:p>
    <w:p w14:paraId="02FC9DBF" w14:textId="77777777" w:rsidR="00FF651B" w:rsidRPr="005643E0" w:rsidRDefault="00FF651B" w:rsidP="00507CF0">
      <w:pPr>
        <w:pStyle w:val="Sinespaciado"/>
        <w:numPr>
          <w:ilvl w:val="0"/>
          <w:numId w:val="0"/>
        </w:numPr>
      </w:pPr>
    </w:p>
    <w:p w14:paraId="44C390B7" w14:textId="7AFE2616" w:rsidR="00D25B3E" w:rsidRDefault="009F5B4F" w:rsidP="00507CF0">
      <w:pPr>
        <w:pStyle w:val="Ttulo1"/>
        <w:ind w:left="1134" w:hanging="567"/>
      </w:pPr>
      <w:r>
        <w:t>Admisibilidad de los peritajes ofrecidos</w:t>
      </w:r>
      <w:r w:rsidR="005B368E">
        <w:t xml:space="preserve"> </w:t>
      </w:r>
      <w:r w:rsidR="00D25B3E">
        <w:t>por la Comisión</w:t>
      </w:r>
    </w:p>
    <w:p w14:paraId="2F035A74" w14:textId="77777777" w:rsidR="005643E0" w:rsidRPr="00574629" w:rsidRDefault="005643E0" w:rsidP="00507CF0">
      <w:pPr>
        <w:spacing w:line="240" w:lineRule="auto"/>
        <w:rPr>
          <w:highlight w:val="yellow"/>
        </w:rPr>
      </w:pPr>
    </w:p>
    <w:p w14:paraId="00C62B04" w14:textId="678E912B" w:rsidR="00DF62D2" w:rsidRPr="00696DC4" w:rsidRDefault="005643E0" w:rsidP="00A54E14">
      <w:pPr>
        <w:pStyle w:val="Sinespaciado"/>
        <w:ind w:left="0" w:firstLine="0"/>
        <w:rPr>
          <w:color w:val="FF0000"/>
          <w:lang w:val="es-MX"/>
        </w:rPr>
      </w:pPr>
      <w:r w:rsidRPr="00264ECD">
        <w:rPr>
          <w:lang w:val="es-MX"/>
        </w:rPr>
        <w:t xml:space="preserve">La </w:t>
      </w:r>
      <w:r w:rsidRPr="00264ECD">
        <w:rPr>
          <w:b/>
          <w:i/>
          <w:lang w:val="es-MX"/>
        </w:rPr>
        <w:t>Comisión</w:t>
      </w:r>
      <w:r w:rsidR="00B81FBB" w:rsidRPr="00264ECD">
        <w:rPr>
          <w:b/>
          <w:i/>
          <w:lang w:val="es-MX"/>
        </w:rPr>
        <w:t xml:space="preserve"> </w:t>
      </w:r>
      <w:r w:rsidR="00B81FBB" w:rsidRPr="00264ECD">
        <w:rPr>
          <w:lang w:val="es-MX"/>
        </w:rPr>
        <w:t xml:space="preserve">ofreció, como prueba pericial, la declaración </w:t>
      </w:r>
      <w:r w:rsidR="004A4C8E">
        <w:rPr>
          <w:lang w:val="es-MX"/>
        </w:rPr>
        <w:t>de los señores Pablo Ceriani</w:t>
      </w:r>
      <w:r w:rsidR="00352C5B">
        <w:rPr>
          <w:lang w:val="es-MX"/>
        </w:rPr>
        <w:t xml:space="preserve"> y Alberto Bovino</w:t>
      </w:r>
      <w:r w:rsidR="00DF62D2">
        <w:rPr>
          <w:lang w:val="es-MX"/>
        </w:rPr>
        <w:t>.</w:t>
      </w:r>
      <w:r w:rsidR="005B368E">
        <w:rPr>
          <w:lang w:val="es-MX"/>
        </w:rPr>
        <w:t xml:space="preserve"> </w:t>
      </w:r>
      <w:r w:rsidR="00DF62D2">
        <w:rPr>
          <w:lang w:val="es-MX"/>
        </w:rPr>
        <w:t xml:space="preserve">Con respecto al </w:t>
      </w:r>
      <w:r w:rsidR="009F5B4F" w:rsidRPr="00A54E14">
        <w:t>peritaje</w:t>
      </w:r>
      <w:r w:rsidR="00DF62D2">
        <w:rPr>
          <w:lang w:val="es-MX"/>
        </w:rPr>
        <w:t xml:space="preserve"> del señor Ceriani, indicó que el mismo se centraría en lo siguiente:</w:t>
      </w:r>
    </w:p>
    <w:p w14:paraId="662E006F" w14:textId="0DD396B1" w:rsidR="00DF62D2" w:rsidRDefault="00DF62D2" w:rsidP="00DF62D2">
      <w:pPr>
        <w:pStyle w:val="Sinespaciado"/>
        <w:numPr>
          <w:ilvl w:val="0"/>
          <w:numId w:val="0"/>
        </w:numPr>
        <w:rPr>
          <w:color w:val="FF0000"/>
          <w:lang w:val="es-MX"/>
        </w:rPr>
      </w:pPr>
    </w:p>
    <w:p w14:paraId="0948BB27" w14:textId="02F76A0C" w:rsidR="00DF62D2" w:rsidRPr="00696DC4" w:rsidRDefault="009F5B4F" w:rsidP="00696DC4">
      <w:pPr>
        <w:pStyle w:val="Sinespaciado"/>
        <w:numPr>
          <w:ilvl w:val="0"/>
          <w:numId w:val="0"/>
        </w:numPr>
        <w:ind w:left="709" w:right="757"/>
        <w:rPr>
          <w:rFonts w:cs="Arial"/>
          <w:sz w:val="18"/>
          <w:szCs w:val="18"/>
        </w:rPr>
      </w:pPr>
      <w:r>
        <w:rPr>
          <w:sz w:val="18"/>
          <w:szCs w:val="18"/>
          <w:lang w:val="es-MX"/>
        </w:rPr>
        <w:t>“…</w:t>
      </w:r>
      <w:r w:rsidR="00DF62D2" w:rsidRPr="00696DC4">
        <w:rPr>
          <w:sz w:val="18"/>
          <w:szCs w:val="18"/>
        </w:rPr>
        <w:t>los estándares internacionales relevantes en materia de uso de la fuerza letal po</w:t>
      </w:r>
      <w:r w:rsidR="00D83FC4">
        <w:rPr>
          <w:sz w:val="18"/>
          <w:szCs w:val="18"/>
        </w:rPr>
        <w:t>r</w:t>
      </w:r>
      <w:r w:rsidR="00DF62D2" w:rsidRPr="00696DC4">
        <w:rPr>
          <w:sz w:val="18"/>
          <w:szCs w:val="18"/>
        </w:rPr>
        <w:t xml:space="preserve"> parte de la fuerza pública, con especial énfasis en situaciones en las cuales se invoca como supuesta finalidad legítima evitar una fuga de personas migrantes en controles migratori</w:t>
      </w:r>
      <w:r w:rsidR="005509C5">
        <w:rPr>
          <w:sz w:val="18"/>
          <w:szCs w:val="18"/>
        </w:rPr>
        <w:t>os</w:t>
      </w:r>
      <w:r w:rsidR="00DF62D2" w:rsidRPr="00696DC4">
        <w:rPr>
          <w:sz w:val="18"/>
          <w:szCs w:val="18"/>
        </w:rPr>
        <w:t>. También se referirá a los derechos de las víctimas a participar en los procesos penales relacionados con hechos de esta naturaleza, particularmente las medidas especiales que deben tomar los Estados para asegurar dicha participación, cuando se trata de personas migrantes que ya no se encuentran en la jurisdicción donde ocurrieron los hechos</w:t>
      </w:r>
      <w:r>
        <w:rPr>
          <w:rFonts w:cs="Arial"/>
          <w:sz w:val="18"/>
          <w:szCs w:val="18"/>
        </w:rPr>
        <w:t>.”</w:t>
      </w:r>
    </w:p>
    <w:p w14:paraId="01DF0F46" w14:textId="77777777" w:rsidR="00DF62D2" w:rsidRPr="00696DC4" w:rsidRDefault="00DF62D2" w:rsidP="00696DC4">
      <w:pPr>
        <w:pStyle w:val="Sinespaciado"/>
        <w:numPr>
          <w:ilvl w:val="0"/>
          <w:numId w:val="0"/>
        </w:numPr>
        <w:rPr>
          <w:color w:val="FF0000"/>
          <w:lang w:val="es-MX"/>
        </w:rPr>
      </w:pPr>
    </w:p>
    <w:p w14:paraId="6FC0E2D3" w14:textId="3798C3ED" w:rsidR="00DF62D2" w:rsidRPr="00696DC4" w:rsidRDefault="00DF62D2" w:rsidP="00A54E14">
      <w:pPr>
        <w:pStyle w:val="Sinespaciado"/>
        <w:ind w:left="0" w:firstLine="0"/>
        <w:rPr>
          <w:color w:val="FF0000"/>
          <w:lang w:val="es-MX"/>
        </w:rPr>
      </w:pPr>
      <w:r>
        <w:rPr>
          <w:lang w:val="es-MX"/>
        </w:rPr>
        <w:t xml:space="preserve">Por su parte, con respecto </w:t>
      </w:r>
      <w:r w:rsidR="009F5B4F">
        <w:rPr>
          <w:lang w:val="es-MX"/>
        </w:rPr>
        <w:t xml:space="preserve">al </w:t>
      </w:r>
      <w:r w:rsidR="009F5B4F" w:rsidRPr="00A54E14">
        <w:t>peritaje</w:t>
      </w:r>
      <w:r>
        <w:rPr>
          <w:lang w:val="es-MX"/>
        </w:rPr>
        <w:t xml:space="preserve"> del señor Bovino, la Comisión indicó que éste versaría sobre:</w:t>
      </w:r>
    </w:p>
    <w:p w14:paraId="2C77688F" w14:textId="77777777" w:rsidR="00DF62D2" w:rsidRPr="00696DC4" w:rsidRDefault="00DF62D2" w:rsidP="00696DC4">
      <w:pPr>
        <w:pStyle w:val="Sinespaciado"/>
        <w:numPr>
          <w:ilvl w:val="0"/>
          <w:numId w:val="0"/>
        </w:numPr>
        <w:rPr>
          <w:color w:val="FF0000"/>
          <w:lang w:val="es-MX"/>
        </w:rPr>
      </w:pPr>
    </w:p>
    <w:p w14:paraId="53F43EAA" w14:textId="1EE47139" w:rsidR="00DF62D2" w:rsidRPr="00696DC4" w:rsidRDefault="00DF62D2" w:rsidP="00696DC4">
      <w:pPr>
        <w:pStyle w:val="Sinespaciado"/>
        <w:numPr>
          <w:ilvl w:val="0"/>
          <w:numId w:val="0"/>
        </w:numPr>
        <w:ind w:left="709" w:right="757"/>
        <w:rPr>
          <w:color w:val="FF0000"/>
          <w:sz w:val="18"/>
          <w:szCs w:val="18"/>
          <w:lang w:val="es-MX"/>
        </w:rPr>
      </w:pPr>
      <w:r w:rsidRPr="00696DC4">
        <w:rPr>
          <w:sz w:val="18"/>
          <w:szCs w:val="18"/>
        </w:rPr>
        <w:t>“</w:t>
      </w:r>
      <w:r w:rsidR="009F5B4F">
        <w:rPr>
          <w:sz w:val="18"/>
          <w:szCs w:val="18"/>
        </w:rPr>
        <w:t>…l</w:t>
      </w:r>
      <w:r w:rsidRPr="00696DC4">
        <w:rPr>
          <w:sz w:val="18"/>
          <w:szCs w:val="18"/>
        </w:rPr>
        <w:t>a manera en que se materializa el deber de motivación previsto como una de las debidas garantías del artículo 8.1 de la Convención Americana, cuando se trata de decisiones por parte de jurados de consciencia. Igualmente, se referirá a la manera en que es posible compatibilizar dicha garantía con un sistema de decisión mediante veredicto por parte de dichos jurados, con especial énfasis de la situación de Nicaragua</w:t>
      </w:r>
      <w:r w:rsidR="009F5B4F">
        <w:rPr>
          <w:sz w:val="18"/>
          <w:szCs w:val="18"/>
        </w:rPr>
        <w:t>.”</w:t>
      </w:r>
    </w:p>
    <w:p w14:paraId="5B67CF38" w14:textId="77777777" w:rsidR="00DF62D2" w:rsidRPr="00696DC4" w:rsidRDefault="00DF62D2" w:rsidP="00A54E14">
      <w:pPr>
        <w:pStyle w:val="Sinespaciado"/>
        <w:numPr>
          <w:ilvl w:val="0"/>
          <w:numId w:val="0"/>
        </w:numPr>
        <w:rPr>
          <w:color w:val="FF0000"/>
          <w:lang w:val="es-MX"/>
        </w:rPr>
      </w:pPr>
    </w:p>
    <w:p w14:paraId="2EB1D674" w14:textId="19AE8F03" w:rsidR="005643E0" w:rsidRPr="00696DC4" w:rsidRDefault="00DF62D2" w:rsidP="00A54E14">
      <w:pPr>
        <w:pStyle w:val="Sinespaciado"/>
        <w:ind w:left="0" w:firstLine="0"/>
        <w:rPr>
          <w:color w:val="FF0000"/>
          <w:lang w:val="es-MX"/>
        </w:rPr>
      </w:pPr>
      <w:r>
        <w:rPr>
          <w:lang w:val="es-MX"/>
        </w:rPr>
        <w:t xml:space="preserve">La Comisión </w:t>
      </w:r>
      <w:r>
        <w:t>f</w:t>
      </w:r>
      <w:r w:rsidR="00FF5A5D">
        <w:t xml:space="preserve">undamentó </w:t>
      </w:r>
      <w:r>
        <w:t xml:space="preserve">el ofrecimiento de </w:t>
      </w:r>
      <w:r w:rsidR="00A52D5F">
        <w:t>dichas</w:t>
      </w:r>
      <w:r>
        <w:t xml:space="preserve"> pericia</w:t>
      </w:r>
      <w:r w:rsidR="00A52D5F">
        <w:t>s</w:t>
      </w:r>
      <w:r>
        <w:t xml:space="preserve"> señalando </w:t>
      </w:r>
      <w:r w:rsidR="00FF5A5D">
        <w:t>que el presente caso involucra cuestiones de orden público interamericano,</w:t>
      </w:r>
      <w:r>
        <w:t xml:space="preserve"> las cuales</w:t>
      </w:r>
      <w:r w:rsidR="00FF5A5D">
        <w:t xml:space="preserve"> </w:t>
      </w:r>
      <w:r>
        <w:t>permitirán</w:t>
      </w:r>
      <w:r w:rsidR="00FF5A5D">
        <w:t xml:space="preserve"> a la Corte desarrollar su jurisprudencia en materia de los derechos de las personas migrantes y profundizar sobre los límites que impone a los Estados los estándares sobre el uso de la fuerza letal, específicamente en contextos de controles migratorios, junto con profundizar sobre la garantía de motivación de los veredictos de jurados, así como sobre la participación que deben tener las víctimas en investigaciones y procesos penales. </w:t>
      </w:r>
    </w:p>
    <w:p w14:paraId="17961046" w14:textId="72FB0F70" w:rsidR="00DF62D2" w:rsidRDefault="00DF62D2" w:rsidP="00DF62D2">
      <w:pPr>
        <w:pStyle w:val="Sinespaciado"/>
        <w:numPr>
          <w:ilvl w:val="0"/>
          <w:numId w:val="0"/>
        </w:numPr>
        <w:rPr>
          <w:color w:val="FF0000"/>
          <w:lang w:val="es-MX"/>
        </w:rPr>
      </w:pPr>
    </w:p>
    <w:p w14:paraId="3307C9D2" w14:textId="1FE1B9DB" w:rsidR="00DF62D2" w:rsidRPr="00B93E45" w:rsidRDefault="00696DC4" w:rsidP="00A54E14">
      <w:pPr>
        <w:pStyle w:val="Sinespaciado"/>
        <w:ind w:left="0" w:firstLine="0"/>
        <w:rPr>
          <w:lang w:val="es-MX"/>
        </w:rPr>
      </w:pPr>
      <w:r>
        <w:rPr>
          <w:lang w:val="es-MX"/>
        </w:rPr>
        <w:t>E</w:t>
      </w:r>
      <w:r w:rsidR="00DF62D2">
        <w:rPr>
          <w:lang w:val="es-MX"/>
        </w:rPr>
        <w:t xml:space="preserve">n el caso del </w:t>
      </w:r>
      <w:r>
        <w:rPr>
          <w:lang w:val="es-MX"/>
        </w:rPr>
        <w:t xml:space="preserve">peritaje ofrecido por el señor </w:t>
      </w:r>
      <w:r w:rsidR="00DF62D2">
        <w:rPr>
          <w:lang w:val="es-MX"/>
        </w:rPr>
        <w:t>Pablo Ceriani,</w:t>
      </w:r>
      <w:r w:rsidR="009F5B4F">
        <w:rPr>
          <w:lang w:val="es-MX"/>
        </w:rPr>
        <w:t xml:space="preserve"> el </w:t>
      </w:r>
      <w:r w:rsidR="009F5B4F" w:rsidRPr="00A54E14">
        <w:rPr>
          <w:b/>
          <w:bCs w:val="0"/>
          <w:i/>
          <w:iCs w:val="0"/>
          <w:lang w:val="es-MX"/>
        </w:rPr>
        <w:t>Estado</w:t>
      </w:r>
      <w:r w:rsidR="009F5B4F">
        <w:rPr>
          <w:lang w:val="es-MX"/>
        </w:rPr>
        <w:t xml:space="preserve"> </w:t>
      </w:r>
      <w:r w:rsidR="004F30E5">
        <w:rPr>
          <w:lang w:val="es-MX"/>
        </w:rPr>
        <w:t>objetó su admisibilidad indicando que el mismo era</w:t>
      </w:r>
      <w:r w:rsidR="00DF62D2" w:rsidRPr="00B93E45">
        <w:rPr>
          <w:lang w:val="es-MX"/>
        </w:rPr>
        <w:t xml:space="preserve"> </w:t>
      </w:r>
      <w:r w:rsidR="004F30E5">
        <w:rPr>
          <w:lang w:val="es-MX"/>
        </w:rPr>
        <w:t>“</w:t>
      </w:r>
      <w:r w:rsidR="00DF62D2" w:rsidRPr="00B93E45">
        <w:rPr>
          <w:lang w:val="es-MX"/>
        </w:rPr>
        <w:t>notoriamente impertinente</w:t>
      </w:r>
      <w:r w:rsidR="004F30E5">
        <w:rPr>
          <w:lang w:val="es-MX"/>
        </w:rPr>
        <w:t>”</w:t>
      </w:r>
      <w:r w:rsidR="00DF62D2" w:rsidRPr="00B93E45">
        <w:rPr>
          <w:lang w:val="es-MX"/>
        </w:rPr>
        <w:t xml:space="preserve"> </w:t>
      </w:r>
      <w:r w:rsidR="00A52D5F">
        <w:rPr>
          <w:lang w:val="es-MX"/>
        </w:rPr>
        <w:t>toda vez que éste</w:t>
      </w:r>
      <w:r w:rsidR="00DF62D2" w:rsidRPr="00B93E45">
        <w:rPr>
          <w:lang w:val="es-MX"/>
        </w:rPr>
        <w:t xml:space="preserve"> no se ajusta</w:t>
      </w:r>
      <w:r w:rsidRPr="00B93E45">
        <w:rPr>
          <w:lang w:val="es-MX"/>
        </w:rPr>
        <w:t>ría</w:t>
      </w:r>
      <w:r w:rsidR="00DF62D2" w:rsidRPr="00B93E45">
        <w:rPr>
          <w:lang w:val="es-MX"/>
        </w:rPr>
        <w:t xml:space="preserve"> al objeto de la demanda</w:t>
      </w:r>
      <w:r w:rsidR="00A52D5F">
        <w:rPr>
          <w:lang w:val="es-MX"/>
        </w:rPr>
        <w:t xml:space="preserve"> puesto</w:t>
      </w:r>
      <w:r w:rsidR="00DF62D2" w:rsidRPr="00B93E45">
        <w:rPr>
          <w:lang w:val="es-MX"/>
        </w:rPr>
        <w:t xml:space="preserve"> </w:t>
      </w:r>
      <w:r w:rsidR="004F30E5">
        <w:rPr>
          <w:lang w:val="es-MX"/>
        </w:rPr>
        <w:t xml:space="preserve">que </w:t>
      </w:r>
      <w:r w:rsidRPr="00B93E45">
        <w:rPr>
          <w:lang w:val="es-MX"/>
        </w:rPr>
        <w:t xml:space="preserve">la </w:t>
      </w:r>
      <w:r w:rsidR="00DF62D2" w:rsidRPr="00B93E45">
        <w:rPr>
          <w:lang w:val="es-MX"/>
        </w:rPr>
        <w:t xml:space="preserve">Comisión </w:t>
      </w:r>
      <w:r w:rsidR="004F30E5">
        <w:rPr>
          <w:lang w:val="es-MX"/>
        </w:rPr>
        <w:t>no habría incluido en su Informe de Fondo el alegato de que</w:t>
      </w:r>
      <w:r w:rsidR="00DF62D2" w:rsidRPr="00B93E45">
        <w:rPr>
          <w:lang w:val="es-MX"/>
        </w:rPr>
        <w:t xml:space="preserve"> el uso de la fuerza por parte de las autoridades policiales </w:t>
      </w:r>
      <w:r w:rsidR="004F30E5">
        <w:rPr>
          <w:lang w:val="es-MX"/>
        </w:rPr>
        <w:t>habría tenido</w:t>
      </w:r>
      <w:r w:rsidR="004F30E5" w:rsidRPr="00B93E45">
        <w:rPr>
          <w:lang w:val="es-MX"/>
        </w:rPr>
        <w:t xml:space="preserve"> </w:t>
      </w:r>
      <w:r w:rsidR="00DF62D2" w:rsidRPr="00B93E45">
        <w:rPr>
          <w:lang w:val="es-MX"/>
        </w:rPr>
        <w:t>como origen la supuesta fuga de migrantes en controles migratorios</w:t>
      </w:r>
      <w:r w:rsidR="004F30E5">
        <w:rPr>
          <w:lang w:val="es-MX"/>
        </w:rPr>
        <w:t>. Según el Estado, el peritaje propuesto</w:t>
      </w:r>
      <w:r w:rsidR="00DF62D2" w:rsidRPr="00B93E45">
        <w:rPr>
          <w:lang w:val="es-MX"/>
        </w:rPr>
        <w:t xml:space="preserve"> </w:t>
      </w:r>
      <w:r w:rsidR="004F30E5">
        <w:rPr>
          <w:lang w:val="es-MX"/>
        </w:rPr>
        <w:t>sobrepasaría</w:t>
      </w:r>
      <w:r w:rsidR="00DF62D2" w:rsidRPr="00B93E45">
        <w:rPr>
          <w:lang w:val="es-MX"/>
        </w:rPr>
        <w:t xml:space="preserve"> la naturaleza de los hechos sometidos a consideración de la Corte. Por otro lado, respecto del </w:t>
      </w:r>
      <w:r w:rsidRPr="00B93E45">
        <w:rPr>
          <w:lang w:val="es-MX"/>
        </w:rPr>
        <w:t xml:space="preserve">peritaje del señor </w:t>
      </w:r>
      <w:r w:rsidR="00DF62D2" w:rsidRPr="00B93E45">
        <w:rPr>
          <w:lang w:val="es-MX"/>
        </w:rPr>
        <w:t xml:space="preserve">Alberto Bovino, el Estado se </w:t>
      </w:r>
      <w:r w:rsidRPr="00B93E45">
        <w:rPr>
          <w:lang w:val="es-MX"/>
        </w:rPr>
        <w:t xml:space="preserve">opuso al mismo al considerarlo </w:t>
      </w:r>
      <w:r w:rsidR="00DF62D2" w:rsidRPr="00B93E45">
        <w:rPr>
          <w:lang w:val="es-MX"/>
        </w:rPr>
        <w:t>reiterativo</w:t>
      </w:r>
      <w:r w:rsidRPr="00B93E45">
        <w:rPr>
          <w:lang w:val="es-MX"/>
        </w:rPr>
        <w:t>. Añadió que</w:t>
      </w:r>
      <w:r w:rsidR="00DF62D2" w:rsidRPr="00B93E45">
        <w:rPr>
          <w:lang w:val="es-MX"/>
        </w:rPr>
        <w:t xml:space="preserve"> l</w:t>
      </w:r>
      <w:r w:rsidR="004F30E5">
        <w:rPr>
          <w:lang w:val="es-MX"/>
        </w:rPr>
        <w:t xml:space="preserve">o que se pretendía era incorporar “una opinión ajena al debate” y que no era parte de los hechos objeto de la presente </w:t>
      </w:r>
      <w:r w:rsidR="004F30E5" w:rsidRPr="00A54E14">
        <w:rPr>
          <w:i/>
          <w:iCs w:val="0"/>
          <w:lang w:val="es-MX"/>
        </w:rPr>
        <w:t>litis</w:t>
      </w:r>
      <w:r w:rsidR="004F30E5">
        <w:rPr>
          <w:lang w:val="es-MX"/>
        </w:rPr>
        <w:t>.</w:t>
      </w:r>
    </w:p>
    <w:p w14:paraId="4436B217" w14:textId="77777777" w:rsidR="00574629" w:rsidRPr="00A54E14" w:rsidRDefault="00574629" w:rsidP="00574629">
      <w:pPr>
        <w:rPr>
          <w:lang w:val="es-MX"/>
        </w:rPr>
      </w:pPr>
    </w:p>
    <w:p w14:paraId="70C834CB" w14:textId="31A3D9BB" w:rsidR="0061651F" w:rsidRPr="00A54E14" w:rsidRDefault="007414EF" w:rsidP="00A54E14">
      <w:pPr>
        <w:pStyle w:val="Sinespaciado"/>
        <w:ind w:left="0" w:firstLine="0"/>
      </w:pPr>
      <w:r>
        <w:t xml:space="preserve">La </w:t>
      </w:r>
      <w:r w:rsidRPr="00A54E14">
        <w:rPr>
          <w:b/>
          <w:bCs w:val="0"/>
          <w:i/>
          <w:iCs w:val="0"/>
        </w:rPr>
        <w:t>Presidencia</w:t>
      </w:r>
      <w:r>
        <w:t xml:space="preserve"> recuerda que, de acuerdo con lo establecido en el artículo 35.1.f del Reglamento, la “eventual designación de peritos” podrá ser efectuada por la Comisión Interamericana “cuando se afecte de manera relevante el orden público interamericano de derechos humanos”, cuyo fundamento y objeto tienen que ser adecuadamente sustentados por la Comisión.</w:t>
      </w:r>
      <w:r w:rsidR="0061651F" w:rsidRPr="0061651F">
        <w:t xml:space="preserve"> </w:t>
      </w:r>
    </w:p>
    <w:p w14:paraId="02FC48C3" w14:textId="77777777" w:rsidR="007414EF" w:rsidRPr="00B93E45" w:rsidRDefault="007414EF" w:rsidP="00A54E14">
      <w:pPr>
        <w:pStyle w:val="Sinespaciado"/>
        <w:numPr>
          <w:ilvl w:val="0"/>
          <w:numId w:val="0"/>
        </w:numPr>
        <w:rPr>
          <w:lang w:val="es-MX"/>
        </w:rPr>
      </w:pPr>
    </w:p>
    <w:p w14:paraId="50125F5F" w14:textId="23766832" w:rsidR="008A61FF" w:rsidRDefault="007414EF" w:rsidP="00A54E14">
      <w:pPr>
        <w:pStyle w:val="Sinespaciado"/>
        <w:ind w:left="0" w:firstLine="0"/>
      </w:pPr>
      <w:r>
        <w:lastRenderedPageBreak/>
        <w:t>Esta Presidencia nota que los peritajes ofrecidos por la Comisión</w:t>
      </w:r>
      <w:r w:rsidR="0061651F">
        <w:t xml:space="preserve"> -los cuales </w:t>
      </w:r>
      <w:r w:rsidR="00A52D5F">
        <w:t xml:space="preserve">versan </w:t>
      </w:r>
      <w:r w:rsidR="0061651F">
        <w:t xml:space="preserve">sobre materias claramente </w:t>
      </w:r>
      <w:r w:rsidR="00A52D5F">
        <w:t>diferenciadas</w:t>
      </w:r>
      <w:r w:rsidR="0061651F">
        <w:t>-</w:t>
      </w:r>
      <w:r w:rsidR="00DF62D2">
        <w:t xml:space="preserve"> son</w:t>
      </w:r>
      <w:r>
        <w:t xml:space="preserve"> en varios aspectos relevantes para el análisis de las violaciones alegadas </w:t>
      </w:r>
      <w:r w:rsidR="004F30E5">
        <w:t>en el presente caso</w:t>
      </w:r>
      <w:r w:rsidR="00D83FC4">
        <w:t xml:space="preserve"> </w:t>
      </w:r>
      <w:r w:rsidR="0061651F">
        <w:t xml:space="preserve">y tienen conexión con el </w:t>
      </w:r>
      <w:r w:rsidR="00D83FC4">
        <w:t>marco fáctico establecido por la Comisión.</w:t>
      </w:r>
      <w:r w:rsidR="0061651F">
        <w:rPr>
          <w:lang w:val="es-MX"/>
        </w:rPr>
        <w:t xml:space="preserve"> </w:t>
      </w:r>
      <w:r w:rsidR="00D83FC4" w:rsidRPr="00B93E45">
        <w:rPr>
          <w:lang w:val="es-MX"/>
        </w:rPr>
        <w:t xml:space="preserve">Asimismo, </w:t>
      </w:r>
      <w:r w:rsidR="00D83FC4">
        <w:t xml:space="preserve">observa que dichos peritajes </w:t>
      </w:r>
      <w:r w:rsidR="005509C5">
        <w:t xml:space="preserve">involucran </w:t>
      </w:r>
      <w:r w:rsidR="00D83FC4">
        <w:t xml:space="preserve">el orden público interamericano, particularmente por referirse </w:t>
      </w:r>
      <w:r w:rsidR="00A52D5F">
        <w:t xml:space="preserve">a </w:t>
      </w:r>
      <w:r w:rsidR="00D83FC4">
        <w:t xml:space="preserve">(i) el uso de fuerza letal </w:t>
      </w:r>
      <w:r w:rsidR="00D83FC4" w:rsidRPr="00D83FC4">
        <w:t xml:space="preserve">en situaciones </w:t>
      </w:r>
      <w:r w:rsidR="00D83FC4">
        <w:t>cuyo objetivo alegado sería</w:t>
      </w:r>
      <w:r w:rsidR="00D83FC4" w:rsidRPr="00D83FC4">
        <w:t xml:space="preserve"> evitar </w:t>
      </w:r>
      <w:r w:rsidR="00D83FC4">
        <w:t>la</w:t>
      </w:r>
      <w:r w:rsidR="00D83FC4" w:rsidRPr="00D83FC4">
        <w:t xml:space="preserve"> fuga de personas migrantes</w:t>
      </w:r>
      <w:r w:rsidR="00D83FC4">
        <w:t>, (ii) las obligaciones de los Estados para garanti</w:t>
      </w:r>
      <w:r w:rsidR="005509C5">
        <w:t>z</w:t>
      </w:r>
      <w:r w:rsidR="00D83FC4">
        <w:t>ar la participación de las personas migrantes en los procesos penales y (iii) la compatibilidad de las decisiones que emanan de un juicio por jurado con las garantías del artículo 8.1 de la Convención</w:t>
      </w:r>
      <w:r w:rsidR="00D83FC4" w:rsidRPr="00B93E45">
        <w:rPr>
          <w:sz w:val="18"/>
          <w:szCs w:val="18"/>
        </w:rPr>
        <w:t>.</w:t>
      </w:r>
      <w:r w:rsidR="005B368E">
        <w:rPr>
          <w:sz w:val="18"/>
          <w:szCs w:val="18"/>
        </w:rPr>
        <w:t xml:space="preserve"> </w:t>
      </w:r>
      <w:r w:rsidR="00D83FC4">
        <w:t>En este sentido, ambos peritajes trasci</w:t>
      </w:r>
      <w:r w:rsidR="00387450">
        <w:t>enden a los intereses específic</w:t>
      </w:r>
      <w:r w:rsidR="00D83FC4">
        <w:t xml:space="preserve">os de las partes en el proceso y, eventualmente, </w:t>
      </w:r>
      <w:r w:rsidR="00A52D5F">
        <w:t xml:space="preserve">podrían </w:t>
      </w:r>
      <w:r w:rsidR="00D83FC4">
        <w:t xml:space="preserve">tener impacto sobre situaciones que se presentan en otros Estados Parte </w:t>
      </w:r>
      <w:r w:rsidR="00A52D5F">
        <w:t>de</w:t>
      </w:r>
      <w:r w:rsidR="00D83FC4">
        <w:t xml:space="preserve"> la Convención. </w:t>
      </w:r>
      <w:r>
        <w:t xml:space="preserve">De esta manera, esta Presidencia </w:t>
      </w:r>
      <w:r w:rsidR="00D83FC4">
        <w:t>estima pertinente admitir ambos dictámenes periciales ofrecidos por la Comisión, según el obj</w:t>
      </w:r>
      <w:r w:rsidR="005509C5">
        <w:t>e</w:t>
      </w:r>
      <w:r w:rsidR="00D83FC4">
        <w:t>to y modalidad determinados en la parte resolutiva de la presente decisión</w:t>
      </w:r>
      <w:r>
        <w:t xml:space="preserve">. </w:t>
      </w:r>
    </w:p>
    <w:p w14:paraId="6E1B86D1" w14:textId="77777777" w:rsidR="00300EE1" w:rsidRDefault="00300EE1" w:rsidP="00300EE1">
      <w:pPr>
        <w:pStyle w:val="Sinespaciado"/>
        <w:numPr>
          <w:ilvl w:val="0"/>
          <w:numId w:val="0"/>
        </w:numPr>
      </w:pPr>
    </w:p>
    <w:p w14:paraId="235462E8" w14:textId="3C32CD8A" w:rsidR="00DF62D2" w:rsidRPr="00174B71" w:rsidRDefault="009F5B4F" w:rsidP="00DF62D2">
      <w:pPr>
        <w:pStyle w:val="Ttulo1"/>
        <w:ind w:left="1134" w:hanging="567"/>
        <w:rPr>
          <w:rFonts w:cs="Arial"/>
        </w:rPr>
      </w:pPr>
      <w:r>
        <w:rPr>
          <w:lang w:val="es-ES_tradnl"/>
        </w:rPr>
        <w:t>Admisibilidad de</w:t>
      </w:r>
      <w:r w:rsidR="00DF62D2">
        <w:rPr>
          <w:lang w:val="es-ES_tradnl"/>
        </w:rPr>
        <w:t xml:space="preserve"> </w:t>
      </w:r>
      <w:r>
        <w:rPr>
          <w:lang w:val="es-ES_tradnl"/>
        </w:rPr>
        <w:t>los peritajes</w:t>
      </w:r>
      <w:r w:rsidR="00DF62D2" w:rsidRPr="00174B71">
        <w:rPr>
          <w:lang w:val="es-ES_tradnl"/>
        </w:rPr>
        <w:t xml:space="preserve"> ofrecid</w:t>
      </w:r>
      <w:r>
        <w:rPr>
          <w:lang w:val="es-ES_tradnl"/>
        </w:rPr>
        <w:t>o</w:t>
      </w:r>
      <w:r w:rsidR="00DF62D2">
        <w:rPr>
          <w:lang w:val="es-ES_tradnl"/>
        </w:rPr>
        <w:t>s</w:t>
      </w:r>
      <w:r w:rsidR="00DF62D2" w:rsidRPr="00174B71">
        <w:rPr>
          <w:lang w:val="es-ES_tradnl"/>
        </w:rPr>
        <w:t xml:space="preserve"> por </w:t>
      </w:r>
      <w:r w:rsidR="00DF62D2">
        <w:rPr>
          <w:lang w:val="es-ES_tradnl"/>
        </w:rPr>
        <w:t>el representante</w:t>
      </w:r>
    </w:p>
    <w:p w14:paraId="77632FE0" w14:textId="77777777" w:rsidR="00DF62D2" w:rsidRPr="0036290C" w:rsidRDefault="00DF62D2" w:rsidP="00DF62D2"/>
    <w:p w14:paraId="79532E66" w14:textId="4892465A" w:rsidR="00A52D5F" w:rsidRPr="00A54E14" w:rsidRDefault="00582D26" w:rsidP="00A52D5F">
      <w:pPr>
        <w:pStyle w:val="Sinespaciado"/>
        <w:ind w:left="0" w:firstLine="0"/>
        <w:rPr>
          <w:rFonts w:cs="Times New Roman"/>
          <w:lang w:val="es-ES_tradnl"/>
        </w:rPr>
      </w:pPr>
      <w:r>
        <w:t>E</w:t>
      </w:r>
      <w:r w:rsidRPr="0084531D">
        <w:t xml:space="preserve">n su escrito de </w:t>
      </w:r>
      <w:r>
        <w:t>solicitudes y argumentos</w:t>
      </w:r>
      <w:r w:rsidRPr="0084531D">
        <w:t xml:space="preserve">, </w:t>
      </w:r>
      <w:r>
        <w:t>e</w:t>
      </w:r>
      <w:r w:rsidR="00DF62D2">
        <w:t xml:space="preserve">l </w:t>
      </w:r>
      <w:r w:rsidR="00DF62D2">
        <w:rPr>
          <w:b/>
          <w:i/>
        </w:rPr>
        <w:t>representante</w:t>
      </w:r>
      <w:r w:rsidR="00DF62D2" w:rsidRPr="0084531D">
        <w:t xml:space="preserve"> </w:t>
      </w:r>
      <w:r w:rsidR="00DF62D2">
        <w:t>ofreció</w:t>
      </w:r>
      <w:r w:rsidR="00DF62D2" w:rsidRPr="0084531D">
        <w:t xml:space="preserve"> </w:t>
      </w:r>
      <w:r>
        <w:t>los peritajes de</w:t>
      </w:r>
      <w:r w:rsidR="005B368E">
        <w:t xml:space="preserve"> </w:t>
      </w:r>
      <w:r w:rsidR="00DF62D2">
        <w:t>Miguel Eugenio Méndez Rojas, César Francisco Cañizares y Ximena del Carmen Pacheco Paredes</w:t>
      </w:r>
      <w:r w:rsidR="00A52D5F">
        <w:t xml:space="preserve">, confirmando </w:t>
      </w:r>
      <w:r w:rsidR="00DF62D2" w:rsidRPr="00B93E45">
        <w:t xml:space="preserve">dicho ofrecimiento en su lista definitiva de declarantes. </w:t>
      </w:r>
    </w:p>
    <w:p w14:paraId="6BDAC057" w14:textId="77777777" w:rsidR="00A52D5F" w:rsidRPr="00A54E14" w:rsidRDefault="00A52D5F" w:rsidP="00A54E14">
      <w:pPr>
        <w:pStyle w:val="Sinespaciado"/>
        <w:numPr>
          <w:ilvl w:val="0"/>
          <w:numId w:val="0"/>
        </w:numPr>
        <w:rPr>
          <w:rFonts w:cs="Times New Roman"/>
          <w:lang w:val="es-ES_tradnl"/>
        </w:rPr>
      </w:pPr>
    </w:p>
    <w:p w14:paraId="1E01646D" w14:textId="6835EBF4" w:rsidR="009A0F43" w:rsidRPr="00A54E14" w:rsidRDefault="00582D26" w:rsidP="00A54E14">
      <w:pPr>
        <w:pStyle w:val="Sinespaciado"/>
        <w:ind w:left="0" w:firstLine="0"/>
        <w:rPr>
          <w:rFonts w:cs="Times New Roman"/>
          <w:lang w:val="es-ES_tradnl"/>
        </w:rPr>
      </w:pPr>
      <w:r w:rsidRPr="00B93E45">
        <w:t>Según el representante, el objeto del peritaje del Miguel Eugenio Méndez Rojas</w:t>
      </w:r>
      <w:r w:rsidR="00A52D5F">
        <w:t>,</w:t>
      </w:r>
      <w:r w:rsidRPr="00B93E45">
        <w:t xml:space="preserve"> </w:t>
      </w:r>
      <w:r w:rsidRPr="00A54E14">
        <w:rPr>
          <w:rFonts w:cs="Times New Roman"/>
          <w:lang w:val="es-ES_tradnl"/>
        </w:rPr>
        <w:t xml:space="preserve">médico con especialidad </w:t>
      </w:r>
      <w:r w:rsidR="00AD6AE9">
        <w:rPr>
          <w:rFonts w:cs="Times New Roman"/>
          <w:lang w:val="es-ES_tradnl"/>
        </w:rPr>
        <w:t>en</w:t>
      </w:r>
      <w:r w:rsidRPr="00A54E14">
        <w:rPr>
          <w:rFonts w:cs="Times New Roman"/>
          <w:lang w:val="es-ES_tradnl"/>
        </w:rPr>
        <w:t xml:space="preserve"> medicina</w:t>
      </w:r>
      <w:r w:rsidR="009A0F43">
        <w:rPr>
          <w:rFonts w:cs="Times New Roman"/>
          <w:lang w:val="es-ES_tradnl"/>
        </w:rPr>
        <w:t xml:space="preserve"> l</w:t>
      </w:r>
      <w:r w:rsidRPr="00A54E14">
        <w:rPr>
          <w:rFonts w:cs="Times New Roman"/>
          <w:lang w:val="es-ES_tradnl"/>
        </w:rPr>
        <w:t>egal y forense</w:t>
      </w:r>
      <w:r w:rsidR="009A0F43" w:rsidRPr="00B93E45">
        <w:rPr>
          <w:rFonts w:cs="Times New Roman"/>
          <w:lang w:val="es-ES_tradnl"/>
        </w:rPr>
        <w:t>, sería el de “</w:t>
      </w:r>
      <w:r w:rsidRPr="00A54E14">
        <w:rPr>
          <w:rFonts w:cs="Times New Roman"/>
          <w:lang w:val="es-ES_tradnl"/>
        </w:rPr>
        <w:t>determinar científicamente las lesiones</w:t>
      </w:r>
      <w:r w:rsidR="009A0F43" w:rsidRPr="00B93E45">
        <w:rPr>
          <w:rFonts w:cs="Times New Roman"/>
          <w:lang w:val="es-ES_tradnl"/>
        </w:rPr>
        <w:t>” que se le ocasionaron a la presunta víctima</w:t>
      </w:r>
      <w:r w:rsidR="00A52D5F">
        <w:rPr>
          <w:rFonts w:cs="Times New Roman"/>
          <w:lang w:val="es-ES_tradnl"/>
        </w:rPr>
        <w:t xml:space="preserve"> </w:t>
      </w:r>
      <w:r w:rsidR="009A0F43" w:rsidRPr="00B93E45">
        <w:rPr>
          <w:rFonts w:cs="Times New Roman"/>
          <w:lang w:val="es-ES_tradnl"/>
        </w:rPr>
        <w:t xml:space="preserve">Patricio Fernando Roche Azaña, así como el examen forense sobre el acta de autopsia realizada a la presunta víctima Pedro </w:t>
      </w:r>
      <w:proofErr w:type="spellStart"/>
      <w:r w:rsidR="009A0F43" w:rsidRPr="00B93E45">
        <w:rPr>
          <w:rFonts w:cs="Times New Roman"/>
          <w:lang w:val="es-ES_tradnl"/>
        </w:rPr>
        <w:t>Bacilio</w:t>
      </w:r>
      <w:proofErr w:type="spellEnd"/>
      <w:r w:rsidR="009A0F43" w:rsidRPr="00B93E45">
        <w:rPr>
          <w:rFonts w:cs="Times New Roman"/>
          <w:lang w:val="es-ES_tradnl"/>
        </w:rPr>
        <w:t xml:space="preserve"> Roche Azaña. Por su parte, el objeto del peritaje del señor César Francisco Cañizares, </w:t>
      </w:r>
      <w:r w:rsidR="009A0F43" w:rsidRPr="00A54E14">
        <w:rPr>
          <w:rFonts w:cs="Times New Roman"/>
          <w:lang w:val="es-ES_tradnl"/>
        </w:rPr>
        <w:t>perito acreditado por el Consejo de la Judicatura del Ecuador con especialidad en criminalística y balística</w:t>
      </w:r>
      <w:r w:rsidR="00A52D5F">
        <w:rPr>
          <w:rFonts w:cs="Times New Roman"/>
          <w:lang w:val="es-ES_tradnl"/>
        </w:rPr>
        <w:t>,</w:t>
      </w:r>
      <w:r w:rsidR="009A0F43" w:rsidRPr="00A54E14">
        <w:rPr>
          <w:rFonts w:cs="Times New Roman"/>
          <w:lang w:val="es-ES_tradnl"/>
        </w:rPr>
        <w:t xml:space="preserve"> sería “determinar científicamente el tipo de arma usado por la Policía Nacional de Nicaragua” en el momento de los hechos objeto de la presente </w:t>
      </w:r>
      <w:r w:rsidR="009A0F43" w:rsidRPr="00A54E14">
        <w:rPr>
          <w:rFonts w:cs="Times New Roman"/>
          <w:i/>
          <w:lang w:val="es-ES_tradnl"/>
        </w:rPr>
        <w:t>litis</w:t>
      </w:r>
      <w:r w:rsidR="009A0F43" w:rsidRPr="00A54E14">
        <w:rPr>
          <w:rFonts w:cs="Times New Roman"/>
          <w:lang w:val="es-ES_tradnl"/>
        </w:rPr>
        <w:t>, “la forma de actuar de la referida policía” y “el efecto nocivo que ello ocasionó”. Por último, el objeto del peritaje de la señora Ximena del Carmen Pacheco Paredes, perita acreditada por el Consejo de la Judicatura del</w:t>
      </w:r>
      <w:r w:rsidR="009A0F43">
        <w:rPr>
          <w:rFonts w:cs="Times New Roman"/>
          <w:lang w:val="es-ES_tradnl"/>
        </w:rPr>
        <w:t xml:space="preserve"> </w:t>
      </w:r>
      <w:r w:rsidR="009A0F43" w:rsidRPr="00A54E14">
        <w:rPr>
          <w:rFonts w:cs="Times New Roman"/>
          <w:lang w:val="es-ES_tradnl"/>
        </w:rPr>
        <w:t>Ecuador con especialidad en avalúos</w:t>
      </w:r>
      <w:r w:rsidR="00D67107">
        <w:rPr>
          <w:rFonts w:cs="Times New Roman"/>
          <w:lang w:val="es-ES_tradnl"/>
        </w:rPr>
        <w:t>,</w:t>
      </w:r>
      <w:r w:rsidR="009A0F43" w:rsidRPr="00A54E14">
        <w:rPr>
          <w:rFonts w:cs="Times New Roman"/>
          <w:lang w:val="es-ES_tradnl"/>
        </w:rPr>
        <w:t xml:space="preserve"> sería</w:t>
      </w:r>
      <w:r w:rsidR="005B368E">
        <w:rPr>
          <w:rFonts w:cs="Times New Roman"/>
          <w:lang w:val="es-ES_tradnl"/>
        </w:rPr>
        <w:t xml:space="preserve"> </w:t>
      </w:r>
      <w:r w:rsidR="009A0F43" w:rsidRPr="00A54E14">
        <w:rPr>
          <w:rFonts w:cs="Times New Roman"/>
          <w:lang w:val="es-ES_tradnl"/>
        </w:rPr>
        <w:t xml:space="preserve">“determinar los bienes inmuebles que les fueron embargados a la familia Roche Azaña por la serie de deudas que contrajeron para financiar sus viajes a Nicaragua y cubrir todos los gastos (lucro emergente) que se vieron en la necesidad de afrontar ante la situación que afectó y afecta a la presunta víctima Patricio Fernando Roche Azaña por las lesiones recibidas, así como por los gastos y pérdida económica que causó la muerte de Pedro </w:t>
      </w:r>
      <w:proofErr w:type="spellStart"/>
      <w:r w:rsidR="009A0F43" w:rsidRPr="00A54E14">
        <w:rPr>
          <w:rFonts w:cs="Times New Roman"/>
          <w:lang w:val="es-ES_tradnl"/>
        </w:rPr>
        <w:t>Bacilio</w:t>
      </w:r>
      <w:proofErr w:type="spellEnd"/>
      <w:r w:rsidR="009A0F43" w:rsidRPr="00A54E14">
        <w:rPr>
          <w:rFonts w:cs="Times New Roman"/>
          <w:lang w:val="es-ES_tradnl"/>
        </w:rPr>
        <w:t xml:space="preserve"> Roche Azaña”.</w:t>
      </w:r>
    </w:p>
    <w:p w14:paraId="6B18F020" w14:textId="77777777" w:rsidR="00582D26" w:rsidRPr="00B93E45" w:rsidRDefault="00582D26" w:rsidP="00A54E14">
      <w:pPr>
        <w:pStyle w:val="Sinespaciado"/>
        <w:numPr>
          <w:ilvl w:val="0"/>
          <w:numId w:val="0"/>
        </w:numPr>
      </w:pPr>
    </w:p>
    <w:p w14:paraId="33309D29" w14:textId="3CD84830" w:rsidR="00DF62D2" w:rsidRPr="00B93E45" w:rsidRDefault="005B368E" w:rsidP="00E34A30">
      <w:pPr>
        <w:pStyle w:val="Sinespaciado"/>
        <w:ind w:left="0" w:firstLine="0"/>
      </w:pPr>
      <w:r>
        <w:rPr>
          <w:lang w:val="es-MX"/>
        </w:rPr>
        <w:t>R</w:t>
      </w:r>
      <w:r w:rsidR="00DF62D2" w:rsidRPr="00B93E45">
        <w:rPr>
          <w:lang w:val="es-MX"/>
        </w:rPr>
        <w:t xml:space="preserve">especto del </w:t>
      </w:r>
      <w:r>
        <w:rPr>
          <w:lang w:val="es-MX"/>
        </w:rPr>
        <w:t>peritaje del señor</w:t>
      </w:r>
      <w:r w:rsidRPr="00B93E45">
        <w:rPr>
          <w:lang w:val="es-MX"/>
        </w:rPr>
        <w:t xml:space="preserve"> </w:t>
      </w:r>
      <w:r w:rsidR="00DF62D2" w:rsidRPr="00B93E45">
        <w:rPr>
          <w:lang w:val="es-MX"/>
        </w:rPr>
        <w:t xml:space="preserve">Miguel </w:t>
      </w:r>
      <w:r>
        <w:rPr>
          <w:lang w:val="es-MX"/>
        </w:rPr>
        <w:t xml:space="preserve">Eugenio </w:t>
      </w:r>
      <w:r w:rsidR="00DF62D2" w:rsidRPr="00B93E45">
        <w:rPr>
          <w:lang w:val="es-MX"/>
        </w:rPr>
        <w:t>Méndez Rojas</w:t>
      </w:r>
      <w:r w:rsidR="00A52D5F">
        <w:rPr>
          <w:lang w:val="es-MX"/>
        </w:rPr>
        <w:t>,</w:t>
      </w:r>
      <w:r w:rsidR="00DF62D2" w:rsidRPr="00B93E45">
        <w:rPr>
          <w:lang w:val="es-MX"/>
        </w:rPr>
        <w:t xml:space="preserve"> </w:t>
      </w:r>
      <w:r>
        <w:rPr>
          <w:lang w:val="es-MX"/>
        </w:rPr>
        <w:t>e</w:t>
      </w:r>
      <w:r w:rsidRPr="004714E3">
        <w:rPr>
          <w:lang w:val="es-MX"/>
        </w:rPr>
        <w:t xml:space="preserve">l </w:t>
      </w:r>
      <w:r w:rsidRPr="004714E3">
        <w:rPr>
          <w:b/>
          <w:i/>
          <w:lang w:val="es-MX"/>
        </w:rPr>
        <w:t>Estado</w:t>
      </w:r>
      <w:r w:rsidRPr="004714E3">
        <w:rPr>
          <w:lang w:val="es-MX"/>
        </w:rPr>
        <w:t xml:space="preserve"> </w:t>
      </w:r>
      <w:r>
        <w:rPr>
          <w:lang w:val="es-MX"/>
        </w:rPr>
        <w:t xml:space="preserve">solicitó </w:t>
      </w:r>
      <w:r w:rsidR="001418D3">
        <w:rPr>
          <w:lang w:val="es-MX"/>
        </w:rPr>
        <w:t xml:space="preserve">en su escrito de contestación </w:t>
      </w:r>
      <w:r w:rsidR="00DF62D2" w:rsidRPr="00B93E45">
        <w:rPr>
          <w:lang w:val="es-MX"/>
        </w:rPr>
        <w:t>que no se acept</w:t>
      </w:r>
      <w:r>
        <w:rPr>
          <w:lang w:val="es-MX"/>
        </w:rPr>
        <w:t>ara</w:t>
      </w:r>
      <w:r w:rsidR="00DF62D2" w:rsidRPr="00B93E45">
        <w:rPr>
          <w:lang w:val="es-MX"/>
        </w:rPr>
        <w:t xml:space="preserve"> ningún peritaje sobre</w:t>
      </w:r>
      <w:r>
        <w:rPr>
          <w:lang w:val="es-MX"/>
        </w:rPr>
        <w:t xml:space="preserve"> ningún</w:t>
      </w:r>
      <w:r w:rsidR="00DF62D2" w:rsidRPr="00B93E45">
        <w:rPr>
          <w:lang w:val="es-MX"/>
        </w:rPr>
        <w:t xml:space="preserve"> </w:t>
      </w:r>
      <w:r>
        <w:rPr>
          <w:lang w:val="es-MX"/>
        </w:rPr>
        <w:t>“</w:t>
      </w:r>
      <w:r w:rsidR="00DF62D2" w:rsidRPr="00B93E45">
        <w:rPr>
          <w:lang w:val="es-MX"/>
        </w:rPr>
        <w:t xml:space="preserve">documento que </w:t>
      </w:r>
      <w:proofErr w:type="spellStart"/>
      <w:r w:rsidR="00DF62D2" w:rsidRPr="00B93E45">
        <w:rPr>
          <w:lang w:val="es-MX"/>
        </w:rPr>
        <w:t>dat</w:t>
      </w:r>
      <w:proofErr w:type="spellEnd"/>
      <w:r>
        <w:rPr>
          <w:lang w:val="es-MX"/>
        </w:rPr>
        <w:t>[ara]</w:t>
      </w:r>
      <w:r w:rsidR="00DF62D2" w:rsidRPr="00B93E45">
        <w:rPr>
          <w:lang w:val="es-MX"/>
        </w:rPr>
        <w:t xml:space="preserve"> de más de </w:t>
      </w:r>
      <w:r>
        <w:rPr>
          <w:lang w:val="es-MX"/>
        </w:rPr>
        <w:t>20</w:t>
      </w:r>
      <w:r w:rsidRPr="00B93E45">
        <w:rPr>
          <w:lang w:val="es-MX"/>
        </w:rPr>
        <w:t xml:space="preserve"> </w:t>
      </w:r>
      <w:r w:rsidR="00DF62D2" w:rsidRPr="00B93E45">
        <w:rPr>
          <w:lang w:val="es-MX"/>
        </w:rPr>
        <w:t>años</w:t>
      </w:r>
      <w:r>
        <w:rPr>
          <w:lang w:val="es-MX"/>
        </w:rPr>
        <w:t xml:space="preserve">”. </w:t>
      </w:r>
      <w:r w:rsidR="001418D3" w:rsidRPr="00B93E45">
        <w:rPr>
          <w:lang w:val="es-MX"/>
        </w:rPr>
        <w:t xml:space="preserve">Respecto del peritaje del señor </w:t>
      </w:r>
      <w:r w:rsidR="00DF62D2" w:rsidRPr="00B93E45">
        <w:rPr>
          <w:lang w:val="es-MX"/>
        </w:rPr>
        <w:t xml:space="preserve">César Francisco </w:t>
      </w:r>
      <w:r w:rsidR="00DF62D2" w:rsidRPr="00A54E14">
        <w:t>Cañizares</w:t>
      </w:r>
      <w:r w:rsidR="00DF62D2" w:rsidRPr="00B93E45">
        <w:rPr>
          <w:lang w:val="es-MX"/>
        </w:rPr>
        <w:t xml:space="preserve">, </w:t>
      </w:r>
      <w:r w:rsidR="001418D3" w:rsidRPr="00B93E45">
        <w:rPr>
          <w:lang w:val="es-MX"/>
        </w:rPr>
        <w:t xml:space="preserve">el Estado objetó su admisión </w:t>
      </w:r>
      <w:r w:rsidR="00D67107" w:rsidRPr="00B93E45">
        <w:rPr>
          <w:lang w:val="es-MX"/>
        </w:rPr>
        <w:t>argumentando que</w:t>
      </w:r>
      <w:r w:rsidR="00DF62D2" w:rsidRPr="00B93E45">
        <w:rPr>
          <w:lang w:val="es-MX"/>
        </w:rPr>
        <w:t xml:space="preserve"> la experticia aducida se circunscrib</w:t>
      </w:r>
      <w:r w:rsidR="001418D3" w:rsidRPr="00B93E45">
        <w:rPr>
          <w:lang w:val="es-MX"/>
        </w:rPr>
        <w:t>iría</w:t>
      </w:r>
      <w:r w:rsidR="00DF62D2" w:rsidRPr="00B93E45">
        <w:rPr>
          <w:lang w:val="es-MX"/>
        </w:rPr>
        <w:t xml:space="preserve"> </w:t>
      </w:r>
      <w:r w:rsidR="00D67107">
        <w:rPr>
          <w:lang w:val="es-MX"/>
        </w:rPr>
        <w:t>“</w:t>
      </w:r>
      <w:r w:rsidR="00DF62D2" w:rsidRPr="00B93E45">
        <w:rPr>
          <w:lang w:val="es-MX"/>
        </w:rPr>
        <w:t>al uso de a</w:t>
      </w:r>
      <w:r w:rsidR="00E23B6C">
        <w:rPr>
          <w:lang w:val="es-MX"/>
        </w:rPr>
        <w:t>r</w:t>
      </w:r>
      <w:r w:rsidR="00DF62D2" w:rsidRPr="00B93E45">
        <w:rPr>
          <w:lang w:val="es-MX"/>
        </w:rPr>
        <w:t xml:space="preserve">mas y no a los asuntos </w:t>
      </w:r>
      <w:r w:rsidR="001418D3" w:rsidRPr="00B93E45">
        <w:rPr>
          <w:lang w:val="es-MX"/>
        </w:rPr>
        <w:t xml:space="preserve">que </w:t>
      </w:r>
      <w:r w:rsidR="00DF62D2" w:rsidRPr="00B93E45">
        <w:rPr>
          <w:lang w:val="es-MX"/>
        </w:rPr>
        <w:t>por su naturaleza son de resorte de la medicina forense</w:t>
      </w:r>
      <w:r w:rsidR="001418D3" w:rsidRPr="00B93E45">
        <w:rPr>
          <w:lang w:val="es-MX"/>
        </w:rPr>
        <w:t>”, precisando que “el conocimiento y experticia que se dice poseer no se califica, ni se corresponde con la delimitación de los daños en la integridad física sufridos por las supuestas víctimas”</w:t>
      </w:r>
      <w:r w:rsidR="00DF62D2" w:rsidRPr="00B93E45">
        <w:rPr>
          <w:lang w:val="es-MX"/>
        </w:rPr>
        <w:t xml:space="preserve">. Finalmente, respecto </w:t>
      </w:r>
      <w:r w:rsidR="001418D3" w:rsidRPr="00B93E45">
        <w:rPr>
          <w:lang w:val="es-MX"/>
        </w:rPr>
        <w:t>del peritaje de la señora</w:t>
      </w:r>
      <w:r w:rsidR="00DF62D2" w:rsidRPr="00B93E45">
        <w:rPr>
          <w:lang w:val="es-MX"/>
        </w:rPr>
        <w:t xml:space="preserve"> Ximena Paredes Pacheco, el Estado </w:t>
      </w:r>
      <w:r w:rsidR="001418D3" w:rsidRPr="00B93E45">
        <w:rPr>
          <w:lang w:val="es-MX"/>
        </w:rPr>
        <w:t>se opuso a su admisión en tanto que</w:t>
      </w:r>
      <w:r w:rsidR="00DF62D2" w:rsidRPr="00B93E45">
        <w:rPr>
          <w:lang w:val="es-MX"/>
        </w:rPr>
        <w:t xml:space="preserve"> </w:t>
      </w:r>
      <w:r w:rsidR="001418D3" w:rsidRPr="00B93E45">
        <w:rPr>
          <w:lang w:val="es-MX"/>
        </w:rPr>
        <w:t>“</w:t>
      </w:r>
      <w:r w:rsidR="00DF62D2" w:rsidRPr="00B93E45">
        <w:rPr>
          <w:lang w:val="es-MX"/>
        </w:rPr>
        <w:t>no se ofreció evidencia suficiente y competente para acreditar el carácter y monto de las deudas y, mecho menos, que tales gastos fueron consecuencia inmediata de la asistencia médica brindada a la presunta víctima</w:t>
      </w:r>
      <w:r w:rsidR="001418D3" w:rsidRPr="00B93E45">
        <w:rPr>
          <w:lang w:val="es-MX"/>
        </w:rPr>
        <w:t>”</w:t>
      </w:r>
      <w:r w:rsidR="00DF62D2" w:rsidRPr="00B93E45">
        <w:rPr>
          <w:lang w:val="es-MX"/>
        </w:rPr>
        <w:t>,</w:t>
      </w:r>
      <w:r w:rsidR="001418D3" w:rsidRPr="00B93E45">
        <w:rPr>
          <w:lang w:val="es-MX"/>
        </w:rPr>
        <w:t xml:space="preserve"> sin que exi</w:t>
      </w:r>
      <w:r w:rsidR="00E23B6C">
        <w:rPr>
          <w:lang w:val="es-MX"/>
        </w:rPr>
        <w:t>s</w:t>
      </w:r>
      <w:r w:rsidR="001418D3" w:rsidRPr="00B93E45">
        <w:rPr>
          <w:lang w:val="es-MX"/>
        </w:rPr>
        <w:t>ta “evidencia suficiente y competente que acredite tales viajes a Nicaragua”. El Estado añadió que dicha prueba era “inidónea e inconducente” para demostrar que las deudas asumidas por los familiares de las presuntas víctimas corresponderían a los gastos médicos y de traslado a su país de origen. Añadió que</w:t>
      </w:r>
      <w:r w:rsidR="00DF62D2" w:rsidRPr="00B93E45">
        <w:rPr>
          <w:lang w:val="es-MX"/>
        </w:rPr>
        <w:t xml:space="preserve"> la prueba ofrecida no </w:t>
      </w:r>
      <w:r w:rsidR="001418D3" w:rsidRPr="00B93E45">
        <w:rPr>
          <w:lang w:val="es-MX"/>
        </w:rPr>
        <w:t xml:space="preserve">estaría </w:t>
      </w:r>
      <w:r w:rsidR="00DF62D2" w:rsidRPr="00B93E45">
        <w:rPr>
          <w:lang w:val="es-MX"/>
        </w:rPr>
        <w:t xml:space="preserve">conectada con </w:t>
      </w:r>
      <w:r w:rsidR="001418D3" w:rsidRPr="00B93E45">
        <w:rPr>
          <w:lang w:val="es-MX"/>
        </w:rPr>
        <w:t>“</w:t>
      </w:r>
      <w:r w:rsidR="00DF62D2" w:rsidRPr="00B93E45">
        <w:rPr>
          <w:lang w:val="es-MX"/>
        </w:rPr>
        <w:t xml:space="preserve">las invocaciones </w:t>
      </w:r>
      <w:r w:rsidR="00DF62D2" w:rsidRPr="00B93E45">
        <w:rPr>
          <w:lang w:val="es-MX"/>
        </w:rPr>
        <w:lastRenderedPageBreak/>
        <w:t>de los hechos para cuya acreditación fue ofrecida</w:t>
      </w:r>
      <w:r w:rsidR="001418D3" w:rsidRPr="00B93E45">
        <w:rPr>
          <w:lang w:val="es-MX"/>
        </w:rPr>
        <w:t>”</w:t>
      </w:r>
      <w:r w:rsidR="00DF62D2" w:rsidRPr="00B93E45">
        <w:rPr>
          <w:lang w:val="es-MX"/>
        </w:rPr>
        <w:t xml:space="preserve">. </w:t>
      </w:r>
    </w:p>
    <w:p w14:paraId="6B0A003D" w14:textId="77777777" w:rsidR="00DF62D2" w:rsidRPr="00B93E45" w:rsidRDefault="00DF62D2" w:rsidP="00DF62D2">
      <w:pPr>
        <w:pStyle w:val="Sinespaciado"/>
        <w:numPr>
          <w:ilvl w:val="0"/>
          <w:numId w:val="0"/>
        </w:numPr>
      </w:pPr>
    </w:p>
    <w:p w14:paraId="4E1F1420" w14:textId="7E0A307E" w:rsidR="00D67107" w:rsidRPr="00A54E14" w:rsidRDefault="00D67107" w:rsidP="00E34A30">
      <w:pPr>
        <w:pStyle w:val="Sinespaciado"/>
        <w:ind w:left="0" w:firstLine="0"/>
        <w:rPr>
          <w:rFonts w:ascii="Times New Roman" w:hAnsi="Times New Roman"/>
          <w:sz w:val="24"/>
          <w:szCs w:val="24"/>
          <w:lang w:val="es-ES" w:eastAsia="es-ES_tradnl"/>
        </w:rPr>
      </w:pPr>
      <w:r w:rsidRPr="00D67107">
        <w:rPr>
          <w:lang w:val="es-ES" w:eastAsia="es-ES_tradnl"/>
        </w:rPr>
        <w:t xml:space="preserve">Esta </w:t>
      </w:r>
      <w:r w:rsidRPr="00A54E14">
        <w:rPr>
          <w:b/>
          <w:bCs w:val="0"/>
          <w:i/>
          <w:iCs w:val="0"/>
          <w:lang w:val="es-ES" w:eastAsia="es-ES_tradnl"/>
        </w:rPr>
        <w:t>Presidencia</w:t>
      </w:r>
      <w:r w:rsidR="00A52D5F">
        <w:rPr>
          <w:lang w:val="es-ES" w:eastAsia="es-ES_tradnl"/>
        </w:rPr>
        <w:t xml:space="preserve"> considera que el peritaje del señor Miguel Eugenio Méndez Rojas no puede verse constreñido a documentos elaborados únicamente en los últimos 20 años, máxime cuando algunos de los hechos principales de la presente controversia sucedieron los días 14 y 15 de abril de 1996, esto es, hace más de 20 años. La solicitud del Estado es, por tanto,</w:t>
      </w:r>
      <w:r w:rsidR="00A52D5F" w:rsidRPr="00A52D5F">
        <w:rPr>
          <w:lang w:val="es-ES" w:eastAsia="es-ES_tradnl"/>
        </w:rPr>
        <w:t xml:space="preserve"> improcedente. Con respecto a las restantes objeciones ofrecidas por el Estado, la Presidencia observa que las mismas carecen </w:t>
      </w:r>
      <w:r w:rsidR="00A52D5F">
        <w:rPr>
          <w:lang w:val="es-ES" w:eastAsia="es-ES_tradnl"/>
        </w:rPr>
        <w:t>de fundamento</w:t>
      </w:r>
      <w:r w:rsidR="00A81731">
        <w:rPr>
          <w:lang w:val="es-ES" w:eastAsia="es-ES_tradnl"/>
        </w:rPr>
        <w:t>.</w:t>
      </w:r>
      <w:r w:rsidR="00A81731">
        <w:rPr>
          <w:rFonts w:ascii="Times New Roman" w:hAnsi="Times New Roman"/>
          <w:sz w:val="24"/>
          <w:szCs w:val="24"/>
          <w:lang w:val="es-ES" w:eastAsia="es-ES_tradnl"/>
        </w:rPr>
        <w:t xml:space="preserve"> </w:t>
      </w:r>
      <w:r w:rsidR="00A81731">
        <w:rPr>
          <w:lang w:val="es-ES" w:eastAsia="es-ES_tradnl"/>
        </w:rPr>
        <w:t>Además,</w:t>
      </w:r>
      <w:r w:rsidR="00A52D5F" w:rsidRPr="00A81731">
        <w:rPr>
          <w:lang w:val="es-ES" w:eastAsia="es-ES_tradnl"/>
        </w:rPr>
        <w:t xml:space="preserve"> </w:t>
      </w:r>
      <w:r w:rsidRPr="00A81731">
        <w:rPr>
          <w:lang w:val="es-ES" w:eastAsia="es-ES_tradnl"/>
        </w:rPr>
        <w:t xml:space="preserve">estima necesario asegurar el </w:t>
      </w:r>
      <w:r w:rsidRPr="00A54E14">
        <w:rPr>
          <w:lang w:val="es-MX"/>
        </w:rPr>
        <w:t>conocimiento</w:t>
      </w:r>
      <w:r w:rsidRPr="00A81731">
        <w:rPr>
          <w:lang w:val="es-ES" w:eastAsia="es-ES_tradnl"/>
        </w:rPr>
        <w:t xml:space="preserve"> de la verdad y la más amplia presentación de hechos y argumentos por las partes, garantizando a éstas el derecho a la defensa de sus respectivas posiciones</w:t>
      </w:r>
      <w:r>
        <w:rPr>
          <w:rStyle w:val="Refdenotaalpie"/>
          <w:lang w:val="es-ES" w:eastAsia="es-ES_tradnl"/>
        </w:rPr>
        <w:footnoteReference w:id="1"/>
      </w:r>
      <w:r w:rsidRPr="00A81731">
        <w:rPr>
          <w:lang w:val="es-ES" w:eastAsia="es-ES_tradnl"/>
        </w:rPr>
        <w:t xml:space="preserve">. En razón de lo anterior, luego de evaluar el ofrecimiento y el correspondiente objeto de cada dictamen, el Presidente estima procedente recibir los peritajes de acuerdo a la modalidad especificada </w:t>
      </w:r>
      <w:r w:rsidRPr="001977CD">
        <w:rPr>
          <w:i/>
          <w:iCs w:val="0"/>
          <w:lang w:val="es-ES" w:eastAsia="es-ES_tradnl"/>
        </w:rPr>
        <w:t>infra</w:t>
      </w:r>
      <w:r w:rsidRPr="00A81731">
        <w:rPr>
          <w:rFonts w:ascii="Verdana,Italic" w:hAnsi="Verdana,Italic"/>
          <w:lang w:val="es-ES" w:eastAsia="es-ES_tradnl"/>
        </w:rPr>
        <w:t>.</w:t>
      </w:r>
    </w:p>
    <w:p w14:paraId="59ADAAC3" w14:textId="77777777" w:rsidR="00300EE1" w:rsidRPr="00300EE1" w:rsidRDefault="00300EE1" w:rsidP="00300EE1">
      <w:pPr>
        <w:pStyle w:val="Sinespaciado"/>
        <w:numPr>
          <w:ilvl w:val="0"/>
          <w:numId w:val="0"/>
        </w:numPr>
      </w:pPr>
    </w:p>
    <w:p w14:paraId="423FE566" w14:textId="11D861A3" w:rsidR="00160E30" w:rsidRPr="0077745B" w:rsidRDefault="00160E30" w:rsidP="005643E0">
      <w:pPr>
        <w:pStyle w:val="Ttulo1"/>
        <w:ind w:left="1134" w:hanging="567"/>
      </w:pPr>
      <w:r w:rsidRPr="0077745B">
        <w:t>Aplicación del Fondo de Asistencia Legal de Víctimas ante la Corte</w:t>
      </w:r>
    </w:p>
    <w:p w14:paraId="28504822" w14:textId="77777777" w:rsidR="00160E30" w:rsidRPr="0077745B" w:rsidRDefault="00160E30" w:rsidP="005643E0">
      <w:pPr>
        <w:pStyle w:val="Prrafodelista"/>
        <w:spacing w:line="240" w:lineRule="auto"/>
      </w:pPr>
    </w:p>
    <w:p w14:paraId="6DF82B7E" w14:textId="289C80D9" w:rsidR="00143B34" w:rsidRDefault="00143B34" w:rsidP="00A54E14">
      <w:pPr>
        <w:pStyle w:val="Sinespaciado"/>
        <w:ind w:left="0" w:firstLine="0"/>
      </w:pPr>
      <w:r>
        <w:t>Mediante nota de Secretaría de</w:t>
      </w:r>
      <w:r w:rsidR="002114F5">
        <w:t xml:space="preserve"> 6 de noviembre</w:t>
      </w:r>
      <w:r w:rsidR="00C95CAE">
        <w:t xml:space="preserve"> </w:t>
      </w:r>
      <w:r>
        <w:t xml:space="preserve">de 2019 se resolvió declarar procedente la solicitud realizada para acogerse al Fondo de Asistencia Legal de Víctimas, de modo que se otorgará el apoyo económico necesario, con cargo al Fondo, para solventar los gastos que ocasionaría la presentación de un máximo de </w:t>
      </w:r>
      <w:r w:rsidR="002114F5">
        <w:t>cinco</w:t>
      </w:r>
      <w:r>
        <w:t xml:space="preserve"> declaraciones, ya sea en audiencia o por afidávit</w:t>
      </w:r>
      <w:r w:rsidR="002114F5">
        <w:t xml:space="preserve">, así como la asistencia del representante de las presuntas víctimas a la audiencia. </w:t>
      </w:r>
      <w:r>
        <w:t>Corresponde seguidamente precisar el destino y objeto específicos de dicha asistencia.</w:t>
      </w:r>
    </w:p>
    <w:p w14:paraId="4782018E" w14:textId="77777777" w:rsidR="00143B34" w:rsidRDefault="00143B34" w:rsidP="00143B34">
      <w:pPr>
        <w:pStyle w:val="Sinespaciado"/>
        <w:numPr>
          <w:ilvl w:val="0"/>
          <w:numId w:val="0"/>
        </w:numPr>
      </w:pPr>
    </w:p>
    <w:p w14:paraId="49D97FA1" w14:textId="5F5678CC" w:rsidR="00931D35" w:rsidRDefault="00143B34" w:rsidP="00A54E14">
      <w:pPr>
        <w:pStyle w:val="Sinespaciado"/>
        <w:ind w:left="0" w:firstLine="0"/>
      </w:pPr>
      <w:r>
        <w:t xml:space="preserve">El Presidente dispone que la asistencia económica estará asignada para cubrir los gastos de viaje y estadía </w:t>
      </w:r>
      <w:r w:rsidRPr="00CD48D7">
        <w:t xml:space="preserve">necesarios para </w:t>
      </w:r>
      <w:r w:rsidR="00AF1B9E">
        <w:t>las presuntas víctimas</w:t>
      </w:r>
      <w:r w:rsidR="002114F5">
        <w:t xml:space="preserve"> Patricio </w:t>
      </w:r>
      <w:r w:rsidR="00AF1B9E">
        <w:t xml:space="preserve">Fernando </w:t>
      </w:r>
      <w:r w:rsidR="002114F5">
        <w:t xml:space="preserve">Roche </w:t>
      </w:r>
      <w:r w:rsidR="00AF1B9E">
        <w:t xml:space="preserve">y </w:t>
      </w:r>
      <w:r w:rsidR="002B0E72">
        <w:t xml:space="preserve">María </w:t>
      </w:r>
      <w:r w:rsidR="00AF1B9E">
        <w:t>Angelita Azaña Tenesaca</w:t>
      </w:r>
      <w:r w:rsidR="002B0E72">
        <w:t xml:space="preserve">, así como </w:t>
      </w:r>
      <w:r w:rsidR="00AF1B9E">
        <w:t>el perito Miguel Eugenio Méndez Rojas</w:t>
      </w:r>
      <w:r w:rsidR="002B0E72">
        <w:t>,</w:t>
      </w:r>
      <w:r w:rsidR="002114F5">
        <w:t xml:space="preserve"> </w:t>
      </w:r>
      <w:r w:rsidR="00122B93">
        <w:t>a fin de que</w:t>
      </w:r>
      <w:r w:rsidR="002114F5">
        <w:t xml:space="preserve"> </w:t>
      </w:r>
      <w:r w:rsidRPr="00CD48D7">
        <w:t>comparezca</w:t>
      </w:r>
      <w:r w:rsidR="002114F5">
        <w:t>n</w:t>
      </w:r>
      <w:r w:rsidRPr="00CD48D7">
        <w:t xml:space="preserve"> ante el Tribunal a rendir su declaración en la audiencia pública por celebrarse en el presente caso</w:t>
      </w:r>
      <w:r w:rsidR="002B0E72">
        <w:t xml:space="preserve">. También cubrirá </w:t>
      </w:r>
      <w:r w:rsidR="00AF1B9E">
        <w:t>los gastos de viaje y estadía necesarios para cubrir la asistencia del representante de las presuntas víctimas a la referida audiencia pública</w:t>
      </w:r>
      <w:r w:rsidRPr="00CD48D7">
        <w:t>.</w:t>
      </w:r>
      <w:r w:rsidR="002B0E72">
        <w:t xml:space="preserve"> </w:t>
      </w:r>
      <w:r w:rsidRPr="00CD48D7">
        <w:t xml:space="preserve">Adicionalmente, esta Presidencia determina que los gastos razonables de formalización y envío de los afidávits de </w:t>
      </w:r>
      <w:r w:rsidR="00AF1B9E">
        <w:t>dos</w:t>
      </w:r>
      <w:r w:rsidR="00AF1B9E" w:rsidRPr="00CD48D7">
        <w:t xml:space="preserve"> </w:t>
      </w:r>
      <w:r w:rsidRPr="00CD48D7">
        <w:t>declaraci</w:t>
      </w:r>
      <w:r w:rsidR="00AF1B9E">
        <w:t>ones</w:t>
      </w:r>
      <w:r w:rsidR="002114F5">
        <w:t xml:space="preserve"> de </w:t>
      </w:r>
      <w:r w:rsidR="00AF1B9E">
        <w:t>los peritos</w:t>
      </w:r>
      <w:r w:rsidR="00AF1B9E" w:rsidRPr="00CD48D7">
        <w:t xml:space="preserve"> </w:t>
      </w:r>
      <w:r w:rsidRPr="00CD48D7">
        <w:t>ofrecid</w:t>
      </w:r>
      <w:r w:rsidR="00AF1B9E">
        <w:t>os</w:t>
      </w:r>
      <w:r w:rsidRPr="00CD48D7">
        <w:t xml:space="preserve"> por </w:t>
      </w:r>
      <w:r w:rsidR="00AF1B9E">
        <w:t>el representante</w:t>
      </w:r>
      <w:r w:rsidRPr="00CD48D7">
        <w:t>, según lo determine</w:t>
      </w:r>
      <w:r w:rsidR="00AF1B9E">
        <w:t xml:space="preserve"> éste</w:t>
      </w:r>
      <w:r w:rsidRPr="00CD48D7">
        <w:t xml:space="preserve">, podrán ser cubiertos con recursos del Fondo de Asistencia Legal de Víctimas. </w:t>
      </w:r>
      <w:r w:rsidR="002114F5">
        <w:t>El</w:t>
      </w:r>
      <w:r w:rsidRPr="00CD48D7">
        <w:t xml:space="preserve"> representante deberá comunicar a la Corte el nombre de los declarantes cuyos afidávit</w:t>
      </w:r>
      <w:r w:rsidR="00EA4BE8">
        <w:t>s</w:t>
      </w:r>
      <w:r w:rsidRPr="00CD48D7">
        <w:t xml:space="preserve"> serán cubiertos por el Fondo de Asistencia y remitir la cotización del costo de la formalización de las declaraciones juradas en el país de residencia de los declarantes y de su envío, en el plazo establecido en la parte resolut</w:t>
      </w:r>
      <w:r w:rsidR="00931D35">
        <w:t>iva de la presente Resolución.</w:t>
      </w:r>
    </w:p>
    <w:p w14:paraId="219E520D" w14:textId="77777777" w:rsidR="00931D35" w:rsidRDefault="00931D35" w:rsidP="00931D35">
      <w:pPr>
        <w:pStyle w:val="Prrafodelista"/>
      </w:pPr>
    </w:p>
    <w:p w14:paraId="1768445C" w14:textId="531D2A79" w:rsidR="00143B34" w:rsidRDefault="00143B34" w:rsidP="00A54E14">
      <w:pPr>
        <w:pStyle w:val="Sinespaciado"/>
        <w:ind w:left="0" w:firstLine="0"/>
      </w:pPr>
      <w:r w:rsidRPr="00CD48D7">
        <w:t>La Corte realizará las gestiones pertinentes y necesarias para cubrir los costos de traslado, alojamiento y manutención de la</w:t>
      </w:r>
      <w:r w:rsidR="002B0E72">
        <w:t>s</w:t>
      </w:r>
      <w:r w:rsidRPr="00CD48D7">
        <w:t xml:space="preserve"> persona</w:t>
      </w:r>
      <w:r w:rsidR="002B0E72">
        <w:t>s</w:t>
      </w:r>
      <w:r w:rsidRPr="00CD48D7">
        <w:t xml:space="preserve"> compareciente</w:t>
      </w:r>
      <w:r w:rsidR="002B0E72">
        <w:t>s</w:t>
      </w:r>
      <w:r w:rsidRPr="00CD48D7">
        <w:t xml:space="preserve"> con recursos provenientes del Fondo de Asistencia Legal de Víctimas. </w:t>
      </w:r>
    </w:p>
    <w:p w14:paraId="5EC45838" w14:textId="77777777" w:rsidR="00143B34" w:rsidRDefault="00143B34" w:rsidP="00143B34">
      <w:pPr>
        <w:pStyle w:val="Prrafodelista"/>
      </w:pPr>
    </w:p>
    <w:p w14:paraId="20AA4ABA" w14:textId="77777777" w:rsidR="00143B34" w:rsidRDefault="00143B34" w:rsidP="00A54E14">
      <w:pPr>
        <w:pStyle w:val="Sinespaciado"/>
        <w:ind w:left="0" w:firstLine="0"/>
      </w:pPr>
      <w:r>
        <w:t xml:space="preserve">Según lo requerido por el artículo 4 del Reglamento de la Corte sobre el Funcionamiento del Fondo de Asistencia Legal de Víctimas, se dispone que la Secretaría abra un expediente de gastos con el fin de llevar la contabilidad y en el cual se documentará cada una de las erogaciones que se realicen en relación con el referido Fondo. </w:t>
      </w:r>
    </w:p>
    <w:p w14:paraId="0BA92243" w14:textId="77777777" w:rsidR="00143B34" w:rsidRDefault="00143B34" w:rsidP="00143B34">
      <w:pPr>
        <w:pStyle w:val="Prrafodelista"/>
      </w:pPr>
    </w:p>
    <w:p w14:paraId="39A75041" w14:textId="6CDB608C" w:rsidR="00143B34" w:rsidRPr="0077745B" w:rsidRDefault="00143B34" w:rsidP="00A54E14">
      <w:pPr>
        <w:pStyle w:val="Sinespaciado"/>
        <w:ind w:left="0" w:firstLine="0"/>
      </w:pPr>
      <w:r>
        <w:t xml:space="preserve">Finalmente, el Presidente recuerda que, según el artículo 5 del Reglamento del Fondo, se informará oportunamente al Estado demandado las erogaciones realizadas en aplicación </w:t>
      </w:r>
      <w:r>
        <w:lastRenderedPageBreak/>
        <w:t>del Fondo de Asistencia Legal de Víctimas, para que</w:t>
      </w:r>
      <w:r w:rsidR="00EA4BE8">
        <w:t xml:space="preserve"> </w:t>
      </w:r>
      <w:r w:rsidR="00EA4BE8" w:rsidRPr="00EA4BE8">
        <w:t xml:space="preserve">presente sus observaciones, si así lo desea, dentro del plazo que se establezca al efecto. </w:t>
      </w:r>
    </w:p>
    <w:p w14:paraId="4E66767B" w14:textId="77777777" w:rsidR="003729C8" w:rsidRPr="0077745B" w:rsidRDefault="003729C8" w:rsidP="005643E0">
      <w:pPr>
        <w:spacing w:line="240" w:lineRule="auto"/>
      </w:pPr>
    </w:p>
    <w:p w14:paraId="07FAEB70" w14:textId="77777777" w:rsidR="00802BD5" w:rsidRPr="002C5F94" w:rsidRDefault="00802BD5" w:rsidP="005643E0">
      <w:pPr>
        <w:spacing w:line="240" w:lineRule="auto"/>
        <w:rPr>
          <w:b/>
        </w:rPr>
      </w:pPr>
      <w:r w:rsidRPr="002C5F94">
        <w:rPr>
          <w:b/>
        </w:rPr>
        <w:t>POR TANTO:</w:t>
      </w:r>
    </w:p>
    <w:p w14:paraId="254F06D7" w14:textId="77777777" w:rsidR="00721EA7" w:rsidRPr="002C5F94" w:rsidRDefault="00721EA7" w:rsidP="005643E0">
      <w:pPr>
        <w:spacing w:line="240" w:lineRule="auto"/>
        <w:rPr>
          <w:b/>
        </w:rPr>
      </w:pPr>
    </w:p>
    <w:p w14:paraId="308CCB15" w14:textId="77777777" w:rsidR="00802BD5" w:rsidRPr="002C5F94" w:rsidRDefault="00802BD5" w:rsidP="005643E0">
      <w:pPr>
        <w:spacing w:line="240" w:lineRule="auto"/>
        <w:rPr>
          <w:b/>
        </w:rPr>
      </w:pPr>
      <w:r w:rsidRPr="002C5F94">
        <w:rPr>
          <w:b/>
        </w:rPr>
        <w:t xml:space="preserve">EL PRESIDENTE DE LA CORTE INTERAMERICANA DE DERECHOS HUMANOS, </w:t>
      </w:r>
    </w:p>
    <w:p w14:paraId="11A90F4C" w14:textId="77777777" w:rsidR="00ED2EB4" w:rsidRPr="00885622" w:rsidRDefault="00ED2EB4" w:rsidP="005643E0">
      <w:pPr>
        <w:spacing w:line="240" w:lineRule="auto"/>
      </w:pPr>
    </w:p>
    <w:p w14:paraId="537DE6EC" w14:textId="1365066D" w:rsidR="00802BD5" w:rsidRPr="00885622" w:rsidRDefault="00802BD5" w:rsidP="00B9306E">
      <w:pPr>
        <w:spacing w:line="240" w:lineRule="auto"/>
        <w:jc w:val="both"/>
      </w:pPr>
      <w:r w:rsidRPr="00885622">
        <w:t xml:space="preserve">de conformidad con los artículos </w:t>
      </w:r>
      <w:r w:rsidR="00E949E1" w:rsidRPr="00885622">
        <w:t xml:space="preserve">24.1 </w:t>
      </w:r>
      <w:r w:rsidR="009430D0">
        <w:t xml:space="preserve">y 25.2 </w:t>
      </w:r>
      <w:r w:rsidRPr="00885622">
        <w:t xml:space="preserve">del Estatuto de la Corte y con los artículos </w:t>
      </w:r>
      <w:r w:rsidR="009430D0">
        <w:t xml:space="preserve">4, 15, 26.1, 31.2, 35.1, 40.2, 41.1, </w:t>
      </w:r>
      <w:r w:rsidR="00E949E1" w:rsidRPr="00885622">
        <w:t>45, 46, 47, 48.</w:t>
      </w:r>
      <w:r w:rsidR="009430D0">
        <w:t>1.</w:t>
      </w:r>
      <w:r w:rsidR="00E949E1" w:rsidRPr="00885622">
        <w:t>c, 48.</w:t>
      </w:r>
      <w:r w:rsidR="009430D0">
        <w:t>1.</w:t>
      </w:r>
      <w:r w:rsidR="00E949E1" w:rsidRPr="00885622">
        <w:t>f, 50</w:t>
      </w:r>
      <w:r w:rsidR="00AF1B9E">
        <w:t xml:space="preserve"> a 56 y 60</w:t>
      </w:r>
      <w:r w:rsidR="00E949E1" w:rsidRPr="00885622">
        <w:t xml:space="preserve"> </w:t>
      </w:r>
      <w:r w:rsidRPr="00885622">
        <w:t>del Reglamento</w:t>
      </w:r>
      <w:r w:rsidR="009430D0">
        <w:t xml:space="preserve"> de la Corte y el Reglamento del Fondo de Asistencia Legal de Víctimas</w:t>
      </w:r>
      <w:r w:rsidRPr="00885622">
        <w:t xml:space="preserve">, </w:t>
      </w:r>
    </w:p>
    <w:p w14:paraId="63C63FA5" w14:textId="77777777" w:rsidR="00721EA7" w:rsidRPr="00885622" w:rsidRDefault="00721EA7" w:rsidP="005643E0">
      <w:pPr>
        <w:spacing w:line="240" w:lineRule="auto"/>
      </w:pPr>
    </w:p>
    <w:p w14:paraId="75193694" w14:textId="1A834DCE" w:rsidR="00802BD5" w:rsidRPr="002C5F94" w:rsidRDefault="00802BD5" w:rsidP="005643E0">
      <w:pPr>
        <w:spacing w:line="240" w:lineRule="auto"/>
        <w:rPr>
          <w:b/>
        </w:rPr>
      </w:pPr>
      <w:r w:rsidRPr="002C5F94">
        <w:rPr>
          <w:b/>
        </w:rPr>
        <w:t>RESUELVE:</w:t>
      </w:r>
    </w:p>
    <w:p w14:paraId="3A4C931B" w14:textId="77777777" w:rsidR="00CF1C87" w:rsidRPr="00885622" w:rsidRDefault="00CF1C87" w:rsidP="005643E0">
      <w:pPr>
        <w:spacing w:line="240" w:lineRule="auto"/>
      </w:pPr>
    </w:p>
    <w:p w14:paraId="6E7F62E0" w14:textId="7DBF086D" w:rsidR="0053557B" w:rsidRPr="001977CD" w:rsidRDefault="0053557B" w:rsidP="00E34A30">
      <w:pPr>
        <w:pStyle w:val="Prrafodelista"/>
        <w:numPr>
          <w:ilvl w:val="0"/>
          <w:numId w:val="4"/>
        </w:numPr>
        <w:tabs>
          <w:tab w:val="left" w:pos="567"/>
        </w:tabs>
        <w:spacing w:line="240" w:lineRule="auto"/>
        <w:ind w:left="0" w:firstLine="0"/>
        <w:jc w:val="both"/>
      </w:pPr>
      <w:bookmarkStart w:id="2" w:name="_Ref445286350"/>
      <w:r w:rsidRPr="001977CD">
        <w:t xml:space="preserve">Convocar al Estado de </w:t>
      </w:r>
      <w:r w:rsidR="00C95CAE" w:rsidRPr="001977CD">
        <w:t>Nicaragua</w:t>
      </w:r>
      <w:r w:rsidRPr="001977CD">
        <w:t xml:space="preserve">, </w:t>
      </w:r>
      <w:r w:rsidR="00C95CAE" w:rsidRPr="001977CD">
        <w:t>al</w:t>
      </w:r>
      <w:r w:rsidRPr="001977CD">
        <w:t xml:space="preserve"> representante y a la Comisión Interamericana de Derechos Humanos a una audiencia pública sobre </w:t>
      </w:r>
      <w:r w:rsidR="00C95CAE" w:rsidRPr="001977CD">
        <w:t>el</w:t>
      </w:r>
      <w:r w:rsidRPr="001977CD">
        <w:t xml:space="preserve"> fondo, reparaciones y costas que se celebrará </w:t>
      </w:r>
      <w:r w:rsidR="00C80DBD" w:rsidRPr="001977CD">
        <w:t xml:space="preserve">el día </w:t>
      </w:r>
      <w:r w:rsidR="00E23B6C" w:rsidRPr="001977CD">
        <w:t xml:space="preserve">4 de </w:t>
      </w:r>
      <w:r w:rsidR="005E54E7" w:rsidRPr="001977CD">
        <w:t>febrero</w:t>
      </w:r>
      <w:r w:rsidR="00AF1B9E" w:rsidRPr="001977CD">
        <w:t xml:space="preserve"> </w:t>
      </w:r>
      <w:r w:rsidR="00C80DBD" w:rsidRPr="001977CD">
        <w:t>20</w:t>
      </w:r>
      <w:r w:rsidR="00C95CAE" w:rsidRPr="001977CD">
        <w:t>20</w:t>
      </w:r>
      <w:r w:rsidR="00C80DBD" w:rsidRPr="001977CD">
        <w:t xml:space="preserve"> a partir de las 9:00 horas, </w:t>
      </w:r>
      <w:r w:rsidRPr="001977CD">
        <w:t xml:space="preserve">durante </w:t>
      </w:r>
      <w:r w:rsidR="00C80DBD" w:rsidRPr="001977CD">
        <w:t xml:space="preserve">el </w:t>
      </w:r>
      <w:r w:rsidR="00C95CAE" w:rsidRPr="001977CD">
        <w:t>133</w:t>
      </w:r>
      <w:r w:rsidR="009230D3" w:rsidRPr="001977CD">
        <w:t>°</w:t>
      </w:r>
      <w:r w:rsidR="00C95CAE" w:rsidRPr="001977CD">
        <w:t xml:space="preserve"> </w:t>
      </w:r>
      <w:r w:rsidRPr="001977CD">
        <w:t xml:space="preserve">Período </w:t>
      </w:r>
      <w:r w:rsidR="00C95CAE" w:rsidRPr="001977CD">
        <w:t>O</w:t>
      </w:r>
      <w:r w:rsidRPr="001977CD">
        <w:t xml:space="preserve">rdinario de Sesiones que se llevará a cabo en </w:t>
      </w:r>
      <w:r w:rsidR="00C95CAE" w:rsidRPr="001977CD">
        <w:t>San José</w:t>
      </w:r>
      <w:r w:rsidR="00C80DBD" w:rsidRPr="001977CD">
        <w:t>, C</w:t>
      </w:r>
      <w:r w:rsidR="00C95CAE" w:rsidRPr="001977CD">
        <w:t>osta Rica</w:t>
      </w:r>
      <w:r w:rsidR="005E54E7" w:rsidRPr="001977CD">
        <w:t>,</w:t>
      </w:r>
      <w:r w:rsidRPr="001977CD">
        <w:t xml:space="preserve"> para recibir sus alegatos y observaciones finales oral</w:t>
      </w:r>
      <w:r w:rsidR="00F3082B" w:rsidRPr="001977CD">
        <w:t xml:space="preserve">es, respectivamente, sobre </w:t>
      </w:r>
      <w:r w:rsidR="00C95CAE" w:rsidRPr="001977CD">
        <w:t>el</w:t>
      </w:r>
      <w:r w:rsidR="00F3082B" w:rsidRPr="001977CD">
        <w:t xml:space="preserve"> fondo, reparaciones y costas, así como las declaraciones de las siguientes personas:</w:t>
      </w:r>
    </w:p>
    <w:p w14:paraId="28012848" w14:textId="77777777" w:rsidR="0053557B" w:rsidRPr="00A5121E" w:rsidRDefault="0053557B" w:rsidP="00E97AA8">
      <w:pPr>
        <w:pStyle w:val="Prrafodelista"/>
        <w:rPr>
          <w:highlight w:val="yellow"/>
        </w:rPr>
      </w:pPr>
    </w:p>
    <w:p w14:paraId="0CA5AABC" w14:textId="77777777" w:rsidR="00AD6AE9" w:rsidRPr="00A54E14" w:rsidRDefault="00885622" w:rsidP="00E34A30">
      <w:pPr>
        <w:pStyle w:val="Prrafodelista"/>
        <w:numPr>
          <w:ilvl w:val="0"/>
          <w:numId w:val="5"/>
        </w:numPr>
        <w:spacing w:line="240" w:lineRule="auto"/>
        <w:jc w:val="both"/>
        <w:rPr>
          <w:b/>
          <w:bCs/>
        </w:rPr>
      </w:pPr>
      <w:r w:rsidRPr="008E6444">
        <w:rPr>
          <w:b/>
          <w:bCs/>
          <w:i/>
        </w:rPr>
        <w:t>Presunta</w:t>
      </w:r>
      <w:r w:rsidR="00C95CAE">
        <w:rPr>
          <w:b/>
          <w:bCs/>
          <w:i/>
        </w:rPr>
        <w:t>s</w:t>
      </w:r>
      <w:r w:rsidRPr="008E6444">
        <w:rPr>
          <w:b/>
          <w:bCs/>
          <w:i/>
        </w:rPr>
        <w:t xml:space="preserve"> víctima</w:t>
      </w:r>
      <w:r w:rsidR="00C95CAE">
        <w:rPr>
          <w:b/>
          <w:bCs/>
          <w:i/>
        </w:rPr>
        <w:t>s</w:t>
      </w:r>
      <w:r w:rsidR="0053557B" w:rsidRPr="005643E0">
        <w:rPr>
          <w:b/>
          <w:bCs/>
        </w:rPr>
        <w:t xml:space="preserve"> </w:t>
      </w:r>
    </w:p>
    <w:p w14:paraId="1A9B52A9" w14:textId="77777777" w:rsidR="00AD6AE9" w:rsidRDefault="00AD6AE9" w:rsidP="00AD6AE9">
      <w:pPr>
        <w:pStyle w:val="Prrafodelista"/>
        <w:spacing w:line="240" w:lineRule="auto"/>
        <w:jc w:val="both"/>
        <w:rPr>
          <w:i/>
        </w:rPr>
      </w:pPr>
    </w:p>
    <w:p w14:paraId="4F732434" w14:textId="32D1A013" w:rsidR="0053557B" w:rsidRPr="00A54E14" w:rsidRDefault="00AD6AE9" w:rsidP="00A54E14">
      <w:pPr>
        <w:pStyle w:val="Prrafodelista"/>
        <w:spacing w:line="240" w:lineRule="auto"/>
        <w:jc w:val="both"/>
        <w:rPr>
          <w:b/>
          <w:bCs/>
        </w:rPr>
      </w:pPr>
      <w:r>
        <w:rPr>
          <w:i/>
        </w:rPr>
        <w:t>P</w:t>
      </w:r>
      <w:r w:rsidR="00B53A26" w:rsidRPr="00931D35">
        <w:rPr>
          <w:rFonts w:eastAsia="Calibri" w:cs="Verdana"/>
          <w:i/>
        </w:rPr>
        <w:t>ropuesta</w:t>
      </w:r>
      <w:r>
        <w:rPr>
          <w:rFonts w:eastAsia="Calibri" w:cs="Verdana"/>
          <w:i/>
        </w:rPr>
        <w:t>s</w:t>
      </w:r>
      <w:r w:rsidR="0053557B" w:rsidRPr="00931D35">
        <w:rPr>
          <w:i/>
        </w:rPr>
        <w:t xml:space="preserve"> por </w:t>
      </w:r>
      <w:r w:rsidR="00C95CAE">
        <w:rPr>
          <w:i/>
        </w:rPr>
        <w:t>el</w:t>
      </w:r>
      <w:r w:rsidR="0053557B" w:rsidRPr="00931D35">
        <w:rPr>
          <w:i/>
        </w:rPr>
        <w:t xml:space="preserve"> representante</w:t>
      </w:r>
    </w:p>
    <w:p w14:paraId="5D53635F" w14:textId="77777777" w:rsidR="00AD6AE9" w:rsidRPr="005643E0" w:rsidRDefault="00AD6AE9" w:rsidP="00A54E14">
      <w:pPr>
        <w:pStyle w:val="Prrafodelista"/>
        <w:spacing w:line="240" w:lineRule="auto"/>
        <w:jc w:val="both"/>
        <w:rPr>
          <w:b/>
          <w:bCs/>
        </w:rPr>
      </w:pPr>
    </w:p>
    <w:p w14:paraId="04E1EB75" w14:textId="2AF9DB0B" w:rsidR="00393472" w:rsidRDefault="00393472" w:rsidP="001977CD">
      <w:pPr>
        <w:pStyle w:val="Prrafodelista"/>
        <w:numPr>
          <w:ilvl w:val="0"/>
          <w:numId w:val="9"/>
        </w:numPr>
        <w:tabs>
          <w:tab w:val="left" w:pos="900"/>
        </w:tabs>
        <w:spacing w:line="240" w:lineRule="auto"/>
        <w:jc w:val="both"/>
      </w:pPr>
      <w:r w:rsidRPr="00A54E14">
        <w:rPr>
          <w:i/>
        </w:rPr>
        <w:t>Patricio Fernando Roche Azaña</w:t>
      </w:r>
      <w:r w:rsidRPr="00A54E14">
        <w:t>, quien declarará</w:t>
      </w:r>
      <w:r w:rsidR="00AD6AE9">
        <w:t xml:space="preserve"> sobre</w:t>
      </w:r>
      <w:r w:rsidRPr="00A54E14">
        <w:t xml:space="preserve">: (i) los </w:t>
      </w:r>
      <w:r w:rsidR="00AD6AE9">
        <w:t>alegados hechos ocurridos los días 14 y 15 de abril de 1996, (ii) el p</w:t>
      </w:r>
      <w:r w:rsidR="00387450">
        <w:t>rocedimiento penal surgido a raí</w:t>
      </w:r>
      <w:r w:rsidR="00AD6AE9">
        <w:t>z de dichos hechos, (iii) el alegado impacto y consecuencias que tuvieron en</w:t>
      </w:r>
      <w:r w:rsidRPr="00A54E14">
        <w:t xml:space="preserve"> </w:t>
      </w:r>
      <w:r w:rsidR="00AD6AE9">
        <w:t>su vida, así como (iv) las posibles medidas de reparación.</w:t>
      </w:r>
    </w:p>
    <w:p w14:paraId="02F5348A" w14:textId="77777777" w:rsidR="00AD6AE9" w:rsidRPr="00A54E14" w:rsidRDefault="00AD6AE9" w:rsidP="00393472">
      <w:pPr>
        <w:pStyle w:val="Prrafodelista"/>
        <w:jc w:val="both"/>
      </w:pPr>
    </w:p>
    <w:p w14:paraId="284D90CC" w14:textId="50819ACA" w:rsidR="00C95CAE" w:rsidRPr="00A54E14" w:rsidRDefault="00C95CAE" w:rsidP="001977CD">
      <w:pPr>
        <w:pStyle w:val="Prrafodelista"/>
        <w:numPr>
          <w:ilvl w:val="0"/>
          <w:numId w:val="9"/>
        </w:numPr>
        <w:tabs>
          <w:tab w:val="left" w:pos="900"/>
        </w:tabs>
        <w:spacing w:line="240" w:lineRule="auto"/>
        <w:jc w:val="both"/>
      </w:pPr>
      <w:r w:rsidRPr="00A54E14">
        <w:rPr>
          <w:i/>
        </w:rPr>
        <w:t xml:space="preserve">María Angelita Azaña Tenesaca, </w:t>
      </w:r>
      <w:r w:rsidRPr="00A54E14">
        <w:t xml:space="preserve">quien declarará sobre: </w:t>
      </w:r>
      <w:r w:rsidR="00AD6AE9" w:rsidRPr="00EB14DC">
        <w:t xml:space="preserve">(i) los </w:t>
      </w:r>
      <w:r w:rsidR="00AD6AE9">
        <w:t xml:space="preserve">alegados hechos ocurridos </w:t>
      </w:r>
      <w:r w:rsidR="00AD6AE9" w:rsidRPr="001977CD">
        <w:rPr>
          <w:i/>
        </w:rPr>
        <w:t>los</w:t>
      </w:r>
      <w:r w:rsidR="00AD6AE9">
        <w:t xml:space="preserve"> días 14 y 15 de abril de 1996, (ii) el p</w:t>
      </w:r>
      <w:r w:rsidR="00387450">
        <w:t>rocedimiento penal surgido a raí</w:t>
      </w:r>
      <w:r w:rsidR="00AD6AE9">
        <w:t xml:space="preserve">z de </w:t>
      </w:r>
      <w:r w:rsidR="00AD6AE9" w:rsidRPr="00A54E14">
        <w:rPr>
          <w:i/>
        </w:rPr>
        <w:t>dichos</w:t>
      </w:r>
      <w:r w:rsidR="00AD6AE9">
        <w:t xml:space="preserve"> hechos, (iii) el alegado impacto y consecuencias que tuvieron en</w:t>
      </w:r>
      <w:r w:rsidR="00AD6AE9" w:rsidRPr="00EB14DC">
        <w:t xml:space="preserve"> </w:t>
      </w:r>
      <w:r w:rsidR="00AD6AE9">
        <w:t>su vida, así como (iv) las posibles medidas de reparación.</w:t>
      </w:r>
    </w:p>
    <w:p w14:paraId="7D315F14" w14:textId="3A433197" w:rsidR="00C95CAE" w:rsidRPr="00B93E45" w:rsidRDefault="00C95CAE" w:rsidP="00A54E14">
      <w:pPr>
        <w:spacing w:line="240" w:lineRule="auto"/>
        <w:jc w:val="both"/>
        <w:rPr>
          <w:i/>
        </w:rPr>
      </w:pPr>
      <w:bookmarkStart w:id="3" w:name="_Ref477386390"/>
    </w:p>
    <w:p w14:paraId="36389F9A" w14:textId="692951BB" w:rsidR="00885622" w:rsidRPr="00271F05" w:rsidRDefault="00931D35" w:rsidP="00E34A30">
      <w:pPr>
        <w:pStyle w:val="Prrafodelista"/>
        <w:numPr>
          <w:ilvl w:val="0"/>
          <w:numId w:val="5"/>
        </w:numPr>
        <w:spacing w:line="240" w:lineRule="auto"/>
        <w:jc w:val="both"/>
        <w:rPr>
          <w:b/>
          <w:i/>
        </w:rPr>
      </w:pPr>
      <w:r>
        <w:rPr>
          <w:b/>
          <w:i/>
        </w:rPr>
        <w:t>Perit</w:t>
      </w:r>
      <w:r w:rsidR="00C95CAE">
        <w:rPr>
          <w:b/>
          <w:i/>
        </w:rPr>
        <w:t>o</w:t>
      </w:r>
      <w:r w:rsidR="00AD6AE9">
        <w:rPr>
          <w:b/>
          <w:i/>
        </w:rPr>
        <w:t>s</w:t>
      </w:r>
    </w:p>
    <w:p w14:paraId="559CD8E0" w14:textId="77777777" w:rsidR="0077745B" w:rsidRPr="005643E0" w:rsidRDefault="0077745B" w:rsidP="005643E0">
      <w:pPr>
        <w:spacing w:line="240" w:lineRule="auto"/>
        <w:jc w:val="both"/>
      </w:pPr>
    </w:p>
    <w:p w14:paraId="17988A87" w14:textId="1A6F5CB9" w:rsidR="00AD6AE9" w:rsidRDefault="00AD6AE9" w:rsidP="005643E0">
      <w:pPr>
        <w:pStyle w:val="Prrafodelista"/>
        <w:spacing w:line="240" w:lineRule="auto"/>
        <w:jc w:val="both"/>
        <w:rPr>
          <w:i/>
        </w:rPr>
      </w:pPr>
      <w:r>
        <w:rPr>
          <w:i/>
        </w:rPr>
        <w:t xml:space="preserve">Propuesto por el representante </w:t>
      </w:r>
    </w:p>
    <w:p w14:paraId="3D44ECC4" w14:textId="183BE097" w:rsidR="00AD6AE9" w:rsidRDefault="00AD6AE9" w:rsidP="005643E0">
      <w:pPr>
        <w:pStyle w:val="Prrafodelista"/>
        <w:spacing w:line="240" w:lineRule="auto"/>
        <w:jc w:val="both"/>
        <w:rPr>
          <w:i/>
        </w:rPr>
      </w:pPr>
    </w:p>
    <w:p w14:paraId="4C23BBF9" w14:textId="49583873" w:rsidR="00AD6AE9" w:rsidRPr="00A54E14" w:rsidRDefault="00AD6AE9" w:rsidP="001977CD">
      <w:pPr>
        <w:pStyle w:val="Prrafodelista"/>
        <w:numPr>
          <w:ilvl w:val="0"/>
          <w:numId w:val="10"/>
        </w:numPr>
        <w:tabs>
          <w:tab w:val="left" w:pos="900"/>
        </w:tabs>
        <w:spacing w:line="240" w:lineRule="auto"/>
        <w:jc w:val="both"/>
        <w:rPr>
          <w:i/>
        </w:rPr>
      </w:pPr>
      <w:r w:rsidRPr="00A54E14">
        <w:rPr>
          <w:i/>
          <w:iCs/>
        </w:rPr>
        <w:t>Miguel Eugenio Méndez Rojas</w:t>
      </w:r>
      <w:r>
        <w:rPr>
          <w:rFonts w:cs="Times New Roman"/>
          <w:lang w:val="es-ES_tradnl"/>
        </w:rPr>
        <w:t>,</w:t>
      </w:r>
      <w:r w:rsidRPr="00A54E14">
        <w:rPr>
          <w:rFonts w:cs="Times New Roman"/>
          <w:lang w:val="es-ES_tradnl"/>
        </w:rPr>
        <w:t xml:space="preserve"> </w:t>
      </w:r>
      <w:r w:rsidRPr="00EB14DC">
        <w:rPr>
          <w:rFonts w:cs="Times New Roman"/>
          <w:lang w:val="es-ES_tradnl"/>
        </w:rPr>
        <w:t xml:space="preserve">médico con especialidad </w:t>
      </w:r>
      <w:r>
        <w:rPr>
          <w:rFonts w:cs="Times New Roman"/>
          <w:lang w:val="es-ES_tradnl"/>
        </w:rPr>
        <w:t>en</w:t>
      </w:r>
      <w:r w:rsidRPr="00EB14DC">
        <w:rPr>
          <w:rFonts w:cs="Times New Roman"/>
          <w:lang w:val="es-ES_tradnl"/>
        </w:rPr>
        <w:t xml:space="preserve"> medicina</w:t>
      </w:r>
      <w:r>
        <w:rPr>
          <w:rFonts w:cs="Times New Roman"/>
          <w:lang w:val="es-ES_tradnl"/>
        </w:rPr>
        <w:t xml:space="preserve"> l</w:t>
      </w:r>
      <w:r w:rsidRPr="00EB14DC">
        <w:rPr>
          <w:rFonts w:cs="Times New Roman"/>
          <w:lang w:val="es-ES_tradnl"/>
        </w:rPr>
        <w:t xml:space="preserve">egal y forense, </w:t>
      </w:r>
      <w:r w:rsidR="003E171E">
        <w:rPr>
          <w:rFonts w:cs="Times New Roman"/>
          <w:lang w:val="es-ES_tradnl"/>
        </w:rPr>
        <w:t xml:space="preserve">quien rendirá peritaje sobre: (i) </w:t>
      </w:r>
      <w:r w:rsidR="003E171E" w:rsidRPr="00EB14DC">
        <w:rPr>
          <w:rFonts w:cs="Times New Roman"/>
          <w:lang w:val="es-ES_tradnl"/>
        </w:rPr>
        <w:t xml:space="preserve">el acta de </w:t>
      </w:r>
      <w:r w:rsidR="003E171E" w:rsidRPr="00DC5293">
        <w:rPr>
          <w:iCs/>
        </w:rPr>
        <w:t>autopsia</w:t>
      </w:r>
      <w:r w:rsidR="003E171E" w:rsidRPr="00EB14DC">
        <w:rPr>
          <w:rFonts w:cs="Times New Roman"/>
          <w:lang w:val="es-ES_tradnl"/>
        </w:rPr>
        <w:t xml:space="preserve"> realizada a la presunta víctima Pedro </w:t>
      </w:r>
      <w:proofErr w:type="spellStart"/>
      <w:r w:rsidR="003E171E" w:rsidRPr="001977CD">
        <w:rPr>
          <w:i/>
        </w:rPr>
        <w:t>Bacilio</w:t>
      </w:r>
      <w:proofErr w:type="spellEnd"/>
      <w:r w:rsidR="003E171E" w:rsidRPr="00EB14DC">
        <w:rPr>
          <w:rFonts w:cs="Times New Roman"/>
          <w:lang w:val="es-ES_tradnl"/>
        </w:rPr>
        <w:t xml:space="preserve"> Roche Azaña </w:t>
      </w:r>
      <w:r w:rsidR="003E171E">
        <w:rPr>
          <w:rFonts w:cs="Times New Roman"/>
          <w:lang w:val="es-ES_tradnl"/>
        </w:rPr>
        <w:t>y (</w:t>
      </w:r>
      <w:proofErr w:type="spellStart"/>
      <w:r w:rsidR="003E171E">
        <w:rPr>
          <w:rFonts w:cs="Times New Roman"/>
          <w:lang w:val="es-ES_tradnl"/>
        </w:rPr>
        <w:t>ii</w:t>
      </w:r>
      <w:proofErr w:type="spellEnd"/>
      <w:r w:rsidR="003E171E">
        <w:rPr>
          <w:rFonts w:cs="Times New Roman"/>
          <w:lang w:val="es-ES_tradnl"/>
        </w:rPr>
        <w:t xml:space="preserve">) </w:t>
      </w:r>
      <w:r w:rsidRPr="00EB14DC">
        <w:rPr>
          <w:rFonts w:cs="Times New Roman"/>
          <w:lang w:val="es-ES_tradnl"/>
        </w:rPr>
        <w:t xml:space="preserve">las lesiones que </w:t>
      </w:r>
      <w:proofErr w:type="spellStart"/>
      <w:r w:rsidR="003E171E">
        <w:rPr>
          <w:rFonts w:cs="Times New Roman"/>
          <w:lang w:val="es-ES_tradnl"/>
        </w:rPr>
        <w:t>alegadamente</w:t>
      </w:r>
      <w:proofErr w:type="spellEnd"/>
      <w:r w:rsidR="003E171E">
        <w:rPr>
          <w:rFonts w:cs="Times New Roman"/>
          <w:lang w:val="es-ES_tradnl"/>
        </w:rPr>
        <w:t xml:space="preserve"> </w:t>
      </w:r>
      <w:r w:rsidRPr="00EB14DC">
        <w:rPr>
          <w:rFonts w:cs="Times New Roman"/>
          <w:lang w:val="es-ES_tradnl"/>
        </w:rPr>
        <w:t>se le ocasionaron a la presunta víctima Patricio Fernando Roche Azaña</w:t>
      </w:r>
      <w:r w:rsidR="005E54E7">
        <w:rPr>
          <w:rFonts w:cs="Times New Roman"/>
          <w:lang w:val="es-ES_tradnl"/>
        </w:rPr>
        <w:t xml:space="preserve"> como consecuencia de los hechos ocurridos los días 14 y 15 de abril de 1996</w:t>
      </w:r>
      <w:r w:rsidR="003E171E">
        <w:rPr>
          <w:rFonts w:cs="Times New Roman"/>
          <w:lang w:val="es-ES_tradnl"/>
        </w:rPr>
        <w:t xml:space="preserve">. </w:t>
      </w:r>
    </w:p>
    <w:p w14:paraId="6694660C" w14:textId="77777777" w:rsidR="003E171E" w:rsidRDefault="003E171E" w:rsidP="00A54E14">
      <w:pPr>
        <w:pStyle w:val="Prrafodelista"/>
        <w:ind w:left="993"/>
        <w:jc w:val="both"/>
        <w:rPr>
          <w:i/>
        </w:rPr>
      </w:pPr>
    </w:p>
    <w:p w14:paraId="643F1211" w14:textId="24C78152" w:rsidR="00885622" w:rsidRDefault="00393472" w:rsidP="005643E0">
      <w:pPr>
        <w:pStyle w:val="Prrafodelista"/>
        <w:spacing w:line="240" w:lineRule="auto"/>
        <w:jc w:val="both"/>
        <w:rPr>
          <w:i/>
        </w:rPr>
      </w:pPr>
      <w:r>
        <w:rPr>
          <w:i/>
        </w:rPr>
        <w:t>Propuesto</w:t>
      </w:r>
      <w:r w:rsidR="00885622" w:rsidRPr="00931D35">
        <w:rPr>
          <w:i/>
        </w:rPr>
        <w:t xml:space="preserve"> por la Comisión</w:t>
      </w:r>
    </w:p>
    <w:p w14:paraId="2EAD74E1" w14:textId="77777777" w:rsidR="00393472" w:rsidRPr="00931D35" w:rsidRDefault="00393472" w:rsidP="005643E0">
      <w:pPr>
        <w:pStyle w:val="Prrafodelista"/>
        <w:spacing w:line="240" w:lineRule="auto"/>
        <w:jc w:val="both"/>
        <w:rPr>
          <w:i/>
        </w:rPr>
      </w:pPr>
    </w:p>
    <w:p w14:paraId="62A50A50" w14:textId="4D96C931" w:rsidR="00885622" w:rsidRPr="005643E0" w:rsidRDefault="003E171E" w:rsidP="001977CD">
      <w:pPr>
        <w:pStyle w:val="Prrafodelista"/>
        <w:numPr>
          <w:ilvl w:val="0"/>
          <w:numId w:val="10"/>
        </w:numPr>
        <w:tabs>
          <w:tab w:val="left" w:pos="900"/>
        </w:tabs>
        <w:spacing w:line="240" w:lineRule="auto"/>
        <w:jc w:val="both"/>
      </w:pPr>
      <w:r w:rsidRPr="00A54E14">
        <w:rPr>
          <w:rFonts w:cs="Times New Roman"/>
          <w:i/>
          <w:iCs/>
          <w:color w:val="111111"/>
          <w:lang w:val="es-ES_tradnl"/>
        </w:rPr>
        <w:t>Pablo Ceriani</w:t>
      </w:r>
      <w:r w:rsidRPr="00A54E14">
        <w:rPr>
          <w:rFonts w:cs="Times New Roman"/>
          <w:color w:val="111111"/>
          <w:lang w:val="es-ES_tradnl"/>
        </w:rPr>
        <w:t xml:space="preserve">, quien </w:t>
      </w:r>
      <w:r>
        <w:rPr>
          <w:rFonts w:cs="Times New Roman"/>
          <w:color w:val="111111"/>
          <w:lang w:val="es-ES_tradnl"/>
        </w:rPr>
        <w:t>rendirá peritaje</w:t>
      </w:r>
      <w:r w:rsidRPr="00A54E14">
        <w:rPr>
          <w:rFonts w:cs="Times New Roman"/>
          <w:color w:val="111111"/>
          <w:lang w:val="es-ES_tradnl"/>
        </w:rPr>
        <w:t xml:space="preserve"> </w:t>
      </w:r>
      <w:r w:rsidRPr="00A54E14">
        <w:rPr>
          <w:rFonts w:cs="Times New Roman"/>
          <w:color w:val="212121"/>
          <w:lang w:val="es-ES_tradnl"/>
        </w:rPr>
        <w:t>sobre</w:t>
      </w:r>
      <w:r w:rsidR="00E47711">
        <w:rPr>
          <w:rFonts w:cs="Times New Roman"/>
          <w:color w:val="212121"/>
          <w:lang w:val="es-ES_tradnl"/>
        </w:rPr>
        <w:t>:</w:t>
      </w:r>
      <w:r w:rsidRPr="00A54E14">
        <w:rPr>
          <w:rFonts w:cs="Times New Roman"/>
          <w:color w:val="212121"/>
          <w:lang w:val="es-ES_tradnl"/>
        </w:rPr>
        <w:t xml:space="preserve"> </w:t>
      </w:r>
      <w:r>
        <w:rPr>
          <w:rFonts w:cs="Times New Roman"/>
          <w:color w:val="212121"/>
          <w:lang w:val="es-ES_tradnl"/>
        </w:rPr>
        <w:t xml:space="preserve">(i) </w:t>
      </w:r>
      <w:r w:rsidRPr="00A54E14">
        <w:rPr>
          <w:rFonts w:cs="Times New Roman"/>
          <w:color w:val="111111"/>
          <w:lang w:val="es-ES_tradnl"/>
        </w:rPr>
        <w:t xml:space="preserve">los </w:t>
      </w:r>
      <w:r w:rsidRPr="00A54E14">
        <w:t>est</w:t>
      </w:r>
      <w:r>
        <w:t>á</w:t>
      </w:r>
      <w:r w:rsidRPr="00A54E14">
        <w:t>ndares</w:t>
      </w:r>
      <w:r w:rsidRPr="00A54E14">
        <w:rPr>
          <w:rFonts w:cs="Times New Roman"/>
          <w:color w:val="111111"/>
          <w:lang w:val="es-ES_tradnl"/>
        </w:rPr>
        <w:t xml:space="preserve"> </w:t>
      </w:r>
      <w:r w:rsidRPr="00A54E14">
        <w:t>internacionales</w:t>
      </w:r>
      <w:r w:rsidRPr="00A54E14">
        <w:rPr>
          <w:rFonts w:cs="Times New Roman"/>
          <w:color w:val="111111"/>
          <w:lang w:val="es-ES_tradnl"/>
        </w:rPr>
        <w:t xml:space="preserve"> relevantes </w:t>
      </w:r>
      <w:r w:rsidRPr="00A54E14">
        <w:rPr>
          <w:rFonts w:cs="Times New Roman"/>
          <w:color w:val="212121"/>
          <w:lang w:val="es-ES_tradnl"/>
        </w:rPr>
        <w:t xml:space="preserve">en </w:t>
      </w:r>
      <w:r w:rsidRPr="00A54E14">
        <w:t>materia</w:t>
      </w:r>
      <w:r w:rsidRPr="00A54E14">
        <w:rPr>
          <w:rFonts w:cs="Times New Roman"/>
          <w:color w:val="111111"/>
          <w:lang w:val="es-ES_tradnl"/>
        </w:rPr>
        <w:t xml:space="preserve"> de uso</w:t>
      </w:r>
      <w:r>
        <w:rPr>
          <w:rFonts w:cs="Times New Roman"/>
          <w:color w:val="111111"/>
          <w:lang w:val="es-ES_tradnl"/>
        </w:rPr>
        <w:t xml:space="preserve"> </w:t>
      </w:r>
      <w:r w:rsidRPr="00A54E14">
        <w:rPr>
          <w:rFonts w:cs="Times New Roman"/>
          <w:color w:val="111111"/>
          <w:lang w:val="es-ES_tradnl"/>
        </w:rPr>
        <w:t xml:space="preserve">de la fuerza letal por parte de la fuerza </w:t>
      </w:r>
      <w:r w:rsidRPr="00A54E14">
        <w:t>pública</w:t>
      </w:r>
      <w:r w:rsidRPr="00A54E14">
        <w:rPr>
          <w:rFonts w:cs="Times New Roman"/>
          <w:color w:val="111111"/>
          <w:lang w:val="es-ES_tradnl"/>
        </w:rPr>
        <w:t xml:space="preserve">, </w:t>
      </w:r>
      <w:r w:rsidRPr="00A54E14">
        <w:rPr>
          <w:rFonts w:cs="Times New Roman"/>
          <w:color w:val="212121"/>
          <w:lang w:val="es-ES_tradnl"/>
        </w:rPr>
        <w:t xml:space="preserve">con </w:t>
      </w:r>
      <w:r w:rsidRPr="00A54E14">
        <w:t>especial</w:t>
      </w:r>
      <w:r w:rsidRPr="00A54E14">
        <w:rPr>
          <w:rFonts w:cs="Times New Roman"/>
          <w:color w:val="212121"/>
          <w:lang w:val="es-ES_tradnl"/>
        </w:rPr>
        <w:t xml:space="preserve"> énfasis en situaciones en </w:t>
      </w:r>
      <w:r w:rsidRPr="00A54E14">
        <w:rPr>
          <w:rFonts w:cs="Times New Roman"/>
          <w:color w:val="111111"/>
          <w:lang w:val="es-ES_tradnl"/>
        </w:rPr>
        <w:t xml:space="preserve">las </w:t>
      </w:r>
      <w:r w:rsidRPr="00A54E14">
        <w:rPr>
          <w:rFonts w:cs="Times New Roman"/>
          <w:color w:val="212121"/>
          <w:lang w:val="es-ES_tradnl"/>
        </w:rPr>
        <w:t xml:space="preserve">cuales se </w:t>
      </w:r>
      <w:r w:rsidRPr="00A54E14">
        <w:rPr>
          <w:rFonts w:cs="Times New Roman"/>
          <w:color w:val="111111"/>
          <w:lang w:val="es-ES_tradnl"/>
        </w:rPr>
        <w:t>invoca</w:t>
      </w:r>
      <w:r>
        <w:rPr>
          <w:rFonts w:cs="Times New Roman"/>
          <w:color w:val="111111"/>
          <w:lang w:val="es-ES_tradnl"/>
        </w:rPr>
        <w:t xml:space="preserve"> </w:t>
      </w:r>
      <w:r w:rsidRPr="00A54E14">
        <w:rPr>
          <w:rFonts w:cs="Times New Roman"/>
          <w:color w:val="111111"/>
          <w:lang w:val="es-ES_tradnl"/>
        </w:rPr>
        <w:t xml:space="preserve">como </w:t>
      </w:r>
      <w:r w:rsidRPr="00A54E14">
        <w:rPr>
          <w:rFonts w:cs="Times New Roman"/>
          <w:color w:val="212121"/>
          <w:lang w:val="es-ES_tradnl"/>
        </w:rPr>
        <w:t xml:space="preserve">supuesta </w:t>
      </w:r>
      <w:r w:rsidRPr="00A54E14">
        <w:rPr>
          <w:rFonts w:cs="Times New Roman"/>
          <w:color w:val="111111"/>
          <w:lang w:val="es-ES_tradnl"/>
        </w:rPr>
        <w:t xml:space="preserve">finalidad legítima evitar </w:t>
      </w:r>
      <w:r w:rsidRPr="001977CD">
        <w:t>una</w:t>
      </w:r>
      <w:r w:rsidRPr="00A54E14">
        <w:rPr>
          <w:rFonts w:cs="Times New Roman"/>
          <w:color w:val="111111"/>
          <w:lang w:val="es-ES_tradnl"/>
        </w:rPr>
        <w:t xml:space="preserve"> fuga de personas migrantes en controles migratorios</w:t>
      </w:r>
      <w:r w:rsidR="00B93E45">
        <w:rPr>
          <w:rFonts w:cs="Times New Roman"/>
          <w:color w:val="4D4D4C"/>
          <w:lang w:val="es-ES_tradnl"/>
        </w:rPr>
        <w:t>,</w:t>
      </w:r>
      <w:r>
        <w:rPr>
          <w:rFonts w:cs="Times New Roman"/>
          <w:color w:val="4D4D4C"/>
          <w:lang w:val="es-ES_tradnl"/>
        </w:rPr>
        <w:t xml:space="preserve"> </w:t>
      </w:r>
      <w:r w:rsidR="00B93E45">
        <w:rPr>
          <w:rFonts w:cs="Times New Roman"/>
          <w:color w:val="4D4D4C"/>
          <w:lang w:val="es-ES_tradnl"/>
        </w:rPr>
        <w:t xml:space="preserve">y </w:t>
      </w:r>
      <w:r>
        <w:rPr>
          <w:rFonts w:cs="Times New Roman"/>
          <w:color w:val="4D4D4C"/>
          <w:lang w:val="es-ES_tradnl"/>
        </w:rPr>
        <w:t>(ii)</w:t>
      </w:r>
      <w:r w:rsidR="00B93E45">
        <w:rPr>
          <w:rFonts w:cs="Times New Roman"/>
          <w:color w:val="4D4D4C"/>
          <w:lang w:val="es-ES_tradnl"/>
        </w:rPr>
        <w:t xml:space="preserve"> </w:t>
      </w:r>
      <w:r w:rsidRPr="00A54E14">
        <w:rPr>
          <w:rFonts w:cs="Times New Roman"/>
          <w:color w:val="111111"/>
          <w:lang w:val="es-ES_tradnl"/>
        </w:rPr>
        <w:t xml:space="preserve">los </w:t>
      </w:r>
      <w:r w:rsidRPr="001977CD">
        <w:t>derechos</w:t>
      </w:r>
      <w:r w:rsidRPr="00A54E14">
        <w:rPr>
          <w:rFonts w:cs="Times New Roman"/>
          <w:color w:val="111111"/>
          <w:lang w:val="es-ES_tradnl"/>
        </w:rPr>
        <w:t xml:space="preserve"> de las </w:t>
      </w:r>
      <w:r w:rsidRPr="00A54E14">
        <w:rPr>
          <w:rFonts w:cs="Times New Roman"/>
          <w:color w:val="212121"/>
          <w:lang w:val="es-ES_tradnl"/>
        </w:rPr>
        <w:t xml:space="preserve">víctimas a </w:t>
      </w:r>
      <w:r w:rsidRPr="00A54E14">
        <w:rPr>
          <w:rFonts w:cs="Times New Roman"/>
          <w:color w:val="111111"/>
          <w:lang w:val="es-ES_tradnl"/>
        </w:rPr>
        <w:t xml:space="preserve">participar </w:t>
      </w:r>
      <w:r w:rsidRPr="00A54E14">
        <w:rPr>
          <w:rFonts w:cs="Times New Roman"/>
          <w:color w:val="212121"/>
          <w:lang w:val="es-ES_tradnl"/>
        </w:rPr>
        <w:t xml:space="preserve">en </w:t>
      </w:r>
      <w:r w:rsidRPr="00A54E14">
        <w:rPr>
          <w:rFonts w:cs="Times New Roman"/>
          <w:color w:val="111111"/>
          <w:lang w:val="es-ES_tradnl"/>
        </w:rPr>
        <w:t xml:space="preserve">los procesos penales relacionados </w:t>
      </w:r>
      <w:r w:rsidRPr="00A54E14">
        <w:rPr>
          <w:rFonts w:cs="Times New Roman"/>
          <w:color w:val="212121"/>
          <w:lang w:val="es-ES_tradnl"/>
        </w:rPr>
        <w:t>con</w:t>
      </w:r>
      <w:r>
        <w:rPr>
          <w:rFonts w:cs="Times New Roman"/>
          <w:color w:val="212121"/>
          <w:lang w:val="es-ES_tradnl"/>
        </w:rPr>
        <w:t xml:space="preserve"> </w:t>
      </w:r>
      <w:r w:rsidRPr="00A54E14">
        <w:rPr>
          <w:rFonts w:cs="Times New Roman"/>
          <w:color w:val="111111"/>
          <w:lang w:val="es-ES_tradnl"/>
        </w:rPr>
        <w:t xml:space="preserve">hechos de esta naturaleza, particularmente las </w:t>
      </w:r>
      <w:r w:rsidRPr="00B93E45">
        <w:t>medidas</w:t>
      </w:r>
      <w:r w:rsidRPr="00B93E45">
        <w:rPr>
          <w:rFonts w:cs="Times New Roman"/>
          <w:color w:val="111111"/>
          <w:lang w:val="es-ES_tradnl"/>
        </w:rPr>
        <w:t xml:space="preserve"> </w:t>
      </w:r>
      <w:r w:rsidRPr="00B93E45">
        <w:rPr>
          <w:rFonts w:cs="Times New Roman"/>
          <w:color w:val="212121"/>
          <w:lang w:val="es-ES_tradnl"/>
        </w:rPr>
        <w:t xml:space="preserve">especiales </w:t>
      </w:r>
      <w:r w:rsidRPr="00B93E45">
        <w:rPr>
          <w:rFonts w:cs="Times New Roman"/>
          <w:color w:val="111111"/>
          <w:lang w:val="es-ES_tradnl"/>
        </w:rPr>
        <w:t xml:space="preserve">que deben tomar los Estados </w:t>
      </w:r>
      <w:r w:rsidRPr="00B93E45">
        <w:rPr>
          <w:rFonts w:cs="Times New Roman"/>
          <w:color w:val="212121"/>
          <w:lang w:val="es-ES_tradnl"/>
        </w:rPr>
        <w:t>para</w:t>
      </w:r>
      <w:r>
        <w:rPr>
          <w:rFonts w:cs="Times New Roman"/>
          <w:color w:val="212121"/>
          <w:lang w:val="es-ES_tradnl"/>
        </w:rPr>
        <w:t xml:space="preserve"> </w:t>
      </w:r>
      <w:r w:rsidRPr="00B93E45">
        <w:rPr>
          <w:rFonts w:cs="Times New Roman"/>
          <w:color w:val="212121"/>
          <w:lang w:val="es-ES_tradnl"/>
        </w:rPr>
        <w:lastRenderedPageBreak/>
        <w:t xml:space="preserve">asegurar </w:t>
      </w:r>
      <w:r w:rsidRPr="00B93E45">
        <w:rPr>
          <w:rFonts w:cs="Times New Roman"/>
          <w:color w:val="111111"/>
          <w:lang w:val="es-ES_tradnl"/>
        </w:rPr>
        <w:t xml:space="preserve">dicha participación, </w:t>
      </w:r>
      <w:r w:rsidRPr="00B93E45">
        <w:t>cuando</w:t>
      </w:r>
      <w:r w:rsidRPr="00B93E45">
        <w:rPr>
          <w:rFonts w:cs="Times New Roman"/>
          <w:color w:val="212121"/>
          <w:lang w:val="es-ES_tradnl"/>
        </w:rPr>
        <w:t xml:space="preserve"> se </w:t>
      </w:r>
      <w:r w:rsidRPr="00B93E45">
        <w:rPr>
          <w:rFonts w:cs="Times New Roman"/>
          <w:color w:val="111111"/>
          <w:lang w:val="es-ES_tradnl"/>
        </w:rPr>
        <w:t xml:space="preserve">trata de </w:t>
      </w:r>
      <w:r w:rsidRPr="00B93E45">
        <w:t>personas</w:t>
      </w:r>
      <w:r w:rsidRPr="00B93E45">
        <w:rPr>
          <w:rFonts w:cs="Times New Roman"/>
          <w:color w:val="111111"/>
          <w:lang w:val="es-ES_tradnl"/>
        </w:rPr>
        <w:t xml:space="preserve"> migrantes que </w:t>
      </w:r>
      <w:r w:rsidRPr="00B93E45">
        <w:rPr>
          <w:rFonts w:cs="Times New Roman"/>
          <w:color w:val="212121"/>
          <w:lang w:val="es-ES_tradnl"/>
        </w:rPr>
        <w:t xml:space="preserve">ya </w:t>
      </w:r>
      <w:r w:rsidRPr="00B93E45">
        <w:rPr>
          <w:rFonts w:cs="Times New Roman"/>
          <w:color w:val="111111"/>
          <w:lang w:val="es-ES_tradnl"/>
        </w:rPr>
        <w:t xml:space="preserve">no se </w:t>
      </w:r>
      <w:r w:rsidRPr="00B93E45">
        <w:rPr>
          <w:rFonts w:cs="Times New Roman"/>
          <w:color w:val="212121"/>
          <w:lang w:val="es-ES_tradnl"/>
        </w:rPr>
        <w:t xml:space="preserve">encuentran en </w:t>
      </w:r>
      <w:r w:rsidRPr="00B93E45">
        <w:rPr>
          <w:rFonts w:cs="Times New Roman"/>
          <w:color w:val="111111"/>
          <w:lang w:val="es-ES_tradnl"/>
        </w:rPr>
        <w:t>la</w:t>
      </w:r>
      <w:r>
        <w:rPr>
          <w:rFonts w:cs="Times New Roman"/>
          <w:color w:val="111111"/>
          <w:lang w:val="es-ES_tradnl"/>
        </w:rPr>
        <w:t xml:space="preserve"> </w:t>
      </w:r>
      <w:r w:rsidRPr="00B93E45">
        <w:rPr>
          <w:rFonts w:cs="Times New Roman"/>
          <w:color w:val="111111"/>
          <w:lang w:val="es-ES_tradnl"/>
        </w:rPr>
        <w:t xml:space="preserve">jurisdicción donde </w:t>
      </w:r>
      <w:r w:rsidRPr="00B93E45">
        <w:t>ocurrieron</w:t>
      </w:r>
      <w:r w:rsidRPr="00B93E45">
        <w:rPr>
          <w:rFonts w:cs="Times New Roman"/>
          <w:color w:val="212121"/>
          <w:lang w:val="es-ES_tradnl"/>
        </w:rPr>
        <w:t xml:space="preserve"> </w:t>
      </w:r>
      <w:r w:rsidRPr="00B93E45">
        <w:rPr>
          <w:rFonts w:cs="Times New Roman"/>
          <w:color w:val="111111"/>
          <w:lang w:val="es-ES_tradnl"/>
        </w:rPr>
        <w:t>los hechos.</w:t>
      </w:r>
    </w:p>
    <w:p w14:paraId="3C11C5CF" w14:textId="77777777" w:rsidR="0053557B" w:rsidRPr="005643E0" w:rsidRDefault="0053557B" w:rsidP="005643E0">
      <w:pPr>
        <w:spacing w:line="240" w:lineRule="auto"/>
        <w:jc w:val="both"/>
        <w:rPr>
          <w:highlight w:val="yellow"/>
        </w:rPr>
      </w:pPr>
    </w:p>
    <w:p w14:paraId="4647F924" w14:textId="2394E7E3" w:rsidR="00CF2AEE" w:rsidRPr="005643E0" w:rsidRDefault="0053557B" w:rsidP="001977CD">
      <w:pPr>
        <w:pStyle w:val="Prrafodelista"/>
        <w:numPr>
          <w:ilvl w:val="0"/>
          <w:numId w:val="4"/>
        </w:numPr>
        <w:tabs>
          <w:tab w:val="left" w:pos="567"/>
        </w:tabs>
        <w:spacing w:line="240" w:lineRule="auto"/>
        <w:ind w:left="0" w:firstLine="0"/>
        <w:jc w:val="both"/>
      </w:pPr>
      <w:bookmarkStart w:id="4" w:name="_Ref532315339"/>
      <w:r w:rsidRPr="005643E0">
        <w:t>Requerir, de conformidad con el principio de economía procesal y de la facultad que le otorga el artículo 50.1 del Reglamento de la Corte, que las siguientes personas presten su declaración ante fedatario público:</w:t>
      </w:r>
      <w:bookmarkEnd w:id="2"/>
      <w:bookmarkEnd w:id="3"/>
      <w:bookmarkEnd w:id="4"/>
    </w:p>
    <w:p w14:paraId="6F53B780" w14:textId="77777777" w:rsidR="004A1DF8" w:rsidRPr="005643E0" w:rsidRDefault="004A1DF8" w:rsidP="008E6444">
      <w:pPr>
        <w:spacing w:line="240" w:lineRule="auto"/>
        <w:jc w:val="both"/>
      </w:pPr>
    </w:p>
    <w:p w14:paraId="5FEC37E9" w14:textId="3FE17DCA" w:rsidR="00CF2AEE" w:rsidRPr="008E6444" w:rsidRDefault="000A0FDA" w:rsidP="00E34A30">
      <w:pPr>
        <w:pStyle w:val="Prrafodelista"/>
        <w:numPr>
          <w:ilvl w:val="0"/>
          <w:numId w:val="6"/>
        </w:numPr>
        <w:spacing w:line="240" w:lineRule="auto"/>
        <w:jc w:val="both"/>
        <w:rPr>
          <w:b/>
          <w:i/>
        </w:rPr>
      </w:pPr>
      <w:r w:rsidRPr="008E6444">
        <w:rPr>
          <w:b/>
          <w:i/>
        </w:rPr>
        <w:t>Perito</w:t>
      </w:r>
      <w:r w:rsidR="00CF2AEE" w:rsidRPr="008E6444">
        <w:rPr>
          <w:b/>
          <w:i/>
        </w:rPr>
        <w:t>s</w:t>
      </w:r>
      <w:r w:rsidR="00E8338D">
        <w:rPr>
          <w:b/>
          <w:i/>
        </w:rPr>
        <w:t xml:space="preserve"> </w:t>
      </w:r>
    </w:p>
    <w:p w14:paraId="2500A0E7" w14:textId="77777777" w:rsidR="00CF2AEE" w:rsidRPr="005643E0" w:rsidRDefault="00CF2AEE" w:rsidP="005643E0">
      <w:pPr>
        <w:pStyle w:val="Prrafodelista"/>
        <w:spacing w:line="240" w:lineRule="auto"/>
        <w:jc w:val="both"/>
      </w:pPr>
    </w:p>
    <w:p w14:paraId="335341A6" w14:textId="77777777" w:rsidR="007339F3" w:rsidRPr="00931D35" w:rsidRDefault="007339F3" w:rsidP="007339F3">
      <w:pPr>
        <w:pStyle w:val="Prrafodelista"/>
        <w:spacing w:line="240" w:lineRule="auto"/>
        <w:jc w:val="both"/>
        <w:rPr>
          <w:i/>
        </w:rPr>
      </w:pPr>
      <w:r w:rsidRPr="00931D35">
        <w:rPr>
          <w:i/>
        </w:rPr>
        <w:t xml:space="preserve">Propuestos por </w:t>
      </w:r>
      <w:r>
        <w:rPr>
          <w:i/>
        </w:rPr>
        <w:t>el representante</w:t>
      </w:r>
    </w:p>
    <w:p w14:paraId="12DFFA9D" w14:textId="77777777" w:rsidR="00506AF2" w:rsidRPr="00506AF2" w:rsidRDefault="00506AF2" w:rsidP="00506AF2">
      <w:pPr>
        <w:pStyle w:val="Prrafodelista"/>
        <w:tabs>
          <w:tab w:val="left" w:pos="900"/>
        </w:tabs>
        <w:spacing w:line="240" w:lineRule="auto"/>
        <w:ind w:left="786"/>
        <w:jc w:val="both"/>
        <w:rPr>
          <w:rFonts w:cs="Times New Roman"/>
          <w:lang w:val="es-ES_tradnl"/>
        </w:rPr>
      </w:pPr>
    </w:p>
    <w:p w14:paraId="50D5799C" w14:textId="77777777" w:rsidR="007339F3" w:rsidRDefault="007339F3" w:rsidP="007339F3">
      <w:pPr>
        <w:pStyle w:val="Prrafodelista"/>
        <w:numPr>
          <w:ilvl w:val="0"/>
          <w:numId w:val="11"/>
        </w:numPr>
        <w:tabs>
          <w:tab w:val="left" w:pos="900"/>
        </w:tabs>
        <w:spacing w:line="240" w:lineRule="auto"/>
        <w:jc w:val="both"/>
        <w:rPr>
          <w:rFonts w:cs="Times New Roman"/>
          <w:lang w:val="es-ES_tradnl"/>
        </w:rPr>
      </w:pPr>
      <w:r w:rsidRPr="00A54E14">
        <w:rPr>
          <w:rFonts w:cs="Times New Roman"/>
          <w:i/>
          <w:iCs/>
          <w:lang w:val="es-ES_tradnl"/>
        </w:rPr>
        <w:t>César Francisco Cañizares</w:t>
      </w:r>
      <w:r w:rsidRPr="00B93E45">
        <w:rPr>
          <w:rFonts w:cs="Times New Roman"/>
          <w:lang w:val="es-ES_tradnl"/>
        </w:rPr>
        <w:t xml:space="preserve">, </w:t>
      </w:r>
      <w:r w:rsidRPr="00EB14DC">
        <w:rPr>
          <w:rFonts w:cs="Times New Roman"/>
          <w:lang w:val="es-ES_tradnl"/>
        </w:rPr>
        <w:t>perito acreditado por el Consejo de la Judicatura del Ecuador con especialidad en criminalística y balística</w:t>
      </w:r>
      <w:r>
        <w:rPr>
          <w:rFonts w:cs="Times New Roman"/>
          <w:lang w:val="es-ES_tradnl"/>
        </w:rPr>
        <w:t xml:space="preserve">, quien rendirá peritaje sobre: (i) </w:t>
      </w:r>
      <w:r w:rsidRPr="00EB14DC">
        <w:rPr>
          <w:rFonts w:cs="Times New Roman"/>
          <w:lang w:val="es-ES_tradnl"/>
        </w:rPr>
        <w:t xml:space="preserve">el tipo de arma usado por la </w:t>
      </w:r>
      <w:r w:rsidRPr="00A54E14">
        <w:rPr>
          <w:iCs/>
        </w:rPr>
        <w:t>Policía</w:t>
      </w:r>
      <w:r w:rsidRPr="00EB14DC">
        <w:rPr>
          <w:rFonts w:cs="Times New Roman"/>
          <w:lang w:val="es-ES_tradnl"/>
        </w:rPr>
        <w:t xml:space="preserve"> Nacional de Nicaragua</w:t>
      </w:r>
      <w:r>
        <w:rPr>
          <w:rFonts w:cs="Times New Roman"/>
          <w:lang w:val="es-ES_tradnl"/>
        </w:rPr>
        <w:t xml:space="preserve"> </w:t>
      </w:r>
      <w:r w:rsidRPr="00EB14DC">
        <w:rPr>
          <w:rFonts w:cs="Times New Roman"/>
          <w:lang w:val="es-ES_tradnl"/>
        </w:rPr>
        <w:t xml:space="preserve">en el momento de los hechos </w:t>
      </w:r>
      <w:r>
        <w:t>ocurridos el 14 de abril de 1996</w:t>
      </w:r>
      <w:r>
        <w:rPr>
          <w:rFonts w:cs="Times New Roman"/>
          <w:lang w:val="es-ES_tradnl"/>
        </w:rPr>
        <w:t>, y (ii) la</w:t>
      </w:r>
      <w:r w:rsidRPr="00EB14DC">
        <w:rPr>
          <w:rFonts w:cs="Times New Roman"/>
          <w:lang w:val="es-ES_tradnl"/>
        </w:rPr>
        <w:t xml:space="preserve"> forma de actuar de la referida policía y </w:t>
      </w:r>
      <w:r>
        <w:rPr>
          <w:rFonts w:cs="Times New Roman"/>
          <w:lang w:val="es-ES_tradnl"/>
        </w:rPr>
        <w:t xml:space="preserve">(iii) </w:t>
      </w:r>
      <w:r w:rsidRPr="00EB14DC">
        <w:rPr>
          <w:rFonts w:cs="Times New Roman"/>
          <w:lang w:val="es-ES_tradnl"/>
        </w:rPr>
        <w:t xml:space="preserve">el efecto que ello ocasionó. </w:t>
      </w:r>
    </w:p>
    <w:p w14:paraId="28A7283F" w14:textId="77777777" w:rsidR="007339F3" w:rsidRDefault="007339F3" w:rsidP="007339F3">
      <w:pPr>
        <w:autoSpaceDE w:val="0"/>
        <w:autoSpaceDN w:val="0"/>
        <w:adjustRightInd w:val="0"/>
        <w:spacing w:line="240" w:lineRule="auto"/>
        <w:jc w:val="both"/>
        <w:rPr>
          <w:rFonts w:cs="Times New Roman"/>
          <w:lang w:val="es-ES_tradnl"/>
        </w:rPr>
      </w:pPr>
    </w:p>
    <w:p w14:paraId="2FBFB2CF" w14:textId="77777777" w:rsidR="007339F3" w:rsidRDefault="007339F3" w:rsidP="007339F3">
      <w:pPr>
        <w:pStyle w:val="Prrafodelista"/>
        <w:numPr>
          <w:ilvl w:val="0"/>
          <w:numId w:val="11"/>
        </w:numPr>
        <w:tabs>
          <w:tab w:val="left" w:pos="900"/>
        </w:tabs>
        <w:spacing w:line="240" w:lineRule="auto"/>
        <w:jc w:val="both"/>
        <w:rPr>
          <w:rFonts w:cs="Times New Roman"/>
          <w:lang w:val="es-ES_tradnl"/>
        </w:rPr>
      </w:pPr>
      <w:r w:rsidRPr="00A54E14">
        <w:rPr>
          <w:rFonts w:cs="Times New Roman"/>
          <w:i/>
          <w:iCs/>
          <w:lang w:val="es-ES_tradnl"/>
        </w:rPr>
        <w:t>Ximena del Carmen Pacheco Paredes</w:t>
      </w:r>
      <w:r w:rsidRPr="00EB14DC">
        <w:rPr>
          <w:rFonts w:cs="Times New Roman"/>
          <w:lang w:val="es-ES_tradnl"/>
        </w:rPr>
        <w:t xml:space="preserve">, perita acreditada por el </w:t>
      </w:r>
      <w:r w:rsidRPr="00A54E14">
        <w:rPr>
          <w:iCs/>
        </w:rPr>
        <w:t>Consejo</w:t>
      </w:r>
      <w:r w:rsidRPr="00EB14DC">
        <w:rPr>
          <w:rFonts w:cs="Times New Roman"/>
          <w:lang w:val="es-ES_tradnl"/>
        </w:rPr>
        <w:t xml:space="preserve"> de la Judicatura del</w:t>
      </w:r>
      <w:r>
        <w:rPr>
          <w:rFonts w:cs="Times New Roman"/>
          <w:lang w:val="es-ES_tradnl"/>
        </w:rPr>
        <w:t xml:space="preserve"> </w:t>
      </w:r>
      <w:r w:rsidRPr="00EB14DC">
        <w:rPr>
          <w:rFonts w:cs="Times New Roman"/>
          <w:lang w:val="es-ES_tradnl"/>
        </w:rPr>
        <w:t>Ecuador con especialidad en avalúos</w:t>
      </w:r>
      <w:r>
        <w:rPr>
          <w:rFonts w:cs="Times New Roman"/>
          <w:lang w:val="es-ES_tradnl"/>
        </w:rPr>
        <w:t>,</w:t>
      </w:r>
      <w:r w:rsidRPr="00EB14DC">
        <w:rPr>
          <w:rFonts w:cs="Times New Roman"/>
          <w:lang w:val="es-ES_tradnl"/>
        </w:rPr>
        <w:t xml:space="preserve"> </w:t>
      </w:r>
      <w:r>
        <w:rPr>
          <w:rFonts w:cs="Times New Roman"/>
          <w:lang w:val="es-ES_tradnl"/>
        </w:rPr>
        <w:t xml:space="preserve">quien rendirá peritaje sobre:  (i) </w:t>
      </w:r>
      <w:r w:rsidRPr="00EB14DC">
        <w:rPr>
          <w:rFonts w:cs="Times New Roman"/>
          <w:lang w:val="es-ES_tradnl"/>
        </w:rPr>
        <w:t xml:space="preserve">los bienes inmuebles que les fueron </w:t>
      </w:r>
      <w:proofErr w:type="spellStart"/>
      <w:r>
        <w:rPr>
          <w:rFonts w:cs="Times New Roman"/>
          <w:lang w:val="es-ES_tradnl"/>
        </w:rPr>
        <w:t>alegadamente</w:t>
      </w:r>
      <w:proofErr w:type="spellEnd"/>
      <w:r>
        <w:rPr>
          <w:rFonts w:cs="Times New Roman"/>
          <w:lang w:val="es-ES_tradnl"/>
        </w:rPr>
        <w:t xml:space="preserve"> </w:t>
      </w:r>
      <w:r w:rsidRPr="00EB14DC">
        <w:rPr>
          <w:rFonts w:cs="Times New Roman"/>
          <w:lang w:val="es-ES_tradnl"/>
        </w:rPr>
        <w:t xml:space="preserve">embargados a la familia Roche Azaña </w:t>
      </w:r>
      <w:r w:rsidRPr="001977CD">
        <w:rPr>
          <w:i/>
        </w:rPr>
        <w:t>por</w:t>
      </w:r>
      <w:r w:rsidRPr="00EB14DC">
        <w:rPr>
          <w:rFonts w:cs="Times New Roman"/>
          <w:lang w:val="es-ES_tradnl"/>
        </w:rPr>
        <w:t xml:space="preserve"> la serie de deudas que </w:t>
      </w:r>
      <w:r>
        <w:rPr>
          <w:rFonts w:cs="Times New Roman"/>
          <w:lang w:val="es-ES_tradnl"/>
        </w:rPr>
        <w:t xml:space="preserve">presuntamente </w:t>
      </w:r>
      <w:r w:rsidRPr="00EB14DC">
        <w:rPr>
          <w:rFonts w:cs="Times New Roman"/>
          <w:lang w:val="es-ES_tradnl"/>
        </w:rPr>
        <w:t>contrajeron para financiar sus viajes a Nicaragua</w:t>
      </w:r>
      <w:r>
        <w:rPr>
          <w:rFonts w:cs="Times New Roman"/>
          <w:lang w:val="es-ES_tradnl"/>
        </w:rPr>
        <w:t xml:space="preserve">, (ii) los </w:t>
      </w:r>
      <w:r w:rsidRPr="00EB14DC">
        <w:rPr>
          <w:rFonts w:cs="Times New Roman"/>
          <w:lang w:val="es-ES_tradnl"/>
        </w:rPr>
        <w:t xml:space="preserve">gastos que </w:t>
      </w:r>
      <w:proofErr w:type="spellStart"/>
      <w:r>
        <w:rPr>
          <w:rFonts w:cs="Times New Roman"/>
          <w:lang w:val="es-ES_tradnl"/>
        </w:rPr>
        <w:t>alegadamente</w:t>
      </w:r>
      <w:proofErr w:type="spellEnd"/>
      <w:r>
        <w:rPr>
          <w:rFonts w:cs="Times New Roman"/>
          <w:lang w:val="es-ES_tradnl"/>
        </w:rPr>
        <w:t xml:space="preserve"> </w:t>
      </w:r>
      <w:r w:rsidRPr="00EB14DC">
        <w:rPr>
          <w:rFonts w:cs="Times New Roman"/>
          <w:lang w:val="es-ES_tradnl"/>
        </w:rPr>
        <w:t xml:space="preserve">se vieron en la necesidad de afrontar ante la situación que afectó y afecta a la presunta víctima Patricio Fernando Roche Azaña, así como </w:t>
      </w:r>
      <w:r>
        <w:rPr>
          <w:rFonts w:cs="Times New Roman"/>
          <w:lang w:val="es-ES_tradnl"/>
        </w:rPr>
        <w:t xml:space="preserve">(iii) </w:t>
      </w:r>
      <w:r w:rsidRPr="00EB14DC">
        <w:rPr>
          <w:rFonts w:cs="Times New Roman"/>
          <w:lang w:val="es-ES_tradnl"/>
        </w:rPr>
        <w:t xml:space="preserve">los gastos y pérdida económica que </w:t>
      </w:r>
      <w:r>
        <w:rPr>
          <w:rFonts w:cs="Times New Roman"/>
          <w:lang w:val="es-ES_tradnl"/>
        </w:rPr>
        <w:t>habría causado</w:t>
      </w:r>
      <w:r w:rsidRPr="00EB14DC">
        <w:rPr>
          <w:rFonts w:cs="Times New Roman"/>
          <w:lang w:val="es-ES_tradnl"/>
        </w:rPr>
        <w:t xml:space="preserve"> la muerte de </w:t>
      </w:r>
      <w:r>
        <w:rPr>
          <w:rFonts w:cs="Times New Roman"/>
          <w:lang w:val="es-ES_tradnl"/>
        </w:rPr>
        <w:t xml:space="preserve">la presunta víctima </w:t>
      </w:r>
      <w:r w:rsidRPr="00EB14DC">
        <w:rPr>
          <w:rFonts w:cs="Times New Roman"/>
          <w:lang w:val="es-ES_tradnl"/>
        </w:rPr>
        <w:t xml:space="preserve">Pedro </w:t>
      </w:r>
      <w:proofErr w:type="spellStart"/>
      <w:r w:rsidRPr="00EB14DC">
        <w:rPr>
          <w:rFonts w:cs="Times New Roman"/>
          <w:lang w:val="es-ES_tradnl"/>
        </w:rPr>
        <w:t>Bacilio</w:t>
      </w:r>
      <w:proofErr w:type="spellEnd"/>
      <w:r w:rsidRPr="00EB14DC">
        <w:rPr>
          <w:rFonts w:cs="Times New Roman"/>
          <w:lang w:val="es-ES_tradnl"/>
        </w:rPr>
        <w:t xml:space="preserve"> Roche Azaña.</w:t>
      </w:r>
    </w:p>
    <w:p w14:paraId="683B7255" w14:textId="77777777" w:rsidR="007339F3" w:rsidRDefault="007339F3" w:rsidP="005643E0">
      <w:pPr>
        <w:pStyle w:val="Prrafodelista"/>
        <w:spacing w:line="240" w:lineRule="auto"/>
        <w:jc w:val="both"/>
        <w:rPr>
          <w:i/>
        </w:rPr>
      </w:pPr>
    </w:p>
    <w:p w14:paraId="1EA91CFE" w14:textId="22F87B84" w:rsidR="0077745B" w:rsidRDefault="0077745B" w:rsidP="005643E0">
      <w:pPr>
        <w:pStyle w:val="Prrafodelista"/>
        <w:spacing w:line="240" w:lineRule="auto"/>
        <w:jc w:val="both"/>
        <w:rPr>
          <w:i/>
        </w:rPr>
      </w:pPr>
      <w:r w:rsidRPr="00931D35">
        <w:rPr>
          <w:i/>
        </w:rPr>
        <w:t xml:space="preserve">Propuestos por </w:t>
      </w:r>
      <w:r w:rsidR="00393472">
        <w:rPr>
          <w:i/>
        </w:rPr>
        <w:t>la Comisión</w:t>
      </w:r>
    </w:p>
    <w:p w14:paraId="29D0A034" w14:textId="77777777" w:rsidR="00B93E45" w:rsidRPr="00931D35" w:rsidRDefault="00B93E45" w:rsidP="005643E0">
      <w:pPr>
        <w:pStyle w:val="Prrafodelista"/>
        <w:spacing w:line="240" w:lineRule="auto"/>
        <w:jc w:val="both"/>
        <w:rPr>
          <w:i/>
        </w:rPr>
      </w:pPr>
    </w:p>
    <w:p w14:paraId="7B26F61C" w14:textId="48F123DF" w:rsidR="00E47711" w:rsidRPr="00A54E14" w:rsidRDefault="00E47711" w:rsidP="001977CD">
      <w:pPr>
        <w:pStyle w:val="Prrafodelista"/>
        <w:numPr>
          <w:ilvl w:val="0"/>
          <w:numId w:val="11"/>
        </w:numPr>
        <w:tabs>
          <w:tab w:val="left" w:pos="900"/>
        </w:tabs>
        <w:spacing w:line="240" w:lineRule="auto"/>
        <w:jc w:val="both"/>
        <w:rPr>
          <w:i/>
        </w:rPr>
      </w:pPr>
      <w:r w:rsidRPr="00A54E14">
        <w:rPr>
          <w:i/>
        </w:rPr>
        <w:t xml:space="preserve">Alberto Bovino, </w:t>
      </w:r>
      <w:r w:rsidRPr="00A54E14">
        <w:rPr>
          <w:iCs/>
        </w:rPr>
        <w:t xml:space="preserve">quien </w:t>
      </w:r>
      <w:r>
        <w:rPr>
          <w:iCs/>
        </w:rPr>
        <w:t>rendirá peritaje</w:t>
      </w:r>
      <w:r w:rsidRPr="00A54E14">
        <w:rPr>
          <w:iCs/>
        </w:rPr>
        <w:t xml:space="preserve"> sobre</w:t>
      </w:r>
      <w:r w:rsidR="005E54E7">
        <w:rPr>
          <w:iCs/>
        </w:rPr>
        <w:t>:</w:t>
      </w:r>
      <w:r>
        <w:rPr>
          <w:iCs/>
        </w:rPr>
        <w:t xml:space="preserve"> (i)</w:t>
      </w:r>
      <w:r w:rsidRPr="00A54E14">
        <w:rPr>
          <w:iCs/>
        </w:rPr>
        <w:t xml:space="preserve"> la manera en que se materializa el deber de motivación</w:t>
      </w:r>
      <w:r>
        <w:rPr>
          <w:iCs/>
        </w:rPr>
        <w:t xml:space="preserve"> </w:t>
      </w:r>
      <w:r w:rsidRPr="00A54E14">
        <w:rPr>
          <w:iCs/>
        </w:rPr>
        <w:t xml:space="preserve">previsto como una de las debidas garantías del artículo 8.1 de la </w:t>
      </w:r>
      <w:r w:rsidRPr="001977CD">
        <w:rPr>
          <w:i/>
        </w:rPr>
        <w:t>Convención</w:t>
      </w:r>
      <w:r w:rsidRPr="00A54E14">
        <w:rPr>
          <w:iCs/>
        </w:rPr>
        <w:t xml:space="preserve"> </w:t>
      </w:r>
      <w:r w:rsidRPr="001977CD">
        <w:rPr>
          <w:i/>
        </w:rPr>
        <w:t>Americana</w:t>
      </w:r>
      <w:r w:rsidRPr="00A54E14">
        <w:rPr>
          <w:iCs/>
        </w:rPr>
        <w:t xml:space="preserve"> cuando se trata de decisiones por parte de jurados de consciencia</w:t>
      </w:r>
      <w:r>
        <w:rPr>
          <w:iCs/>
        </w:rPr>
        <w:t xml:space="preserve">, y (ii) </w:t>
      </w:r>
      <w:r w:rsidRPr="00A54E14">
        <w:rPr>
          <w:iCs/>
        </w:rPr>
        <w:t>la manera en que es posible compatibilizar dicha garantía con un sistema de decisión mediante veredicto por parte de dichos jurados,</w:t>
      </w:r>
      <w:r>
        <w:rPr>
          <w:iCs/>
        </w:rPr>
        <w:t xml:space="preserve"> </w:t>
      </w:r>
      <w:r w:rsidRPr="00A54E14">
        <w:rPr>
          <w:iCs/>
        </w:rPr>
        <w:t>con especial énfasis de la situación en Nicaragua.</w:t>
      </w:r>
    </w:p>
    <w:p w14:paraId="6FD8AFA1" w14:textId="77777777" w:rsidR="00AE45CE" w:rsidRPr="00EB14DC" w:rsidRDefault="00AE45CE" w:rsidP="00A54E14">
      <w:pPr>
        <w:pStyle w:val="Prrafodelista"/>
        <w:ind w:left="993"/>
        <w:jc w:val="both"/>
        <w:rPr>
          <w:rFonts w:cs="Times New Roman"/>
          <w:lang w:val="es-ES_tradnl"/>
        </w:rPr>
      </w:pPr>
    </w:p>
    <w:p w14:paraId="3A6072C1" w14:textId="6935908E" w:rsidR="00AE45CE" w:rsidRPr="008E6444" w:rsidRDefault="00AE45CE" w:rsidP="00E34A30">
      <w:pPr>
        <w:pStyle w:val="Prrafodelista"/>
        <w:numPr>
          <w:ilvl w:val="0"/>
          <w:numId w:val="6"/>
        </w:numPr>
        <w:spacing w:line="240" w:lineRule="auto"/>
        <w:jc w:val="both"/>
        <w:rPr>
          <w:b/>
          <w:i/>
        </w:rPr>
      </w:pPr>
      <w:r>
        <w:rPr>
          <w:b/>
          <w:i/>
        </w:rPr>
        <w:t>Testigo</w:t>
      </w:r>
    </w:p>
    <w:p w14:paraId="64C5F1A4" w14:textId="4A718A99" w:rsidR="00B93E45" w:rsidRDefault="00B93E45" w:rsidP="00B93E45">
      <w:pPr>
        <w:autoSpaceDE w:val="0"/>
        <w:autoSpaceDN w:val="0"/>
        <w:adjustRightInd w:val="0"/>
        <w:spacing w:after="200" w:line="240" w:lineRule="auto"/>
        <w:ind w:left="720"/>
        <w:contextualSpacing/>
        <w:jc w:val="both"/>
        <w:rPr>
          <w:i/>
        </w:rPr>
      </w:pPr>
    </w:p>
    <w:p w14:paraId="76295CB8" w14:textId="7CAF2A41" w:rsidR="00AE45CE" w:rsidRPr="00A54E14" w:rsidRDefault="00AE45CE" w:rsidP="001977CD">
      <w:pPr>
        <w:pStyle w:val="Prrafodelista"/>
        <w:numPr>
          <w:ilvl w:val="0"/>
          <w:numId w:val="12"/>
        </w:numPr>
        <w:tabs>
          <w:tab w:val="left" w:pos="900"/>
        </w:tabs>
        <w:spacing w:line="240" w:lineRule="auto"/>
        <w:jc w:val="both"/>
        <w:rPr>
          <w:rFonts w:cs="Times New Roman"/>
          <w:i/>
          <w:iCs/>
          <w:lang w:val="es-ES_tradnl"/>
        </w:rPr>
      </w:pPr>
      <w:r>
        <w:rPr>
          <w:rFonts w:cs="Times New Roman"/>
          <w:i/>
          <w:iCs/>
        </w:rPr>
        <w:t xml:space="preserve">Rómulo Eulogio Gutiérrez Pesantez, </w:t>
      </w:r>
      <w:r>
        <w:rPr>
          <w:rFonts w:cs="Times New Roman"/>
        </w:rPr>
        <w:t>quien declarará sobre: (i)</w:t>
      </w:r>
      <w:r w:rsidRPr="00EB14DC">
        <w:t xml:space="preserve"> los </w:t>
      </w:r>
      <w:r>
        <w:t xml:space="preserve">alegados hechos ocurridos los días 14 y 15 de abril de 1996, así como (ii) </w:t>
      </w:r>
      <w:r w:rsidRPr="00A54E14">
        <w:rPr>
          <w:rFonts w:cs="Times New Roman"/>
          <w:lang w:val="es-ES_tradnl"/>
        </w:rPr>
        <w:t>la actuación de la Policía Nacional de Nicaragua en la investigación de dichos hechos.</w:t>
      </w:r>
    </w:p>
    <w:p w14:paraId="66F50A74" w14:textId="77A5AE52" w:rsidR="00AE45CE" w:rsidRPr="00A54E14" w:rsidRDefault="00AE45CE" w:rsidP="00A54E14">
      <w:pPr>
        <w:pStyle w:val="Prrafodelista"/>
        <w:ind w:left="993"/>
        <w:jc w:val="both"/>
        <w:rPr>
          <w:rFonts w:cs="Times New Roman"/>
          <w:i/>
          <w:iCs/>
          <w:lang w:val="es-ES_tradnl"/>
        </w:rPr>
      </w:pPr>
    </w:p>
    <w:p w14:paraId="376A0350" w14:textId="44ED7C72" w:rsidR="002543B5" w:rsidRPr="002910C6" w:rsidRDefault="0053557B" w:rsidP="001977CD">
      <w:pPr>
        <w:pStyle w:val="Prrafodelista"/>
        <w:numPr>
          <w:ilvl w:val="0"/>
          <w:numId w:val="4"/>
        </w:numPr>
        <w:tabs>
          <w:tab w:val="left" w:pos="567"/>
        </w:tabs>
        <w:spacing w:line="240" w:lineRule="auto"/>
        <w:ind w:left="0" w:firstLine="0"/>
        <w:jc w:val="both"/>
      </w:pPr>
      <w:r w:rsidRPr="005643E0">
        <w:t xml:space="preserve">Requerir a la Comisión Interamericana y </w:t>
      </w:r>
      <w:r w:rsidR="00506AF2">
        <w:t>a</w:t>
      </w:r>
      <w:r w:rsidR="00AE45CE">
        <w:t>l representante</w:t>
      </w:r>
      <w:r w:rsidRPr="005643E0">
        <w:t xml:space="preserve"> que notifiquen la presente Resolución a las personas por ellos propuestas, respectivamente, que han sido convocad</w:t>
      </w:r>
      <w:r w:rsidR="00F71814">
        <w:t>a</w:t>
      </w:r>
      <w:r w:rsidRPr="005643E0">
        <w:t xml:space="preserve">s a rendir declaración, de conformidad con lo dispuesto en los artículos 50.2 y 50.4 del Reglamento. </w:t>
      </w:r>
      <w:r w:rsidR="002543B5" w:rsidRPr="002910C6">
        <w:t xml:space="preserve">En el caso que la perita y el perito convocados a declarar durante la audiencia deseen presentar una versión escrita de sus peritajes, deberá presentarla a la Corte a más tardar el </w:t>
      </w:r>
      <w:r w:rsidR="00506AF2">
        <w:t>28 de enero de 2020.</w:t>
      </w:r>
    </w:p>
    <w:p w14:paraId="434B362C" w14:textId="77777777" w:rsidR="002543B5" w:rsidRPr="005643E0" w:rsidRDefault="002543B5" w:rsidP="005643E0">
      <w:pPr>
        <w:pStyle w:val="Prrafodelista"/>
        <w:spacing w:line="240" w:lineRule="auto"/>
        <w:ind w:left="0"/>
        <w:jc w:val="both"/>
      </w:pPr>
    </w:p>
    <w:p w14:paraId="7D349953" w14:textId="211A3C01" w:rsidR="003E055B" w:rsidRPr="00506AF2" w:rsidRDefault="0053557B" w:rsidP="001977CD">
      <w:pPr>
        <w:pStyle w:val="Prrafodelista"/>
        <w:numPr>
          <w:ilvl w:val="0"/>
          <w:numId w:val="4"/>
        </w:numPr>
        <w:tabs>
          <w:tab w:val="left" w:pos="567"/>
        </w:tabs>
        <w:spacing w:line="240" w:lineRule="auto"/>
        <w:ind w:left="0" w:firstLine="0"/>
        <w:jc w:val="both"/>
        <w:rPr>
          <w:b/>
          <w:i/>
        </w:rPr>
      </w:pPr>
      <w:r w:rsidRPr="00506AF2">
        <w:t xml:space="preserve">Requerir al Estado y </w:t>
      </w:r>
      <w:r w:rsidR="005E54E7" w:rsidRPr="00506AF2">
        <w:t>a</w:t>
      </w:r>
      <w:r w:rsidR="00AE45CE" w:rsidRPr="00506AF2">
        <w:t>l representante</w:t>
      </w:r>
      <w:r w:rsidRPr="00506AF2">
        <w:t xml:space="preserve"> que remitan, en los términos del artículo 50.5 del Reglamento y de considerarlo pertinente, en el plazo improrrogable que vence el </w:t>
      </w:r>
      <w:r w:rsidR="00285304" w:rsidRPr="00506AF2">
        <w:t>18</w:t>
      </w:r>
      <w:r w:rsidR="00AE45CE" w:rsidRPr="00506AF2">
        <w:t xml:space="preserve"> de diciembre de 2019</w:t>
      </w:r>
      <w:r w:rsidRPr="00506AF2">
        <w:t xml:space="preserve"> las preguntas que estime pertinente formular, a través de la Corte </w:t>
      </w:r>
      <w:r w:rsidRPr="00506AF2">
        <w:lastRenderedPageBreak/>
        <w:t xml:space="preserve">Interamericana, a los declarantes indicados en el punto resolutivo </w:t>
      </w:r>
      <w:r w:rsidR="003E055B" w:rsidRPr="00506AF2">
        <w:rPr>
          <w:b/>
          <w:i/>
        </w:rPr>
        <w:fldChar w:fldCharType="begin"/>
      </w:r>
      <w:r w:rsidR="003E055B" w:rsidRPr="00506AF2">
        <w:instrText xml:space="preserve"> REF _Ref532315339 \r \h </w:instrText>
      </w:r>
      <w:r w:rsidR="00484610" w:rsidRPr="00506AF2">
        <w:instrText xml:space="preserve"> \* MERGEFORMAT </w:instrText>
      </w:r>
      <w:r w:rsidR="003E055B" w:rsidRPr="00506AF2">
        <w:rPr>
          <w:b/>
          <w:i/>
        </w:rPr>
      </w:r>
      <w:r w:rsidR="003E055B" w:rsidRPr="00506AF2">
        <w:rPr>
          <w:b/>
          <w:i/>
        </w:rPr>
        <w:fldChar w:fldCharType="separate"/>
      </w:r>
      <w:r w:rsidR="009F2E3C">
        <w:t>2</w:t>
      </w:r>
      <w:r w:rsidR="003E055B" w:rsidRPr="00506AF2">
        <w:rPr>
          <w:b/>
          <w:i/>
        </w:rPr>
        <w:fldChar w:fldCharType="end"/>
      </w:r>
      <w:r w:rsidRPr="00506AF2">
        <w:t xml:space="preserve"> de la presente Resolución, según corresponda.</w:t>
      </w:r>
      <w:r w:rsidR="00B379C0" w:rsidRPr="00506AF2">
        <w:t xml:space="preserve"> </w:t>
      </w:r>
    </w:p>
    <w:p w14:paraId="1B4CEB48" w14:textId="77777777" w:rsidR="003E055B" w:rsidRPr="005643E0" w:rsidRDefault="003E055B" w:rsidP="005643E0">
      <w:pPr>
        <w:pStyle w:val="Encabezado"/>
        <w:jc w:val="both"/>
      </w:pPr>
    </w:p>
    <w:p w14:paraId="72A3A514" w14:textId="2319B8C0" w:rsidR="0053557B" w:rsidRPr="00506AF2" w:rsidRDefault="0053557B" w:rsidP="001977CD">
      <w:pPr>
        <w:pStyle w:val="Prrafodelista"/>
        <w:numPr>
          <w:ilvl w:val="0"/>
          <w:numId w:val="4"/>
        </w:numPr>
        <w:tabs>
          <w:tab w:val="left" w:pos="567"/>
        </w:tabs>
        <w:spacing w:line="240" w:lineRule="auto"/>
        <w:ind w:left="0" w:firstLine="0"/>
        <w:jc w:val="both"/>
        <w:rPr>
          <w:b/>
          <w:i/>
        </w:rPr>
      </w:pPr>
      <w:r w:rsidRPr="00506AF2">
        <w:t xml:space="preserve">Requerir </w:t>
      </w:r>
      <w:r w:rsidR="00AE45CE" w:rsidRPr="00506AF2">
        <w:t>al representante</w:t>
      </w:r>
      <w:r w:rsidRPr="00506AF2">
        <w:t xml:space="preserve"> y a la Comisión que coordinen y realicen las diligencias necesarias para que, una vez recibidas las preguntas de la contraparte, los declarantes incluyan las respuestas en sus declaraciones rendidas ante fedatario público, salvo que el Presidente disponga lo contrario cuando la Secretaría de la Corte las transmita. La</w:t>
      </w:r>
      <w:r w:rsidR="00E949E1" w:rsidRPr="00506AF2">
        <w:t>s declaraciones y peritajes</w:t>
      </w:r>
      <w:r w:rsidRPr="00506AF2">
        <w:t xml:space="preserve"> requeridos deberán ser presentados a más tardar el </w:t>
      </w:r>
      <w:r w:rsidR="00506AF2" w:rsidRPr="00506AF2">
        <w:t>24 de enero de  2019</w:t>
      </w:r>
      <w:r w:rsidR="00285304" w:rsidRPr="00506AF2">
        <w:t xml:space="preserve">. </w:t>
      </w:r>
    </w:p>
    <w:p w14:paraId="0B00EB14" w14:textId="77777777" w:rsidR="0053557B" w:rsidRPr="005643E0" w:rsidRDefault="0053557B" w:rsidP="005643E0">
      <w:pPr>
        <w:pStyle w:val="Prrafodelista"/>
        <w:spacing w:line="240" w:lineRule="auto"/>
        <w:ind w:left="0"/>
        <w:jc w:val="both"/>
        <w:rPr>
          <w:highlight w:val="yellow"/>
        </w:rPr>
      </w:pPr>
    </w:p>
    <w:p w14:paraId="3D4706A7" w14:textId="6CAFC346" w:rsidR="0053557B" w:rsidRPr="008D5BAC" w:rsidRDefault="0053557B" w:rsidP="001977CD">
      <w:pPr>
        <w:pStyle w:val="Prrafodelista"/>
        <w:numPr>
          <w:ilvl w:val="0"/>
          <w:numId w:val="4"/>
        </w:numPr>
        <w:tabs>
          <w:tab w:val="left" w:pos="567"/>
        </w:tabs>
        <w:spacing w:line="240" w:lineRule="auto"/>
        <w:ind w:left="0" w:firstLine="0"/>
        <w:jc w:val="both"/>
        <w:rPr>
          <w:b/>
          <w:i/>
        </w:rPr>
      </w:pPr>
      <w:r w:rsidRPr="005643E0">
        <w:t xml:space="preserve">Disponer, conforme al artículo 50.6 del Reglamento que, una vez recibidas las declaraciones, la Secretaría de la Corte Interamericana las transmita al Estado, a </w:t>
      </w:r>
      <w:r w:rsidR="008D5BAC">
        <w:t>el representante</w:t>
      </w:r>
      <w:r w:rsidRPr="008D5BAC">
        <w:t xml:space="preserve"> y a la Comisión para que presenten sus observaciones a más tardar con sus alegatos u observaciones finales escritos, respectivamente.</w:t>
      </w:r>
    </w:p>
    <w:p w14:paraId="68D70AD5" w14:textId="77777777" w:rsidR="0053557B" w:rsidRPr="005643E0" w:rsidRDefault="0053557B" w:rsidP="005643E0">
      <w:pPr>
        <w:pStyle w:val="Prrafodelista"/>
        <w:spacing w:line="240" w:lineRule="auto"/>
        <w:ind w:left="0"/>
        <w:jc w:val="both"/>
      </w:pPr>
    </w:p>
    <w:p w14:paraId="1CC7893D" w14:textId="005314BB" w:rsidR="0053557B" w:rsidRPr="005643E0" w:rsidRDefault="0053557B" w:rsidP="001977CD">
      <w:pPr>
        <w:pStyle w:val="Prrafodelista"/>
        <w:numPr>
          <w:ilvl w:val="0"/>
          <w:numId w:val="4"/>
        </w:numPr>
        <w:tabs>
          <w:tab w:val="left" w:pos="567"/>
        </w:tabs>
        <w:spacing w:line="240" w:lineRule="auto"/>
        <w:ind w:left="0" w:firstLine="0"/>
        <w:jc w:val="both"/>
        <w:rPr>
          <w:b/>
          <w:i/>
        </w:rPr>
      </w:pPr>
      <w:r w:rsidRPr="005643E0">
        <w:t xml:space="preserve">Informar a la Comisión y </w:t>
      </w:r>
      <w:r w:rsidR="008D5BAC">
        <w:t>al representante</w:t>
      </w:r>
      <w:r w:rsidRPr="005643E0">
        <w:t xml:space="preserve"> que deben cubrir los gastos que ocasione la aportación o rendición de la prueba propuesta por ellos, de conformidad con lo dispuesto en el artículo 60 del Reglamento, sin perjuicio de lo que resulte pertinente en aplicación del Fondo de Asistencia Legal de Víctimas en el presente caso.</w:t>
      </w:r>
    </w:p>
    <w:p w14:paraId="2DE8A64E" w14:textId="77777777" w:rsidR="0053557B" w:rsidRPr="005643E0" w:rsidRDefault="0053557B" w:rsidP="005643E0">
      <w:pPr>
        <w:pStyle w:val="Prrafodelista"/>
        <w:spacing w:line="240" w:lineRule="auto"/>
        <w:ind w:left="0"/>
        <w:jc w:val="both"/>
      </w:pPr>
    </w:p>
    <w:p w14:paraId="01CBCDCB" w14:textId="0628E4A9" w:rsidR="00931D35" w:rsidRPr="00506AF2" w:rsidRDefault="00931D35" w:rsidP="001977CD">
      <w:pPr>
        <w:pStyle w:val="Prrafodelista"/>
        <w:numPr>
          <w:ilvl w:val="0"/>
          <w:numId w:val="4"/>
        </w:numPr>
        <w:tabs>
          <w:tab w:val="left" w:pos="567"/>
        </w:tabs>
        <w:spacing w:line="240" w:lineRule="auto"/>
        <w:ind w:left="0" w:firstLine="0"/>
        <w:jc w:val="both"/>
        <w:rPr>
          <w:b/>
          <w:i/>
        </w:rPr>
      </w:pPr>
      <w:r w:rsidRPr="00506AF2">
        <w:t xml:space="preserve">Requerir </w:t>
      </w:r>
      <w:r w:rsidR="000411C8" w:rsidRPr="00506AF2">
        <w:t>al</w:t>
      </w:r>
      <w:r w:rsidRPr="00506AF2">
        <w:t xml:space="preserve"> representante</w:t>
      </w:r>
      <w:r w:rsidR="000411C8" w:rsidRPr="00506AF2">
        <w:t xml:space="preserve"> que comunique</w:t>
      </w:r>
      <w:r w:rsidRPr="00506AF2">
        <w:t xml:space="preserve"> a la Corte el nombre de los declarantes cuyo</w:t>
      </w:r>
      <w:r w:rsidR="00EA4BE8" w:rsidRPr="00506AF2">
        <w:t>s</w:t>
      </w:r>
      <w:r w:rsidRPr="00506AF2">
        <w:t xml:space="preserve"> affidavit</w:t>
      </w:r>
      <w:r w:rsidR="00EA4BE8" w:rsidRPr="00506AF2">
        <w:t>s</w:t>
      </w:r>
      <w:r w:rsidRPr="00506AF2">
        <w:t xml:space="preserve"> serán cubiertos por el Fondo de Asistencia, y que remita una cotización del costo de la formalización de las declaraciones juradas en el país de residencia de los declarantes y de sus respectivos envíos, a más tardar el </w:t>
      </w:r>
      <w:r w:rsidR="008D5BAC" w:rsidRPr="00506AF2">
        <w:t>18 de diciembre de 2019</w:t>
      </w:r>
      <w:r w:rsidRPr="00506AF2">
        <w:t>.</w:t>
      </w:r>
    </w:p>
    <w:p w14:paraId="012A9215" w14:textId="77777777" w:rsidR="00931D35" w:rsidRPr="00931D35" w:rsidRDefault="00931D35" w:rsidP="00931D35">
      <w:pPr>
        <w:pStyle w:val="Ttulo1"/>
        <w:numPr>
          <w:ilvl w:val="0"/>
          <w:numId w:val="0"/>
        </w:numPr>
        <w:rPr>
          <w:b w:val="0"/>
          <w:i w:val="0"/>
        </w:rPr>
      </w:pPr>
    </w:p>
    <w:p w14:paraId="5140BA34" w14:textId="02A283EC" w:rsidR="0053557B" w:rsidRPr="005643E0" w:rsidRDefault="0053557B" w:rsidP="001977CD">
      <w:pPr>
        <w:pStyle w:val="Prrafodelista"/>
        <w:numPr>
          <w:ilvl w:val="0"/>
          <w:numId w:val="4"/>
        </w:numPr>
        <w:tabs>
          <w:tab w:val="left" w:pos="567"/>
        </w:tabs>
        <w:spacing w:line="240" w:lineRule="auto"/>
        <w:ind w:left="0" w:firstLine="0"/>
        <w:jc w:val="both"/>
        <w:rPr>
          <w:b/>
          <w:i/>
        </w:rPr>
      </w:pPr>
      <w:r w:rsidRPr="005643E0">
        <w:t xml:space="preserve">Requerir a </w:t>
      </w:r>
      <w:r w:rsidR="003E055B" w:rsidRPr="005643E0">
        <w:t>las partes</w:t>
      </w:r>
      <w:r w:rsidRPr="005643E0">
        <w:t xml:space="preserve">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14:paraId="3B343BC0" w14:textId="77777777" w:rsidR="0053557B" w:rsidRPr="005643E0" w:rsidRDefault="0053557B" w:rsidP="005643E0">
      <w:pPr>
        <w:pStyle w:val="Prrafodelista"/>
        <w:spacing w:line="240" w:lineRule="auto"/>
        <w:ind w:left="0"/>
        <w:jc w:val="both"/>
      </w:pPr>
    </w:p>
    <w:p w14:paraId="5DE50CF0" w14:textId="5105966B" w:rsidR="0053557B" w:rsidRPr="005643E0" w:rsidRDefault="0053557B" w:rsidP="001977CD">
      <w:pPr>
        <w:pStyle w:val="Prrafodelista"/>
        <w:numPr>
          <w:ilvl w:val="0"/>
          <w:numId w:val="4"/>
        </w:numPr>
        <w:tabs>
          <w:tab w:val="left" w:pos="567"/>
        </w:tabs>
        <w:spacing w:line="240" w:lineRule="auto"/>
        <w:ind w:left="0" w:firstLine="0"/>
        <w:jc w:val="both"/>
        <w:rPr>
          <w:b/>
          <w:i/>
        </w:rPr>
      </w:pPr>
      <w:r w:rsidRPr="005643E0">
        <w:t xml:space="preserve">Informar </w:t>
      </w:r>
      <w:r w:rsidR="008D5BAC">
        <w:t>al representante</w:t>
      </w:r>
      <w:r w:rsidRPr="005643E0">
        <w:t xml:space="preserve">, al Estado y a la Comisión que, al término de la declaración rendida en la audiencia pública, podrán presentar ante el Tribunal sus alegatos finales orales y observaciones finales orales, respectivamente, sobre </w:t>
      </w:r>
      <w:r w:rsidR="008D5BAC">
        <w:t>el eventual</w:t>
      </w:r>
      <w:r w:rsidRPr="005643E0">
        <w:t xml:space="preserve"> fondo, reparaciones y costas en el presente caso.</w:t>
      </w:r>
    </w:p>
    <w:p w14:paraId="372E4B60" w14:textId="77777777" w:rsidR="0053557B" w:rsidRPr="005643E0" w:rsidRDefault="0053557B" w:rsidP="005643E0">
      <w:pPr>
        <w:pStyle w:val="Prrafodelista"/>
        <w:spacing w:line="240" w:lineRule="auto"/>
        <w:ind w:left="0"/>
        <w:jc w:val="both"/>
      </w:pPr>
    </w:p>
    <w:p w14:paraId="060E62D7" w14:textId="4C35FB74" w:rsidR="0053557B" w:rsidRPr="005643E0" w:rsidRDefault="0053557B" w:rsidP="001977CD">
      <w:pPr>
        <w:pStyle w:val="Prrafodelista"/>
        <w:numPr>
          <w:ilvl w:val="0"/>
          <w:numId w:val="4"/>
        </w:numPr>
        <w:tabs>
          <w:tab w:val="left" w:pos="567"/>
        </w:tabs>
        <w:spacing w:line="240" w:lineRule="auto"/>
        <w:ind w:left="0" w:firstLine="0"/>
        <w:jc w:val="both"/>
        <w:rPr>
          <w:b/>
          <w:i/>
        </w:rPr>
      </w:pPr>
      <w:r w:rsidRPr="005643E0">
        <w:t xml:space="preserve">Disponer que la Secretaría de la Corte, de conformidad con lo dispuesto en el artículo 55.3 del Reglamento, indique a la Comisión Interamericana, </w:t>
      </w:r>
      <w:r w:rsidR="008D5BAC">
        <w:t>al representante</w:t>
      </w:r>
      <w:r w:rsidRPr="005643E0">
        <w:t xml:space="preserve"> y al Estado el enlace donde se encontrará disponible la grabación de la audiencia pública, a la brevedad posible luego de la celebración de la referida audiencia. </w:t>
      </w:r>
    </w:p>
    <w:p w14:paraId="70F29816" w14:textId="77777777" w:rsidR="0053557B" w:rsidRPr="005643E0" w:rsidRDefault="0053557B" w:rsidP="005643E0">
      <w:pPr>
        <w:pStyle w:val="Prrafodelista"/>
        <w:spacing w:line="240" w:lineRule="auto"/>
        <w:ind w:left="0"/>
        <w:jc w:val="both"/>
      </w:pPr>
    </w:p>
    <w:p w14:paraId="25C176DC" w14:textId="2DACA563" w:rsidR="0053557B" w:rsidRPr="00506AF2" w:rsidRDefault="0053557B" w:rsidP="001977CD">
      <w:pPr>
        <w:pStyle w:val="Prrafodelista"/>
        <w:numPr>
          <w:ilvl w:val="0"/>
          <w:numId w:val="4"/>
        </w:numPr>
        <w:tabs>
          <w:tab w:val="left" w:pos="567"/>
        </w:tabs>
        <w:spacing w:line="240" w:lineRule="auto"/>
        <w:ind w:left="0" w:firstLine="0"/>
        <w:jc w:val="both"/>
        <w:rPr>
          <w:b/>
          <w:i/>
        </w:rPr>
      </w:pPr>
      <w:r w:rsidRPr="00506AF2">
        <w:t xml:space="preserve">Informar </w:t>
      </w:r>
      <w:r w:rsidR="008D5BAC" w:rsidRPr="00506AF2">
        <w:t>al representante</w:t>
      </w:r>
      <w:r w:rsidRPr="00506AF2">
        <w:t xml:space="preserve">, al Estado y a la Comisión Interamericana que cuentan con un plazo hasta el </w:t>
      </w:r>
      <w:r w:rsidR="00506AF2" w:rsidRPr="00506AF2">
        <w:t>4</w:t>
      </w:r>
      <w:r w:rsidR="008D5BAC" w:rsidRPr="00506AF2">
        <w:t xml:space="preserve"> de marzo de 2020 </w:t>
      </w:r>
      <w:r w:rsidRPr="00506AF2">
        <w:t xml:space="preserve">para presentar sus alegatos finales escritos y observaciones finales escritas, respectivamente, en relación con </w:t>
      </w:r>
      <w:r w:rsidR="008D5BAC" w:rsidRPr="00506AF2">
        <w:t>el eventual</w:t>
      </w:r>
      <w:r w:rsidRPr="00506AF2">
        <w:t xml:space="preserve"> fondo, reparaciones y costas en el presente caso. Este plazo es improrrogable e independiente de la puesta a disposición de las partes de la grabación de la audiencia pública. </w:t>
      </w:r>
    </w:p>
    <w:p w14:paraId="09F99AEF" w14:textId="77777777" w:rsidR="0053557B" w:rsidRPr="005643E0" w:rsidRDefault="0053557B" w:rsidP="005643E0">
      <w:pPr>
        <w:pStyle w:val="Prrafodelista"/>
        <w:spacing w:line="240" w:lineRule="auto"/>
        <w:ind w:left="0"/>
        <w:jc w:val="both"/>
      </w:pPr>
    </w:p>
    <w:p w14:paraId="15A367B4" w14:textId="77777777" w:rsidR="00931D35" w:rsidRPr="00931D35" w:rsidRDefault="00931D35" w:rsidP="001977CD">
      <w:pPr>
        <w:pStyle w:val="Prrafodelista"/>
        <w:numPr>
          <w:ilvl w:val="0"/>
          <w:numId w:val="4"/>
        </w:numPr>
        <w:tabs>
          <w:tab w:val="left" w:pos="567"/>
        </w:tabs>
        <w:spacing w:line="240" w:lineRule="auto"/>
        <w:ind w:left="0" w:firstLine="0"/>
        <w:jc w:val="both"/>
        <w:rPr>
          <w:b/>
          <w:i/>
        </w:rPr>
      </w:pPr>
      <w:r w:rsidRPr="00931D35">
        <w:t>Declarar procedente la aplicación del Fondo de Asistencia Legal de Víctimas de la Corte en los términos dispuestos en esta Resolución.</w:t>
      </w:r>
    </w:p>
    <w:p w14:paraId="617E1A56" w14:textId="77777777" w:rsidR="00931D35" w:rsidRPr="00931D35" w:rsidRDefault="00931D35" w:rsidP="00931D35"/>
    <w:p w14:paraId="47B98177" w14:textId="38CE2CEC" w:rsidR="0053557B" w:rsidRPr="00931D35" w:rsidRDefault="0053557B" w:rsidP="001977CD">
      <w:pPr>
        <w:pStyle w:val="Prrafodelista"/>
        <w:numPr>
          <w:ilvl w:val="0"/>
          <w:numId w:val="4"/>
        </w:numPr>
        <w:tabs>
          <w:tab w:val="left" w:pos="567"/>
        </w:tabs>
        <w:spacing w:line="240" w:lineRule="auto"/>
        <w:ind w:left="0" w:firstLine="0"/>
        <w:jc w:val="both"/>
        <w:rPr>
          <w:b/>
          <w:i/>
        </w:rPr>
      </w:pPr>
      <w:r w:rsidRPr="00931D35">
        <w:lastRenderedPageBreak/>
        <w:t xml:space="preserve">Disponer, de conformidad con el artículo 4 del Reglamento de la Corte sobre el Funcionamiento del Fondo de Asistencia Legal de Víctimas, que la Secretaría del Tribunal abra un expediente de gastos, donde se documentará cada una de las erogaciones que se realicen con el Fondo de Asistencia Legal de Víctimas. </w:t>
      </w:r>
    </w:p>
    <w:p w14:paraId="32A88660" w14:textId="77777777" w:rsidR="0053557B" w:rsidRPr="005643E0" w:rsidRDefault="0053557B" w:rsidP="005643E0">
      <w:pPr>
        <w:pStyle w:val="Prrafodelista"/>
        <w:spacing w:line="240" w:lineRule="auto"/>
        <w:ind w:left="0"/>
        <w:jc w:val="both"/>
      </w:pPr>
    </w:p>
    <w:p w14:paraId="0637EA0B" w14:textId="177D7384" w:rsidR="0053557B" w:rsidRPr="005643E0" w:rsidRDefault="0053557B" w:rsidP="001977CD">
      <w:pPr>
        <w:pStyle w:val="Prrafodelista"/>
        <w:numPr>
          <w:ilvl w:val="0"/>
          <w:numId w:val="4"/>
        </w:numPr>
        <w:tabs>
          <w:tab w:val="left" w:pos="567"/>
        </w:tabs>
        <w:spacing w:line="240" w:lineRule="auto"/>
        <w:ind w:left="0" w:firstLine="0"/>
        <w:jc w:val="both"/>
        <w:rPr>
          <w:b/>
          <w:i/>
        </w:rPr>
      </w:pPr>
      <w:r w:rsidRPr="005643E0">
        <w:t xml:space="preserve">Disponer que la Secretaría de la Corte Interamericana notifique la presente Resolución a la Comisión Interamericana de Derechos Humanos, </w:t>
      </w:r>
      <w:r w:rsidR="00E5453C" w:rsidRPr="005643E0">
        <w:t xml:space="preserve">a las representantes y </w:t>
      </w:r>
      <w:r w:rsidR="00E716F3">
        <w:t>a Nicaragua</w:t>
      </w:r>
      <w:r w:rsidRPr="005643E0">
        <w:t>.</w:t>
      </w:r>
    </w:p>
    <w:p w14:paraId="2A1A6151" w14:textId="77777777" w:rsidR="0053557B" w:rsidRPr="005643E0" w:rsidRDefault="0053557B" w:rsidP="005643E0">
      <w:pPr>
        <w:pStyle w:val="Prrafodelista"/>
        <w:spacing w:line="240" w:lineRule="auto"/>
        <w:jc w:val="both"/>
      </w:pPr>
    </w:p>
    <w:p w14:paraId="5114388A" w14:textId="77777777" w:rsidR="0053557B" w:rsidRPr="005643E0" w:rsidRDefault="0053557B" w:rsidP="005643E0">
      <w:pPr>
        <w:pStyle w:val="Prrafodelista"/>
        <w:spacing w:line="240" w:lineRule="auto"/>
        <w:jc w:val="both"/>
      </w:pPr>
    </w:p>
    <w:p w14:paraId="0FC9F75A" w14:textId="77777777" w:rsidR="0053557B" w:rsidRPr="005643E0" w:rsidRDefault="0053557B" w:rsidP="005643E0">
      <w:pPr>
        <w:pStyle w:val="Prrafodelista"/>
        <w:spacing w:line="240" w:lineRule="auto"/>
        <w:jc w:val="both"/>
      </w:pPr>
    </w:p>
    <w:p w14:paraId="5222FCC7" w14:textId="77777777" w:rsidR="0053557B" w:rsidRPr="005643E0" w:rsidRDefault="0053557B" w:rsidP="005643E0">
      <w:pPr>
        <w:pStyle w:val="Prrafodelista"/>
        <w:spacing w:line="240" w:lineRule="auto"/>
        <w:jc w:val="both"/>
      </w:pPr>
    </w:p>
    <w:p w14:paraId="23484A44" w14:textId="41D7163B" w:rsidR="00563E96" w:rsidRDefault="00563E96">
      <w:pPr>
        <w:spacing w:after="200"/>
      </w:pPr>
      <w:r>
        <w:br w:type="page"/>
      </w:r>
    </w:p>
    <w:p w14:paraId="737CAF1F" w14:textId="68D7975F" w:rsidR="0053557B" w:rsidRPr="005643E0" w:rsidRDefault="0053557B" w:rsidP="005643E0">
      <w:pPr>
        <w:pStyle w:val="Prrafodelista"/>
        <w:spacing w:line="240" w:lineRule="auto"/>
        <w:jc w:val="both"/>
      </w:pPr>
    </w:p>
    <w:p w14:paraId="14D6D5A6" w14:textId="10CF1249" w:rsidR="00563E96" w:rsidRPr="00847B73" w:rsidRDefault="004F670C" w:rsidP="00563E96">
      <w:pPr>
        <w:keepNext/>
        <w:jc w:val="both"/>
        <w:outlineLvl w:val="0"/>
        <w:rPr>
          <w:rFonts w:cs="Verdana"/>
          <w:b/>
          <w:bCs/>
          <w:lang w:val="es-ES"/>
        </w:rPr>
      </w:pPr>
      <w:r>
        <w:rPr>
          <w:rFonts w:cs="Arial"/>
        </w:rPr>
        <w:t xml:space="preserve">Corte IDH. </w:t>
      </w:r>
      <w:r w:rsidRPr="00A54E14">
        <w:rPr>
          <w:i/>
          <w:iCs/>
          <w:lang w:val="es-ES"/>
        </w:rPr>
        <w:t>Caso Roche Azaña y otros Vs. Nicaragua</w:t>
      </w:r>
      <w:r>
        <w:rPr>
          <w:rFonts w:cs="Arial"/>
        </w:rPr>
        <w:t xml:space="preserve"> </w:t>
      </w:r>
      <w:r w:rsidR="00563E96">
        <w:rPr>
          <w:rFonts w:cs="Arial"/>
        </w:rPr>
        <w:t>Resolución del Presidente de la Corte Interamericana de Derechos Humanos</w:t>
      </w:r>
      <w:r w:rsidR="00563E96">
        <w:rPr>
          <w:rFonts w:cs="Arial"/>
          <w:i/>
        </w:rPr>
        <w:t xml:space="preserve"> </w:t>
      </w:r>
      <w:r w:rsidR="00563E96">
        <w:rPr>
          <w:rFonts w:cs="Arial"/>
        </w:rPr>
        <w:t xml:space="preserve">de </w:t>
      </w:r>
      <w:r w:rsidR="003E70A7">
        <w:rPr>
          <w:lang w:val="es-ES"/>
        </w:rPr>
        <w:t>6</w:t>
      </w:r>
      <w:r w:rsidR="001B5654" w:rsidRPr="00847B73">
        <w:t xml:space="preserve"> </w:t>
      </w:r>
      <w:r w:rsidR="00563E96" w:rsidRPr="00847B73">
        <w:t xml:space="preserve">de </w:t>
      </w:r>
      <w:r w:rsidR="008D5BAC">
        <w:t xml:space="preserve">diciembre </w:t>
      </w:r>
      <w:r w:rsidR="00563E96" w:rsidRPr="00847B73">
        <w:t>de 2019</w:t>
      </w:r>
      <w:r w:rsidR="00563E96" w:rsidRPr="00847B73">
        <w:rPr>
          <w:lang w:val="es-ES"/>
        </w:rPr>
        <w:t>.</w:t>
      </w:r>
    </w:p>
    <w:p w14:paraId="4E7DFB2B" w14:textId="7E4C5714" w:rsidR="00D47A3C" w:rsidRDefault="00D47A3C" w:rsidP="004F670C">
      <w:pPr>
        <w:spacing w:line="240" w:lineRule="auto"/>
        <w:jc w:val="both"/>
        <w:rPr>
          <w:lang w:val="es-ES"/>
        </w:rPr>
      </w:pPr>
    </w:p>
    <w:p w14:paraId="3DA06F10" w14:textId="25CB6411" w:rsidR="004F670C" w:rsidRDefault="004F670C" w:rsidP="00D47A3C">
      <w:pPr>
        <w:rPr>
          <w:lang w:val="es-ES"/>
        </w:rPr>
      </w:pPr>
    </w:p>
    <w:p w14:paraId="4ED19DAA" w14:textId="600CFCED" w:rsidR="004F670C" w:rsidRDefault="004F670C" w:rsidP="00D47A3C">
      <w:pPr>
        <w:rPr>
          <w:lang w:val="es-ES"/>
        </w:rPr>
      </w:pPr>
    </w:p>
    <w:p w14:paraId="19618BEA" w14:textId="77777777" w:rsidR="004F670C" w:rsidRDefault="004F670C" w:rsidP="00D47A3C">
      <w:pPr>
        <w:rPr>
          <w:lang w:val="es-ES"/>
        </w:rPr>
      </w:pPr>
    </w:p>
    <w:p w14:paraId="5A9A6F54" w14:textId="4A6D50B0" w:rsidR="004F670C" w:rsidRDefault="004F670C" w:rsidP="00D47A3C">
      <w:pPr>
        <w:rPr>
          <w:lang w:val="es-ES"/>
        </w:rPr>
      </w:pPr>
    </w:p>
    <w:p w14:paraId="52196DB9" w14:textId="151C3F27" w:rsidR="00D47A3C" w:rsidRPr="00847B73" w:rsidRDefault="00D47A3C" w:rsidP="00D47A3C">
      <w:pPr>
        <w:rPr>
          <w:lang w:val="es-ES"/>
        </w:rPr>
      </w:pPr>
    </w:p>
    <w:p w14:paraId="4166AFF7" w14:textId="4C1D1AF6" w:rsidR="00D47A3C" w:rsidRPr="00847B73" w:rsidRDefault="00D47A3C" w:rsidP="00D47A3C">
      <w:pPr>
        <w:ind w:left="4320" w:firstLine="720"/>
        <w:rPr>
          <w:lang w:val="pt-BR"/>
        </w:rPr>
      </w:pPr>
      <w:r w:rsidRPr="00847B73">
        <w:rPr>
          <w:lang w:val="pt-BR"/>
        </w:rPr>
        <w:t xml:space="preserve">Eduardo Ferrer Mac-Gregor Poisot </w:t>
      </w:r>
    </w:p>
    <w:p w14:paraId="1B797A9D" w14:textId="64647E40" w:rsidR="00D47A3C" w:rsidRPr="00847B73" w:rsidRDefault="005B368E" w:rsidP="00D47A3C">
      <w:pPr>
        <w:ind w:left="5760"/>
        <w:rPr>
          <w:lang w:val="pt-BR"/>
        </w:rPr>
      </w:pPr>
      <w:r>
        <w:rPr>
          <w:lang w:val="pt-BR"/>
        </w:rPr>
        <w:t xml:space="preserve">  </w:t>
      </w:r>
      <w:r w:rsidR="004F670C">
        <w:rPr>
          <w:lang w:val="pt-BR"/>
        </w:rPr>
        <w:t xml:space="preserve">     </w:t>
      </w:r>
      <w:r w:rsidR="00D47A3C" w:rsidRPr="00847B73">
        <w:rPr>
          <w:lang w:val="pt-BR"/>
        </w:rPr>
        <w:t>Presidente</w:t>
      </w:r>
    </w:p>
    <w:p w14:paraId="1E619162" w14:textId="6DB3AED6" w:rsidR="00D47A3C" w:rsidRPr="00847B73" w:rsidRDefault="00D47A3C" w:rsidP="00D47A3C">
      <w:pPr>
        <w:jc w:val="both"/>
        <w:rPr>
          <w:lang w:val="pt-BR"/>
        </w:rPr>
      </w:pPr>
    </w:p>
    <w:p w14:paraId="201326DC" w14:textId="786B82A4" w:rsidR="00D47A3C" w:rsidRPr="00847B73" w:rsidRDefault="00D47A3C" w:rsidP="00D47A3C">
      <w:pPr>
        <w:jc w:val="both"/>
        <w:rPr>
          <w:lang w:val="pt-BR"/>
        </w:rPr>
      </w:pPr>
    </w:p>
    <w:p w14:paraId="2A9F6375" w14:textId="0C2173F6" w:rsidR="00D47A3C" w:rsidRDefault="00D47A3C" w:rsidP="00D47A3C">
      <w:pPr>
        <w:jc w:val="both"/>
        <w:rPr>
          <w:lang w:val="pt-BR"/>
        </w:rPr>
      </w:pPr>
    </w:p>
    <w:p w14:paraId="79AA5F47" w14:textId="77777777" w:rsidR="004F670C" w:rsidRDefault="004F670C" w:rsidP="00D47A3C">
      <w:pPr>
        <w:jc w:val="both"/>
        <w:rPr>
          <w:lang w:val="pt-BR"/>
        </w:rPr>
      </w:pPr>
    </w:p>
    <w:p w14:paraId="51DE3BF9" w14:textId="77777777" w:rsidR="004F670C" w:rsidRDefault="004F670C" w:rsidP="00D47A3C">
      <w:pPr>
        <w:jc w:val="both"/>
        <w:rPr>
          <w:lang w:val="pt-BR"/>
        </w:rPr>
      </w:pPr>
    </w:p>
    <w:p w14:paraId="3FB75A51" w14:textId="0EBDB3D0" w:rsidR="00D47A3C" w:rsidRPr="00847B73" w:rsidRDefault="00D47A3C" w:rsidP="00D47A3C">
      <w:pPr>
        <w:jc w:val="both"/>
        <w:rPr>
          <w:lang w:val="pt-BR"/>
        </w:rPr>
      </w:pPr>
    </w:p>
    <w:p w14:paraId="3EB9BF01" w14:textId="11EA4C80" w:rsidR="00D47A3C" w:rsidRDefault="00D47A3C" w:rsidP="00D47A3C">
      <w:pPr>
        <w:spacing w:line="240" w:lineRule="auto"/>
        <w:rPr>
          <w:lang w:val="pt-BR"/>
        </w:rPr>
      </w:pPr>
    </w:p>
    <w:p w14:paraId="404B6C31" w14:textId="77777777" w:rsidR="00D47A3C" w:rsidRDefault="00D47A3C" w:rsidP="00D47A3C">
      <w:pPr>
        <w:spacing w:line="240" w:lineRule="auto"/>
        <w:rPr>
          <w:lang w:val="pt-BR"/>
        </w:rPr>
      </w:pPr>
      <w:r w:rsidRPr="00847B73">
        <w:rPr>
          <w:lang w:val="pt-BR"/>
        </w:rPr>
        <w:t>Pablo Saavedra Alessandri</w:t>
      </w:r>
    </w:p>
    <w:p w14:paraId="57275714" w14:textId="044FC9B0" w:rsidR="00D47A3C" w:rsidRPr="00847B73" w:rsidRDefault="005B368E" w:rsidP="00D47A3C">
      <w:pPr>
        <w:spacing w:line="240" w:lineRule="auto"/>
        <w:rPr>
          <w:lang w:val="pt-BR"/>
        </w:rPr>
      </w:pPr>
      <w:r>
        <w:rPr>
          <w:lang w:val="pt-BR"/>
        </w:rPr>
        <w:t xml:space="preserve">     </w:t>
      </w:r>
      <w:r w:rsidR="004F670C">
        <w:rPr>
          <w:lang w:val="pt-BR"/>
        </w:rPr>
        <w:t xml:space="preserve">    </w:t>
      </w:r>
      <w:r>
        <w:rPr>
          <w:lang w:val="pt-BR"/>
        </w:rPr>
        <w:t xml:space="preserve"> </w:t>
      </w:r>
      <w:r w:rsidR="00D47A3C" w:rsidRPr="00847B73">
        <w:rPr>
          <w:lang w:val="pt-BR"/>
        </w:rPr>
        <w:t>Secretario</w:t>
      </w:r>
    </w:p>
    <w:p w14:paraId="1B44850A" w14:textId="77777777" w:rsidR="00D47A3C" w:rsidRDefault="00D47A3C" w:rsidP="00D47A3C">
      <w:pPr>
        <w:rPr>
          <w:lang w:val="pt-BR"/>
        </w:rPr>
      </w:pPr>
    </w:p>
    <w:p w14:paraId="0E55F2C3" w14:textId="2AA1312E" w:rsidR="00D47A3C" w:rsidRDefault="00D47A3C" w:rsidP="00D47A3C">
      <w:pPr>
        <w:jc w:val="both"/>
        <w:rPr>
          <w:lang w:val="pt-BR"/>
        </w:rPr>
      </w:pPr>
    </w:p>
    <w:p w14:paraId="499A205D" w14:textId="0F5068A0" w:rsidR="00D47A3C" w:rsidRPr="00847B73" w:rsidRDefault="00D47A3C" w:rsidP="00D47A3C">
      <w:pPr>
        <w:jc w:val="both"/>
        <w:rPr>
          <w:lang w:val="pt-BR"/>
        </w:rPr>
      </w:pPr>
      <w:r w:rsidRPr="00847B73">
        <w:rPr>
          <w:lang w:val="pt-BR"/>
        </w:rPr>
        <w:t>Comuníquese y ejecútese,</w:t>
      </w:r>
    </w:p>
    <w:p w14:paraId="0C86801D" w14:textId="07E13BFF" w:rsidR="00D47A3C" w:rsidRDefault="00D47A3C" w:rsidP="00D47A3C">
      <w:pPr>
        <w:rPr>
          <w:lang w:val="pt-BR"/>
        </w:rPr>
      </w:pPr>
    </w:p>
    <w:p w14:paraId="1EED8D70" w14:textId="0BB762D1" w:rsidR="00D47A3C" w:rsidRDefault="00D47A3C" w:rsidP="00D47A3C">
      <w:pPr>
        <w:rPr>
          <w:lang w:val="pt-BR"/>
        </w:rPr>
      </w:pPr>
    </w:p>
    <w:p w14:paraId="332C8E27" w14:textId="644F7011" w:rsidR="00D47A3C" w:rsidRDefault="00D47A3C" w:rsidP="00D47A3C">
      <w:pPr>
        <w:rPr>
          <w:lang w:val="pt-BR"/>
        </w:rPr>
      </w:pPr>
    </w:p>
    <w:p w14:paraId="124ED917" w14:textId="04E871DA" w:rsidR="00D47A3C" w:rsidRDefault="00D47A3C" w:rsidP="00D47A3C">
      <w:pPr>
        <w:rPr>
          <w:lang w:val="pt-BR"/>
        </w:rPr>
      </w:pPr>
    </w:p>
    <w:p w14:paraId="7A746FDC" w14:textId="3C343D9A" w:rsidR="00D47A3C" w:rsidRPr="00847B73" w:rsidRDefault="00D47A3C" w:rsidP="00D47A3C">
      <w:pPr>
        <w:ind w:left="5760"/>
        <w:rPr>
          <w:lang w:val="pt-BR"/>
        </w:rPr>
      </w:pPr>
      <w:r w:rsidRPr="00847B73">
        <w:rPr>
          <w:lang w:val="pt-BR"/>
        </w:rPr>
        <w:t xml:space="preserve">Eduardo Ferrer Mac-Gregor Poisot </w:t>
      </w:r>
    </w:p>
    <w:p w14:paraId="5FF4510B" w14:textId="5F3F0270" w:rsidR="00D47A3C" w:rsidRPr="00847B73" w:rsidRDefault="004F670C" w:rsidP="00D47A3C">
      <w:pPr>
        <w:ind w:left="4956"/>
        <w:jc w:val="center"/>
        <w:rPr>
          <w:lang w:val="pt-BR"/>
        </w:rPr>
      </w:pPr>
      <w:r>
        <w:rPr>
          <w:lang w:val="pt-BR"/>
        </w:rPr>
        <w:t xml:space="preserve">     </w:t>
      </w:r>
      <w:r w:rsidR="00D47A3C" w:rsidRPr="00847B73">
        <w:rPr>
          <w:lang w:val="pt-BR"/>
        </w:rPr>
        <w:t>Presidente</w:t>
      </w:r>
    </w:p>
    <w:p w14:paraId="3AD5F23B" w14:textId="162D923E" w:rsidR="00D47A3C" w:rsidRDefault="00D47A3C" w:rsidP="00D47A3C">
      <w:pPr>
        <w:jc w:val="both"/>
        <w:rPr>
          <w:lang w:val="pt-BR"/>
        </w:rPr>
      </w:pPr>
    </w:p>
    <w:p w14:paraId="2F3718FC" w14:textId="13C5DC2C" w:rsidR="00D47A3C" w:rsidRDefault="00D47A3C" w:rsidP="00D47A3C">
      <w:pPr>
        <w:jc w:val="both"/>
        <w:rPr>
          <w:lang w:val="pt-BR"/>
        </w:rPr>
      </w:pPr>
    </w:p>
    <w:p w14:paraId="6FC636BD" w14:textId="77777777" w:rsidR="00D47A3C" w:rsidRDefault="00D47A3C" w:rsidP="00D47A3C">
      <w:pPr>
        <w:jc w:val="both"/>
        <w:rPr>
          <w:lang w:val="pt-BR"/>
        </w:rPr>
      </w:pPr>
    </w:p>
    <w:p w14:paraId="34932887" w14:textId="45F60BD4" w:rsidR="00D47A3C" w:rsidRDefault="00D47A3C" w:rsidP="00D47A3C">
      <w:pPr>
        <w:jc w:val="both"/>
        <w:rPr>
          <w:lang w:val="pt-BR"/>
        </w:rPr>
      </w:pPr>
    </w:p>
    <w:p w14:paraId="4C8AFB85" w14:textId="7006CFD2" w:rsidR="00D47A3C" w:rsidRPr="00847B73" w:rsidRDefault="00D47A3C" w:rsidP="00D47A3C">
      <w:pPr>
        <w:jc w:val="both"/>
        <w:rPr>
          <w:lang w:val="pt-BR"/>
        </w:rPr>
      </w:pPr>
    </w:p>
    <w:p w14:paraId="2E4155FA" w14:textId="77777777" w:rsidR="00D47A3C" w:rsidRPr="00847B73" w:rsidRDefault="00D47A3C" w:rsidP="00D47A3C">
      <w:pPr>
        <w:jc w:val="both"/>
        <w:rPr>
          <w:lang w:val="es-ES"/>
        </w:rPr>
      </w:pPr>
      <w:r w:rsidRPr="00847B73">
        <w:rPr>
          <w:lang w:val="es-ES"/>
        </w:rPr>
        <w:t>Pablo Saavedra Alessandri</w:t>
      </w:r>
    </w:p>
    <w:p w14:paraId="1B8C3063" w14:textId="77777777" w:rsidR="00D47A3C" w:rsidRPr="00FC7D8B" w:rsidRDefault="00D47A3C" w:rsidP="00D47A3C">
      <w:r w:rsidRPr="00847B73">
        <w:rPr>
          <w:lang w:val="es-ES"/>
        </w:rPr>
        <w:tab/>
      </w:r>
      <w:r w:rsidRPr="00847B73">
        <w:t>Secretario</w:t>
      </w:r>
    </w:p>
    <w:p w14:paraId="7180BE18" w14:textId="77777777" w:rsidR="00563E96" w:rsidRPr="00563E96" w:rsidRDefault="00563E96" w:rsidP="005643E0">
      <w:pPr>
        <w:spacing w:line="240" w:lineRule="auto"/>
        <w:jc w:val="both"/>
        <w:rPr>
          <w:lang w:val="es-ES"/>
        </w:rPr>
      </w:pPr>
    </w:p>
    <w:sectPr w:rsidR="00563E96" w:rsidRPr="00563E96" w:rsidSect="00C872B7">
      <w:headerReference w:type="even" r:id="rId8"/>
      <w:headerReference w:type="default" r:id="rId9"/>
      <w:pgSz w:w="12240" w:h="15840"/>
      <w:pgMar w:top="1440"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B02F1" w14:textId="77777777" w:rsidR="005F5770" w:rsidRDefault="005F5770" w:rsidP="00E97AA8">
      <w:r>
        <w:separator/>
      </w:r>
    </w:p>
    <w:p w14:paraId="280CD954" w14:textId="77777777" w:rsidR="005F5770" w:rsidRDefault="005F5770" w:rsidP="00E97AA8"/>
  </w:endnote>
  <w:endnote w:type="continuationSeparator" w:id="0">
    <w:p w14:paraId="0CF9201E" w14:textId="77777777" w:rsidR="005F5770" w:rsidRDefault="005F5770" w:rsidP="00E97AA8">
      <w:r>
        <w:continuationSeparator/>
      </w:r>
    </w:p>
    <w:p w14:paraId="4C51CEA1" w14:textId="77777777" w:rsidR="005F5770" w:rsidRDefault="005F5770" w:rsidP="00E97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59F5" w14:textId="77777777" w:rsidR="005F5770" w:rsidRDefault="005F5770" w:rsidP="00E97AA8">
      <w:r>
        <w:separator/>
      </w:r>
    </w:p>
  </w:footnote>
  <w:footnote w:type="continuationSeparator" w:id="0">
    <w:p w14:paraId="1188DA4E" w14:textId="77777777" w:rsidR="005F5770" w:rsidRDefault="005F5770" w:rsidP="00E97AA8">
      <w:r>
        <w:continuationSeparator/>
      </w:r>
    </w:p>
    <w:p w14:paraId="4A2BA7CB" w14:textId="77777777" w:rsidR="005F5770" w:rsidRDefault="005F5770" w:rsidP="00E97AA8"/>
  </w:footnote>
  <w:footnote w:id="1">
    <w:p w14:paraId="469CD0F5" w14:textId="3C6B216D" w:rsidR="00D67107" w:rsidRPr="00A54E14" w:rsidRDefault="00D67107" w:rsidP="00A54E14">
      <w:pPr>
        <w:pStyle w:val="NormalWeb"/>
        <w:spacing w:before="0" w:beforeAutospacing="0" w:after="0" w:afterAutospacing="0"/>
        <w:jc w:val="both"/>
        <w:rPr>
          <w:rFonts w:ascii="Verdana" w:eastAsia="Times New Roman" w:hAnsi="Verdana"/>
          <w:sz w:val="16"/>
          <w:szCs w:val="16"/>
          <w:lang w:val="es-ES"/>
        </w:rPr>
      </w:pPr>
      <w:r w:rsidRPr="00A54E14">
        <w:rPr>
          <w:rStyle w:val="Refdenotaalpie"/>
          <w:rFonts w:ascii="Verdana" w:hAnsi="Verdana"/>
          <w:sz w:val="16"/>
          <w:szCs w:val="16"/>
        </w:rPr>
        <w:footnoteRef/>
      </w:r>
      <w:r w:rsidRPr="00A54E14">
        <w:rPr>
          <w:rFonts w:ascii="Verdana" w:hAnsi="Verdana"/>
          <w:sz w:val="16"/>
          <w:szCs w:val="16"/>
        </w:rPr>
        <w:t xml:space="preserve"> </w:t>
      </w:r>
      <w:r w:rsidRPr="00A54E14">
        <w:rPr>
          <w:rFonts w:ascii="Verdana" w:hAnsi="Verdana"/>
          <w:sz w:val="16"/>
          <w:szCs w:val="16"/>
        </w:rPr>
        <w:tab/>
      </w:r>
      <w:r w:rsidRPr="00A54E14">
        <w:rPr>
          <w:rFonts w:ascii="Verdana" w:eastAsia="Times New Roman" w:hAnsi="Verdana"/>
          <w:sz w:val="16"/>
          <w:szCs w:val="16"/>
          <w:lang w:val="es-ES"/>
        </w:rPr>
        <w:t xml:space="preserve">Cfr. </w:t>
      </w:r>
      <w:r w:rsidRPr="00A54E14">
        <w:rPr>
          <w:rFonts w:ascii="Verdana" w:eastAsia="Times New Roman" w:hAnsi="Verdana"/>
          <w:i/>
          <w:iCs/>
          <w:sz w:val="16"/>
          <w:szCs w:val="16"/>
          <w:lang w:val="es-ES"/>
        </w:rPr>
        <w:t xml:space="preserve">Caso García Prieto y otros Vs. El Salvador. </w:t>
      </w:r>
      <w:r w:rsidRPr="00A54E14">
        <w:rPr>
          <w:rFonts w:ascii="Verdana" w:eastAsia="Times New Roman" w:hAnsi="Verdana"/>
          <w:i/>
          <w:iCs/>
          <w:sz w:val="16"/>
          <w:szCs w:val="16"/>
          <w:shd w:val="clear" w:color="auto" w:fill="FFFFFF"/>
          <w:lang w:val="es-ES"/>
        </w:rPr>
        <w:t>Convocatoria a audiencia</w:t>
      </w:r>
      <w:r w:rsidRPr="00A54E14">
        <w:rPr>
          <w:rFonts w:ascii="Verdana" w:eastAsia="Times New Roman" w:hAnsi="Verdana"/>
          <w:sz w:val="16"/>
          <w:szCs w:val="16"/>
          <w:shd w:val="clear" w:color="auto" w:fill="FFFFFF"/>
          <w:lang w:val="es-ES"/>
        </w:rPr>
        <w:t xml:space="preserve">. </w:t>
      </w:r>
      <w:r w:rsidRPr="00A54E14">
        <w:rPr>
          <w:rFonts w:ascii="Verdana" w:eastAsia="Times New Roman" w:hAnsi="Verdana"/>
          <w:sz w:val="16"/>
          <w:szCs w:val="16"/>
          <w:lang w:val="es-ES"/>
        </w:rPr>
        <w:t xml:space="preserve">Resolución del Presidente de la Corte Interamericana de Derechos Humanos de 14 de diciembre de 2006, considerando 23, y </w:t>
      </w:r>
      <w:r w:rsidRPr="00A54E14">
        <w:rPr>
          <w:rFonts w:ascii="Verdana" w:eastAsia="Times New Roman" w:hAnsi="Verdana"/>
          <w:i/>
          <w:iCs/>
          <w:sz w:val="16"/>
          <w:szCs w:val="16"/>
          <w:lang w:val="es-ES"/>
        </w:rPr>
        <w:t>Caso López Soto y otros Vs. Venezuela. Convocatoria a audiencia</w:t>
      </w:r>
      <w:r w:rsidRPr="00A54E14">
        <w:rPr>
          <w:rFonts w:ascii="Verdana" w:eastAsia="Times New Roman" w:hAnsi="Verdana"/>
          <w:sz w:val="16"/>
          <w:szCs w:val="16"/>
          <w:lang w:val="es-ES"/>
        </w:rPr>
        <w:t>. Resolución del Presidente en ejercicio de la Corte Interamericana de Derechos Humanos de 13 de diciembre de 2017, considerando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95D6" w14:textId="77777777" w:rsidR="001418D3" w:rsidRDefault="001418D3" w:rsidP="00E97AA8">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14:paraId="02E3986A" w14:textId="77777777" w:rsidR="001418D3" w:rsidRDefault="001418D3" w:rsidP="00E97AA8">
    <w:pPr>
      <w:pStyle w:val="Encabezado"/>
    </w:pPr>
  </w:p>
  <w:p w14:paraId="2773835B" w14:textId="77777777" w:rsidR="001418D3" w:rsidRDefault="001418D3" w:rsidP="00E97A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2202" w14:textId="6FA6EA0D" w:rsidR="001418D3" w:rsidRDefault="001418D3" w:rsidP="00E97AA8">
    <w:pPr>
      <w:pStyle w:val="Encabezado"/>
      <w:jc w:val="center"/>
      <w:rPr>
        <w:rStyle w:val="Nmerodepgina"/>
      </w:rPr>
    </w:pPr>
    <w:r w:rsidRPr="00205583">
      <w:rPr>
        <w:rStyle w:val="Nmerodepgina"/>
      </w:rPr>
      <w:t xml:space="preserve">- </w:t>
    </w:r>
    <w:r w:rsidRPr="00205583">
      <w:rPr>
        <w:rStyle w:val="Nmerodepgina"/>
      </w:rPr>
      <w:fldChar w:fldCharType="begin"/>
    </w:r>
    <w:r w:rsidRPr="00205583">
      <w:rPr>
        <w:rStyle w:val="Nmerodepgina"/>
      </w:rPr>
      <w:instrText xml:space="preserve">PAGE  </w:instrText>
    </w:r>
    <w:r w:rsidRPr="00205583">
      <w:rPr>
        <w:rStyle w:val="Nmerodepgina"/>
      </w:rPr>
      <w:fldChar w:fldCharType="separate"/>
    </w:r>
    <w:r w:rsidR="00047780">
      <w:rPr>
        <w:rStyle w:val="Nmerodepgina"/>
        <w:noProof/>
      </w:rPr>
      <w:t>9</w:t>
    </w:r>
    <w:r w:rsidRPr="00205583">
      <w:rPr>
        <w:rStyle w:val="Nmerodepgina"/>
      </w:rPr>
      <w:fldChar w:fldCharType="end"/>
    </w:r>
    <w:r>
      <w:rPr>
        <w:rStyle w:val="Nmerodepgina"/>
      </w:rPr>
      <w:t xml:space="preserve"> -</w:t>
    </w:r>
  </w:p>
  <w:p w14:paraId="6907126A" w14:textId="77777777" w:rsidR="001418D3" w:rsidRDefault="001418D3" w:rsidP="00E97AA8">
    <w:pPr>
      <w:pStyle w:val="Encabezado"/>
    </w:pPr>
  </w:p>
  <w:p w14:paraId="34E6923E" w14:textId="77777777" w:rsidR="001418D3" w:rsidRDefault="001418D3" w:rsidP="00E97A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219"/>
    <w:multiLevelType w:val="hybridMultilevel"/>
    <w:tmpl w:val="F02ED58E"/>
    <w:lvl w:ilvl="0" w:tplc="04090011">
      <w:start w:val="1"/>
      <w:numFmt w:val="decimal"/>
      <w:lvlText w:val="%1)"/>
      <w:lvlJc w:val="left"/>
      <w:pPr>
        <w:ind w:left="786"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5435B"/>
    <w:multiLevelType w:val="hybridMultilevel"/>
    <w:tmpl w:val="D6762670"/>
    <w:lvl w:ilvl="0" w:tplc="06E03C86">
      <w:start w:val="1"/>
      <w:numFmt w:val="decimal"/>
      <w:lvlText w:val="%1."/>
      <w:lvlJc w:val="left"/>
      <w:pPr>
        <w:ind w:left="786"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A1C4A"/>
    <w:multiLevelType w:val="hybridMultilevel"/>
    <w:tmpl w:val="F02ED58E"/>
    <w:lvl w:ilvl="0" w:tplc="04090011">
      <w:start w:val="1"/>
      <w:numFmt w:val="decimal"/>
      <w:lvlText w:val="%1)"/>
      <w:lvlJc w:val="left"/>
      <w:pPr>
        <w:ind w:left="786"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4C790E"/>
    <w:multiLevelType w:val="hybridMultilevel"/>
    <w:tmpl w:val="D34A4374"/>
    <w:lvl w:ilvl="0" w:tplc="887A47F8">
      <w:start w:val="1"/>
      <w:numFmt w:val="decimal"/>
      <w:pStyle w:val="PrrafodeSentencia"/>
      <w:lvlText w:val="%1."/>
      <w:lvlJc w:val="left"/>
      <w:pPr>
        <w:ind w:left="720" w:hanging="360"/>
      </w:pPr>
      <w:rPr>
        <w:rFonts w:ascii="Verdana" w:hAnsi="Verdana" w:hint="default"/>
        <w:b w:val="0"/>
        <w:i w:val="0"/>
        <w:strike w:val="0"/>
        <w:dstrike w:val="0"/>
        <w:color w:val="auto"/>
        <w:sz w:val="20"/>
        <w:szCs w:val="20"/>
        <w:u w:val="none"/>
        <w:effect w:val="none"/>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F555492"/>
    <w:multiLevelType w:val="hybridMultilevel"/>
    <w:tmpl w:val="B840F306"/>
    <w:lvl w:ilvl="0" w:tplc="115EB01E">
      <w:start w:val="1"/>
      <w:numFmt w:val="upperLetter"/>
      <w:pStyle w:val="Ttulo1"/>
      <w:lvlText w:val="%1."/>
      <w:lvlJc w:val="left"/>
      <w:pPr>
        <w:ind w:left="720" w:hanging="360"/>
      </w:pPr>
      <w:rPr>
        <w:rFonts w:hint="default"/>
        <w:b/>
        <w:i/>
        <w:color w:val="auto"/>
        <w:sz w:val="20"/>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6FFC71A2">
      <w:start w:val="1"/>
      <w:numFmt w:val="decimal"/>
      <w:lvlText w:val="%4."/>
      <w:lvlJc w:val="left"/>
      <w:pPr>
        <w:ind w:left="2062" w:hanging="360"/>
      </w:pPr>
      <w:rPr>
        <w:rFonts w:ascii="Verdana" w:eastAsiaTheme="minorHAnsi" w:hAnsi="Verdana" w:cstheme="minorBidi"/>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66CF58">
      <w:start w:val="1"/>
      <w:numFmt w:val="decimal"/>
      <w:lvlText w:val="%7."/>
      <w:lvlJc w:val="left"/>
      <w:pPr>
        <w:ind w:left="2062"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CC77AC"/>
    <w:multiLevelType w:val="hybridMultilevel"/>
    <w:tmpl w:val="F02ED58E"/>
    <w:lvl w:ilvl="0" w:tplc="04090011">
      <w:start w:val="1"/>
      <w:numFmt w:val="decimal"/>
      <w:lvlText w:val="%1)"/>
      <w:lvlJc w:val="left"/>
      <w:pPr>
        <w:ind w:left="786"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EF1E78"/>
    <w:multiLevelType w:val="hybridMultilevel"/>
    <w:tmpl w:val="4C5A8C6A"/>
    <w:lvl w:ilvl="0" w:tplc="3F38D476">
      <w:start w:val="1"/>
      <w:numFmt w:val="decimal"/>
      <w:lvlText w:val="%1."/>
      <w:lvlJc w:val="left"/>
      <w:pPr>
        <w:ind w:left="1440" w:hanging="360"/>
      </w:pPr>
      <w:rPr>
        <w:i w:val="0"/>
        <w:iCs/>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3E4E7652"/>
    <w:multiLevelType w:val="hybridMultilevel"/>
    <w:tmpl w:val="D6762670"/>
    <w:lvl w:ilvl="0" w:tplc="06E03C86">
      <w:start w:val="1"/>
      <w:numFmt w:val="decimal"/>
      <w:lvlText w:val="%1."/>
      <w:lvlJc w:val="left"/>
      <w:pPr>
        <w:ind w:left="786" w:hanging="360"/>
      </w:pPr>
      <w:rPr>
        <w:rFonts w:ascii="Verdana" w:hAnsi="Verdana" w:cs="Times New Roman"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DB6DC6"/>
    <w:multiLevelType w:val="hybridMultilevel"/>
    <w:tmpl w:val="5DFE6406"/>
    <w:lvl w:ilvl="0" w:tplc="99FE4F9E">
      <w:start w:val="1"/>
      <w:numFmt w:val="decimal"/>
      <w:pStyle w:val="Sinespaciado"/>
      <w:lvlText w:val="%1."/>
      <w:lvlJc w:val="left"/>
      <w:pPr>
        <w:ind w:left="7560" w:hanging="360"/>
      </w:pPr>
      <w:rPr>
        <w:rFonts w:ascii="Verdana" w:hAnsi="Verdana" w:hint="default"/>
        <w:b w:val="0"/>
        <w:i w:val="0"/>
        <w:color w:val="auto"/>
        <w:sz w:val="20"/>
        <w:szCs w:val="20"/>
        <w:lang w:val="es-CR"/>
      </w:rPr>
    </w:lvl>
    <w:lvl w:ilvl="1" w:tplc="04090019">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9" w15:restartNumberingAfterBreak="0">
    <w:nsid w:val="5FE23EA0"/>
    <w:multiLevelType w:val="hybridMultilevel"/>
    <w:tmpl w:val="CB66C4D0"/>
    <w:lvl w:ilvl="0" w:tplc="170A1FDE">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4C8295A"/>
    <w:multiLevelType w:val="hybridMultilevel"/>
    <w:tmpl w:val="AB823120"/>
    <w:lvl w:ilvl="0" w:tplc="F3AA6FAC">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A852245"/>
    <w:multiLevelType w:val="hybridMultilevel"/>
    <w:tmpl w:val="F02ED58E"/>
    <w:lvl w:ilvl="0" w:tplc="04090011">
      <w:start w:val="1"/>
      <w:numFmt w:val="decimal"/>
      <w:lvlText w:val="%1)"/>
      <w:lvlJc w:val="left"/>
      <w:pPr>
        <w:ind w:left="786"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3"/>
  </w:num>
  <w:num w:numId="4">
    <w:abstractNumId w:val="7"/>
  </w:num>
  <w:num w:numId="5">
    <w:abstractNumId w:val="10"/>
  </w:num>
  <w:num w:numId="6">
    <w:abstractNumId w:val="9"/>
  </w:num>
  <w:num w:numId="7">
    <w:abstractNumId w:val="6"/>
  </w:num>
  <w:num w:numId="8">
    <w:abstractNumId w:val="1"/>
  </w:num>
  <w:num w:numId="9">
    <w:abstractNumId w:val="11"/>
  </w:num>
  <w:num w:numId="10">
    <w:abstractNumId w:val="5"/>
  </w:num>
  <w:num w:numId="11">
    <w:abstractNumId w:val="2"/>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AR" w:vendorID="64" w:dllVersion="6" w:nlCheck="1" w:checkStyle="1"/>
  <w:activeWritingStyle w:appName="MSWord" w:lang="es-CR"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91"/>
    <w:rsid w:val="000033D7"/>
    <w:rsid w:val="00005C3B"/>
    <w:rsid w:val="00010226"/>
    <w:rsid w:val="00012E73"/>
    <w:rsid w:val="00014289"/>
    <w:rsid w:val="00014C78"/>
    <w:rsid w:val="00016191"/>
    <w:rsid w:val="00017AD6"/>
    <w:rsid w:val="000205AC"/>
    <w:rsid w:val="000341DA"/>
    <w:rsid w:val="00035149"/>
    <w:rsid w:val="000411C8"/>
    <w:rsid w:val="0004268F"/>
    <w:rsid w:val="00043F00"/>
    <w:rsid w:val="0004514C"/>
    <w:rsid w:val="00045F17"/>
    <w:rsid w:val="00047269"/>
    <w:rsid w:val="00047780"/>
    <w:rsid w:val="00055052"/>
    <w:rsid w:val="000572C5"/>
    <w:rsid w:val="00060660"/>
    <w:rsid w:val="00062639"/>
    <w:rsid w:val="00063C33"/>
    <w:rsid w:val="00063E3C"/>
    <w:rsid w:val="0006429F"/>
    <w:rsid w:val="00065FFD"/>
    <w:rsid w:val="00066CD6"/>
    <w:rsid w:val="00067B7C"/>
    <w:rsid w:val="000719A4"/>
    <w:rsid w:val="00073E13"/>
    <w:rsid w:val="000759AC"/>
    <w:rsid w:val="0008188C"/>
    <w:rsid w:val="00093B23"/>
    <w:rsid w:val="00094A32"/>
    <w:rsid w:val="000951A5"/>
    <w:rsid w:val="00096CC8"/>
    <w:rsid w:val="00096D19"/>
    <w:rsid w:val="000A0FDA"/>
    <w:rsid w:val="000A4368"/>
    <w:rsid w:val="000A7575"/>
    <w:rsid w:val="000B3065"/>
    <w:rsid w:val="000B398F"/>
    <w:rsid w:val="000B61CF"/>
    <w:rsid w:val="000C00AC"/>
    <w:rsid w:val="000C41A4"/>
    <w:rsid w:val="000C7B74"/>
    <w:rsid w:val="000D0F0E"/>
    <w:rsid w:val="000D3879"/>
    <w:rsid w:val="000D4C2C"/>
    <w:rsid w:val="000D4C8E"/>
    <w:rsid w:val="000D608F"/>
    <w:rsid w:val="000F00E0"/>
    <w:rsid w:val="000F095D"/>
    <w:rsid w:val="000F1688"/>
    <w:rsid w:val="000F1A7C"/>
    <w:rsid w:val="0010097D"/>
    <w:rsid w:val="00101232"/>
    <w:rsid w:val="00102153"/>
    <w:rsid w:val="001031A7"/>
    <w:rsid w:val="00104220"/>
    <w:rsid w:val="0010494F"/>
    <w:rsid w:val="00107F5E"/>
    <w:rsid w:val="00113F6D"/>
    <w:rsid w:val="0011434A"/>
    <w:rsid w:val="00117C4F"/>
    <w:rsid w:val="00122A75"/>
    <w:rsid w:val="00122B93"/>
    <w:rsid w:val="00123C72"/>
    <w:rsid w:val="00126567"/>
    <w:rsid w:val="001275D0"/>
    <w:rsid w:val="00133CE7"/>
    <w:rsid w:val="00135069"/>
    <w:rsid w:val="001362D7"/>
    <w:rsid w:val="001369CA"/>
    <w:rsid w:val="00136A3D"/>
    <w:rsid w:val="00136EDC"/>
    <w:rsid w:val="001418D3"/>
    <w:rsid w:val="00141F7E"/>
    <w:rsid w:val="00143B34"/>
    <w:rsid w:val="00150BD8"/>
    <w:rsid w:val="001517BD"/>
    <w:rsid w:val="00155D07"/>
    <w:rsid w:val="00155FB3"/>
    <w:rsid w:val="00160E30"/>
    <w:rsid w:val="00162BD2"/>
    <w:rsid w:val="0016379E"/>
    <w:rsid w:val="0016461B"/>
    <w:rsid w:val="00164C90"/>
    <w:rsid w:val="00165C80"/>
    <w:rsid w:val="00171AAD"/>
    <w:rsid w:val="001735A7"/>
    <w:rsid w:val="00174B71"/>
    <w:rsid w:val="001859C1"/>
    <w:rsid w:val="00187EE7"/>
    <w:rsid w:val="0019023E"/>
    <w:rsid w:val="00191BEF"/>
    <w:rsid w:val="001921B7"/>
    <w:rsid w:val="001977CD"/>
    <w:rsid w:val="001A0EFB"/>
    <w:rsid w:val="001A5338"/>
    <w:rsid w:val="001A5456"/>
    <w:rsid w:val="001A549A"/>
    <w:rsid w:val="001B2DF7"/>
    <w:rsid w:val="001B475B"/>
    <w:rsid w:val="001B480E"/>
    <w:rsid w:val="001B5654"/>
    <w:rsid w:val="001B73FC"/>
    <w:rsid w:val="001C338D"/>
    <w:rsid w:val="001C3BCD"/>
    <w:rsid w:val="001C510E"/>
    <w:rsid w:val="001D05D4"/>
    <w:rsid w:val="001D221F"/>
    <w:rsid w:val="001D5765"/>
    <w:rsid w:val="001E10EE"/>
    <w:rsid w:val="001E1C89"/>
    <w:rsid w:val="001E33CC"/>
    <w:rsid w:val="001E35BA"/>
    <w:rsid w:val="001E47F0"/>
    <w:rsid w:val="001E5716"/>
    <w:rsid w:val="001F06EF"/>
    <w:rsid w:val="001F1FFC"/>
    <w:rsid w:val="001F3986"/>
    <w:rsid w:val="00201075"/>
    <w:rsid w:val="002045CB"/>
    <w:rsid w:val="002049B3"/>
    <w:rsid w:val="00205583"/>
    <w:rsid w:val="00205F3D"/>
    <w:rsid w:val="002114F5"/>
    <w:rsid w:val="002133D6"/>
    <w:rsid w:val="00213D56"/>
    <w:rsid w:val="00216C80"/>
    <w:rsid w:val="00220455"/>
    <w:rsid w:val="00223A2A"/>
    <w:rsid w:val="00226D4A"/>
    <w:rsid w:val="00227A4B"/>
    <w:rsid w:val="002320B9"/>
    <w:rsid w:val="00237232"/>
    <w:rsid w:val="00240A37"/>
    <w:rsid w:val="00241D46"/>
    <w:rsid w:val="00247084"/>
    <w:rsid w:val="00247B1B"/>
    <w:rsid w:val="002509A8"/>
    <w:rsid w:val="00251F34"/>
    <w:rsid w:val="002543B5"/>
    <w:rsid w:val="0026413C"/>
    <w:rsid w:val="00264697"/>
    <w:rsid w:val="00264ECD"/>
    <w:rsid w:val="0026641E"/>
    <w:rsid w:val="00266BB1"/>
    <w:rsid w:val="00271CF5"/>
    <w:rsid w:val="00271F05"/>
    <w:rsid w:val="002759D8"/>
    <w:rsid w:val="00285304"/>
    <w:rsid w:val="00287B48"/>
    <w:rsid w:val="00292673"/>
    <w:rsid w:val="002929AD"/>
    <w:rsid w:val="0029627E"/>
    <w:rsid w:val="002A1F81"/>
    <w:rsid w:val="002B0877"/>
    <w:rsid w:val="002B0E72"/>
    <w:rsid w:val="002B0FEB"/>
    <w:rsid w:val="002B13C6"/>
    <w:rsid w:val="002B22C5"/>
    <w:rsid w:val="002C039F"/>
    <w:rsid w:val="002C03B3"/>
    <w:rsid w:val="002C152E"/>
    <w:rsid w:val="002C32E0"/>
    <w:rsid w:val="002C5F94"/>
    <w:rsid w:val="002D0D39"/>
    <w:rsid w:val="002D3F56"/>
    <w:rsid w:val="002D5571"/>
    <w:rsid w:val="002D6B08"/>
    <w:rsid w:val="002E27BE"/>
    <w:rsid w:val="002E32C7"/>
    <w:rsid w:val="002E6E4E"/>
    <w:rsid w:val="002F07BD"/>
    <w:rsid w:val="002F1E83"/>
    <w:rsid w:val="002F548B"/>
    <w:rsid w:val="002F6D60"/>
    <w:rsid w:val="00300EE1"/>
    <w:rsid w:val="00301F23"/>
    <w:rsid w:val="00304EF4"/>
    <w:rsid w:val="00305A57"/>
    <w:rsid w:val="00305EFF"/>
    <w:rsid w:val="003071BB"/>
    <w:rsid w:val="00310C35"/>
    <w:rsid w:val="003113F3"/>
    <w:rsid w:val="00311412"/>
    <w:rsid w:val="00312E2A"/>
    <w:rsid w:val="00314476"/>
    <w:rsid w:val="00316B6E"/>
    <w:rsid w:val="00316D90"/>
    <w:rsid w:val="00317041"/>
    <w:rsid w:val="00320AD0"/>
    <w:rsid w:val="00327854"/>
    <w:rsid w:val="00332454"/>
    <w:rsid w:val="00332A4B"/>
    <w:rsid w:val="00333A97"/>
    <w:rsid w:val="00341753"/>
    <w:rsid w:val="00342A8B"/>
    <w:rsid w:val="00345597"/>
    <w:rsid w:val="00351965"/>
    <w:rsid w:val="00352332"/>
    <w:rsid w:val="00352C5B"/>
    <w:rsid w:val="00354CF0"/>
    <w:rsid w:val="00357610"/>
    <w:rsid w:val="00357794"/>
    <w:rsid w:val="0036290C"/>
    <w:rsid w:val="00363877"/>
    <w:rsid w:val="00371CC7"/>
    <w:rsid w:val="003729C8"/>
    <w:rsid w:val="0037566C"/>
    <w:rsid w:val="003825E7"/>
    <w:rsid w:val="00384AAA"/>
    <w:rsid w:val="003862C7"/>
    <w:rsid w:val="00387450"/>
    <w:rsid w:val="00387D2B"/>
    <w:rsid w:val="00391C4F"/>
    <w:rsid w:val="00393472"/>
    <w:rsid w:val="00393775"/>
    <w:rsid w:val="003945D3"/>
    <w:rsid w:val="00397E8F"/>
    <w:rsid w:val="003A018B"/>
    <w:rsid w:val="003A2389"/>
    <w:rsid w:val="003A4FA8"/>
    <w:rsid w:val="003A6106"/>
    <w:rsid w:val="003B01EB"/>
    <w:rsid w:val="003B2554"/>
    <w:rsid w:val="003B38A5"/>
    <w:rsid w:val="003B3F36"/>
    <w:rsid w:val="003B657E"/>
    <w:rsid w:val="003B787B"/>
    <w:rsid w:val="003C0856"/>
    <w:rsid w:val="003C2C2D"/>
    <w:rsid w:val="003C2E75"/>
    <w:rsid w:val="003C3755"/>
    <w:rsid w:val="003C51F4"/>
    <w:rsid w:val="003D07FD"/>
    <w:rsid w:val="003D25B3"/>
    <w:rsid w:val="003D3EA0"/>
    <w:rsid w:val="003E055B"/>
    <w:rsid w:val="003E09BD"/>
    <w:rsid w:val="003E171E"/>
    <w:rsid w:val="003E1E70"/>
    <w:rsid w:val="003E2807"/>
    <w:rsid w:val="003E520F"/>
    <w:rsid w:val="003E70A7"/>
    <w:rsid w:val="003E77F1"/>
    <w:rsid w:val="00404DE4"/>
    <w:rsid w:val="004065DD"/>
    <w:rsid w:val="00412A02"/>
    <w:rsid w:val="0041579F"/>
    <w:rsid w:val="00421DD4"/>
    <w:rsid w:val="00426042"/>
    <w:rsid w:val="004260E7"/>
    <w:rsid w:val="00434006"/>
    <w:rsid w:val="004416D4"/>
    <w:rsid w:val="004419E0"/>
    <w:rsid w:val="00445F10"/>
    <w:rsid w:val="004522A7"/>
    <w:rsid w:val="00454412"/>
    <w:rsid w:val="00454E64"/>
    <w:rsid w:val="00455B1E"/>
    <w:rsid w:val="00456572"/>
    <w:rsid w:val="00456601"/>
    <w:rsid w:val="00457D89"/>
    <w:rsid w:val="0046106D"/>
    <w:rsid w:val="0046323D"/>
    <w:rsid w:val="00467027"/>
    <w:rsid w:val="00467E9F"/>
    <w:rsid w:val="00470241"/>
    <w:rsid w:val="004718FD"/>
    <w:rsid w:val="00477642"/>
    <w:rsid w:val="004822C3"/>
    <w:rsid w:val="00482A2E"/>
    <w:rsid w:val="00482C53"/>
    <w:rsid w:val="004836BA"/>
    <w:rsid w:val="00484610"/>
    <w:rsid w:val="00485BA2"/>
    <w:rsid w:val="004863CD"/>
    <w:rsid w:val="0048750C"/>
    <w:rsid w:val="00487AE7"/>
    <w:rsid w:val="00487FF6"/>
    <w:rsid w:val="00496EA3"/>
    <w:rsid w:val="00497516"/>
    <w:rsid w:val="00497960"/>
    <w:rsid w:val="00497C16"/>
    <w:rsid w:val="004A08DF"/>
    <w:rsid w:val="004A1516"/>
    <w:rsid w:val="004A1DF8"/>
    <w:rsid w:val="004A48FE"/>
    <w:rsid w:val="004A4C8E"/>
    <w:rsid w:val="004B2167"/>
    <w:rsid w:val="004B5999"/>
    <w:rsid w:val="004B7966"/>
    <w:rsid w:val="004C0F6E"/>
    <w:rsid w:val="004C1066"/>
    <w:rsid w:val="004C3045"/>
    <w:rsid w:val="004C3A43"/>
    <w:rsid w:val="004C4537"/>
    <w:rsid w:val="004D24A4"/>
    <w:rsid w:val="004E3C65"/>
    <w:rsid w:val="004E3D3D"/>
    <w:rsid w:val="004E4058"/>
    <w:rsid w:val="004E76A1"/>
    <w:rsid w:val="004F0195"/>
    <w:rsid w:val="004F30E5"/>
    <w:rsid w:val="004F5858"/>
    <w:rsid w:val="004F670C"/>
    <w:rsid w:val="004F6DA0"/>
    <w:rsid w:val="004F708F"/>
    <w:rsid w:val="004F75CB"/>
    <w:rsid w:val="00501D23"/>
    <w:rsid w:val="005020C1"/>
    <w:rsid w:val="00506AF2"/>
    <w:rsid w:val="00506B75"/>
    <w:rsid w:val="00507CF0"/>
    <w:rsid w:val="005117D8"/>
    <w:rsid w:val="00512CB8"/>
    <w:rsid w:val="00513D5C"/>
    <w:rsid w:val="00514246"/>
    <w:rsid w:val="005145B8"/>
    <w:rsid w:val="005237C5"/>
    <w:rsid w:val="00523AC8"/>
    <w:rsid w:val="005245EB"/>
    <w:rsid w:val="00526998"/>
    <w:rsid w:val="00530162"/>
    <w:rsid w:val="005352E1"/>
    <w:rsid w:val="0053557B"/>
    <w:rsid w:val="00536C09"/>
    <w:rsid w:val="00537B8E"/>
    <w:rsid w:val="00540E03"/>
    <w:rsid w:val="00544E5A"/>
    <w:rsid w:val="00546CE6"/>
    <w:rsid w:val="00547329"/>
    <w:rsid w:val="005509C5"/>
    <w:rsid w:val="0055209C"/>
    <w:rsid w:val="00553094"/>
    <w:rsid w:val="00556A78"/>
    <w:rsid w:val="00557B43"/>
    <w:rsid w:val="00561917"/>
    <w:rsid w:val="005620AF"/>
    <w:rsid w:val="00563E96"/>
    <w:rsid w:val="005643E0"/>
    <w:rsid w:val="00564E82"/>
    <w:rsid w:val="00564EC8"/>
    <w:rsid w:val="0056628D"/>
    <w:rsid w:val="00567C99"/>
    <w:rsid w:val="005704D4"/>
    <w:rsid w:val="00572CAE"/>
    <w:rsid w:val="00574629"/>
    <w:rsid w:val="00575D79"/>
    <w:rsid w:val="00576AEA"/>
    <w:rsid w:val="0057712C"/>
    <w:rsid w:val="00582D26"/>
    <w:rsid w:val="00585877"/>
    <w:rsid w:val="005931DB"/>
    <w:rsid w:val="0059335C"/>
    <w:rsid w:val="005937AA"/>
    <w:rsid w:val="00595502"/>
    <w:rsid w:val="0059627C"/>
    <w:rsid w:val="005A21F8"/>
    <w:rsid w:val="005A2E9C"/>
    <w:rsid w:val="005A5A75"/>
    <w:rsid w:val="005B368E"/>
    <w:rsid w:val="005B5B88"/>
    <w:rsid w:val="005B6B9A"/>
    <w:rsid w:val="005B701F"/>
    <w:rsid w:val="005C5664"/>
    <w:rsid w:val="005C5EF4"/>
    <w:rsid w:val="005C6C93"/>
    <w:rsid w:val="005D25DF"/>
    <w:rsid w:val="005E1076"/>
    <w:rsid w:val="005E1BF7"/>
    <w:rsid w:val="005E291F"/>
    <w:rsid w:val="005E54E7"/>
    <w:rsid w:val="005E59AE"/>
    <w:rsid w:val="005E66F8"/>
    <w:rsid w:val="005E698B"/>
    <w:rsid w:val="005F152E"/>
    <w:rsid w:val="005F201B"/>
    <w:rsid w:val="005F4EF2"/>
    <w:rsid w:val="005F548F"/>
    <w:rsid w:val="005F5770"/>
    <w:rsid w:val="005F632C"/>
    <w:rsid w:val="005F7B36"/>
    <w:rsid w:val="00601AE8"/>
    <w:rsid w:val="00605EAB"/>
    <w:rsid w:val="0060651A"/>
    <w:rsid w:val="00607755"/>
    <w:rsid w:val="006112B3"/>
    <w:rsid w:val="006145F1"/>
    <w:rsid w:val="00614D4B"/>
    <w:rsid w:val="006157EB"/>
    <w:rsid w:val="00615CCA"/>
    <w:rsid w:val="0061651F"/>
    <w:rsid w:val="006203C4"/>
    <w:rsid w:val="00623828"/>
    <w:rsid w:val="00624328"/>
    <w:rsid w:val="00630F17"/>
    <w:rsid w:val="00631E58"/>
    <w:rsid w:val="006328EB"/>
    <w:rsid w:val="006422E8"/>
    <w:rsid w:val="00643A12"/>
    <w:rsid w:val="006457FF"/>
    <w:rsid w:val="00645A5F"/>
    <w:rsid w:val="00647660"/>
    <w:rsid w:val="006520ED"/>
    <w:rsid w:val="00652E83"/>
    <w:rsid w:val="0065468B"/>
    <w:rsid w:val="00654FAD"/>
    <w:rsid w:val="00655850"/>
    <w:rsid w:val="00657EBA"/>
    <w:rsid w:val="00662AE7"/>
    <w:rsid w:val="006637F7"/>
    <w:rsid w:val="0066415E"/>
    <w:rsid w:val="00666A2C"/>
    <w:rsid w:val="00666ABF"/>
    <w:rsid w:val="00666B62"/>
    <w:rsid w:val="006701EE"/>
    <w:rsid w:val="006707EE"/>
    <w:rsid w:val="006709EC"/>
    <w:rsid w:val="006720F9"/>
    <w:rsid w:val="00677DC8"/>
    <w:rsid w:val="00677E19"/>
    <w:rsid w:val="00685F6B"/>
    <w:rsid w:val="00687787"/>
    <w:rsid w:val="006929A3"/>
    <w:rsid w:val="00695284"/>
    <w:rsid w:val="006954FE"/>
    <w:rsid w:val="00695A38"/>
    <w:rsid w:val="00696DC4"/>
    <w:rsid w:val="006A0BE5"/>
    <w:rsid w:val="006A3BB1"/>
    <w:rsid w:val="006A47BC"/>
    <w:rsid w:val="006A60ED"/>
    <w:rsid w:val="006B279B"/>
    <w:rsid w:val="006B5876"/>
    <w:rsid w:val="006B6D4D"/>
    <w:rsid w:val="006C2730"/>
    <w:rsid w:val="006C7E81"/>
    <w:rsid w:val="006D0C9B"/>
    <w:rsid w:val="006D565D"/>
    <w:rsid w:val="006D68FA"/>
    <w:rsid w:val="006D7485"/>
    <w:rsid w:val="006E4645"/>
    <w:rsid w:val="006E576F"/>
    <w:rsid w:val="006F168C"/>
    <w:rsid w:val="006F1A47"/>
    <w:rsid w:val="006F7C96"/>
    <w:rsid w:val="00702CEE"/>
    <w:rsid w:val="0070396C"/>
    <w:rsid w:val="00704831"/>
    <w:rsid w:val="007051D8"/>
    <w:rsid w:val="00706A10"/>
    <w:rsid w:val="007118D1"/>
    <w:rsid w:val="0071192E"/>
    <w:rsid w:val="0071244C"/>
    <w:rsid w:val="00721EA7"/>
    <w:rsid w:val="00727142"/>
    <w:rsid w:val="00727EB6"/>
    <w:rsid w:val="00730250"/>
    <w:rsid w:val="0073089C"/>
    <w:rsid w:val="007339F3"/>
    <w:rsid w:val="0074090B"/>
    <w:rsid w:val="00740C5E"/>
    <w:rsid w:val="007414E1"/>
    <w:rsid w:val="007414EF"/>
    <w:rsid w:val="00743421"/>
    <w:rsid w:val="00745F74"/>
    <w:rsid w:val="0074714D"/>
    <w:rsid w:val="00747EEE"/>
    <w:rsid w:val="00750F33"/>
    <w:rsid w:val="007521F8"/>
    <w:rsid w:val="00754DCB"/>
    <w:rsid w:val="00755142"/>
    <w:rsid w:val="00766DD3"/>
    <w:rsid w:val="007702C3"/>
    <w:rsid w:val="00771038"/>
    <w:rsid w:val="0077293A"/>
    <w:rsid w:val="007743B9"/>
    <w:rsid w:val="0077745B"/>
    <w:rsid w:val="00784A6C"/>
    <w:rsid w:val="00787F35"/>
    <w:rsid w:val="00794D07"/>
    <w:rsid w:val="00796032"/>
    <w:rsid w:val="007960FD"/>
    <w:rsid w:val="00796E22"/>
    <w:rsid w:val="007A0FB6"/>
    <w:rsid w:val="007A3312"/>
    <w:rsid w:val="007A4D1E"/>
    <w:rsid w:val="007A581C"/>
    <w:rsid w:val="007A7106"/>
    <w:rsid w:val="007B1D63"/>
    <w:rsid w:val="007B50AF"/>
    <w:rsid w:val="007B5BB0"/>
    <w:rsid w:val="007B6003"/>
    <w:rsid w:val="007B7AB7"/>
    <w:rsid w:val="007C03FD"/>
    <w:rsid w:val="007C1F48"/>
    <w:rsid w:val="007C32EE"/>
    <w:rsid w:val="007D0789"/>
    <w:rsid w:val="007D1558"/>
    <w:rsid w:val="007D1957"/>
    <w:rsid w:val="007D2464"/>
    <w:rsid w:val="007D3859"/>
    <w:rsid w:val="007E04D4"/>
    <w:rsid w:val="007E1372"/>
    <w:rsid w:val="007E2B3D"/>
    <w:rsid w:val="007E3522"/>
    <w:rsid w:val="007E503E"/>
    <w:rsid w:val="007E5130"/>
    <w:rsid w:val="007E7781"/>
    <w:rsid w:val="007E7815"/>
    <w:rsid w:val="007F3AAA"/>
    <w:rsid w:val="007F5F37"/>
    <w:rsid w:val="00802BD5"/>
    <w:rsid w:val="00805A8D"/>
    <w:rsid w:val="00815F5A"/>
    <w:rsid w:val="0082056B"/>
    <w:rsid w:val="00824C61"/>
    <w:rsid w:val="008274AA"/>
    <w:rsid w:val="008279F3"/>
    <w:rsid w:val="00831A60"/>
    <w:rsid w:val="00833277"/>
    <w:rsid w:val="0083405E"/>
    <w:rsid w:val="00837140"/>
    <w:rsid w:val="00844163"/>
    <w:rsid w:val="0084440D"/>
    <w:rsid w:val="00854FA7"/>
    <w:rsid w:val="0085713C"/>
    <w:rsid w:val="008606A8"/>
    <w:rsid w:val="00860A9B"/>
    <w:rsid w:val="00864F68"/>
    <w:rsid w:val="00865380"/>
    <w:rsid w:val="008679A8"/>
    <w:rsid w:val="00870BE2"/>
    <w:rsid w:val="00871010"/>
    <w:rsid w:val="00873CFF"/>
    <w:rsid w:val="00880E65"/>
    <w:rsid w:val="0088228E"/>
    <w:rsid w:val="00885622"/>
    <w:rsid w:val="008974B0"/>
    <w:rsid w:val="00897846"/>
    <w:rsid w:val="00897B18"/>
    <w:rsid w:val="008A2D33"/>
    <w:rsid w:val="008A61FF"/>
    <w:rsid w:val="008A748C"/>
    <w:rsid w:val="008B3852"/>
    <w:rsid w:val="008B55C3"/>
    <w:rsid w:val="008B69D6"/>
    <w:rsid w:val="008C024E"/>
    <w:rsid w:val="008C0F48"/>
    <w:rsid w:val="008C1B7B"/>
    <w:rsid w:val="008C4F57"/>
    <w:rsid w:val="008D0467"/>
    <w:rsid w:val="008D21FF"/>
    <w:rsid w:val="008D2A98"/>
    <w:rsid w:val="008D44FA"/>
    <w:rsid w:val="008D5BAC"/>
    <w:rsid w:val="008D5DDF"/>
    <w:rsid w:val="008D6573"/>
    <w:rsid w:val="008D7101"/>
    <w:rsid w:val="008E6444"/>
    <w:rsid w:val="008E7E64"/>
    <w:rsid w:val="008F0658"/>
    <w:rsid w:val="008F7143"/>
    <w:rsid w:val="008F757F"/>
    <w:rsid w:val="00901AE0"/>
    <w:rsid w:val="00902AB2"/>
    <w:rsid w:val="00903EFA"/>
    <w:rsid w:val="009042C4"/>
    <w:rsid w:val="0090445B"/>
    <w:rsid w:val="009050C9"/>
    <w:rsid w:val="00913666"/>
    <w:rsid w:val="00913E6B"/>
    <w:rsid w:val="00915580"/>
    <w:rsid w:val="009167EA"/>
    <w:rsid w:val="00921C02"/>
    <w:rsid w:val="009230D3"/>
    <w:rsid w:val="00924F1F"/>
    <w:rsid w:val="00931D35"/>
    <w:rsid w:val="00932A7B"/>
    <w:rsid w:val="00932AE5"/>
    <w:rsid w:val="0093392B"/>
    <w:rsid w:val="009365A1"/>
    <w:rsid w:val="009366A7"/>
    <w:rsid w:val="00936935"/>
    <w:rsid w:val="00936BB0"/>
    <w:rsid w:val="009426A8"/>
    <w:rsid w:val="009430D0"/>
    <w:rsid w:val="00943C6B"/>
    <w:rsid w:val="00954D63"/>
    <w:rsid w:val="009551EF"/>
    <w:rsid w:val="00955248"/>
    <w:rsid w:val="009557CE"/>
    <w:rsid w:val="00955EE9"/>
    <w:rsid w:val="009565D6"/>
    <w:rsid w:val="00956993"/>
    <w:rsid w:val="009604A3"/>
    <w:rsid w:val="009605F0"/>
    <w:rsid w:val="009649A4"/>
    <w:rsid w:val="00976EF7"/>
    <w:rsid w:val="00977843"/>
    <w:rsid w:val="00981EC7"/>
    <w:rsid w:val="00982D01"/>
    <w:rsid w:val="00983032"/>
    <w:rsid w:val="009855E5"/>
    <w:rsid w:val="00991CA9"/>
    <w:rsid w:val="00992076"/>
    <w:rsid w:val="009948FD"/>
    <w:rsid w:val="00995865"/>
    <w:rsid w:val="00995CA4"/>
    <w:rsid w:val="00996530"/>
    <w:rsid w:val="00997ED8"/>
    <w:rsid w:val="009A0C4C"/>
    <w:rsid w:val="009A0F43"/>
    <w:rsid w:val="009B3872"/>
    <w:rsid w:val="009B5283"/>
    <w:rsid w:val="009B617B"/>
    <w:rsid w:val="009B7E8A"/>
    <w:rsid w:val="009C0110"/>
    <w:rsid w:val="009C14DC"/>
    <w:rsid w:val="009D0142"/>
    <w:rsid w:val="009D078A"/>
    <w:rsid w:val="009D194E"/>
    <w:rsid w:val="009D2EA3"/>
    <w:rsid w:val="009D6F17"/>
    <w:rsid w:val="009D7164"/>
    <w:rsid w:val="009E5C52"/>
    <w:rsid w:val="009E645F"/>
    <w:rsid w:val="009E6C4C"/>
    <w:rsid w:val="009F0251"/>
    <w:rsid w:val="009F2719"/>
    <w:rsid w:val="009F2E3C"/>
    <w:rsid w:val="009F40AC"/>
    <w:rsid w:val="009F4A9C"/>
    <w:rsid w:val="009F4D08"/>
    <w:rsid w:val="009F5B4F"/>
    <w:rsid w:val="00A00E05"/>
    <w:rsid w:val="00A01EAC"/>
    <w:rsid w:val="00A0286B"/>
    <w:rsid w:val="00A0297E"/>
    <w:rsid w:val="00A029C1"/>
    <w:rsid w:val="00A138D5"/>
    <w:rsid w:val="00A146BE"/>
    <w:rsid w:val="00A15F82"/>
    <w:rsid w:val="00A20177"/>
    <w:rsid w:val="00A21F4D"/>
    <w:rsid w:val="00A21F5E"/>
    <w:rsid w:val="00A22125"/>
    <w:rsid w:val="00A221A4"/>
    <w:rsid w:val="00A232BF"/>
    <w:rsid w:val="00A25BB2"/>
    <w:rsid w:val="00A35B20"/>
    <w:rsid w:val="00A37A21"/>
    <w:rsid w:val="00A4195E"/>
    <w:rsid w:val="00A4549C"/>
    <w:rsid w:val="00A50558"/>
    <w:rsid w:val="00A5121E"/>
    <w:rsid w:val="00A52D5F"/>
    <w:rsid w:val="00A534C7"/>
    <w:rsid w:val="00A5486B"/>
    <w:rsid w:val="00A54E14"/>
    <w:rsid w:val="00A5763C"/>
    <w:rsid w:val="00A609DE"/>
    <w:rsid w:val="00A60BFB"/>
    <w:rsid w:val="00A62CB6"/>
    <w:rsid w:val="00A64DCF"/>
    <w:rsid w:val="00A673CE"/>
    <w:rsid w:val="00A675BA"/>
    <w:rsid w:val="00A71713"/>
    <w:rsid w:val="00A73EFD"/>
    <w:rsid w:val="00A74BC1"/>
    <w:rsid w:val="00A76228"/>
    <w:rsid w:val="00A81731"/>
    <w:rsid w:val="00A81839"/>
    <w:rsid w:val="00A81B57"/>
    <w:rsid w:val="00A81E8A"/>
    <w:rsid w:val="00A822D8"/>
    <w:rsid w:val="00A827A0"/>
    <w:rsid w:val="00A82E3B"/>
    <w:rsid w:val="00A83462"/>
    <w:rsid w:val="00A84670"/>
    <w:rsid w:val="00A862C6"/>
    <w:rsid w:val="00A87E60"/>
    <w:rsid w:val="00A94AF1"/>
    <w:rsid w:val="00A9685E"/>
    <w:rsid w:val="00A9698F"/>
    <w:rsid w:val="00AA337F"/>
    <w:rsid w:val="00AA53AD"/>
    <w:rsid w:val="00AA55AA"/>
    <w:rsid w:val="00AB2A8E"/>
    <w:rsid w:val="00AB37F0"/>
    <w:rsid w:val="00AC3DFD"/>
    <w:rsid w:val="00AC57C1"/>
    <w:rsid w:val="00AC5CB4"/>
    <w:rsid w:val="00AD6AE9"/>
    <w:rsid w:val="00AD6BA7"/>
    <w:rsid w:val="00AD6E59"/>
    <w:rsid w:val="00AD7167"/>
    <w:rsid w:val="00AE2B46"/>
    <w:rsid w:val="00AE45CE"/>
    <w:rsid w:val="00AE6899"/>
    <w:rsid w:val="00AF0E62"/>
    <w:rsid w:val="00AF1B9E"/>
    <w:rsid w:val="00AF1E16"/>
    <w:rsid w:val="00AF28DC"/>
    <w:rsid w:val="00AF3442"/>
    <w:rsid w:val="00B01CEE"/>
    <w:rsid w:val="00B01CFF"/>
    <w:rsid w:val="00B0532B"/>
    <w:rsid w:val="00B05548"/>
    <w:rsid w:val="00B0564F"/>
    <w:rsid w:val="00B07D05"/>
    <w:rsid w:val="00B10052"/>
    <w:rsid w:val="00B10C05"/>
    <w:rsid w:val="00B15143"/>
    <w:rsid w:val="00B157E6"/>
    <w:rsid w:val="00B15EC1"/>
    <w:rsid w:val="00B17B2B"/>
    <w:rsid w:val="00B2418E"/>
    <w:rsid w:val="00B242D1"/>
    <w:rsid w:val="00B26D97"/>
    <w:rsid w:val="00B30169"/>
    <w:rsid w:val="00B31CC4"/>
    <w:rsid w:val="00B33E13"/>
    <w:rsid w:val="00B35224"/>
    <w:rsid w:val="00B379C0"/>
    <w:rsid w:val="00B400D6"/>
    <w:rsid w:val="00B43C78"/>
    <w:rsid w:val="00B47C1E"/>
    <w:rsid w:val="00B51D9B"/>
    <w:rsid w:val="00B53A26"/>
    <w:rsid w:val="00B53D50"/>
    <w:rsid w:val="00B55BF9"/>
    <w:rsid w:val="00B57FCA"/>
    <w:rsid w:val="00B64B6F"/>
    <w:rsid w:val="00B64CCB"/>
    <w:rsid w:val="00B67F60"/>
    <w:rsid w:val="00B71B60"/>
    <w:rsid w:val="00B72EB2"/>
    <w:rsid w:val="00B72FBD"/>
    <w:rsid w:val="00B80F9E"/>
    <w:rsid w:val="00B81FBB"/>
    <w:rsid w:val="00B82897"/>
    <w:rsid w:val="00B8377B"/>
    <w:rsid w:val="00B9306E"/>
    <w:rsid w:val="00B93E45"/>
    <w:rsid w:val="00B952F5"/>
    <w:rsid w:val="00BA00EE"/>
    <w:rsid w:val="00BA0675"/>
    <w:rsid w:val="00BA1C2A"/>
    <w:rsid w:val="00BA2335"/>
    <w:rsid w:val="00BA3628"/>
    <w:rsid w:val="00BA6210"/>
    <w:rsid w:val="00BA7C0D"/>
    <w:rsid w:val="00BB2FDD"/>
    <w:rsid w:val="00BB44AC"/>
    <w:rsid w:val="00BB66EA"/>
    <w:rsid w:val="00BB7BCF"/>
    <w:rsid w:val="00BC0019"/>
    <w:rsid w:val="00BC3D03"/>
    <w:rsid w:val="00BC7A7F"/>
    <w:rsid w:val="00BD485A"/>
    <w:rsid w:val="00BD4898"/>
    <w:rsid w:val="00BD530A"/>
    <w:rsid w:val="00BD6995"/>
    <w:rsid w:val="00BE0EEB"/>
    <w:rsid w:val="00BE7FD0"/>
    <w:rsid w:val="00BF2B66"/>
    <w:rsid w:val="00BF40FC"/>
    <w:rsid w:val="00BF6548"/>
    <w:rsid w:val="00BF78B5"/>
    <w:rsid w:val="00C04D12"/>
    <w:rsid w:val="00C07F13"/>
    <w:rsid w:val="00C10454"/>
    <w:rsid w:val="00C1111F"/>
    <w:rsid w:val="00C12030"/>
    <w:rsid w:val="00C12A5D"/>
    <w:rsid w:val="00C16549"/>
    <w:rsid w:val="00C20FE3"/>
    <w:rsid w:val="00C25585"/>
    <w:rsid w:val="00C26738"/>
    <w:rsid w:val="00C26A61"/>
    <w:rsid w:val="00C33F93"/>
    <w:rsid w:val="00C35123"/>
    <w:rsid w:val="00C3598D"/>
    <w:rsid w:val="00C3672E"/>
    <w:rsid w:val="00C41151"/>
    <w:rsid w:val="00C414A0"/>
    <w:rsid w:val="00C41CF4"/>
    <w:rsid w:val="00C42693"/>
    <w:rsid w:val="00C43841"/>
    <w:rsid w:val="00C44461"/>
    <w:rsid w:val="00C44DAF"/>
    <w:rsid w:val="00C51ED9"/>
    <w:rsid w:val="00C57751"/>
    <w:rsid w:val="00C61AC0"/>
    <w:rsid w:val="00C61C5E"/>
    <w:rsid w:val="00C631E0"/>
    <w:rsid w:val="00C64DBD"/>
    <w:rsid w:val="00C67690"/>
    <w:rsid w:val="00C7035C"/>
    <w:rsid w:val="00C73FBA"/>
    <w:rsid w:val="00C74022"/>
    <w:rsid w:val="00C77B5B"/>
    <w:rsid w:val="00C80327"/>
    <w:rsid w:val="00C807A8"/>
    <w:rsid w:val="00C80DBD"/>
    <w:rsid w:val="00C8141A"/>
    <w:rsid w:val="00C872B7"/>
    <w:rsid w:val="00C9221B"/>
    <w:rsid w:val="00C92895"/>
    <w:rsid w:val="00C92D82"/>
    <w:rsid w:val="00C94DEE"/>
    <w:rsid w:val="00C95CAE"/>
    <w:rsid w:val="00CA144D"/>
    <w:rsid w:val="00CA372D"/>
    <w:rsid w:val="00CA488F"/>
    <w:rsid w:val="00CA4F8E"/>
    <w:rsid w:val="00CB1CFE"/>
    <w:rsid w:val="00CB1E8F"/>
    <w:rsid w:val="00CB3465"/>
    <w:rsid w:val="00CB74EB"/>
    <w:rsid w:val="00CC3AD7"/>
    <w:rsid w:val="00CC3C93"/>
    <w:rsid w:val="00CC74FC"/>
    <w:rsid w:val="00CD1842"/>
    <w:rsid w:val="00CD33AA"/>
    <w:rsid w:val="00CD3750"/>
    <w:rsid w:val="00CD48D7"/>
    <w:rsid w:val="00CD77F2"/>
    <w:rsid w:val="00CD7F19"/>
    <w:rsid w:val="00CE16DE"/>
    <w:rsid w:val="00CE1C2A"/>
    <w:rsid w:val="00CE2865"/>
    <w:rsid w:val="00CE647D"/>
    <w:rsid w:val="00CE794A"/>
    <w:rsid w:val="00CF1C87"/>
    <w:rsid w:val="00CF2AEE"/>
    <w:rsid w:val="00CF3CF0"/>
    <w:rsid w:val="00D06B51"/>
    <w:rsid w:val="00D06FC4"/>
    <w:rsid w:val="00D0766A"/>
    <w:rsid w:val="00D14531"/>
    <w:rsid w:val="00D1644F"/>
    <w:rsid w:val="00D2294E"/>
    <w:rsid w:val="00D24541"/>
    <w:rsid w:val="00D24CBB"/>
    <w:rsid w:val="00D25B3E"/>
    <w:rsid w:val="00D31ECF"/>
    <w:rsid w:val="00D3317E"/>
    <w:rsid w:val="00D33298"/>
    <w:rsid w:val="00D336D8"/>
    <w:rsid w:val="00D348BF"/>
    <w:rsid w:val="00D37330"/>
    <w:rsid w:val="00D375D1"/>
    <w:rsid w:val="00D43BDF"/>
    <w:rsid w:val="00D44A68"/>
    <w:rsid w:val="00D470B2"/>
    <w:rsid w:val="00D47459"/>
    <w:rsid w:val="00D47A3C"/>
    <w:rsid w:val="00D50BFD"/>
    <w:rsid w:val="00D57727"/>
    <w:rsid w:val="00D6345F"/>
    <w:rsid w:val="00D643EE"/>
    <w:rsid w:val="00D6699F"/>
    <w:rsid w:val="00D66C3C"/>
    <w:rsid w:val="00D67107"/>
    <w:rsid w:val="00D76AB0"/>
    <w:rsid w:val="00D81515"/>
    <w:rsid w:val="00D81E43"/>
    <w:rsid w:val="00D82234"/>
    <w:rsid w:val="00D828ED"/>
    <w:rsid w:val="00D82D3B"/>
    <w:rsid w:val="00D83B62"/>
    <w:rsid w:val="00D83CB9"/>
    <w:rsid w:val="00D83FC4"/>
    <w:rsid w:val="00D85B24"/>
    <w:rsid w:val="00D86B7F"/>
    <w:rsid w:val="00D9010B"/>
    <w:rsid w:val="00D90640"/>
    <w:rsid w:val="00D909CB"/>
    <w:rsid w:val="00D925BC"/>
    <w:rsid w:val="00D97C4E"/>
    <w:rsid w:val="00DA087C"/>
    <w:rsid w:val="00DA13CC"/>
    <w:rsid w:val="00DA468B"/>
    <w:rsid w:val="00DA5B2D"/>
    <w:rsid w:val="00DA7CBA"/>
    <w:rsid w:val="00DB38D3"/>
    <w:rsid w:val="00DB3E4B"/>
    <w:rsid w:val="00DB4289"/>
    <w:rsid w:val="00DB4395"/>
    <w:rsid w:val="00DB649B"/>
    <w:rsid w:val="00DC2403"/>
    <w:rsid w:val="00DC30A0"/>
    <w:rsid w:val="00DC4872"/>
    <w:rsid w:val="00DC6638"/>
    <w:rsid w:val="00DC766E"/>
    <w:rsid w:val="00DD25BE"/>
    <w:rsid w:val="00DD5787"/>
    <w:rsid w:val="00DD647C"/>
    <w:rsid w:val="00DE0C1B"/>
    <w:rsid w:val="00DE3635"/>
    <w:rsid w:val="00DE4095"/>
    <w:rsid w:val="00DE4349"/>
    <w:rsid w:val="00DE50B3"/>
    <w:rsid w:val="00DF0810"/>
    <w:rsid w:val="00DF0EC3"/>
    <w:rsid w:val="00DF5305"/>
    <w:rsid w:val="00DF5B63"/>
    <w:rsid w:val="00DF5C67"/>
    <w:rsid w:val="00DF62D2"/>
    <w:rsid w:val="00DF68EB"/>
    <w:rsid w:val="00DF75C5"/>
    <w:rsid w:val="00E03794"/>
    <w:rsid w:val="00E04AD8"/>
    <w:rsid w:val="00E05358"/>
    <w:rsid w:val="00E1130E"/>
    <w:rsid w:val="00E14C6B"/>
    <w:rsid w:val="00E15368"/>
    <w:rsid w:val="00E16756"/>
    <w:rsid w:val="00E206D7"/>
    <w:rsid w:val="00E22361"/>
    <w:rsid w:val="00E23B6C"/>
    <w:rsid w:val="00E23D61"/>
    <w:rsid w:val="00E26B05"/>
    <w:rsid w:val="00E300F8"/>
    <w:rsid w:val="00E340C2"/>
    <w:rsid w:val="00E34A30"/>
    <w:rsid w:val="00E4080D"/>
    <w:rsid w:val="00E40E0A"/>
    <w:rsid w:val="00E47711"/>
    <w:rsid w:val="00E53AA4"/>
    <w:rsid w:val="00E5453C"/>
    <w:rsid w:val="00E62414"/>
    <w:rsid w:val="00E6434E"/>
    <w:rsid w:val="00E64D54"/>
    <w:rsid w:val="00E6602E"/>
    <w:rsid w:val="00E66096"/>
    <w:rsid w:val="00E70596"/>
    <w:rsid w:val="00E716F3"/>
    <w:rsid w:val="00E71CBE"/>
    <w:rsid w:val="00E743E2"/>
    <w:rsid w:val="00E74D80"/>
    <w:rsid w:val="00E7515E"/>
    <w:rsid w:val="00E758C6"/>
    <w:rsid w:val="00E760B2"/>
    <w:rsid w:val="00E8338D"/>
    <w:rsid w:val="00E83D45"/>
    <w:rsid w:val="00E85855"/>
    <w:rsid w:val="00E8671B"/>
    <w:rsid w:val="00E87E21"/>
    <w:rsid w:val="00E91797"/>
    <w:rsid w:val="00E918AD"/>
    <w:rsid w:val="00E92832"/>
    <w:rsid w:val="00E92AA5"/>
    <w:rsid w:val="00E949E1"/>
    <w:rsid w:val="00E96D59"/>
    <w:rsid w:val="00E97294"/>
    <w:rsid w:val="00E97AA8"/>
    <w:rsid w:val="00EA0F7B"/>
    <w:rsid w:val="00EA4BE8"/>
    <w:rsid w:val="00EA71EC"/>
    <w:rsid w:val="00EA7F7F"/>
    <w:rsid w:val="00EB0412"/>
    <w:rsid w:val="00EC0566"/>
    <w:rsid w:val="00EC1883"/>
    <w:rsid w:val="00EC24E4"/>
    <w:rsid w:val="00EC5169"/>
    <w:rsid w:val="00EC5585"/>
    <w:rsid w:val="00EC5EFF"/>
    <w:rsid w:val="00EC644B"/>
    <w:rsid w:val="00ED13F4"/>
    <w:rsid w:val="00ED2EB4"/>
    <w:rsid w:val="00ED3795"/>
    <w:rsid w:val="00ED3B4E"/>
    <w:rsid w:val="00ED4988"/>
    <w:rsid w:val="00ED7BDD"/>
    <w:rsid w:val="00EE1C2C"/>
    <w:rsid w:val="00EE49ED"/>
    <w:rsid w:val="00EE4DBC"/>
    <w:rsid w:val="00EE52D3"/>
    <w:rsid w:val="00EE56A8"/>
    <w:rsid w:val="00EE6554"/>
    <w:rsid w:val="00EE74CF"/>
    <w:rsid w:val="00EE7921"/>
    <w:rsid w:val="00EF0034"/>
    <w:rsid w:val="00EF0ACA"/>
    <w:rsid w:val="00EF17B6"/>
    <w:rsid w:val="00EF1BE0"/>
    <w:rsid w:val="00EF2BDD"/>
    <w:rsid w:val="00EF51DC"/>
    <w:rsid w:val="00EF6C60"/>
    <w:rsid w:val="00EF79E9"/>
    <w:rsid w:val="00F00CD6"/>
    <w:rsid w:val="00F02548"/>
    <w:rsid w:val="00F04AE1"/>
    <w:rsid w:val="00F06D4A"/>
    <w:rsid w:val="00F12D7B"/>
    <w:rsid w:val="00F13E2D"/>
    <w:rsid w:val="00F13FF4"/>
    <w:rsid w:val="00F206A7"/>
    <w:rsid w:val="00F20A17"/>
    <w:rsid w:val="00F20F60"/>
    <w:rsid w:val="00F21FF2"/>
    <w:rsid w:val="00F2290E"/>
    <w:rsid w:val="00F254DF"/>
    <w:rsid w:val="00F3082B"/>
    <w:rsid w:val="00F32956"/>
    <w:rsid w:val="00F36125"/>
    <w:rsid w:val="00F364C2"/>
    <w:rsid w:val="00F36D1A"/>
    <w:rsid w:val="00F377DA"/>
    <w:rsid w:val="00F402CB"/>
    <w:rsid w:val="00F41E57"/>
    <w:rsid w:val="00F42DE9"/>
    <w:rsid w:val="00F52407"/>
    <w:rsid w:val="00F66814"/>
    <w:rsid w:val="00F66B9C"/>
    <w:rsid w:val="00F67C76"/>
    <w:rsid w:val="00F7020E"/>
    <w:rsid w:val="00F71814"/>
    <w:rsid w:val="00F71F56"/>
    <w:rsid w:val="00F7468B"/>
    <w:rsid w:val="00F81A80"/>
    <w:rsid w:val="00F81ADC"/>
    <w:rsid w:val="00F81D74"/>
    <w:rsid w:val="00F83459"/>
    <w:rsid w:val="00F91CE5"/>
    <w:rsid w:val="00F923BC"/>
    <w:rsid w:val="00F95EAC"/>
    <w:rsid w:val="00FA3A59"/>
    <w:rsid w:val="00FA56C4"/>
    <w:rsid w:val="00FB0EE1"/>
    <w:rsid w:val="00FB6218"/>
    <w:rsid w:val="00FB70EF"/>
    <w:rsid w:val="00FB7869"/>
    <w:rsid w:val="00FC4252"/>
    <w:rsid w:val="00FC55E6"/>
    <w:rsid w:val="00FC72B9"/>
    <w:rsid w:val="00FD126D"/>
    <w:rsid w:val="00FD1695"/>
    <w:rsid w:val="00FD6873"/>
    <w:rsid w:val="00FE61C7"/>
    <w:rsid w:val="00FE66A7"/>
    <w:rsid w:val="00FF082F"/>
    <w:rsid w:val="00FF08A6"/>
    <w:rsid w:val="00FF2ACE"/>
    <w:rsid w:val="00FF5A5D"/>
    <w:rsid w:val="00FF5B5F"/>
    <w:rsid w:val="00FF630C"/>
    <w:rsid w:val="00FF651B"/>
    <w:rsid w:val="00FF6AD7"/>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5756C"/>
  <w15:docId w15:val="{4DDEDC75-CA83-4F02-BC7A-F6301730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A8"/>
    <w:pPr>
      <w:spacing w:after="0"/>
    </w:pPr>
    <w:rPr>
      <w:rFonts w:ascii="Verdana" w:hAnsi="Verdana"/>
      <w:sz w:val="20"/>
      <w:szCs w:val="20"/>
      <w:lang w:val="es-CR"/>
    </w:rPr>
  </w:style>
  <w:style w:type="paragraph" w:styleId="Ttulo1">
    <w:name w:val="heading 1"/>
    <w:basedOn w:val="Normal"/>
    <w:next w:val="Normal"/>
    <w:link w:val="Ttulo1Car"/>
    <w:uiPriority w:val="9"/>
    <w:qFormat/>
    <w:rsid w:val="006637F7"/>
    <w:pPr>
      <w:keepNext/>
      <w:numPr>
        <w:numId w:val="2"/>
      </w:numPr>
      <w:tabs>
        <w:tab w:val="left" w:pos="567"/>
      </w:tabs>
      <w:spacing w:line="240" w:lineRule="auto"/>
      <w:jc w:val="both"/>
      <w:outlineLvl w:val="0"/>
    </w:pPr>
    <w:rPr>
      <w:rFonts w:eastAsia="Calibri" w:cs="Verdana"/>
      <w:b/>
      <w:bCs/>
      <w:i/>
      <w:iCs/>
    </w:rPr>
  </w:style>
  <w:style w:type="paragraph" w:styleId="Ttulo2">
    <w:name w:val="heading 2"/>
    <w:basedOn w:val="Normal"/>
    <w:next w:val="Normal"/>
    <w:link w:val="Ttulo2Car"/>
    <w:uiPriority w:val="9"/>
    <w:unhideWhenUsed/>
    <w:qFormat/>
    <w:rsid w:val="00DF0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2,List Paragraph1,Lista vistosa - Énfasis 11,Párrafo de lista1,Colorful List - Accent 11"/>
    <w:basedOn w:val="Normal"/>
    <w:link w:val="PrrafodelistaCar"/>
    <w:uiPriority w:val="34"/>
    <w:qFormat/>
    <w:rsid w:val="00016191"/>
    <w:pPr>
      <w:ind w:left="720"/>
      <w:contextualSpacing/>
    </w:pPr>
  </w:style>
  <w:style w:type="character" w:styleId="Refdecomentario">
    <w:name w:val="annotation reference"/>
    <w:basedOn w:val="Fuentedeprrafopredeter"/>
    <w:uiPriority w:val="99"/>
    <w:semiHidden/>
    <w:unhideWhenUsed/>
    <w:rsid w:val="00995865"/>
    <w:rPr>
      <w:sz w:val="16"/>
      <w:szCs w:val="16"/>
    </w:rPr>
  </w:style>
  <w:style w:type="paragraph" w:styleId="Textocomentario">
    <w:name w:val="annotation text"/>
    <w:basedOn w:val="Normal"/>
    <w:link w:val="TextocomentarioCar"/>
    <w:uiPriority w:val="99"/>
    <w:unhideWhenUsed/>
    <w:rsid w:val="00995865"/>
    <w:pPr>
      <w:spacing w:line="240" w:lineRule="auto"/>
    </w:pPr>
  </w:style>
  <w:style w:type="character" w:customStyle="1" w:styleId="TextocomentarioCar">
    <w:name w:val="Texto comentario Car"/>
    <w:basedOn w:val="Fuentedeprrafopredeter"/>
    <w:link w:val="Textocomentario"/>
    <w:uiPriority w:val="99"/>
    <w:rsid w:val="00995865"/>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995865"/>
    <w:rPr>
      <w:b/>
      <w:bCs/>
    </w:rPr>
  </w:style>
  <w:style w:type="character" w:customStyle="1" w:styleId="AsuntodelcomentarioCar">
    <w:name w:val="Asunto del comentario Car"/>
    <w:basedOn w:val="TextocomentarioCar"/>
    <w:link w:val="Asuntodelcomentario"/>
    <w:uiPriority w:val="99"/>
    <w:semiHidden/>
    <w:rsid w:val="00995865"/>
    <w:rPr>
      <w:b/>
      <w:bCs/>
      <w:sz w:val="20"/>
      <w:szCs w:val="20"/>
      <w:lang w:val="es-CR"/>
    </w:rPr>
  </w:style>
  <w:style w:type="paragraph" w:styleId="Textodeglobo">
    <w:name w:val="Balloon Text"/>
    <w:basedOn w:val="Normal"/>
    <w:link w:val="TextodegloboCar"/>
    <w:uiPriority w:val="99"/>
    <w:semiHidden/>
    <w:unhideWhenUsed/>
    <w:rsid w:val="0099586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865"/>
    <w:rPr>
      <w:rFonts w:ascii="Tahoma" w:hAnsi="Tahoma" w:cs="Tahoma"/>
      <w:sz w:val="16"/>
      <w:szCs w:val="16"/>
      <w:lang w:val="es-CR"/>
    </w:r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unhideWhenUsed/>
    <w:qFormat/>
    <w:rsid w:val="006A0BE5"/>
    <w:pPr>
      <w:spacing w:line="240" w:lineRule="auto"/>
    </w:p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qFormat/>
    <w:rsid w:val="006A0BE5"/>
    <w:rPr>
      <w:sz w:val="20"/>
      <w:szCs w:val="20"/>
      <w:lang w:val="es-CR"/>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nhideWhenUsed/>
    <w:qFormat/>
    <w:rsid w:val="006A0BE5"/>
    <w:rPr>
      <w:vertAlign w:val="superscript"/>
    </w:rPr>
  </w:style>
  <w:style w:type="character" w:styleId="Textoennegrita">
    <w:name w:val="Strong"/>
    <w:uiPriority w:val="22"/>
    <w:qFormat/>
    <w:rsid w:val="00CB74EB"/>
    <w:rPr>
      <w:b/>
      <w:bC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Fuentedeprrafopredeter"/>
    <w:uiPriority w:val="99"/>
    <w:locked/>
    <w:rsid w:val="006B279B"/>
    <w:rPr>
      <w:rFonts w:ascii="Verdana" w:hAnsi="Verdana" w:cs="Verdana"/>
      <w:sz w:val="16"/>
      <w:szCs w:val="16"/>
      <w:lang w:val="es-ES_tradnl" w:eastAsia="es-ES"/>
    </w:rPr>
  </w:style>
  <w:style w:type="paragraph" w:styleId="Encabezado">
    <w:name w:val="header"/>
    <w:basedOn w:val="Normal"/>
    <w:link w:val="EncabezadoCar"/>
    <w:uiPriority w:val="99"/>
    <w:unhideWhenUsed/>
    <w:rsid w:val="007B50AF"/>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7B50AF"/>
    <w:rPr>
      <w:lang w:val="es-CR"/>
    </w:rPr>
  </w:style>
  <w:style w:type="paragraph" w:styleId="Piedepgina">
    <w:name w:val="footer"/>
    <w:basedOn w:val="Normal"/>
    <w:link w:val="PiedepginaCar"/>
    <w:uiPriority w:val="99"/>
    <w:unhideWhenUsed/>
    <w:rsid w:val="007B50AF"/>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7B50AF"/>
    <w:rPr>
      <w:lang w:val="es-CR"/>
    </w:rPr>
  </w:style>
  <w:style w:type="paragraph" w:styleId="NormalWeb">
    <w:name w:val="Normal (Web)"/>
    <w:basedOn w:val="Normal"/>
    <w:uiPriority w:val="99"/>
    <w:unhideWhenUsed/>
    <w:rsid w:val="00063E3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Ttulo2Car">
    <w:name w:val="Título 2 Car"/>
    <w:basedOn w:val="Fuentedeprrafopredeter"/>
    <w:link w:val="Ttulo2"/>
    <w:uiPriority w:val="9"/>
    <w:rsid w:val="00DF0EC3"/>
    <w:rPr>
      <w:rFonts w:asciiTheme="majorHAnsi" w:eastAsiaTheme="majorEastAsia" w:hAnsiTheme="majorHAnsi" w:cstheme="majorBidi"/>
      <w:color w:val="365F91" w:themeColor="accent1" w:themeShade="BF"/>
      <w:sz w:val="26"/>
      <w:szCs w:val="26"/>
      <w:lang w:val="es-CR"/>
    </w:rPr>
  </w:style>
  <w:style w:type="character" w:styleId="Nmerodepgina">
    <w:name w:val="page number"/>
    <w:basedOn w:val="Fuentedeprrafopredeter"/>
    <w:uiPriority w:val="99"/>
    <w:semiHidden/>
    <w:unhideWhenUsed/>
    <w:rsid w:val="00205583"/>
  </w:style>
  <w:style w:type="character" w:customStyle="1" w:styleId="Ttulo1Car">
    <w:name w:val="Título 1 Car"/>
    <w:basedOn w:val="Fuentedeprrafopredeter"/>
    <w:link w:val="Ttulo1"/>
    <w:uiPriority w:val="9"/>
    <w:rsid w:val="006637F7"/>
    <w:rPr>
      <w:rFonts w:ascii="Verdana" w:eastAsia="Calibri" w:hAnsi="Verdana" w:cs="Verdana"/>
      <w:b/>
      <w:bCs/>
      <w:i/>
      <w:iCs/>
      <w:sz w:val="20"/>
      <w:szCs w:val="20"/>
      <w:lang w:val="es-CR"/>
    </w:rPr>
  </w:style>
  <w:style w:type="character" w:styleId="Hipervnculo">
    <w:name w:val="Hyperlink"/>
    <w:basedOn w:val="Fuentedeprrafopredeter"/>
    <w:uiPriority w:val="99"/>
    <w:unhideWhenUsed/>
    <w:rsid w:val="00E53AA4"/>
    <w:rPr>
      <w:color w:val="0000FF" w:themeColor="hyperlink"/>
      <w:u w:val="single"/>
    </w:rPr>
  </w:style>
  <w:style w:type="character" w:styleId="Hipervnculovisitado">
    <w:name w:val="FollowedHyperlink"/>
    <w:basedOn w:val="Fuentedeprrafopredeter"/>
    <w:uiPriority w:val="99"/>
    <w:semiHidden/>
    <w:unhideWhenUsed/>
    <w:rsid w:val="00E53AA4"/>
    <w:rPr>
      <w:color w:val="800080" w:themeColor="followedHyperlink"/>
      <w:u w:val="single"/>
    </w:rPr>
  </w:style>
  <w:style w:type="character" w:styleId="Nmerodelnea">
    <w:name w:val="line number"/>
    <w:basedOn w:val="Fuentedeprrafopredeter"/>
    <w:uiPriority w:val="99"/>
    <w:semiHidden/>
    <w:unhideWhenUsed/>
    <w:rsid w:val="00E6602E"/>
  </w:style>
  <w:style w:type="paragraph" w:styleId="Ttulo">
    <w:name w:val="Title"/>
    <w:basedOn w:val="Normal"/>
    <w:link w:val="TtuloCar"/>
    <w:uiPriority w:val="99"/>
    <w:qFormat/>
    <w:rsid w:val="00796E22"/>
    <w:pPr>
      <w:spacing w:line="240" w:lineRule="auto"/>
      <w:jc w:val="center"/>
    </w:pPr>
    <w:rPr>
      <w:rFonts w:ascii="Garamond" w:eastAsia="Times New Roman" w:hAnsi="Garamond" w:cs="Times New Roman"/>
      <w:b/>
      <w:sz w:val="32"/>
      <w:lang w:val="es-ES_tradnl" w:eastAsia="es-ES"/>
    </w:rPr>
  </w:style>
  <w:style w:type="character" w:customStyle="1" w:styleId="TtuloCar">
    <w:name w:val="Título Car"/>
    <w:basedOn w:val="Fuentedeprrafopredeter"/>
    <w:link w:val="Ttulo"/>
    <w:uiPriority w:val="99"/>
    <w:rsid w:val="00796E22"/>
    <w:rPr>
      <w:rFonts w:ascii="Garamond" w:eastAsia="Times New Roman" w:hAnsi="Garamond" w:cs="Times New Roman"/>
      <w:b/>
      <w:sz w:val="32"/>
      <w:szCs w:val="20"/>
      <w:lang w:val="es-ES_tradnl" w:eastAsia="es-ES"/>
    </w:rPr>
  </w:style>
  <w:style w:type="character" w:styleId="nfasissutil">
    <w:name w:val="Subtle Emphasis"/>
    <w:uiPriority w:val="19"/>
    <w:qFormat/>
    <w:rsid w:val="00796E22"/>
    <w:rPr>
      <w:rFonts w:ascii="Verdana" w:hAnsi="Verdana"/>
      <w:i/>
      <w:iCs/>
      <w:color w:val="808080"/>
      <w:sz w:val="20"/>
      <w:u w:val="single"/>
    </w:rPr>
  </w:style>
  <w:style w:type="paragraph" w:customStyle="1" w:styleId="PrrafodeSentencia">
    <w:name w:val="*. Párrafo de Sentencia"/>
    <w:basedOn w:val="Normal"/>
    <w:rsid w:val="00AC5CB4"/>
    <w:pPr>
      <w:numPr>
        <w:numId w:val="3"/>
      </w:numPr>
    </w:pPr>
  </w:style>
  <w:style w:type="character" w:customStyle="1" w:styleId="PrrafodelistaCar">
    <w:name w:val="Párrafo de lista Car"/>
    <w:aliases w:val="Footnote Car,List Paragraph2 Car,List Paragraph1 Car,Lista vistosa - Énfasis 11 Car,Párrafo de lista1 Car,Colorful List - Accent 11 Car"/>
    <w:link w:val="Prrafodelista"/>
    <w:uiPriority w:val="34"/>
    <w:locked/>
    <w:rsid w:val="00C33F93"/>
    <w:rPr>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C33F93"/>
    <w:pPr>
      <w:spacing w:line="240" w:lineRule="auto"/>
      <w:jc w:val="both"/>
    </w:pPr>
    <w:rPr>
      <w:vertAlign w:val="superscript"/>
      <w:lang w:val="en-US"/>
    </w:rPr>
  </w:style>
  <w:style w:type="paragraph" w:styleId="Sinespaciado">
    <w:name w:val="No Spacing"/>
    <w:basedOn w:val="Prrafodelista"/>
    <w:uiPriority w:val="1"/>
    <w:qFormat/>
    <w:rsid w:val="00F81ADC"/>
    <w:pPr>
      <w:widowControl w:val="0"/>
      <w:numPr>
        <w:numId w:val="1"/>
      </w:numPr>
      <w:tabs>
        <w:tab w:val="left" w:pos="0"/>
        <w:tab w:val="left" w:pos="567"/>
      </w:tabs>
      <w:autoSpaceDE w:val="0"/>
      <w:autoSpaceDN w:val="0"/>
      <w:adjustRightInd w:val="0"/>
      <w:spacing w:line="240" w:lineRule="auto"/>
      <w:ind w:right="22"/>
      <w:jc w:val="both"/>
    </w:pPr>
    <w:rPr>
      <w:bCs/>
      <w:iCs/>
    </w:rPr>
  </w:style>
  <w:style w:type="paragraph" w:styleId="HTMLconformatoprevio">
    <w:name w:val="HTML Preformatted"/>
    <w:basedOn w:val="Normal"/>
    <w:link w:val="HTMLconformatoprevioCar"/>
    <w:uiPriority w:val="99"/>
    <w:unhideWhenUsed/>
    <w:rsid w:val="00CE1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es-CR"/>
    </w:rPr>
  </w:style>
  <w:style w:type="character" w:customStyle="1" w:styleId="HTMLconformatoprevioCar">
    <w:name w:val="HTML con formato previo Car"/>
    <w:basedOn w:val="Fuentedeprrafopredeter"/>
    <w:link w:val="HTMLconformatoprevio"/>
    <w:uiPriority w:val="99"/>
    <w:rsid w:val="00CE16DE"/>
    <w:rPr>
      <w:rFonts w:ascii="Courier New" w:eastAsia="Times New Roman" w:hAnsi="Courier New" w:cs="Courier New"/>
      <w:sz w:val="20"/>
      <w:szCs w:val="20"/>
      <w:lang w:val="es-CR" w:eastAsia="es-CR"/>
    </w:rPr>
  </w:style>
  <w:style w:type="paragraph" w:customStyle="1" w:styleId="Default">
    <w:name w:val="Default"/>
    <w:rsid w:val="00E14C6B"/>
    <w:pPr>
      <w:autoSpaceDE w:val="0"/>
      <w:autoSpaceDN w:val="0"/>
      <w:adjustRightInd w:val="0"/>
      <w:spacing w:after="0" w:line="240" w:lineRule="auto"/>
    </w:pPr>
    <w:rPr>
      <w:rFonts w:ascii="Times New Roman" w:hAnsi="Times New Roman" w:cs="Times New Roman"/>
      <w:color w:val="000000"/>
      <w:sz w:val="24"/>
      <w:szCs w:val="24"/>
      <w:lang w:val="es-CR"/>
    </w:rPr>
  </w:style>
  <w:style w:type="paragraph" w:styleId="Revisin">
    <w:name w:val="Revision"/>
    <w:hidden/>
    <w:uiPriority w:val="99"/>
    <w:semiHidden/>
    <w:rsid w:val="00B93E45"/>
    <w:pPr>
      <w:spacing w:after="0" w:line="240" w:lineRule="auto"/>
    </w:pPr>
    <w:rPr>
      <w:rFonts w:ascii="Verdana" w:hAnsi="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7675">
      <w:bodyDiv w:val="1"/>
      <w:marLeft w:val="0"/>
      <w:marRight w:val="0"/>
      <w:marTop w:val="0"/>
      <w:marBottom w:val="0"/>
      <w:divBdr>
        <w:top w:val="none" w:sz="0" w:space="0" w:color="auto"/>
        <w:left w:val="none" w:sz="0" w:space="0" w:color="auto"/>
        <w:bottom w:val="none" w:sz="0" w:space="0" w:color="auto"/>
        <w:right w:val="none" w:sz="0" w:space="0" w:color="auto"/>
      </w:divBdr>
      <w:divsChild>
        <w:div w:id="1860198233">
          <w:marLeft w:val="0"/>
          <w:marRight w:val="0"/>
          <w:marTop w:val="0"/>
          <w:marBottom w:val="0"/>
          <w:divBdr>
            <w:top w:val="none" w:sz="0" w:space="0" w:color="auto"/>
            <w:left w:val="none" w:sz="0" w:space="0" w:color="auto"/>
            <w:bottom w:val="none" w:sz="0" w:space="0" w:color="auto"/>
            <w:right w:val="none" w:sz="0" w:space="0" w:color="auto"/>
          </w:divBdr>
        </w:div>
        <w:div w:id="2013101181">
          <w:marLeft w:val="0"/>
          <w:marRight w:val="0"/>
          <w:marTop w:val="0"/>
          <w:marBottom w:val="0"/>
          <w:divBdr>
            <w:top w:val="none" w:sz="0" w:space="0" w:color="auto"/>
            <w:left w:val="none" w:sz="0" w:space="0" w:color="auto"/>
            <w:bottom w:val="none" w:sz="0" w:space="0" w:color="auto"/>
            <w:right w:val="none" w:sz="0" w:space="0" w:color="auto"/>
          </w:divBdr>
        </w:div>
        <w:div w:id="1654597532">
          <w:marLeft w:val="0"/>
          <w:marRight w:val="0"/>
          <w:marTop w:val="0"/>
          <w:marBottom w:val="0"/>
          <w:divBdr>
            <w:top w:val="none" w:sz="0" w:space="0" w:color="auto"/>
            <w:left w:val="none" w:sz="0" w:space="0" w:color="auto"/>
            <w:bottom w:val="none" w:sz="0" w:space="0" w:color="auto"/>
            <w:right w:val="none" w:sz="0" w:space="0" w:color="auto"/>
          </w:divBdr>
          <w:divsChild>
            <w:div w:id="1681466465">
              <w:marLeft w:val="0"/>
              <w:marRight w:val="0"/>
              <w:marTop w:val="0"/>
              <w:marBottom w:val="0"/>
              <w:divBdr>
                <w:top w:val="none" w:sz="0" w:space="0" w:color="auto"/>
                <w:left w:val="none" w:sz="0" w:space="0" w:color="auto"/>
                <w:bottom w:val="none" w:sz="0" w:space="0" w:color="auto"/>
                <w:right w:val="none" w:sz="0" w:space="0" w:color="auto"/>
              </w:divBdr>
            </w:div>
            <w:div w:id="404642281">
              <w:marLeft w:val="0"/>
              <w:marRight w:val="0"/>
              <w:marTop w:val="0"/>
              <w:marBottom w:val="0"/>
              <w:divBdr>
                <w:top w:val="none" w:sz="0" w:space="0" w:color="auto"/>
                <w:left w:val="none" w:sz="0" w:space="0" w:color="auto"/>
                <w:bottom w:val="none" w:sz="0" w:space="0" w:color="auto"/>
                <w:right w:val="none" w:sz="0" w:space="0" w:color="auto"/>
              </w:divBdr>
              <w:divsChild>
                <w:div w:id="1119184646">
                  <w:marLeft w:val="0"/>
                  <w:marRight w:val="0"/>
                  <w:marTop w:val="0"/>
                  <w:marBottom w:val="0"/>
                  <w:divBdr>
                    <w:top w:val="none" w:sz="0" w:space="0" w:color="auto"/>
                    <w:left w:val="none" w:sz="0" w:space="0" w:color="auto"/>
                    <w:bottom w:val="none" w:sz="0" w:space="0" w:color="auto"/>
                    <w:right w:val="none" w:sz="0" w:space="0" w:color="auto"/>
                  </w:divBdr>
                </w:div>
                <w:div w:id="1975981605">
                  <w:marLeft w:val="0"/>
                  <w:marRight w:val="0"/>
                  <w:marTop w:val="0"/>
                  <w:marBottom w:val="0"/>
                  <w:divBdr>
                    <w:top w:val="none" w:sz="0" w:space="0" w:color="auto"/>
                    <w:left w:val="none" w:sz="0" w:space="0" w:color="auto"/>
                    <w:bottom w:val="none" w:sz="0" w:space="0" w:color="auto"/>
                    <w:right w:val="none" w:sz="0" w:space="0" w:color="auto"/>
                  </w:divBdr>
                </w:div>
                <w:div w:id="203370792">
                  <w:marLeft w:val="0"/>
                  <w:marRight w:val="0"/>
                  <w:marTop w:val="0"/>
                  <w:marBottom w:val="0"/>
                  <w:divBdr>
                    <w:top w:val="none" w:sz="0" w:space="0" w:color="auto"/>
                    <w:left w:val="none" w:sz="0" w:space="0" w:color="auto"/>
                    <w:bottom w:val="none" w:sz="0" w:space="0" w:color="auto"/>
                    <w:right w:val="none" w:sz="0" w:space="0" w:color="auto"/>
                  </w:divBdr>
                </w:div>
                <w:div w:id="1502087090">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668630717">
                  <w:marLeft w:val="0"/>
                  <w:marRight w:val="0"/>
                  <w:marTop w:val="0"/>
                  <w:marBottom w:val="0"/>
                  <w:divBdr>
                    <w:top w:val="none" w:sz="0" w:space="0" w:color="auto"/>
                    <w:left w:val="none" w:sz="0" w:space="0" w:color="auto"/>
                    <w:bottom w:val="none" w:sz="0" w:space="0" w:color="auto"/>
                    <w:right w:val="none" w:sz="0" w:space="0" w:color="auto"/>
                  </w:divBdr>
                </w:div>
                <w:div w:id="1173102608">
                  <w:marLeft w:val="0"/>
                  <w:marRight w:val="0"/>
                  <w:marTop w:val="0"/>
                  <w:marBottom w:val="0"/>
                  <w:divBdr>
                    <w:top w:val="none" w:sz="0" w:space="0" w:color="auto"/>
                    <w:left w:val="none" w:sz="0" w:space="0" w:color="auto"/>
                    <w:bottom w:val="none" w:sz="0" w:space="0" w:color="auto"/>
                    <w:right w:val="none" w:sz="0" w:space="0" w:color="auto"/>
                  </w:divBdr>
                </w:div>
                <w:div w:id="242885411">
                  <w:marLeft w:val="0"/>
                  <w:marRight w:val="0"/>
                  <w:marTop w:val="0"/>
                  <w:marBottom w:val="0"/>
                  <w:divBdr>
                    <w:top w:val="none" w:sz="0" w:space="0" w:color="auto"/>
                    <w:left w:val="none" w:sz="0" w:space="0" w:color="auto"/>
                    <w:bottom w:val="none" w:sz="0" w:space="0" w:color="auto"/>
                    <w:right w:val="none" w:sz="0" w:space="0" w:color="auto"/>
                  </w:divBdr>
                </w:div>
                <w:div w:id="1924029687">
                  <w:marLeft w:val="0"/>
                  <w:marRight w:val="0"/>
                  <w:marTop w:val="0"/>
                  <w:marBottom w:val="0"/>
                  <w:divBdr>
                    <w:top w:val="none" w:sz="0" w:space="0" w:color="auto"/>
                    <w:left w:val="none" w:sz="0" w:space="0" w:color="auto"/>
                    <w:bottom w:val="none" w:sz="0" w:space="0" w:color="auto"/>
                    <w:right w:val="none" w:sz="0" w:space="0" w:color="auto"/>
                  </w:divBdr>
                  <w:divsChild>
                    <w:div w:id="35935276">
                      <w:marLeft w:val="0"/>
                      <w:marRight w:val="0"/>
                      <w:marTop w:val="0"/>
                      <w:marBottom w:val="0"/>
                      <w:divBdr>
                        <w:top w:val="none" w:sz="0" w:space="0" w:color="auto"/>
                        <w:left w:val="none" w:sz="0" w:space="0" w:color="auto"/>
                        <w:bottom w:val="none" w:sz="0" w:space="0" w:color="auto"/>
                        <w:right w:val="none" w:sz="0" w:space="0" w:color="auto"/>
                      </w:divBdr>
                    </w:div>
                    <w:div w:id="886378710">
                      <w:marLeft w:val="0"/>
                      <w:marRight w:val="0"/>
                      <w:marTop w:val="0"/>
                      <w:marBottom w:val="0"/>
                      <w:divBdr>
                        <w:top w:val="none" w:sz="0" w:space="0" w:color="auto"/>
                        <w:left w:val="none" w:sz="0" w:space="0" w:color="auto"/>
                        <w:bottom w:val="none" w:sz="0" w:space="0" w:color="auto"/>
                        <w:right w:val="none" w:sz="0" w:space="0" w:color="auto"/>
                      </w:divBdr>
                    </w:div>
                    <w:div w:id="1811243356">
                      <w:marLeft w:val="0"/>
                      <w:marRight w:val="0"/>
                      <w:marTop w:val="0"/>
                      <w:marBottom w:val="0"/>
                      <w:divBdr>
                        <w:top w:val="none" w:sz="0" w:space="0" w:color="auto"/>
                        <w:left w:val="none" w:sz="0" w:space="0" w:color="auto"/>
                        <w:bottom w:val="none" w:sz="0" w:space="0" w:color="auto"/>
                        <w:right w:val="none" w:sz="0" w:space="0" w:color="auto"/>
                      </w:divBdr>
                    </w:div>
                    <w:div w:id="870069975">
                      <w:marLeft w:val="0"/>
                      <w:marRight w:val="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sChild>
                        <w:div w:id="1772356211">
                          <w:marLeft w:val="0"/>
                          <w:marRight w:val="0"/>
                          <w:marTop w:val="0"/>
                          <w:marBottom w:val="0"/>
                          <w:divBdr>
                            <w:top w:val="none" w:sz="0" w:space="0" w:color="auto"/>
                            <w:left w:val="none" w:sz="0" w:space="0" w:color="auto"/>
                            <w:bottom w:val="none" w:sz="0" w:space="0" w:color="auto"/>
                            <w:right w:val="none" w:sz="0" w:space="0" w:color="auto"/>
                          </w:divBdr>
                        </w:div>
                      </w:divsChild>
                    </w:div>
                    <w:div w:id="475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303">
          <w:marLeft w:val="0"/>
          <w:marRight w:val="0"/>
          <w:marTop w:val="0"/>
          <w:marBottom w:val="0"/>
          <w:divBdr>
            <w:top w:val="none" w:sz="0" w:space="0" w:color="auto"/>
            <w:left w:val="none" w:sz="0" w:space="0" w:color="auto"/>
            <w:bottom w:val="none" w:sz="0" w:space="0" w:color="auto"/>
            <w:right w:val="none" w:sz="0" w:space="0" w:color="auto"/>
          </w:divBdr>
          <w:divsChild>
            <w:div w:id="284625508">
              <w:marLeft w:val="0"/>
              <w:marRight w:val="0"/>
              <w:marTop w:val="0"/>
              <w:marBottom w:val="0"/>
              <w:divBdr>
                <w:top w:val="none" w:sz="0" w:space="0" w:color="auto"/>
                <w:left w:val="none" w:sz="0" w:space="0" w:color="auto"/>
                <w:bottom w:val="none" w:sz="0" w:space="0" w:color="auto"/>
                <w:right w:val="none" w:sz="0" w:space="0" w:color="auto"/>
              </w:divBdr>
            </w:div>
            <w:div w:id="425074819">
              <w:marLeft w:val="0"/>
              <w:marRight w:val="0"/>
              <w:marTop w:val="0"/>
              <w:marBottom w:val="0"/>
              <w:divBdr>
                <w:top w:val="none" w:sz="0" w:space="0" w:color="auto"/>
                <w:left w:val="none" w:sz="0" w:space="0" w:color="auto"/>
                <w:bottom w:val="none" w:sz="0" w:space="0" w:color="auto"/>
                <w:right w:val="none" w:sz="0" w:space="0" w:color="auto"/>
              </w:divBdr>
            </w:div>
            <w:div w:id="1623533639">
              <w:marLeft w:val="0"/>
              <w:marRight w:val="0"/>
              <w:marTop w:val="0"/>
              <w:marBottom w:val="0"/>
              <w:divBdr>
                <w:top w:val="none" w:sz="0" w:space="0" w:color="auto"/>
                <w:left w:val="none" w:sz="0" w:space="0" w:color="auto"/>
                <w:bottom w:val="none" w:sz="0" w:space="0" w:color="auto"/>
                <w:right w:val="none" w:sz="0" w:space="0" w:color="auto"/>
              </w:divBdr>
            </w:div>
            <w:div w:id="1157302934">
              <w:marLeft w:val="0"/>
              <w:marRight w:val="0"/>
              <w:marTop w:val="0"/>
              <w:marBottom w:val="0"/>
              <w:divBdr>
                <w:top w:val="none" w:sz="0" w:space="0" w:color="auto"/>
                <w:left w:val="none" w:sz="0" w:space="0" w:color="auto"/>
                <w:bottom w:val="none" w:sz="0" w:space="0" w:color="auto"/>
                <w:right w:val="none" w:sz="0" w:space="0" w:color="auto"/>
              </w:divBdr>
            </w:div>
            <w:div w:id="801268046">
              <w:marLeft w:val="0"/>
              <w:marRight w:val="0"/>
              <w:marTop w:val="0"/>
              <w:marBottom w:val="0"/>
              <w:divBdr>
                <w:top w:val="none" w:sz="0" w:space="0" w:color="auto"/>
                <w:left w:val="none" w:sz="0" w:space="0" w:color="auto"/>
                <w:bottom w:val="none" w:sz="0" w:space="0" w:color="auto"/>
                <w:right w:val="none" w:sz="0" w:space="0" w:color="auto"/>
              </w:divBdr>
            </w:div>
            <w:div w:id="170874060">
              <w:marLeft w:val="0"/>
              <w:marRight w:val="0"/>
              <w:marTop w:val="0"/>
              <w:marBottom w:val="0"/>
              <w:divBdr>
                <w:top w:val="none" w:sz="0" w:space="0" w:color="auto"/>
                <w:left w:val="none" w:sz="0" w:space="0" w:color="auto"/>
                <w:bottom w:val="none" w:sz="0" w:space="0" w:color="auto"/>
                <w:right w:val="none" w:sz="0" w:space="0" w:color="auto"/>
              </w:divBdr>
            </w:div>
          </w:divsChild>
        </w:div>
        <w:div w:id="1535121796">
          <w:marLeft w:val="0"/>
          <w:marRight w:val="0"/>
          <w:marTop w:val="0"/>
          <w:marBottom w:val="0"/>
          <w:divBdr>
            <w:top w:val="none" w:sz="0" w:space="0" w:color="auto"/>
            <w:left w:val="none" w:sz="0" w:space="0" w:color="auto"/>
            <w:bottom w:val="none" w:sz="0" w:space="0" w:color="auto"/>
            <w:right w:val="none" w:sz="0" w:space="0" w:color="auto"/>
          </w:divBdr>
        </w:div>
        <w:div w:id="1890528678">
          <w:marLeft w:val="0"/>
          <w:marRight w:val="0"/>
          <w:marTop w:val="0"/>
          <w:marBottom w:val="0"/>
          <w:divBdr>
            <w:top w:val="none" w:sz="0" w:space="0" w:color="auto"/>
            <w:left w:val="none" w:sz="0" w:space="0" w:color="auto"/>
            <w:bottom w:val="none" w:sz="0" w:space="0" w:color="auto"/>
            <w:right w:val="none" w:sz="0" w:space="0" w:color="auto"/>
          </w:divBdr>
          <w:divsChild>
            <w:div w:id="1914393352">
              <w:marLeft w:val="0"/>
              <w:marRight w:val="0"/>
              <w:marTop w:val="0"/>
              <w:marBottom w:val="0"/>
              <w:divBdr>
                <w:top w:val="none" w:sz="0" w:space="0" w:color="auto"/>
                <w:left w:val="none" w:sz="0" w:space="0" w:color="auto"/>
                <w:bottom w:val="none" w:sz="0" w:space="0" w:color="auto"/>
                <w:right w:val="none" w:sz="0" w:space="0" w:color="auto"/>
              </w:divBdr>
            </w:div>
          </w:divsChild>
        </w:div>
        <w:div w:id="1402293461">
          <w:marLeft w:val="0"/>
          <w:marRight w:val="0"/>
          <w:marTop w:val="0"/>
          <w:marBottom w:val="0"/>
          <w:divBdr>
            <w:top w:val="none" w:sz="0" w:space="0" w:color="auto"/>
            <w:left w:val="none" w:sz="0" w:space="0" w:color="auto"/>
            <w:bottom w:val="none" w:sz="0" w:space="0" w:color="auto"/>
            <w:right w:val="none" w:sz="0" w:space="0" w:color="auto"/>
          </w:divBdr>
          <w:divsChild>
            <w:div w:id="1258248776">
              <w:marLeft w:val="0"/>
              <w:marRight w:val="0"/>
              <w:marTop w:val="0"/>
              <w:marBottom w:val="0"/>
              <w:divBdr>
                <w:top w:val="none" w:sz="0" w:space="0" w:color="auto"/>
                <w:left w:val="none" w:sz="0" w:space="0" w:color="auto"/>
                <w:bottom w:val="none" w:sz="0" w:space="0" w:color="auto"/>
                <w:right w:val="none" w:sz="0" w:space="0" w:color="auto"/>
              </w:divBdr>
            </w:div>
            <w:div w:id="300110341">
              <w:marLeft w:val="0"/>
              <w:marRight w:val="0"/>
              <w:marTop w:val="0"/>
              <w:marBottom w:val="0"/>
              <w:divBdr>
                <w:top w:val="none" w:sz="0" w:space="0" w:color="auto"/>
                <w:left w:val="none" w:sz="0" w:space="0" w:color="auto"/>
                <w:bottom w:val="none" w:sz="0" w:space="0" w:color="auto"/>
                <w:right w:val="none" w:sz="0" w:space="0" w:color="auto"/>
              </w:divBdr>
            </w:div>
            <w:div w:id="889342151">
              <w:marLeft w:val="0"/>
              <w:marRight w:val="0"/>
              <w:marTop w:val="0"/>
              <w:marBottom w:val="0"/>
              <w:divBdr>
                <w:top w:val="none" w:sz="0" w:space="0" w:color="auto"/>
                <w:left w:val="none" w:sz="0" w:space="0" w:color="auto"/>
                <w:bottom w:val="none" w:sz="0" w:space="0" w:color="auto"/>
                <w:right w:val="none" w:sz="0" w:space="0" w:color="auto"/>
              </w:divBdr>
            </w:div>
            <w:div w:id="590050326">
              <w:marLeft w:val="0"/>
              <w:marRight w:val="0"/>
              <w:marTop w:val="0"/>
              <w:marBottom w:val="0"/>
              <w:divBdr>
                <w:top w:val="none" w:sz="0" w:space="0" w:color="auto"/>
                <w:left w:val="none" w:sz="0" w:space="0" w:color="auto"/>
                <w:bottom w:val="none" w:sz="0" w:space="0" w:color="auto"/>
                <w:right w:val="none" w:sz="0" w:space="0" w:color="auto"/>
              </w:divBdr>
            </w:div>
            <w:div w:id="756244227">
              <w:marLeft w:val="0"/>
              <w:marRight w:val="0"/>
              <w:marTop w:val="0"/>
              <w:marBottom w:val="0"/>
              <w:divBdr>
                <w:top w:val="none" w:sz="0" w:space="0" w:color="auto"/>
                <w:left w:val="none" w:sz="0" w:space="0" w:color="auto"/>
                <w:bottom w:val="none" w:sz="0" w:space="0" w:color="auto"/>
                <w:right w:val="none" w:sz="0" w:space="0" w:color="auto"/>
              </w:divBdr>
            </w:div>
            <w:div w:id="563951085">
              <w:marLeft w:val="0"/>
              <w:marRight w:val="0"/>
              <w:marTop w:val="0"/>
              <w:marBottom w:val="0"/>
              <w:divBdr>
                <w:top w:val="none" w:sz="0" w:space="0" w:color="auto"/>
                <w:left w:val="none" w:sz="0" w:space="0" w:color="auto"/>
                <w:bottom w:val="none" w:sz="0" w:space="0" w:color="auto"/>
                <w:right w:val="none" w:sz="0" w:space="0" w:color="auto"/>
              </w:divBdr>
            </w:div>
            <w:div w:id="1412311649">
              <w:marLeft w:val="0"/>
              <w:marRight w:val="0"/>
              <w:marTop w:val="0"/>
              <w:marBottom w:val="0"/>
              <w:divBdr>
                <w:top w:val="none" w:sz="0" w:space="0" w:color="auto"/>
                <w:left w:val="none" w:sz="0" w:space="0" w:color="auto"/>
                <w:bottom w:val="none" w:sz="0" w:space="0" w:color="auto"/>
                <w:right w:val="none" w:sz="0" w:space="0" w:color="auto"/>
              </w:divBdr>
            </w:div>
            <w:div w:id="1523088634">
              <w:marLeft w:val="0"/>
              <w:marRight w:val="0"/>
              <w:marTop w:val="0"/>
              <w:marBottom w:val="0"/>
              <w:divBdr>
                <w:top w:val="none" w:sz="0" w:space="0" w:color="auto"/>
                <w:left w:val="none" w:sz="0" w:space="0" w:color="auto"/>
                <w:bottom w:val="none" w:sz="0" w:space="0" w:color="auto"/>
                <w:right w:val="none" w:sz="0" w:space="0" w:color="auto"/>
              </w:divBdr>
            </w:div>
            <w:div w:id="522670329">
              <w:marLeft w:val="0"/>
              <w:marRight w:val="0"/>
              <w:marTop w:val="0"/>
              <w:marBottom w:val="0"/>
              <w:divBdr>
                <w:top w:val="none" w:sz="0" w:space="0" w:color="auto"/>
                <w:left w:val="none" w:sz="0" w:space="0" w:color="auto"/>
                <w:bottom w:val="none" w:sz="0" w:space="0" w:color="auto"/>
                <w:right w:val="none" w:sz="0" w:space="0" w:color="auto"/>
              </w:divBdr>
            </w:div>
            <w:div w:id="1344815638">
              <w:marLeft w:val="0"/>
              <w:marRight w:val="0"/>
              <w:marTop w:val="0"/>
              <w:marBottom w:val="0"/>
              <w:divBdr>
                <w:top w:val="none" w:sz="0" w:space="0" w:color="auto"/>
                <w:left w:val="none" w:sz="0" w:space="0" w:color="auto"/>
                <w:bottom w:val="none" w:sz="0" w:space="0" w:color="auto"/>
                <w:right w:val="none" w:sz="0" w:space="0" w:color="auto"/>
              </w:divBdr>
              <w:divsChild>
                <w:div w:id="261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811">
          <w:marLeft w:val="0"/>
          <w:marRight w:val="0"/>
          <w:marTop w:val="0"/>
          <w:marBottom w:val="0"/>
          <w:divBdr>
            <w:top w:val="none" w:sz="0" w:space="0" w:color="auto"/>
            <w:left w:val="none" w:sz="0" w:space="0" w:color="auto"/>
            <w:bottom w:val="none" w:sz="0" w:space="0" w:color="auto"/>
            <w:right w:val="none" w:sz="0" w:space="0" w:color="auto"/>
          </w:divBdr>
          <w:divsChild>
            <w:div w:id="8568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708">
      <w:bodyDiv w:val="1"/>
      <w:marLeft w:val="0"/>
      <w:marRight w:val="0"/>
      <w:marTop w:val="0"/>
      <w:marBottom w:val="0"/>
      <w:divBdr>
        <w:top w:val="none" w:sz="0" w:space="0" w:color="auto"/>
        <w:left w:val="none" w:sz="0" w:space="0" w:color="auto"/>
        <w:bottom w:val="none" w:sz="0" w:space="0" w:color="auto"/>
        <w:right w:val="none" w:sz="0" w:space="0" w:color="auto"/>
      </w:divBdr>
      <w:divsChild>
        <w:div w:id="1201896236">
          <w:marLeft w:val="0"/>
          <w:marRight w:val="0"/>
          <w:marTop w:val="0"/>
          <w:marBottom w:val="0"/>
          <w:divBdr>
            <w:top w:val="none" w:sz="0" w:space="0" w:color="auto"/>
            <w:left w:val="none" w:sz="0" w:space="0" w:color="auto"/>
            <w:bottom w:val="none" w:sz="0" w:space="0" w:color="auto"/>
            <w:right w:val="none" w:sz="0" w:space="0" w:color="auto"/>
          </w:divBdr>
          <w:divsChild>
            <w:div w:id="1623732456">
              <w:marLeft w:val="0"/>
              <w:marRight w:val="0"/>
              <w:marTop w:val="0"/>
              <w:marBottom w:val="0"/>
              <w:divBdr>
                <w:top w:val="none" w:sz="0" w:space="0" w:color="auto"/>
                <w:left w:val="none" w:sz="0" w:space="0" w:color="auto"/>
                <w:bottom w:val="none" w:sz="0" w:space="0" w:color="auto"/>
                <w:right w:val="none" w:sz="0" w:space="0" w:color="auto"/>
              </w:divBdr>
              <w:divsChild>
                <w:div w:id="15475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367">
      <w:bodyDiv w:val="1"/>
      <w:marLeft w:val="0"/>
      <w:marRight w:val="0"/>
      <w:marTop w:val="0"/>
      <w:marBottom w:val="0"/>
      <w:divBdr>
        <w:top w:val="none" w:sz="0" w:space="0" w:color="auto"/>
        <w:left w:val="none" w:sz="0" w:space="0" w:color="auto"/>
        <w:bottom w:val="none" w:sz="0" w:space="0" w:color="auto"/>
        <w:right w:val="none" w:sz="0" w:space="0" w:color="auto"/>
      </w:divBdr>
      <w:divsChild>
        <w:div w:id="120003639">
          <w:marLeft w:val="0"/>
          <w:marRight w:val="0"/>
          <w:marTop w:val="0"/>
          <w:marBottom w:val="0"/>
          <w:divBdr>
            <w:top w:val="none" w:sz="0" w:space="0" w:color="auto"/>
            <w:left w:val="none" w:sz="0" w:space="0" w:color="auto"/>
            <w:bottom w:val="none" w:sz="0" w:space="0" w:color="auto"/>
            <w:right w:val="none" w:sz="0" w:space="0" w:color="auto"/>
          </w:divBdr>
          <w:divsChild>
            <w:div w:id="179007519">
              <w:marLeft w:val="0"/>
              <w:marRight w:val="0"/>
              <w:marTop w:val="0"/>
              <w:marBottom w:val="0"/>
              <w:divBdr>
                <w:top w:val="none" w:sz="0" w:space="0" w:color="auto"/>
                <w:left w:val="none" w:sz="0" w:space="0" w:color="auto"/>
                <w:bottom w:val="none" w:sz="0" w:space="0" w:color="auto"/>
                <w:right w:val="none" w:sz="0" w:space="0" w:color="auto"/>
              </w:divBdr>
              <w:divsChild>
                <w:div w:id="11822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6801">
      <w:bodyDiv w:val="1"/>
      <w:marLeft w:val="0"/>
      <w:marRight w:val="0"/>
      <w:marTop w:val="0"/>
      <w:marBottom w:val="0"/>
      <w:divBdr>
        <w:top w:val="none" w:sz="0" w:space="0" w:color="auto"/>
        <w:left w:val="none" w:sz="0" w:space="0" w:color="auto"/>
        <w:bottom w:val="none" w:sz="0" w:space="0" w:color="auto"/>
        <w:right w:val="none" w:sz="0" w:space="0" w:color="auto"/>
      </w:divBdr>
      <w:divsChild>
        <w:div w:id="848375281">
          <w:marLeft w:val="0"/>
          <w:marRight w:val="0"/>
          <w:marTop w:val="0"/>
          <w:marBottom w:val="0"/>
          <w:divBdr>
            <w:top w:val="none" w:sz="0" w:space="0" w:color="auto"/>
            <w:left w:val="none" w:sz="0" w:space="0" w:color="auto"/>
            <w:bottom w:val="none" w:sz="0" w:space="0" w:color="auto"/>
            <w:right w:val="none" w:sz="0" w:space="0" w:color="auto"/>
          </w:divBdr>
          <w:divsChild>
            <w:div w:id="836457928">
              <w:marLeft w:val="0"/>
              <w:marRight w:val="0"/>
              <w:marTop w:val="0"/>
              <w:marBottom w:val="0"/>
              <w:divBdr>
                <w:top w:val="none" w:sz="0" w:space="0" w:color="auto"/>
                <w:left w:val="none" w:sz="0" w:space="0" w:color="auto"/>
                <w:bottom w:val="none" w:sz="0" w:space="0" w:color="auto"/>
                <w:right w:val="none" w:sz="0" w:space="0" w:color="auto"/>
              </w:divBdr>
              <w:divsChild>
                <w:div w:id="1017972718">
                  <w:marLeft w:val="0"/>
                  <w:marRight w:val="0"/>
                  <w:marTop w:val="0"/>
                  <w:marBottom w:val="0"/>
                  <w:divBdr>
                    <w:top w:val="none" w:sz="0" w:space="0" w:color="auto"/>
                    <w:left w:val="none" w:sz="0" w:space="0" w:color="auto"/>
                    <w:bottom w:val="none" w:sz="0" w:space="0" w:color="auto"/>
                    <w:right w:val="none" w:sz="0" w:space="0" w:color="auto"/>
                  </w:divBdr>
                </w:div>
              </w:divsChild>
            </w:div>
            <w:div w:id="1017273715">
              <w:marLeft w:val="0"/>
              <w:marRight w:val="0"/>
              <w:marTop w:val="0"/>
              <w:marBottom w:val="0"/>
              <w:divBdr>
                <w:top w:val="none" w:sz="0" w:space="0" w:color="auto"/>
                <w:left w:val="none" w:sz="0" w:space="0" w:color="auto"/>
                <w:bottom w:val="none" w:sz="0" w:space="0" w:color="auto"/>
                <w:right w:val="none" w:sz="0" w:space="0" w:color="auto"/>
              </w:divBdr>
              <w:divsChild>
                <w:div w:id="1848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2086">
      <w:bodyDiv w:val="1"/>
      <w:marLeft w:val="0"/>
      <w:marRight w:val="0"/>
      <w:marTop w:val="0"/>
      <w:marBottom w:val="0"/>
      <w:divBdr>
        <w:top w:val="none" w:sz="0" w:space="0" w:color="auto"/>
        <w:left w:val="none" w:sz="0" w:space="0" w:color="auto"/>
        <w:bottom w:val="none" w:sz="0" w:space="0" w:color="auto"/>
        <w:right w:val="none" w:sz="0" w:space="0" w:color="auto"/>
      </w:divBdr>
      <w:divsChild>
        <w:div w:id="1118521896">
          <w:marLeft w:val="0"/>
          <w:marRight w:val="0"/>
          <w:marTop w:val="0"/>
          <w:marBottom w:val="0"/>
          <w:divBdr>
            <w:top w:val="none" w:sz="0" w:space="0" w:color="auto"/>
            <w:left w:val="none" w:sz="0" w:space="0" w:color="auto"/>
            <w:bottom w:val="none" w:sz="0" w:space="0" w:color="auto"/>
            <w:right w:val="none" w:sz="0" w:space="0" w:color="auto"/>
          </w:divBdr>
          <w:divsChild>
            <w:div w:id="435029541">
              <w:marLeft w:val="0"/>
              <w:marRight w:val="0"/>
              <w:marTop w:val="0"/>
              <w:marBottom w:val="0"/>
              <w:divBdr>
                <w:top w:val="none" w:sz="0" w:space="0" w:color="auto"/>
                <w:left w:val="none" w:sz="0" w:space="0" w:color="auto"/>
                <w:bottom w:val="none" w:sz="0" w:space="0" w:color="auto"/>
                <w:right w:val="none" w:sz="0" w:space="0" w:color="auto"/>
              </w:divBdr>
              <w:divsChild>
                <w:div w:id="839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851">
      <w:bodyDiv w:val="1"/>
      <w:marLeft w:val="0"/>
      <w:marRight w:val="0"/>
      <w:marTop w:val="0"/>
      <w:marBottom w:val="0"/>
      <w:divBdr>
        <w:top w:val="none" w:sz="0" w:space="0" w:color="auto"/>
        <w:left w:val="none" w:sz="0" w:space="0" w:color="auto"/>
        <w:bottom w:val="none" w:sz="0" w:space="0" w:color="auto"/>
        <w:right w:val="none" w:sz="0" w:space="0" w:color="auto"/>
      </w:divBdr>
    </w:div>
    <w:div w:id="280311183">
      <w:bodyDiv w:val="1"/>
      <w:marLeft w:val="0"/>
      <w:marRight w:val="0"/>
      <w:marTop w:val="0"/>
      <w:marBottom w:val="0"/>
      <w:divBdr>
        <w:top w:val="none" w:sz="0" w:space="0" w:color="auto"/>
        <w:left w:val="none" w:sz="0" w:space="0" w:color="auto"/>
        <w:bottom w:val="none" w:sz="0" w:space="0" w:color="auto"/>
        <w:right w:val="none" w:sz="0" w:space="0" w:color="auto"/>
      </w:divBdr>
    </w:div>
    <w:div w:id="336998730">
      <w:bodyDiv w:val="1"/>
      <w:marLeft w:val="0"/>
      <w:marRight w:val="0"/>
      <w:marTop w:val="0"/>
      <w:marBottom w:val="0"/>
      <w:divBdr>
        <w:top w:val="none" w:sz="0" w:space="0" w:color="auto"/>
        <w:left w:val="none" w:sz="0" w:space="0" w:color="auto"/>
        <w:bottom w:val="none" w:sz="0" w:space="0" w:color="auto"/>
        <w:right w:val="none" w:sz="0" w:space="0" w:color="auto"/>
      </w:divBdr>
    </w:div>
    <w:div w:id="358627866">
      <w:bodyDiv w:val="1"/>
      <w:marLeft w:val="0"/>
      <w:marRight w:val="0"/>
      <w:marTop w:val="0"/>
      <w:marBottom w:val="0"/>
      <w:divBdr>
        <w:top w:val="none" w:sz="0" w:space="0" w:color="auto"/>
        <w:left w:val="none" w:sz="0" w:space="0" w:color="auto"/>
        <w:bottom w:val="none" w:sz="0" w:space="0" w:color="auto"/>
        <w:right w:val="none" w:sz="0" w:space="0" w:color="auto"/>
      </w:divBdr>
    </w:div>
    <w:div w:id="409890146">
      <w:bodyDiv w:val="1"/>
      <w:marLeft w:val="0"/>
      <w:marRight w:val="0"/>
      <w:marTop w:val="0"/>
      <w:marBottom w:val="0"/>
      <w:divBdr>
        <w:top w:val="none" w:sz="0" w:space="0" w:color="auto"/>
        <w:left w:val="none" w:sz="0" w:space="0" w:color="auto"/>
        <w:bottom w:val="none" w:sz="0" w:space="0" w:color="auto"/>
        <w:right w:val="none" w:sz="0" w:space="0" w:color="auto"/>
      </w:divBdr>
      <w:divsChild>
        <w:div w:id="944574709">
          <w:marLeft w:val="0"/>
          <w:marRight w:val="0"/>
          <w:marTop w:val="0"/>
          <w:marBottom w:val="0"/>
          <w:divBdr>
            <w:top w:val="none" w:sz="0" w:space="0" w:color="auto"/>
            <w:left w:val="none" w:sz="0" w:space="0" w:color="auto"/>
            <w:bottom w:val="none" w:sz="0" w:space="0" w:color="auto"/>
            <w:right w:val="none" w:sz="0" w:space="0" w:color="auto"/>
          </w:divBdr>
          <w:divsChild>
            <w:div w:id="1842312211">
              <w:marLeft w:val="0"/>
              <w:marRight w:val="0"/>
              <w:marTop w:val="0"/>
              <w:marBottom w:val="0"/>
              <w:divBdr>
                <w:top w:val="none" w:sz="0" w:space="0" w:color="auto"/>
                <w:left w:val="none" w:sz="0" w:space="0" w:color="auto"/>
                <w:bottom w:val="none" w:sz="0" w:space="0" w:color="auto"/>
                <w:right w:val="none" w:sz="0" w:space="0" w:color="auto"/>
              </w:divBdr>
              <w:divsChild>
                <w:div w:id="20001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686">
          <w:marLeft w:val="0"/>
          <w:marRight w:val="0"/>
          <w:marTop w:val="0"/>
          <w:marBottom w:val="0"/>
          <w:divBdr>
            <w:top w:val="none" w:sz="0" w:space="0" w:color="auto"/>
            <w:left w:val="none" w:sz="0" w:space="0" w:color="auto"/>
            <w:bottom w:val="none" w:sz="0" w:space="0" w:color="auto"/>
            <w:right w:val="none" w:sz="0" w:space="0" w:color="auto"/>
          </w:divBdr>
          <w:divsChild>
            <w:div w:id="1568569972">
              <w:marLeft w:val="0"/>
              <w:marRight w:val="0"/>
              <w:marTop w:val="0"/>
              <w:marBottom w:val="0"/>
              <w:divBdr>
                <w:top w:val="none" w:sz="0" w:space="0" w:color="auto"/>
                <w:left w:val="none" w:sz="0" w:space="0" w:color="auto"/>
                <w:bottom w:val="none" w:sz="0" w:space="0" w:color="auto"/>
                <w:right w:val="none" w:sz="0" w:space="0" w:color="auto"/>
              </w:divBdr>
              <w:divsChild>
                <w:div w:id="5741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36069">
      <w:bodyDiv w:val="1"/>
      <w:marLeft w:val="0"/>
      <w:marRight w:val="0"/>
      <w:marTop w:val="0"/>
      <w:marBottom w:val="0"/>
      <w:divBdr>
        <w:top w:val="none" w:sz="0" w:space="0" w:color="auto"/>
        <w:left w:val="none" w:sz="0" w:space="0" w:color="auto"/>
        <w:bottom w:val="none" w:sz="0" w:space="0" w:color="auto"/>
        <w:right w:val="none" w:sz="0" w:space="0" w:color="auto"/>
      </w:divBdr>
    </w:div>
    <w:div w:id="519318760">
      <w:bodyDiv w:val="1"/>
      <w:marLeft w:val="0"/>
      <w:marRight w:val="0"/>
      <w:marTop w:val="0"/>
      <w:marBottom w:val="0"/>
      <w:divBdr>
        <w:top w:val="none" w:sz="0" w:space="0" w:color="auto"/>
        <w:left w:val="none" w:sz="0" w:space="0" w:color="auto"/>
        <w:bottom w:val="none" w:sz="0" w:space="0" w:color="auto"/>
        <w:right w:val="none" w:sz="0" w:space="0" w:color="auto"/>
      </w:divBdr>
    </w:div>
    <w:div w:id="565143014">
      <w:bodyDiv w:val="1"/>
      <w:marLeft w:val="0"/>
      <w:marRight w:val="0"/>
      <w:marTop w:val="0"/>
      <w:marBottom w:val="0"/>
      <w:divBdr>
        <w:top w:val="none" w:sz="0" w:space="0" w:color="auto"/>
        <w:left w:val="none" w:sz="0" w:space="0" w:color="auto"/>
        <w:bottom w:val="none" w:sz="0" w:space="0" w:color="auto"/>
        <w:right w:val="none" w:sz="0" w:space="0" w:color="auto"/>
      </w:divBdr>
      <w:divsChild>
        <w:div w:id="157578829">
          <w:marLeft w:val="0"/>
          <w:marRight w:val="0"/>
          <w:marTop w:val="0"/>
          <w:marBottom w:val="0"/>
          <w:divBdr>
            <w:top w:val="none" w:sz="0" w:space="0" w:color="auto"/>
            <w:left w:val="none" w:sz="0" w:space="0" w:color="auto"/>
            <w:bottom w:val="none" w:sz="0" w:space="0" w:color="auto"/>
            <w:right w:val="none" w:sz="0" w:space="0" w:color="auto"/>
          </w:divBdr>
          <w:divsChild>
            <w:div w:id="1778910872">
              <w:marLeft w:val="0"/>
              <w:marRight w:val="0"/>
              <w:marTop w:val="0"/>
              <w:marBottom w:val="0"/>
              <w:divBdr>
                <w:top w:val="none" w:sz="0" w:space="0" w:color="auto"/>
                <w:left w:val="none" w:sz="0" w:space="0" w:color="auto"/>
                <w:bottom w:val="none" w:sz="0" w:space="0" w:color="auto"/>
                <w:right w:val="none" w:sz="0" w:space="0" w:color="auto"/>
              </w:divBdr>
              <w:divsChild>
                <w:div w:id="13258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5546">
      <w:bodyDiv w:val="1"/>
      <w:marLeft w:val="0"/>
      <w:marRight w:val="0"/>
      <w:marTop w:val="0"/>
      <w:marBottom w:val="0"/>
      <w:divBdr>
        <w:top w:val="none" w:sz="0" w:space="0" w:color="auto"/>
        <w:left w:val="none" w:sz="0" w:space="0" w:color="auto"/>
        <w:bottom w:val="none" w:sz="0" w:space="0" w:color="auto"/>
        <w:right w:val="none" w:sz="0" w:space="0" w:color="auto"/>
      </w:divBdr>
      <w:divsChild>
        <w:div w:id="1038090518">
          <w:marLeft w:val="0"/>
          <w:marRight w:val="0"/>
          <w:marTop w:val="0"/>
          <w:marBottom w:val="0"/>
          <w:divBdr>
            <w:top w:val="none" w:sz="0" w:space="0" w:color="auto"/>
            <w:left w:val="none" w:sz="0" w:space="0" w:color="auto"/>
            <w:bottom w:val="none" w:sz="0" w:space="0" w:color="auto"/>
            <w:right w:val="none" w:sz="0" w:space="0" w:color="auto"/>
          </w:divBdr>
          <w:divsChild>
            <w:div w:id="1707102012">
              <w:marLeft w:val="0"/>
              <w:marRight w:val="0"/>
              <w:marTop w:val="0"/>
              <w:marBottom w:val="0"/>
              <w:divBdr>
                <w:top w:val="none" w:sz="0" w:space="0" w:color="auto"/>
                <w:left w:val="none" w:sz="0" w:space="0" w:color="auto"/>
                <w:bottom w:val="none" w:sz="0" w:space="0" w:color="auto"/>
                <w:right w:val="none" w:sz="0" w:space="0" w:color="auto"/>
              </w:divBdr>
              <w:divsChild>
                <w:div w:id="1516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2679">
      <w:bodyDiv w:val="1"/>
      <w:marLeft w:val="0"/>
      <w:marRight w:val="0"/>
      <w:marTop w:val="0"/>
      <w:marBottom w:val="0"/>
      <w:divBdr>
        <w:top w:val="none" w:sz="0" w:space="0" w:color="auto"/>
        <w:left w:val="none" w:sz="0" w:space="0" w:color="auto"/>
        <w:bottom w:val="none" w:sz="0" w:space="0" w:color="auto"/>
        <w:right w:val="none" w:sz="0" w:space="0" w:color="auto"/>
      </w:divBdr>
      <w:divsChild>
        <w:div w:id="1367828495">
          <w:marLeft w:val="0"/>
          <w:marRight w:val="0"/>
          <w:marTop w:val="0"/>
          <w:marBottom w:val="0"/>
          <w:divBdr>
            <w:top w:val="none" w:sz="0" w:space="0" w:color="auto"/>
            <w:left w:val="none" w:sz="0" w:space="0" w:color="auto"/>
            <w:bottom w:val="none" w:sz="0" w:space="0" w:color="auto"/>
            <w:right w:val="none" w:sz="0" w:space="0" w:color="auto"/>
          </w:divBdr>
          <w:divsChild>
            <w:div w:id="1893685586">
              <w:marLeft w:val="0"/>
              <w:marRight w:val="0"/>
              <w:marTop w:val="0"/>
              <w:marBottom w:val="0"/>
              <w:divBdr>
                <w:top w:val="none" w:sz="0" w:space="0" w:color="auto"/>
                <w:left w:val="none" w:sz="0" w:space="0" w:color="auto"/>
                <w:bottom w:val="none" w:sz="0" w:space="0" w:color="auto"/>
                <w:right w:val="none" w:sz="0" w:space="0" w:color="auto"/>
              </w:divBdr>
              <w:divsChild>
                <w:div w:id="725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7909">
      <w:bodyDiv w:val="1"/>
      <w:marLeft w:val="0"/>
      <w:marRight w:val="0"/>
      <w:marTop w:val="0"/>
      <w:marBottom w:val="0"/>
      <w:divBdr>
        <w:top w:val="none" w:sz="0" w:space="0" w:color="auto"/>
        <w:left w:val="none" w:sz="0" w:space="0" w:color="auto"/>
        <w:bottom w:val="none" w:sz="0" w:space="0" w:color="auto"/>
        <w:right w:val="none" w:sz="0" w:space="0" w:color="auto"/>
      </w:divBdr>
      <w:divsChild>
        <w:div w:id="141430940">
          <w:marLeft w:val="0"/>
          <w:marRight w:val="0"/>
          <w:marTop w:val="0"/>
          <w:marBottom w:val="0"/>
          <w:divBdr>
            <w:top w:val="none" w:sz="0" w:space="0" w:color="auto"/>
            <w:left w:val="none" w:sz="0" w:space="0" w:color="auto"/>
            <w:bottom w:val="none" w:sz="0" w:space="0" w:color="auto"/>
            <w:right w:val="none" w:sz="0" w:space="0" w:color="auto"/>
          </w:divBdr>
          <w:divsChild>
            <w:div w:id="1337809706">
              <w:marLeft w:val="0"/>
              <w:marRight w:val="0"/>
              <w:marTop w:val="0"/>
              <w:marBottom w:val="0"/>
              <w:divBdr>
                <w:top w:val="none" w:sz="0" w:space="0" w:color="auto"/>
                <w:left w:val="none" w:sz="0" w:space="0" w:color="auto"/>
                <w:bottom w:val="none" w:sz="0" w:space="0" w:color="auto"/>
                <w:right w:val="none" w:sz="0" w:space="0" w:color="auto"/>
              </w:divBdr>
              <w:divsChild>
                <w:div w:id="1241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5806">
      <w:bodyDiv w:val="1"/>
      <w:marLeft w:val="0"/>
      <w:marRight w:val="0"/>
      <w:marTop w:val="0"/>
      <w:marBottom w:val="0"/>
      <w:divBdr>
        <w:top w:val="none" w:sz="0" w:space="0" w:color="auto"/>
        <w:left w:val="none" w:sz="0" w:space="0" w:color="auto"/>
        <w:bottom w:val="none" w:sz="0" w:space="0" w:color="auto"/>
        <w:right w:val="none" w:sz="0" w:space="0" w:color="auto"/>
      </w:divBdr>
    </w:div>
    <w:div w:id="852576250">
      <w:bodyDiv w:val="1"/>
      <w:marLeft w:val="0"/>
      <w:marRight w:val="0"/>
      <w:marTop w:val="0"/>
      <w:marBottom w:val="0"/>
      <w:divBdr>
        <w:top w:val="none" w:sz="0" w:space="0" w:color="auto"/>
        <w:left w:val="none" w:sz="0" w:space="0" w:color="auto"/>
        <w:bottom w:val="none" w:sz="0" w:space="0" w:color="auto"/>
        <w:right w:val="none" w:sz="0" w:space="0" w:color="auto"/>
      </w:divBdr>
      <w:divsChild>
        <w:div w:id="580795844">
          <w:marLeft w:val="0"/>
          <w:marRight w:val="0"/>
          <w:marTop w:val="0"/>
          <w:marBottom w:val="0"/>
          <w:divBdr>
            <w:top w:val="none" w:sz="0" w:space="0" w:color="auto"/>
            <w:left w:val="none" w:sz="0" w:space="0" w:color="auto"/>
            <w:bottom w:val="none" w:sz="0" w:space="0" w:color="auto"/>
            <w:right w:val="none" w:sz="0" w:space="0" w:color="auto"/>
          </w:divBdr>
          <w:divsChild>
            <w:div w:id="1327857313">
              <w:marLeft w:val="0"/>
              <w:marRight w:val="0"/>
              <w:marTop w:val="0"/>
              <w:marBottom w:val="0"/>
              <w:divBdr>
                <w:top w:val="none" w:sz="0" w:space="0" w:color="auto"/>
                <w:left w:val="none" w:sz="0" w:space="0" w:color="auto"/>
                <w:bottom w:val="none" w:sz="0" w:space="0" w:color="auto"/>
                <w:right w:val="none" w:sz="0" w:space="0" w:color="auto"/>
              </w:divBdr>
              <w:divsChild>
                <w:div w:id="2136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760">
      <w:bodyDiv w:val="1"/>
      <w:marLeft w:val="0"/>
      <w:marRight w:val="0"/>
      <w:marTop w:val="0"/>
      <w:marBottom w:val="0"/>
      <w:divBdr>
        <w:top w:val="none" w:sz="0" w:space="0" w:color="auto"/>
        <w:left w:val="none" w:sz="0" w:space="0" w:color="auto"/>
        <w:bottom w:val="none" w:sz="0" w:space="0" w:color="auto"/>
        <w:right w:val="none" w:sz="0" w:space="0" w:color="auto"/>
      </w:divBdr>
    </w:div>
    <w:div w:id="978919537">
      <w:bodyDiv w:val="1"/>
      <w:marLeft w:val="0"/>
      <w:marRight w:val="0"/>
      <w:marTop w:val="0"/>
      <w:marBottom w:val="0"/>
      <w:divBdr>
        <w:top w:val="none" w:sz="0" w:space="0" w:color="auto"/>
        <w:left w:val="none" w:sz="0" w:space="0" w:color="auto"/>
        <w:bottom w:val="none" w:sz="0" w:space="0" w:color="auto"/>
        <w:right w:val="none" w:sz="0" w:space="0" w:color="auto"/>
      </w:divBdr>
    </w:div>
    <w:div w:id="1027020805">
      <w:bodyDiv w:val="1"/>
      <w:marLeft w:val="0"/>
      <w:marRight w:val="0"/>
      <w:marTop w:val="0"/>
      <w:marBottom w:val="0"/>
      <w:divBdr>
        <w:top w:val="none" w:sz="0" w:space="0" w:color="auto"/>
        <w:left w:val="none" w:sz="0" w:space="0" w:color="auto"/>
        <w:bottom w:val="none" w:sz="0" w:space="0" w:color="auto"/>
        <w:right w:val="none" w:sz="0" w:space="0" w:color="auto"/>
      </w:divBdr>
    </w:div>
    <w:div w:id="1080172794">
      <w:bodyDiv w:val="1"/>
      <w:marLeft w:val="0"/>
      <w:marRight w:val="0"/>
      <w:marTop w:val="0"/>
      <w:marBottom w:val="0"/>
      <w:divBdr>
        <w:top w:val="none" w:sz="0" w:space="0" w:color="auto"/>
        <w:left w:val="none" w:sz="0" w:space="0" w:color="auto"/>
        <w:bottom w:val="none" w:sz="0" w:space="0" w:color="auto"/>
        <w:right w:val="none" w:sz="0" w:space="0" w:color="auto"/>
      </w:divBdr>
    </w:div>
    <w:div w:id="1102532189">
      <w:bodyDiv w:val="1"/>
      <w:marLeft w:val="0"/>
      <w:marRight w:val="0"/>
      <w:marTop w:val="0"/>
      <w:marBottom w:val="0"/>
      <w:divBdr>
        <w:top w:val="none" w:sz="0" w:space="0" w:color="auto"/>
        <w:left w:val="none" w:sz="0" w:space="0" w:color="auto"/>
        <w:bottom w:val="none" w:sz="0" w:space="0" w:color="auto"/>
        <w:right w:val="none" w:sz="0" w:space="0" w:color="auto"/>
      </w:divBdr>
      <w:divsChild>
        <w:div w:id="1246380772">
          <w:marLeft w:val="0"/>
          <w:marRight w:val="0"/>
          <w:marTop w:val="0"/>
          <w:marBottom w:val="0"/>
          <w:divBdr>
            <w:top w:val="none" w:sz="0" w:space="0" w:color="auto"/>
            <w:left w:val="none" w:sz="0" w:space="0" w:color="auto"/>
            <w:bottom w:val="none" w:sz="0" w:space="0" w:color="auto"/>
            <w:right w:val="none" w:sz="0" w:space="0" w:color="auto"/>
          </w:divBdr>
          <w:divsChild>
            <w:div w:id="94786247">
              <w:marLeft w:val="0"/>
              <w:marRight w:val="0"/>
              <w:marTop w:val="0"/>
              <w:marBottom w:val="0"/>
              <w:divBdr>
                <w:top w:val="none" w:sz="0" w:space="0" w:color="auto"/>
                <w:left w:val="none" w:sz="0" w:space="0" w:color="auto"/>
                <w:bottom w:val="none" w:sz="0" w:space="0" w:color="auto"/>
                <w:right w:val="none" w:sz="0" w:space="0" w:color="auto"/>
              </w:divBdr>
              <w:divsChild>
                <w:div w:id="767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26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016">
          <w:marLeft w:val="0"/>
          <w:marRight w:val="0"/>
          <w:marTop w:val="0"/>
          <w:marBottom w:val="0"/>
          <w:divBdr>
            <w:top w:val="none" w:sz="0" w:space="0" w:color="auto"/>
            <w:left w:val="none" w:sz="0" w:space="0" w:color="auto"/>
            <w:bottom w:val="none" w:sz="0" w:space="0" w:color="auto"/>
            <w:right w:val="none" w:sz="0" w:space="0" w:color="auto"/>
          </w:divBdr>
          <w:divsChild>
            <w:div w:id="826479113">
              <w:marLeft w:val="0"/>
              <w:marRight w:val="0"/>
              <w:marTop w:val="0"/>
              <w:marBottom w:val="0"/>
              <w:divBdr>
                <w:top w:val="none" w:sz="0" w:space="0" w:color="auto"/>
                <w:left w:val="none" w:sz="0" w:space="0" w:color="auto"/>
                <w:bottom w:val="none" w:sz="0" w:space="0" w:color="auto"/>
                <w:right w:val="none" w:sz="0" w:space="0" w:color="auto"/>
              </w:divBdr>
              <w:divsChild>
                <w:div w:id="3379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345">
      <w:bodyDiv w:val="1"/>
      <w:marLeft w:val="0"/>
      <w:marRight w:val="0"/>
      <w:marTop w:val="0"/>
      <w:marBottom w:val="0"/>
      <w:divBdr>
        <w:top w:val="none" w:sz="0" w:space="0" w:color="auto"/>
        <w:left w:val="none" w:sz="0" w:space="0" w:color="auto"/>
        <w:bottom w:val="none" w:sz="0" w:space="0" w:color="auto"/>
        <w:right w:val="none" w:sz="0" w:space="0" w:color="auto"/>
      </w:divBdr>
    </w:div>
    <w:div w:id="1117480073">
      <w:bodyDiv w:val="1"/>
      <w:marLeft w:val="0"/>
      <w:marRight w:val="0"/>
      <w:marTop w:val="0"/>
      <w:marBottom w:val="0"/>
      <w:divBdr>
        <w:top w:val="none" w:sz="0" w:space="0" w:color="auto"/>
        <w:left w:val="none" w:sz="0" w:space="0" w:color="auto"/>
        <w:bottom w:val="none" w:sz="0" w:space="0" w:color="auto"/>
        <w:right w:val="none" w:sz="0" w:space="0" w:color="auto"/>
      </w:divBdr>
      <w:divsChild>
        <w:div w:id="1620450668">
          <w:marLeft w:val="0"/>
          <w:marRight w:val="0"/>
          <w:marTop w:val="0"/>
          <w:marBottom w:val="0"/>
          <w:divBdr>
            <w:top w:val="none" w:sz="0" w:space="0" w:color="auto"/>
            <w:left w:val="none" w:sz="0" w:space="0" w:color="auto"/>
            <w:bottom w:val="none" w:sz="0" w:space="0" w:color="auto"/>
            <w:right w:val="none" w:sz="0" w:space="0" w:color="auto"/>
          </w:divBdr>
          <w:divsChild>
            <w:div w:id="38747409">
              <w:marLeft w:val="0"/>
              <w:marRight w:val="0"/>
              <w:marTop w:val="0"/>
              <w:marBottom w:val="0"/>
              <w:divBdr>
                <w:top w:val="none" w:sz="0" w:space="0" w:color="auto"/>
                <w:left w:val="none" w:sz="0" w:space="0" w:color="auto"/>
                <w:bottom w:val="none" w:sz="0" w:space="0" w:color="auto"/>
                <w:right w:val="none" w:sz="0" w:space="0" w:color="auto"/>
              </w:divBdr>
              <w:divsChild>
                <w:div w:id="21372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5213">
      <w:bodyDiv w:val="1"/>
      <w:marLeft w:val="0"/>
      <w:marRight w:val="0"/>
      <w:marTop w:val="0"/>
      <w:marBottom w:val="0"/>
      <w:divBdr>
        <w:top w:val="none" w:sz="0" w:space="0" w:color="auto"/>
        <w:left w:val="none" w:sz="0" w:space="0" w:color="auto"/>
        <w:bottom w:val="none" w:sz="0" w:space="0" w:color="auto"/>
        <w:right w:val="none" w:sz="0" w:space="0" w:color="auto"/>
      </w:divBdr>
    </w:div>
    <w:div w:id="1220439615">
      <w:bodyDiv w:val="1"/>
      <w:marLeft w:val="0"/>
      <w:marRight w:val="0"/>
      <w:marTop w:val="0"/>
      <w:marBottom w:val="0"/>
      <w:divBdr>
        <w:top w:val="none" w:sz="0" w:space="0" w:color="auto"/>
        <w:left w:val="none" w:sz="0" w:space="0" w:color="auto"/>
        <w:bottom w:val="none" w:sz="0" w:space="0" w:color="auto"/>
        <w:right w:val="none" w:sz="0" w:space="0" w:color="auto"/>
      </w:divBdr>
    </w:div>
    <w:div w:id="1227302377">
      <w:bodyDiv w:val="1"/>
      <w:marLeft w:val="0"/>
      <w:marRight w:val="0"/>
      <w:marTop w:val="0"/>
      <w:marBottom w:val="0"/>
      <w:divBdr>
        <w:top w:val="none" w:sz="0" w:space="0" w:color="auto"/>
        <w:left w:val="none" w:sz="0" w:space="0" w:color="auto"/>
        <w:bottom w:val="none" w:sz="0" w:space="0" w:color="auto"/>
        <w:right w:val="none" w:sz="0" w:space="0" w:color="auto"/>
      </w:divBdr>
    </w:div>
    <w:div w:id="1273243385">
      <w:bodyDiv w:val="1"/>
      <w:marLeft w:val="0"/>
      <w:marRight w:val="0"/>
      <w:marTop w:val="0"/>
      <w:marBottom w:val="0"/>
      <w:divBdr>
        <w:top w:val="none" w:sz="0" w:space="0" w:color="auto"/>
        <w:left w:val="none" w:sz="0" w:space="0" w:color="auto"/>
        <w:bottom w:val="none" w:sz="0" w:space="0" w:color="auto"/>
        <w:right w:val="none" w:sz="0" w:space="0" w:color="auto"/>
      </w:divBdr>
      <w:divsChild>
        <w:div w:id="2065904198">
          <w:marLeft w:val="0"/>
          <w:marRight w:val="0"/>
          <w:marTop w:val="0"/>
          <w:marBottom w:val="0"/>
          <w:divBdr>
            <w:top w:val="none" w:sz="0" w:space="0" w:color="auto"/>
            <w:left w:val="none" w:sz="0" w:space="0" w:color="auto"/>
            <w:bottom w:val="none" w:sz="0" w:space="0" w:color="auto"/>
            <w:right w:val="none" w:sz="0" w:space="0" w:color="auto"/>
          </w:divBdr>
          <w:divsChild>
            <w:div w:id="2029142264">
              <w:marLeft w:val="0"/>
              <w:marRight w:val="0"/>
              <w:marTop w:val="0"/>
              <w:marBottom w:val="0"/>
              <w:divBdr>
                <w:top w:val="none" w:sz="0" w:space="0" w:color="auto"/>
                <w:left w:val="none" w:sz="0" w:space="0" w:color="auto"/>
                <w:bottom w:val="none" w:sz="0" w:space="0" w:color="auto"/>
                <w:right w:val="none" w:sz="0" w:space="0" w:color="auto"/>
              </w:divBdr>
              <w:divsChild>
                <w:div w:id="7426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3572">
      <w:bodyDiv w:val="1"/>
      <w:marLeft w:val="0"/>
      <w:marRight w:val="0"/>
      <w:marTop w:val="0"/>
      <w:marBottom w:val="0"/>
      <w:divBdr>
        <w:top w:val="none" w:sz="0" w:space="0" w:color="auto"/>
        <w:left w:val="none" w:sz="0" w:space="0" w:color="auto"/>
        <w:bottom w:val="none" w:sz="0" w:space="0" w:color="auto"/>
        <w:right w:val="none" w:sz="0" w:space="0" w:color="auto"/>
      </w:divBdr>
    </w:div>
    <w:div w:id="1321470265">
      <w:bodyDiv w:val="1"/>
      <w:marLeft w:val="0"/>
      <w:marRight w:val="0"/>
      <w:marTop w:val="0"/>
      <w:marBottom w:val="0"/>
      <w:divBdr>
        <w:top w:val="none" w:sz="0" w:space="0" w:color="auto"/>
        <w:left w:val="none" w:sz="0" w:space="0" w:color="auto"/>
        <w:bottom w:val="none" w:sz="0" w:space="0" w:color="auto"/>
        <w:right w:val="none" w:sz="0" w:space="0" w:color="auto"/>
      </w:divBdr>
    </w:div>
    <w:div w:id="1330525404">
      <w:bodyDiv w:val="1"/>
      <w:marLeft w:val="0"/>
      <w:marRight w:val="0"/>
      <w:marTop w:val="0"/>
      <w:marBottom w:val="0"/>
      <w:divBdr>
        <w:top w:val="none" w:sz="0" w:space="0" w:color="auto"/>
        <w:left w:val="none" w:sz="0" w:space="0" w:color="auto"/>
        <w:bottom w:val="none" w:sz="0" w:space="0" w:color="auto"/>
        <w:right w:val="none" w:sz="0" w:space="0" w:color="auto"/>
      </w:divBdr>
    </w:div>
    <w:div w:id="1406150717">
      <w:bodyDiv w:val="1"/>
      <w:marLeft w:val="0"/>
      <w:marRight w:val="0"/>
      <w:marTop w:val="0"/>
      <w:marBottom w:val="0"/>
      <w:divBdr>
        <w:top w:val="none" w:sz="0" w:space="0" w:color="auto"/>
        <w:left w:val="none" w:sz="0" w:space="0" w:color="auto"/>
        <w:bottom w:val="none" w:sz="0" w:space="0" w:color="auto"/>
        <w:right w:val="none" w:sz="0" w:space="0" w:color="auto"/>
      </w:divBdr>
    </w:div>
    <w:div w:id="1410422618">
      <w:bodyDiv w:val="1"/>
      <w:marLeft w:val="0"/>
      <w:marRight w:val="0"/>
      <w:marTop w:val="0"/>
      <w:marBottom w:val="0"/>
      <w:divBdr>
        <w:top w:val="none" w:sz="0" w:space="0" w:color="auto"/>
        <w:left w:val="none" w:sz="0" w:space="0" w:color="auto"/>
        <w:bottom w:val="none" w:sz="0" w:space="0" w:color="auto"/>
        <w:right w:val="none" w:sz="0" w:space="0" w:color="auto"/>
      </w:divBdr>
      <w:divsChild>
        <w:div w:id="1339237654">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1153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9776">
      <w:bodyDiv w:val="1"/>
      <w:marLeft w:val="0"/>
      <w:marRight w:val="0"/>
      <w:marTop w:val="0"/>
      <w:marBottom w:val="0"/>
      <w:divBdr>
        <w:top w:val="none" w:sz="0" w:space="0" w:color="auto"/>
        <w:left w:val="none" w:sz="0" w:space="0" w:color="auto"/>
        <w:bottom w:val="none" w:sz="0" w:space="0" w:color="auto"/>
        <w:right w:val="none" w:sz="0" w:space="0" w:color="auto"/>
      </w:divBdr>
      <w:divsChild>
        <w:div w:id="625739839">
          <w:marLeft w:val="0"/>
          <w:marRight w:val="0"/>
          <w:marTop w:val="0"/>
          <w:marBottom w:val="0"/>
          <w:divBdr>
            <w:top w:val="none" w:sz="0" w:space="0" w:color="auto"/>
            <w:left w:val="none" w:sz="0" w:space="0" w:color="auto"/>
            <w:bottom w:val="none" w:sz="0" w:space="0" w:color="auto"/>
            <w:right w:val="none" w:sz="0" w:space="0" w:color="auto"/>
          </w:divBdr>
          <w:divsChild>
            <w:div w:id="798382708">
              <w:marLeft w:val="0"/>
              <w:marRight w:val="0"/>
              <w:marTop w:val="0"/>
              <w:marBottom w:val="0"/>
              <w:divBdr>
                <w:top w:val="none" w:sz="0" w:space="0" w:color="auto"/>
                <w:left w:val="none" w:sz="0" w:space="0" w:color="auto"/>
                <w:bottom w:val="none" w:sz="0" w:space="0" w:color="auto"/>
                <w:right w:val="none" w:sz="0" w:space="0" w:color="auto"/>
              </w:divBdr>
              <w:divsChild>
                <w:div w:id="20067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7582">
      <w:bodyDiv w:val="1"/>
      <w:marLeft w:val="0"/>
      <w:marRight w:val="0"/>
      <w:marTop w:val="0"/>
      <w:marBottom w:val="0"/>
      <w:divBdr>
        <w:top w:val="none" w:sz="0" w:space="0" w:color="auto"/>
        <w:left w:val="none" w:sz="0" w:space="0" w:color="auto"/>
        <w:bottom w:val="none" w:sz="0" w:space="0" w:color="auto"/>
        <w:right w:val="none" w:sz="0" w:space="0" w:color="auto"/>
      </w:divBdr>
      <w:divsChild>
        <w:div w:id="842430815">
          <w:marLeft w:val="0"/>
          <w:marRight w:val="0"/>
          <w:marTop w:val="0"/>
          <w:marBottom w:val="0"/>
          <w:divBdr>
            <w:top w:val="none" w:sz="0" w:space="0" w:color="auto"/>
            <w:left w:val="none" w:sz="0" w:space="0" w:color="auto"/>
            <w:bottom w:val="none" w:sz="0" w:space="0" w:color="auto"/>
            <w:right w:val="none" w:sz="0" w:space="0" w:color="auto"/>
          </w:divBdr>
          <w:divsChild>
            <w:div w:id="1537543287">
              <w:marLeft w:val="0"/>
              <w:marRight w:val="0"/>
              <w:marTop w:val="0"/>
              <w:marBottom w:val="0"/>
              <w:divBdr>
                <w:top w:val="none" w:sz="0" w:space="0" w:color="auto"/>
                <w:left w:val="none" w:sz="0" w:space="0" w:color="auto"/>
                <w:bottom w:val="none" w:sz="0" w:space="0" w:color="auto"/>
                <w:right w:val="none" w:sz="0" w:space="0" w:color="auto"/>
              </w:divBdr>
              <w:divsChild>
                <w:div w:id="604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0435">
      <w:bodyDiv w:val="1"/>
      <w:marLeft w:val="0"/>
      <w:marRight w:val="0"/>
      <w:marTop w:val="0"/>
      <w:marBottom w:val="0"/>
      <w:divBdr>
        <w:top w:val="none" w:sz="0" w:space="0" w:color="auto"/>
        <w:left w:val="none" w:sz="0" w:space="0" w:color="auto"/>
        <w:bottom w:val="none" w:sz="0" w:space="0" w:color="auto"/>
        <w:right w:val="none" w:sz="0" w:space="0" w:color="auto"/>
      </w:divBdr>
    </w:div>
    <w:div w:id="1484002027">
      <w:bodyDiv w:val="1"/>
      <w:marLeft w:val="0"/>
      <w:marRight w:val="0"/>
      <w:marTop w:val="0"/>
      <w:marBottom w:val="0"/>
      <w:divBdr>
        <w:top w:val="none" w:sz="0" w:space="0" w:color="auto"/>
        <w:left w:val="none" w:sz="0" w:space="0" w:color="auto"/>
        <w:bottom w:val="none" w:sz="0" w:space="0" w:color="auto"/>
        <w:right w:val="none" w:sz="0" w:space="0" w:color="auto"/>
      </w:divBdr>
    </w:div>
    <w:div w:id="1514149141">
      <w:bodyDiv w:val="1"/>
      <w:marLeft w:val="0"/>
      <w:marRight w:val="0"/>
      <w:marTop w:val="0"/>
      <w:marBottom w:val="0"/>
      <w:divBdr>
        <w:top w:val="none" w:sz="0" w:space="0" w:color="auto"/>
        <w:left w:val="none" w:sz="0" w:space="0" w:color="auto"/>
        <w:bottom w:val="none" w:sz="0" w:space="0" w:color="auto"/>
        <w:right w:val="none" w:sz="0" w:space="0" w:color="auto"/>
      </w:divBdr>
      <w:divsChild>
        <w:div w:id="890002057">
          <w:marLeft w:val="0"/>
          <w:marRight w:val="0"/>
          <w:marTop w:val="0"/>
          <w:marBottom w:val="0"/>
          <w:divBdr>
            <w:top w:val="none" w:sz="0" w:space="0" w:color="auto"/>
            <w:left w:val="none" w:sz="0" w:space="0" w:color="auto"/>
            <w:bottom w:val="none" w:sz="0" w:space="0" w:color="auto"/>
            <w:right w:val="none" w:sz="0" w:space="0" w:color="auto"/>
          </w:divBdr>
          <w:divsChild>
            <w:div w:id="1299652498">
              <w:marLeft w:val="0"/>
              <w:marRight w:val="0"/>
              <w:marTop w:val="0"/>
              <w:marBottom w:val="0"/>
              <w:divBdr>
                <w:top w:val="none" w:sz="0" w:space="0" w:color="auto"/>
                <w:left w:val="none" w:sz="0" w:space="0" w:color="auto"/>
                <w:bottom w:val="none" w:sz="0" w:space="0" w:color="auto"/>
                <w:right w:val="none" w:sz="0" w:space="0" w:color="auto"/>
              </w:divBdr>
              <w:divsChild>
                <w:div w:id="198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7885">
      <w:bodyDiv w:val="1"/>
      <w:marLeft w:val="0"/>
      <w:marRight w:val="0"/>
      <w:marTop w:val="0"/>
      <w:marBottom w:val="0"/>
      <w:divBdr>
        <w:top w:val="none" w:sz="0" w:space="0" w:color="auto"/>
        <w:left w:val="none" w:sz="0" w:space="0" w:color="auto"/>
        <w:bottom w:val="none" w:sz="0" w:space="0" w:color="auto"/>
        <w:right w:val="none" w:sz="0" w:space="0" w:color="auto"/>
      </w:divBdr>
    </w:div>
    <w:div w:id="1583685190">
      <w:bodyDiv w:val="1"/>
      <w:marLeft w:val="0"/>
      <w:marRight w:val="0"/>
      <w:marTop w:val="0"/>
      <w:marBottom w:val="0"/>
      <w:divBdr>
        <w:top w:val="none" w:sz="0" w:space="0" w:color="auto"/>
        <w:left w:val="none" w:sz="0" w:space="0" w:color="auto"/>
        <w:bottom w:val="none" w:sz="0" w:space="0" w:color="auto"/>
        <w:right w:val="none" w:sz="0" w:space="0" w:color="auto"/>
      </w:divBdr>
      <w:divsChild>
        <w:div w:id="397364532">
          <w:marLeft w:val="0"/>
          <w:marRight w:val="0"/>
          <w:marTop w:val="0"/>
          <w:marBottom w:val="0"/>
          <w:divBdr>
            <w:top w:val="none" w:sz="0" w:space="0" w:color="auto"/>
            <w:left w:val="none" w:sz="0" w:space="0" w:color="auto"/>
            <w:bottom w:val="none" w:sz="0" w:space="0" w:color="auto"/>
            <w:right w:val="none" w:sz="0" w:space="0" w:color="auto"/>
          </w:divBdr>
          <w:divsChild>
            <w:div w:id="210464347">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
              </w:divsChild>
            </w:div>
            <w:div w:id="1897162646">
              <w:marLeft w:val="0"/>
              <w:marRight w:val="0"/>
              <w:marTop w:val="0"/>
              <w:marBottom w:val="0"/>
              <w:divBdr>
                <w:top w:val="none" w:sz="0" w:space="0" w:color="auto"/>
                <w:left w:val="none" w:sz="0" w:space="0" w:color="auto"/>
                <w:bottom w:val="none" w:sz="0" w:space="0" w:color="auto"/>
                <w:right w:val="none" w:sz="0" w:space="0" w:color="auto"/>
              </w:divBdr>
              <w:divsChild>
                <w:div w:id="1371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547">
      <w:bodyDiv w:val="1"/>
      <w:marLeft w:val="0"/>
      <w:marRight w:val="0"/>
      <w:marTop w:val="0"/>
      <w:marBottom w:val="0"/>
      <w:divBdr>
        <w:top w:val="none" w:sz="0" w:space="0" w:color="auto"/>
        <w:left w:val="none" w:sz="0" w:space="0" w:color="auto"/>
        <w:bottom w:val="none" w:sz="0" w:space="0" w:color="auto"/>
        <w:right w:val="none" w:sz="0" w:space="0" w:color="auto"/>
      </w:divBdr>
      <w:divsChild>
        <w:div w:id="1979526433">
          <w:marLeft w:val="0"/>
          <w:marRight w:val="0"/>
          <w:marTop w:val="0"/>
          <w:marBottom w:val="0"/>
          <w:divBdr>
            <w:top w:val="none" w:sz="0" w:space="0" w:color="auto"/>
            <w:left w:val="none" w:sz="0" w:space="0" w:color="auto"/>
            <w:bottom w:val="none" w:sz="0" w:space="0" w:color="auto"/>
            <w:right w:val="none" w:sz="0" w:space="0" w:color="auto"/>
          </w:divBdr>
          <w:divsChild>
            <w:div w:id="304742446">
              <w:marLeft w:val="0"/>
              <w:marRight w:val="0"/>
              <w:marTop w:val="0"/>
              <w:marBottom w:val="0"/>
              <w:divBdr>
                <w:top w:val="none" w:sz="0" w:space="0" w:color="auto"/>
                <w:left w:val="none" w:sz="0" w:space="0" w:color="auto"/>
                <w:bottom w:val="none" w:sz="0" w:space="0" w:color="auto"/>
                <w:right w:val="none" w:sz="0" w:space="0" w:color="auto"/>
              </w:divBdr>
              <w:divsChild>
                <w:div w:id="231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222">
      <w:bodyDiv w:val="1"/>
      <w:marLeft w:val="0"/>
      <w:marRight w:val="0"/>
      <w:marTop w:val="0"/>
      <w:marBottom w:val="0"/>
      <w:divBdr>
        <w:top w:val="none" w:sz="0" w:space="0" w:color="auto"/>
        <w:left w:val="none" w:sz="0" w:space="0" w:color="auto"/>
        <w:bottom w:val="none" w:sz="0" w:space="0" w:color="auto"/>
        <w:right w:val="none" w:sz="0" w:space="0" w:color="auto"/>
      </w:divBdr>
      <w:divsChild>
        <w:div w:id="2125035437">
          <w:marLeft w:val="0"/>
          <w:marRight w:val="0"/>
          <w:marTop w:val="0"/>
          <w:marBottom w:val="0"/>
          <w:divBdr>
            <w:top w:val="none" w:sz="0" w:space="0" w:color="auto"/>
            <w:left w:val="none" w:sz="0" w:space="0" w:color="auto"/>
            <w:bottom w:val="none" w:sz="0" w:space="0" w:color="auto"/>
            <w:right w:val="none" w:sz="0" w:space="0" w:color="auto"/>
          </w:divBdr>
          <w:divsChild>
            <w:div w:id="419638328">
              <w:marLeft w:val="0"/>
              <w:marRight w:val="0"/>
              <w:marTop w:val="0"/>
              <w:marBottom w:val="0"/>
              <w:divBdr>
                <w:top w:val="none" w:sz="0" w:space="0" w:color="auto"/>
                <w:left w:val="none" w:sz="0" w:space="0" w:color="auto"/>
                <w:bottom w:val="none" w:sz="0" w:space="0" w:color="auto"/>
                <w:right w:val="none" w:sz="0" w:space="0" w:color="auto"/>
              </w:divBdr>
              <w:divsChild>
                <w:div w:id="15198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5845">
      <w:bodyDiv w:val="1"/>
      <w:marLeft w:val="0"/>
      <w:marRight w:val="0"/>
      <w:marTop w:val="0"/>
      <w:marBottom w:val="0"/>
      <w:divBdr>
        <w:top w:val="none" w:sz="0" w:space="0" w:color="auto"/>
        <w:left w:val="none" w:sz="0" w:space="0" w:color="auto"/>
        <w:bottom w:val="none" w:sz="0" w:space="0" w:color="auto"/>
        <w:right w:val="none" w:sz="0" w:space="0" w:color="auto"/>
      </w:divBdr>
    </w:div>
    <w:div w:id="1770276370">
      <w:bodyDiv w:val="1"/>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sChild>
            <w:div w:id="601189158">
              <w:marLeft w:val="0"/>
              <w:marRight w:val="0"/>
              <w:marTop w:val="0"/>
              <w:marBottom w:val="0"/>
              <w:divBdr>
                <w:top w:val="none" w:sz="0" w:space="0" w:color="auto"/>
                <w:left w:val="none" w:sz="0" w:space="0" w:color="auto"/>
                <w:bottom w:val="none" w:sz="0" w:space="0" w:color="auto"/>
                <w:right w:val="none" w:sz="0" w:space="0" w:color="auto"/>
              </w:divBdr>
              <w:divsChild>
                <w:div w:id="3504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3113">
      <w:bodyDiv w:val="1"/>
      <w:marLeft w:val="0"/>
      <w:marRight w:val="0"/>
      <w:marTop w:val="0"/>
      <w:marBottom w:val="0"/>
      <w:divBdr>
        <w:top w:val="none" w:sz="0" w:space="0" w:color="auto"/>
        <w:left w:val="none" w:sz="0" w:space="0" w:color="auto"/>
        <w:bottom w:val="none" w:sz="0" w:space="0" w:color="auto"/>
        <w:right w:val="none" w:sz="0" w:space="0" w:color="auto"/>
      </w:divBdr>
    </w:div>
    <w:div w:id="1816557841">
      <w:bodyDiv w:val="1"/>
      <w:marLeft w:val="0"/>
      <w:marRight w:val="0"/>
      <w:marTop w:val="0"/>
      <w:marBottom w:val="0"/>
      <w:divBdr>
        <w:top w:val="none" w:sz="0" w:space="0" w:color="auto"/>
        <w:left w:val="none" w:sz="0" w:space="0" w:color="auto"/>
        <w:bottom w:val="none" w:sz="0" w:space="0" w:color="auto"/>
        <w:right w:val="none" w:sz="0" w:space="0" w:color="auto"/>
      </w:divBdr>
    </w:div>
    <w:div w:id="1921213065">
      <w:bodyDiv w:val="1"/>
      <w:marLeft w:val="0"/>
      <w:marRight w:val="0"/>
      <w:marTop w:val="0"/>
      <w:marBottom w:val="0"/>
      <w:divBdr>
        <w:top w:val="none" w:sz="0" w:space="0" w:color="auto"/>
        <w:left w:val="none" w:sz="0" w:space="0" w:color="auto"/>
        <w:bottom w:val="none" w:sz="0" w:space="0" w:color="auto"/>
        <w:right w:val="none" w:sz="0" w:space="0" w:color="auto"/>
      </w:divBdr>
    </w:div>
    <w:div w:id="194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7478436">
          <w:marLeft w:val="0"/>
          <w:marRight w:val="0"/>
          <w:marTop w:val="0"/>
          <w:marBottom w:val="0"/>
          <w:divBdr>
            <w:top w:val="none" w:sz="0" w:space="0" w:color="auto"/>
            <w:left w:val="none" w:sz="0" w:space="0" w:color="auto"/>
            <w:bottom w:val="none" w:sz="0" w:space="0" w:color="auto"/>
            <w:right w:val="none" w:sz="0" w:space="0" w:color="auto"/>
          </w:divBdr>
          <w:divsChild>
            <w:div w:id="498934206">
              <w:marLeft w:val="0"/>
              <w:marRight w:val="0"/>
              <w:marTop w:val="0"/>
              <w:marBottom w:val="0"/>
              <w:divBdr>
                <w:top w:val="none" w:sz="0" w:space="0" w:color="auto"/>
                <w:left w:val="none" w:sz="0" w:space="0" w:color="auto"/>
                <w:bottom w:val="none" w:sz="0" w:space="0" w:color="auto"/>
                <w:right w:val="none" w:sz="0" w:space="0" w:color="auto"/>
              </w:divBdr>
              <w:divsChild>
                <w:div w:id="9677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97">
      <w:bodyDiv w:val="1"/>
      <w:marLeft w:val="0"/>
      <w:marRight w:val="0"/>
      <w:marTop w:val="0"/>
      <w:marBottom w:val="0"/>
      <w:divBdr>
        <w:top w:val="none" w:sz="0" w:space="0" w:color="auto"/>
        <w:left w:val="none" w:sz="0" w:space="0" w:color="auto"/>
        <w:bottom w:val="none" w:sz="0" w:space="0" w:color="auto"/>
        <w:right w:val="none" w:sz="0" w:space="0" w:color="auto"/>
      </w:divBdr>
      <w:divsChild>
        <w:div w:id="1565487502">
          <w:marLeft w:val="0"/>
          <w:marRight w:val="0"/>
          <w:marTop w:val="0"/>
          <w:marBottom w:val="0"/>
          <w:divBdr>
            <w:top w:val="none" w:sz="0" w:space="0" w:color="auto"/>
            <w:left w:val="none" w:sz="0" w:space="0" w:color="auto"/>
            <w:bottom w:val="none" w:sz="0" w:space="0" w:color="auto"/>
            <w:right w:val="none" w:sz="0" w:space="0" w:color="auto"/>
          </w:divBdr>
          <w:divsChild>
            <w:div w:id="1632596332">
              <w:marLeft w:val="0"/>
              <w:marRight w:val="0"/>
              <w:marTop w:val="0"/>
              <w:marBottom w:val="0"/>
              <w:divBdr>
                <w:top w:val="none" w:sz="0" w:space="0" w:color="auto"/>
                <w:left w:val="none" w:sz="0" w:space="0" w:color="auto"/>
                <w:bottom w:val="none" w:sz="0" w:space="0" w:color="auto"/>
                <w:right w:val="none" w:sz="0" w:space="0" w:color="auto"/>
              </w:divBdr>
              <w:divsChild>
                <w:div w:id="1097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0951">
      <w:bodyDiv w:val="1"/>
      <w:marLeft w:val="0"/>
      <w:marRight w:val="0"/>
      <w:marTop w:val="0"/>
      <w:marBottom w:val="0"/>
      <w:divBdr>
        <w:top w:val="none" w:sz="0" w:space="0" w:color="auto"/>
        <w:left w:val="none" w:sz="0" w:space="0" w:color="auto"/>
        <w:bottom w:val="none" w:sz="0" w:space="0" w:color="auto"/>
        <w:right w:val="none" w:sz="0" w:space="0" w:color="auto"/>
      </w:divBdr>
    </w:div>
    <w:div w:id="2022929243">
      <w:bodyDiv w:val="1"/>
      <w:marLeft w:val="0"/>
      <w:marRight w:val="0"/>
      <w:marTop w:val="0"/>
      <w:marBottom w:val="0"/>
      <w:divBdr>
        <w:top w:val="none" w:sz="0" w:space="0" w:color="auto"/>
        <w:left w:val="none" w:sz="0" w:space="0" w:color="auto"/>
        <w:bottom w:val="none" w:sz="0" w:space="0" w:color="auto"/>
        <w:right w:val="none" w:sz="0" w:space="0" w:color="auto"/>
      </w:divBdr>
    </w:div>
    <w:div w:id="2025472710">
      <w:bodyDiv w:val="1"/>
      <w:marLeft w:val="0"/>
      <w:marRight w:val="0"/>
      <w:marTop w:val="0"/>
      <w:marBottom w:val="0"/>
      <w:divBdr>
        <w:top w:val="none" w:sz="0" w:space="0" w:color="auto"/>
        <w:left w:val="none" w:sz="0" w:space="0" w:color="auto"/>
        <w:bottom w:val="none" w:sz="0" w:space="0" w:color="auto"/>
        <w:right w:val="none" w:sz="0" w:space="0" w:color="auto"/>
      </w:divBdr>
    </w:div>
    <w:div w:id="20259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677A-9531-4D51-BEC2-59DFD353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3581</Words>
  <Characters>19700</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Hannia Sanchez</cp:lastModifiedBy>
  <cp:revision>3</cp:revision>
  <cp:lastPrinted>2019-12-10T22:00:00Z</cp:lastPrinted>
  <dcterms:created xsi:type="dcterms:W3CDTF">2019-12-10T21:59:00Z</dcterms:created>
  <dcterms:modified xsi:type="dcterms:W3CDTF">2019-12-10T22:00:00Z</dcterms:modified>
</cp:coreProperties>
</file>