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71" w:rsidRPr="00A455C2" w:rsidRDefault="00691271" w:rsidP="006E5C9A">
      <w:pPr>
        <w:jc w:val="both"/>
        <w:rPr>
          <w:caps/>
          <w:lang w:val="en-US"/>
        </w:rPr>
      </w:pPr>
    </w:p>
    <w:p w:rsidR="00430EB8" w:rsidRPr="00A455C2" w:rsidRDefault="00430EB8" w:rsidP="006E5C9A">
      <w:pPr>
        <w:jc w:val="both"/>
        <w:rPr>
          <w:caps/>
          <w:lang w:val="en-US"/>
        </w:rPr>
      </w:pPr>
    </w:p>
    <w:p w:rsidR="00430EB8" w:rsidRPr="00A455C2" w:rsidRDefault="00430EB8" w:rsidP="006E5C9A">
      <w:pPr>
        <w:jc w:val="both"/>
        <w:rPr>
          <w:caps/>
          <w:lang w:val="en-US"/>
        </w:rPr>
      </w:pPr>
    </w:p>
    <w:p w:rsidR="001C5858" w:rsidRPr="00A455C2" w:rsidRDefault="001C5858" w:rsidP="006E5C9A">
      <w:pPr>
        <w:jc w:val="both"/>
        <w:rPr>
          <w:caps/>
          <w:lang w:val="en-US"/>
        </w:rPr>
      </w:pPr>
    </w:p>
    <w:p w:rsidR="001C5858" w:rsidRPr="00A455C2" w:rsidRDefault="001C5858" w:rsidP="006E5C9A">
      <w:pPr>
        <w:jc w:val="both"/>
        <w:rPr>
          <w:caps/>
          <w:lang w:val="en-US"/>
        </w:rPr>
      </w:pPr>
    </w:p>
    <w:p w:rsidR="00691271" w:rsidRPr="00A455C2" w:rsidRDefault="00691271" w:rsidP="006E5C9A">
      <w:pPr>
        <w:jc w:val="both"/>
        <w:rPr>
          <w:caps/>
          <w:lang w:val="en-US"/>
        </w:rPr>
      </w:pPr>
    </w:p>
    <w:p w:rsidR="008B59EE" w:rsidRPr="00A455C2" w:rsidRDefault="008B59EE" w:rsidP="006E5C9A">
      <w:pPr>
        <w:jc w:val="both"/>
        <w:rPr>
          <w:caps/>
          <w:lang w:val="en-US"/>
        </w:rPr>
      </w:pPr>
    </w:p>
    <w:p w:rsidR="008B59EE" w:rsidRPr="00A455C2" w:rsidRDefault="008B59EE" w:rsidP="006E5C9A">
      <w:pPr>
        <w:jc w:val="both"/>
        <w:rPr>
          <w:caps/>
          <w:lang w:val="en-US"/>
        </w:rPr>
      </w:pPr>
    </w:p>
    <w:p w:rsidR="008B59EE" w:rsidRPr="00A455C2" w:rsidRDefault="008B59EE" w:rsidP="006E5C9A">
      <w:pPr>
        <w:jc w:val="both"/>
        <w:rPr>
          <w:caps/>
          <w:lang w:val="en-US"/>
        </w:rPr>
      </w:pPr>
    </w:p>
    <w:p w:rsidR="00691271" w:rsidRPr="00A455C2" w:rsidRDefault="00C062BD" w:rsidP="006E5C9A">
      <w:pPr>
        <w:jc w:val="center"/>
        <w:rPr>
          <w:b/>
          <w:caps/>
          <w:lang w:val="en-US"/>
        </w:rPr>
      </w:pPr>
      <w:r w:rsidRPr="00A455C2">
        <w:rPr>
          <w:b/>
          <w:caps/>
          <w:lang w:val="en-US"/>
        </w:rPr>
        <w:t>ORDER OF THE President OF the</w:t>
      </w:r>
    </w:p>
    <w:p w:rsidR="00691271" w:rsidRPr="00A455C2" w:rsidRDefault="00C062BD" w:rsidP="006E5C9A">
      <w:pPr>
        <w:jc w:val="center"/>
        <w:rPr>
          <w:b/>
          <w:caps/>
          <w:lang w:val="en-US"/>
        </w:rPr>
      </w:pPr>
      <w:r w:rsidRPr="00A455C2">
        <w:rPr>
          <w:b/>
          <w:caps/>
          <w:lang w:val="en-US"/>
        </w:rPr>
        <w:t>Inter-American Court of Human Rights</w:t>
      </w:r>
    </w:p>
    <w:p w:rsidR="00691271" w:rsidRPr="00A455C2" w:rsidRDefault="00C062BD" w:rsidP="006E5C9A">
      <w:pPr>
        <w:jc w:val="center"/>
        <w:rPr>
          <w:b/>
          <w:caps/>
          <w:lang w:val="en-US"/>
        </w:rPr>
      </w:pPr>
      <w:r w:rsidRPr="00A455C2">
        <w:rPr>
          <w:b/>
          <w:caps/>
          <w:lang w:val="en-US"/>
        </w:rPr>
        <w:t>of february 10,</w:t>
      </w:r>
      <w:r w:rsidR="00691271" w:rsidRPr="00A455C2">
        <w:rPr>
          <w:b/>
          <w:caps/>
          <w:lang w:val="en-US"/>
        </w:rPr>
        <w:t xml:space="preserve"> 20</w:t>
      </w:r>
      <w:r w:rsidR="004B6657" w:rsidRPr="00A455C2">
        <w:rPr>
          <w:b/>
          <w:caps/>
          <w:lang w:val="en-US"/>
        </w:rPr>
        <w:t>17</w:t>
      </w:r>
    </w:p>
    <w:p w:rsidR="00691271" w:rsidRPr="00A455C2" w:rsidRDefault="00691271" w:rsidP="006E5C9A">
      <w:pPr>
        <w:jc w:val="center"/>
        <w:rPr>
          <w:b/>
          <w:caps/>
          <w:lang w:val="en-US"/>
        </w:rPr>
      </w:pPr>
    </w:p>
    <w:p w:rsidR="00447801" w:rsidRPr="00A455C2" w:rsidRDefault="00447801" w:rsidP="006E5C9A">
      <w:pPr>
        <w:jc w:val="center"/>
        <w:rPr>
          <w:b/>
          <w:caps/>
          <w:lang w:val="en-US"/>
        </w:rPr>
      </w:pPr>
    </w:p>
    <w:p w:rsidR="00691271" w:rsidRPr="00A455C2" w:rsidRDefault="00C062BD" w:rsidP="006E5C9A">
      <w:pPr>
        <w:jc w:val="center"/>
        <w:rPr>
          <w:b/>
          <w:caps/>
          <w:lang w:val="en-US"/>
        </w:rPr>
      </w:pPr>
      <w:r w:rsidRPr="00A455C2">
        <w:rPr>
          <w:b/>
          <w:caps/>
          <w:lang w:val="en-US"/>
        </w:rPr>
        <w:t>Request for</w:t>
      </w:r>
      <w:r w:rsidR="00691271" w:rsidRPr="00A455C2">
        <w:rPr>
          <w:b/>
          <w:caps/>
          <w:lang w:val="en-US"/>
        </w:rPr>
        <w:t xml:space="preserve"> </w:t>
      </w:r>
      <w:r w:rsidRPr="00A455C2">
        <w:rPr>
          <w:b/>
          <w:caps/>
          <w:lang w:val="en-US"/>
        </w:rPr>
        <w:t>Advisory opinion</w:t>
      </w:r>
      <w:r w:rsidR="00691271" w:rsidRPr="00A455C2">
        <w:rPr>
          <w:b/>
          <w:caps/>
          <w:lang w:val="en-US"/>
        </w:rPr>
        <w:t xml:space="preserve"> OC-2</w:t>
      </w:r>
      <w:r w:rsidR="004B6657" w:rsidRPr="00A455C2">
        <w:rPr>
          <w:b/>
          <w:caps/>
          <w:lang w:val="en-US"/>
        </w:rPr>
        <w:t>3</w:t>
      </w:r>
    </w:p>
    <w:p w:rsidR="00691271" w:rsidRPr="00A455C2" w:rsidRDefault="00691271" w:rsidP="006E5C9A">
      <w:pPr>
        <w:jc w:val="both"/>
        <w:rPr>
          <w:b/>
          <w:caps/>
          <w:lang w:val="en-US"/>
        </w:rPr>
      </w:pPr>
    </w:p>
    <w:p w:rsidR="00691271" w:rsidRPr="00A455C2" w:rsidRDefault="00691271" w:rsidP="006E5C9A">
      <w:pPr>
        <w:jc w:val="both"/>
        <w:rPr>
          <w:b/>
          <w:caps/>
          <w:lang w:val="en-US"/>
        </w:rPr>
      </w:pPr>
    </w:p>
    <w:p w:rsidR="00447801" w:rsidRPr="00A455C2" w:rsidRDefault="00447801" w:rsidP="006E5C9A">
      <w:pPr>
        <w:jc w:val="both"/>
        <w:rPr>
          <w:b/>
          <w:caps/>
          <w:lang w:val="en-US"/>
        </w:rPr>
      </w:pPr>
    </w:p>
    <w:p w:rsidR="00447801" w:rsidRPr="00A455C2" w:rsidRDefault="00447801" w:rsidP="006E5C9A">
      <w:pPr>
        <w:jc w:val="both"/>
        <w:rPr>
          <w:b/>
          <w:caps/>
          <w:lang w:val="en-US"/>
        </w:rPr>
      </w:pPr>
    </w:p>
    <w:p w:rsidR="00447801" w:rsidRPr="00A455C2" w:rsidRDefault="00447801" w:rsidP="006E5C9A">
      <w:pPr>
        <w:jc w:val="both"/>
        <w:rPr>
          <w:b/>
          <w:caps/>
          <w:lang w:val="en-US"/>
        </w:rPr>
      </w:pPr>
    </w:p>
    <w:p w:rsidR="00691271" w:rsidRPr="00A455C2" w:rsidRDefault="00C062BD" w:rsidP="006E5C9A">
      <w:pPr>
        <w:jc w:val="both"/>
        <w:rPr>
          <w:b/>
          <w:caps/>
          <w:lang w:val="en-US"/>
        </w:rPr>
      </w:pPr>
      <w:r w:rsidRPr="00A455C2">
        <w:rPr>
          <w:b/>
          <w:caps/>
          <w:lang w:val="en-US"/>
        </w:rPr>
        <w:t>HAVING SEEN</w:t>
      </w:r>
      <w:r w:rsidR="00691271" w:rsidRPr="00A455C2">
        <w:rPr>
          <w:b/>
          <w:caps/>
          <w:lang w:val="en-US"/>
        </w:rPr>
        <w:t>:</w:t>
      </w:r>
    </w:p>
    <w:p w:rsidR="00447801" w:rsidRPr="00A455C2" w:rsidRDefault="00447801" w:rsidP="006E5C9A">
      <w:pPr>
        <w:tabs>
          <w:tab w:val="left" w:pos="6800"/>
        </w:tabs>
        <w:ind w:right="40"/>
        <w:jc w:val="both"/>
        <w:rPr>
          <w:b/>
          <w:lang w:val="en-US"/>
        </w:rPr>
      </w:pPr>
    </w:p>
    <w:p w:rsidR="00E03090" w:rsidRPr="00A455C2" w:rsidRDefault="00C062BD" w:rsidP="003F028A">
      <w:pPr>
        <w:numPr>
          <w:ilvl w:val="0"/>
          <w:numId w:val="1"/>
        </w:numPr>
        <w:tabs>
          <w:tab w:val="clear" w:pos="720"/>
        </w:tabs>
        <w:ind w:left="0" w:right="10" w:firstLine="0"/>
        <w:jc w:val="both"/>
        <w:rPr>
          <w:lang w:val="en-US"/>
        </w:rPr>
      </w:pPr>
      <w:r w:rsidRPr="00A455C2">
        <w:rPr>
          <w:lang w:val="en-US"/>
        </w:rPr>
        <w:t>The</w:t>
      </w:r>
      <w:r w:rsidR="00691271" w:rsidRPr="00A455C2">
        <w:rPr>
          <w:lang w:val="en-US"/>
        </w:rPr>
        <w:t xml:space="preserve"> </w:t>
      </w:r>
      <w:r w:rsidRPr="00A455C2">
        <w:rPr>
          <w:lang w:val="en-US"/>
        </w:rPr>
        <w:t>request for an</w:t>
      </w:r>
      <w:r w:rsidR="00691271" w:rsidRPr="00A455C2">
        <w:rPr>
          <w:lang w:val="en-US"/>
        </w:rPr>
        <w:t xml:space="preserve"> </w:t>
      </w:r>
      <w:r w:rsidRPr="00A455C2">
        <w:rPr>
          <w:lang w:val="en-US"/>
        </w:rPr>
        <w:t>advisory opinion submitted to</w:t>
      </w:r>
      <w:r w:rsidR="00691271" w:rsidRPr="00A455C2">
        <w:rPr>
          <w:lang w:val="en-US"/>
        </w:rPr>
        <w:t xml:space="preserve"> </w:t>
      </w:r>
      <w:r w:rsidRPr="00A455C2">
        <w:rPr>
          <w:lang w:val="en-US"/>
        </w:rPr>
        <w:t xml:space="preserve">the Inter-American Court of Human Rights </w:t>
      </w:r>
      <w:r w:rsidR="00691271" w:rsidRPr="00A455C2">
        <w:rPr>
          <w:lang w:val="en-US"/>
        </w:rPr>
        <w:t>(</w:t>
      </w:r>
      <w:r w:rsidRPr="00A455C2">
        <w:rPr>
          <w:lang w:val="en-US"/>
        </w:rPr>
        <w:t>hereinafter</w:t>
      </w:r>
      <w:r w:rsidR="00691271" w:rsidRPr="00A455C2">
        <w:rPr>
          <w:lang w:val="en-US"/>
        </w:rPr>
        <w:t xml:space="preserve"> “</w:t>
      </w:r>
      <w:r w:rsidRPr="00A455C2">
        <w:rPr>
          <w:lang w:val="en-US"/>
        </w:rPr>
        <w:t>the Inter-American Court” or</w:t>
      </w:r>
      <w:r w:rsidR="00691271" w:rsidRPr="00A455C2">
        <w:rPr>
          <w:lang w:val="en-US"/>
        </w:rPr>
        <w:t xml:space="preserve"> “</w:t>
      </w:r>
      <w:r w:rsidRPr="00A455C2">
        <w:rPr>
          <w:lang w:val="en-US"/>
        </w:rPr>
        <w:t xml:space="preserve">the Court”) by the Republic of </w:t>
      </w:r>
      <w:r w:rsidR="004B6657" w:rsidRPr="00A455C2">
        <w:rPr>
          <w:rFonts w:cs="Arial"/>
          <w:bCs/>
          <w:lang w:val="en-US"/>
        </w:rPr>
        <w:t>Colombia</w:t>
      </w:r>
      <w:r w:rsidR="006F44E6" w:rsidRPr="00A455C2">
        <w:rPr>
          <w:lang w:val="en-US"/>
        </w:rPr>
        <w:t xml:space="preserve"> (</w:t>
      </w:r>
      <w:r w:rsidRPr="00A455C2">
        <w:rPr>
          <w:rFonts w:cs="Verdana"/>
          <w:lang w:val="en-US"/>
        </w:rPr>
        <w:t>hereinafter</w:t>
      </w:r>
      <w:r w:rsidR="004D4F7A" w:rsidRPr="00A455C2">
        <w:rPr>
          <w:rFonts w:cs="Verdana"/>
          <w:lang w:val="en-US"/>
        </w:rPr>
        <w:t xml:space="preserve"> “</w:t>
      </w:r>
      <w:r w:rsidRPr="00A455C2">
        <w:rPr>
          <w:rFonts w:cs="Verdana"/>
          <w:lang w:val="en-US"/>
        </w:rPr>
        <w:t xml:space="preserve">the </w:t>
      </w:r>
      <w:r w:rsidR="00D36C05">
        <w:rPr>
          <w:rFonts w:cs="Verdana"/>
          <w:lang w:val="en-US"/>
        </w:rPr>
        <w:t xml:space="preserve">requesting </w:t>
      </w:r>
      <w:r w:rsidRPr="00A455C2">
        <w:rPr>
          <w:rFonts w:cs="Verdana"/>
          <w:lang w:val="en-US"/>
        </w:rPr>
        <w:t>State</w:t>
      </w:r>
      <w:r w:rsidR="004D4F7A" w:rsidRPr="00A455C2">
        <w:rPr>
          <w:rFonts w:cs="Verdana"/>
          <w:lang w:val="en-US"/>
        </w:rPr>
        <w:t>” o</w:t>
      </w:r>
      <w:r w:rsidRPr="00A455C2">
        <w:rPr>
          <w:rFonts w:cs="Verdana"/>
          <w:lang w:val="en-US"/>
        </w:rPr>
        <w:t>r</w:t>
      </w:r>
      <w:r w:rsidR="004D4F7A" w:rsidRPr="00A455C2">
        <w:rPr>
          <w:rFonts w:cs="Verdana"/>
          <w:lang w:val="en-US"/>
        </w:rPr>
        <w:t xml:space="preserve"> “</w:t>
      </w:r>
      <w:r w:rsidR="004B6657" w:rsidRPr="00A455C2">
        <w:rPr>
          <w:rFonts w:cs="Verdana"/>
          <w:lang w:val="en-US"/>
        </w:rPr>
        <w:t>Colombia</w:t>
      </w:r>
      <w:r w:rsidR="004D4F7A" w:rsidRPr="00A455C2">
        <w:rPr>
          <w:rFonts w:cs="Verdana"/>
          <w:lang w:val="en-US"/>
        </w:rPr>
        <w:t>”</w:t>
      </w:r>
      <w:r w:rsidR="00691271" w:rsidRPr="00A455C2">
        <w:rPr>
          <w:lang w:val="en-US"/>
        </w:rPr>
        <w:t xml:space="preserve">) </w:t>
      </w:r>
      <w:r w:rsidRPr="00A455C2">
        <w:rPr>
          <w:lang w:val="en-US"/>
        </w:rPr>
        <w:t>on March 14,</w:t>
      </w:r>
      <w:r w:rsidR="004B6657" w:rsidRPr="00A455C2">
        <w:rPr>
          <w:lang w:val="en-US"/>
        </w:rPr>
        <w:t xml:space="preserve"> 2016</w:t>
      </w:r>
      <w:r w:rsidR="00691271" w:rsidRPr="00A455C2">
        <w:rPr>
          <w:lang w:val="en-US"/>
        </w:rPr>
        <w:t>.</w:t>
      </w:r>
      <w:r w:rsidR="00EE6735" w:rsidRPr="00A455C2">
        <w:rPr>
          <w:lang w:val="en-US"/>
        </w:rPr>
        <w:t xml:space="preserve"> </w:t>
      </w:r>
      <w:r w:rsidRPr="00A455C2">
        <w:rPr>
          <w:lang w:val="en-US"/>
        </w:rPr>
        <w:t xml:space="preserve">In its brief, the State appointed </w:t>
      </w:r>
      <w:r w:rsidR="0069059E" w:rsidRPr="00A455C2">
        <w:rPr>
          <w:lang w:val="en-US"/>
        </w:rPr>
        <w:t xml:space="preserve">Ricardo Abello Galvis </w:t>
      </w:r>
      <w:r w:rsidRPr="00A455C2">
        <w:rPr>
          <w:lang w:val="en-US"/>
        </w:rPr>
        <w:t>as its agent for this request.</w:t>
      </w:r>
    </w:p>
    <w:p w:rsidR="00C062BD" w:rsidRPr="00A455C2" w:rsidRDefault="00C062BD" w:rsidP="00C062BD">
      <w:pPr>
        <w:ind w:right="10"/>
        <w:jc w:val="both"/>
        <w:rPr>
          <w:lang w:val="en-US"/>
        </w:rPr>
      </w:pPr>
    </w:p>
    <w:p w:rsidR="00691271" w:rsidRPr="00A455C2" w:rsidRDefault="00C062BD" w:rsidP="006E5C9A">
      <w:pPr>
        <w:numPr>
          <w:ilvl w:val="0"/>
          <w:numId w:val="1"/>
        </w:numPr>
        <w:tabs>
          <w:tab w:val="clear" w:pos="720"/>
        </w:tabs>
        <w:ind w:left="0" w:right="10" w:firstLine="0"/>
        <w:jc w:val="both"/>
        <w:rPr>
          <w:lang w:val="en-US"/>
        </w:rPr>
      </w:pPr>
      <w:r w:rsidRPr="00A455C2">
        <w:rPr>
          <w:lang w:val="en-US"/>
        </w:rPr>
        <w:t>The notes of</w:t>
      </w:r>
      <w:r w:rsidR="00691271" w:rsidRPr="00A455C2">
        <w:rPr>
          <w:lang w:val="en-US"/>
        </w:rPr>
        <w:t xml:space="preserve"> </w:t>
      </w:r>
      <w:r w:rsidRPr="00A455C2">
        <w:rPr>
          <w:lang w:val="en-US"/>
        </w:rPr>
        <w:t>the Secretariat of the Court</w:t>
      </w:r>
      <w:r w:rsidR="00691271" w:rsidRPr="00A455C2">
        <w:rPr>
          <w:lang w:val="en-US"/>
        </w:rPr>
        <w:t xml:space="preserve"> (</w:t>
      </w:r>
      <w:r w:rsidRPr="00A455C2">
        <w:rPr>
          <w:lang w:val="en-US"/>
        </w:rPr>
        <w:t>hereinafter</w:t>
      </w:r>
      <w:r w:rsidR="00691271" w:rsidRPr="00A455C2">
        <w:rPr>
          <w:lang w:val="en-US"/>
        </w:rPr>
        <w:t xml:space="preserve"> “</w:t>
      </w:r>
      <w:r w:rsidRPr="00A455C2">
        <w:rPr>
          <w:lang w:val="en-US"/>
        </w:rPr>
        <w:t>the Secretariat</w:t>
      </w:r>
      <w:r w:rsidR="00691271" w:rsidRPr="00A455C2">
        <w:rPr>
          <w:lang w:val="en-US"/>
        </w:rPr>
        <w:t xml:space="preserve">”) </w:t>
      </w:r>
      <w:r w:rsidRPr="00A455C2">
        <w:rPr>
          <w:lang w:val="en-US"/>
        </w:rPr>
        <w:t xml:space="preserve">of May 18, </w:t>
      </w:r>
      <w:r w:rsidR="00EE6735" w:rsidRPr="00A455C2">
        <w:rPr>
          <w:lang w:val="en-US"/>
        </w:rPr>
        <w:t>2016</w:t>
      </w:r>
      <w:r w:rsidR="00691271" w:rsidRPr="00A455C2">
        <w:rPr>
          <w:lang w:val="en-US"/>
        </w:rPr>
        <w:t xml:space="preserve">, </w:t>
      </w:r>
      <w:r w:rsidRPr="00A455C2">
        <w:rPr>
          <w:lang w:val="en-US"/>
        </w:rPr>
        <w:t>in which, pursuant to</w:t>
      </w:r>
      <w:r w:rsidR="00691271" w:rsidRPr="00A455C2">
        <w:rPr>
          <w:lang w:val="en-US"/>
        </w:rPr>
        <w:t xml:space="preserve"> </w:t>
      </w:r>
      <w:r w:rsidRPr="00A455C2">
        <w:rPr>
          <w:lang w:val="en-US"/>
        </w:rPr>
        <w:t>Articles 73(</w:t>
      </w:r>
      <w:r w:rsidR="00691271" w:rsidRPr="00A455C2">
        <w:rPr>
          <w:lang w:val="en-US"/>
        </w:rPr>
        <w:t>1</w:t>
      </w:r>
      <w:r w:rsidRPr="00A455C2">
        <w:rPr>
          <w:lang w:val="en-US"/>
        </w:rPr>
        <w:t>) and 73(</w:t>
      </w:r>
      <w:r w:rsidR="00691271" w:rsidRPr="00A455C2">
        <w:rPr>
          <w:lang w:val="en-US"/>
        </w:rPr>
        <w:t>2</w:t>
      </w:r>
      <w:r w:rsidR="00D36C05">
        <w:rPr>
          <w:lang w:val="en-US"/>
        </w:rPr>
        <w:t>)</w:t>
      </w:r>
      <w:r w:rsidR="00691271" w:rsidRPr="00A455C2">
        <w:rPr>
          <w:lang w:val="en-US"/>
        </w:rPr>
        <w:t xml:space="preserve"> </w:t>
      </w:r>
      <w:r w:rsidR="00D36C05">
        <w:rPr>
          <w:lang w:val="en-US"/>
        </w:rPr>
        <w:t xml:space="preserve">of </w:t>
      </w:r>
      <w:r w:rsidRPr="00A455C2">
        <w:rPr>
          <w:lang w:val="en-US"/>
        </w:rPr>
        <w:t>the Court’s Rules of Procedure</w:t>
      </w:r>
      <w:r w:rsidR="00691271" w:rsidRPr="00A455C2">
        <w:rPr>
          <w:lang w:val="en-US"/>
        </w:rPr>
        <w:t xml:space="preserve"> (</w:t>
      </w:r>
      <w:r w:rsidRPr="00A455C2">
        <w:rPr>
          <w:lang w:val="en-US"/>
        </w:rPr>
        <w:t>hereinafter</w:t>
      </w:r>
      <w:r w:rsidR="00691271" w:rsidRPr="00A455C2">
        <w:rPr>
          <w:lang w:val="en-US"/>
        </w:rPr>
        <w:t xml:space="preserve"> “</w:t>
      </w:r>
      <w:r w:rsidRPr="00A455C2">
        <w:rPr>
          <w:lang w:val="en-US"/>
        </w:rPr>
        <w:t>the Rules of Procedure</w:t>
      </w:r>
      <w:r w:rsidR="00691271" w:rsidRPr="00A455C2">
        <w:rPr>
          <w:lang w:val="en-US"/>
        </w:rPr>
        <w:t xml:space="preserve">”), </w:t>
      </w:r>
      <w:r w:rsidRPr="00A455C2">
        <w:rPr>
          <w:lang w:val="en-US"/>
        </w:rPr>
        <w:t>it advised all the Member States of the Organization of American States</w:t>
      </w:r>
      <w:r w:rsidR="00691271" w:rsidRPr="00A455C2">
        <w:rPr>
          <w:lang w:val="en-US"/>
        </w:rPr>
        <w:t xml:space="preserve"> (</w:t>
      </w:r>
      <w:r w:rsidRPr="00A455C2">
        <w:rPr>
          <w:lang w:val="en-US"/>
        </w:rPr>
        <w:t>hereinafter</w:t>
      </w:r>
      <w:r w:rsidR="00691271" w:rsidRPr="00A455C2">
        <w:rPr>
          <w:lang w:val="en-US"/>
        </w:rPr>
        <w:t xml:space="preserve"> “</w:t>
      </w:r>
      <w:r w:rsidRPr="00A455C2">
        <w:rPr>
          <w:lang w:val="en-US"/>
        </w:rPr>
        <w:t xml:space="preserve">the OAS”), the </w:t>
      </w:r>
      <w:r w:rsidR="0096418B">
        <w:rPr>
          <w:lang w:val="en-US"/>
        </w:rPr>
        <w:t xml:space="preserve">OAS </w:t>
      </w:r>
      <w:r w:rsidRPr="00A455C2">
        <w:rPr>
          <w:lang w:val="en-US"/>
        </w:rPr>
        <w:t>Secretary</w:t>
      </w:r>
      <w:r w:rsidR="0096418B">
        <w:rPr>
          <w:lang w:val="en-US"/>
        </w:rPr>
        <w:t xml:space="preserve"> General</w:t>
      </w:r>
      <w:r w:rsidRPr="00A455C2">
        <w:rPr>
          <w:lang w:val="en-US"/>
        </w:rPr>
        <w:t>, the President of the OAS Permanent Council</w:t>
      </w:r>
      <w:r w:rsidR="0096418B">
        <w:rPr>
          <w:lang w:val="en-US"/>
        </w:rPr>
        <w:t>,</w:t>
      </w:r>
      <w:r w:rsidRPr="00A455C2">
        <w:rPr>
          <w:lang w:val="en-US"/>
        </w:rPr>
        <w:t xml:space="preserve"> and</w:t>
      </w:r>
      <w:r w:rsidR="00691271" w:rsidRPr="00A455C2">
        <w:rPr>
          <w:lang w:val="en-US"/>
        </w:rPr>
        <w:t xml:space="preserve"> </w:t>
      </w:r>
      <w:r w:rsidRPr="00A455C2">
        <w:rPr>
          <w:lang w:val="en-US"/>
        </w:rPr>
        <w:t>the Inter-American Commission on Human Rights, that</w:t>
      </w:r>
      <w:r w:rsidR="00691271" w:rsidRPr="00A455C2">
        <w:rPr>
          <w:lang w:val="en-US"/>
        </w:rPr>
        <w:t xml:space="preserve"> </w:t>
      </w:r>
      <w:r w:rsidRPr="00A455C2">
        <w:rPr>
          <w:lang w:val="en-US"/>
        </w:rPr>
        <w:t>the President of the Court</w:t>
      </w:r>
      <w:r w:rsidR="00691271" w:rsidRPr="00A455C2">
        <w:rPr>
          <w:lang w:val="en-US"/>
        </w:rPr>
        <w:t xml:space="preserve"> (</w:t>
      </w:r>
      <w:r w:rsidRPr="00A455C2">
        <w:rPr>
          <w:lang w:val="en-US"/>
        </w:rPr>
        <w:t>hereinafter</w:t>
      </w:r>
      <w:r w:rsidR="00691271" w:rsidRPr="00A455C2">
        <w:rPr>
          <w:lang w:val="en-US"/>
        </w:rPr>
        <w:t xml:space="preserve"> “</w:t>
      </w:r>
      <w:r w:rsidRPr="00A455C2">
        <w:rPr>
          <w:lang w:val="en-US"/>
        </w:rPr>
        <w:t>the President</w:t>
      </w:r>
      <w:r w:rsidR="00691271" w:rsidRPr="00A455C2">
        <w:rPr>
          <w:lang w:val="en-US"/>
        </w:rPr>
        <w:t xml:space="preserve">”), </w:t>
      </w:r>
      <w:r w:rsidRPr="00A455C2">
        <w:rPr>
          <w:lang w:val="en-US"/>
        </w:rPr>
        <w:t>in consultation with the Court</w:t>
      </w:r>
      <w:r w:rsidR="00691271" w:rsidRPr="00A455C2">
        <w:rPr>
          <w:lang w:val="en-US"/>
        </w:rPr>
        <w:t>, ha</w:t>
      </w:r>
      <w:r w:rsidRPr="00A455C2">
        <w:rPr>
          <w:lang w:val="en-US"/>
        </w:rPr>
        <w:t xml:space="preserve">d established September 19, </w:t>
      </w:r>
      <w:r w:rsidR="00EE6735" w:rsidRPr="00A455C2">
        <w:rPr>
          <w:lang w:val="en-US"/>
        </w:rPr>
        <w:t>2016</w:t>
      </w:r>
      <w:r w:rsidRPr="00A455C2">
        <w:rPr>
          <w:lang w:val="en-US"/>
        </w:rPr>
        <w:t>, as the deadline for the presentation of written observations on this request. Also</w:t>
      </w:r>
      <w:r w:rsidR="00691271" w:rsidRPr="00A455C2">
        <w:rPr>
          <w:lang w:val="en-US"/>
        </w:rPr>
        <w:t xml:space="preserve">, </w:t>
      </w:r>
      <w:r w:rsidRPr="00A455C2">
        <w:rPr>
          <w:lang w:val="en-US"/>
        </w:rPr>
        <w:t>the notes of the Secretariat</w:t>
      </w:r>
      <w:r w:rsidR="00691271" w:rsidRPr="00A455C2">
        <w:rPr>
          <w:lang w:val="en-US"/>
        </w:rPr>
        <w:t xml:space="preserve"> </w:t>
      </w:r>
      <w:r w:rsidRPr="00A455C2">
        <w:rPr>
          <w:lang w:val="en-US"/>
        </w:rPr>
        <w:t>of September 14,</w:t>
      </w:r>
      <w:r w:rsidR="00DC46EC" w:rsidRPr="00A455C2">
        <w:rPr>
          <w:lang w:val="en-US"/>
        </w:rPr>
        <w:t xml:space="preserve"> 2016</w:t>
      </w:r>
      <w:r w:rsidR="00691271" w:rsidRPr="00A455C2">
        <w:rPr>
          <w:lang w:val="en-US"/>
        </w:rPr>
        <w:t xml:space="preserve">, </w:t>
      </w:r>
      <w:r w:rsidR="0096418B">
        <w:rPr>
          <w:lang w:val="en-US"/>
        </w:rPr>
        <w:t>in which this deadline</w:t>
      </w:r>
      <w:r w:rsidRPr="00A455C2">
        <w:rPr>
          <w:lang w:val="en-US"/>
        </w:rPr>
        <w:t xml:space="preserve"> was extended until January 19, 2017, which was notified to all those mentioned above</w:t>
      </w:r>
      <w:r w:rsidR="00691271" w:rsidRPr="00A455C2">
        <w:rPr>
          <w:lang w:val="en-US"/>
        </w:rPr>
        <w:t>.</w:t>
      </w:r>
      <w:r w:rsidR="00EE6735" w:rsidRPr="00A455C2">
        <w:rPr>
          <w:lang w:val="en-US"/>
        </w:rPr>
        <w:t xml:space="preserve"> </w:t>
      </w:r>
    </w:p>
    <w:p w:rsidR="00691271" w:rsidRPr="00A455C2" w:rsidRDefault="00691271" w:rsidP="006E5C9A">
      <w:pPr>
        <w:pStyle w:val="ListParagraph"/>
        <w:ind w:left="0"/>
        <w:rPr>
          <w:lang w:val="en-US"/>
        </w:rPr>
      </w:pPr>
    </w:p>
    <w:p w:rsidR="00691271" w:rsidRPr="00A455C2" w:rsidRDefault="00C062BD" w:rsidP="003D3408">
      <w:pPr>
        <w:numPr>
          <w:ilvl w:val="0"/>
          <w:numId w:val="1"/>
        </w:numPr>
        <w:tabs>
          <w:tab w:val="clear" w:pos="720"/>
        </w:tabs>
        <w:ind w:left="0" w:right="10" w:firstLine="0"/>
        <w:jc w:val="both"/>
        <w:rPr>
          <w:lang w:val="en-US"/>
        </w:rPr>
      </w:pPr>
      <w:r w:rsidRPr="00A455C2">
        <w:rPr>
          <w:lang w:val="en-US"/>
        </w:rPr>
        <w:t>The notes of the Secretariat</w:t>
      </w:r>
      <w:r w:rsidR="00691271" w:rsidRPr="00A455C2">
        <w:rPr>
          <w:lang w:val="en-US"/>
        </w:rPr>
        <w:t xml:space="preserve"> </w:t>
      </w:r>
      <w:r w:rsidR="003D3408" w:rsidRPr="00A455C2">
        <w:rPr>
          <w:lang w:val="en-US"/>
        </w:rPr>
        <w:t xml:space="preserve">of May 18, 2016, and the publication on the Court’s website, in which, pursuant to </w:t>
      </w:r>
      <w:r w:rsidRPr="00A455C2">
        <w:rPr>
          <w:lang w:val="en-US"/>
        </w:rPr>
        <w:t>Article</w:t>
      </w:r>
      <w:r w:rsidR="003D3408" w:rsidRPr="00A455C2">
        <w:rPr>
          <w:lang w:val="en-US"/>
        </w:rPr>
        <w:t xml:space="preserve"> 73(</w:t>
      </w:r>
      <w:r w:rsidR="00691271" w:rsidRPr="00A455C2">
        <w:rPr>
          <w:lang w:val="en-US"/>
        </w:rPr>
        <w:t>2</w:t>
      </w:r>
      <w:r w:rsidR="003D3408" w:rsidRPr="00A455C2">
        <w:rPr>
          <w:lang w:val="en-US"/>
        </w:rPr>
        <w:t>)</w:t>
      </w:r>
      <w:r w:rsidRPr="00A455C2">
        <w:rPr>
          <w:lang w:val="en-US"/>
        </w:rPr>
        <w:t xml:space="preserve"> and </w:t>
      </w:r>
      <w:r w:rsidR="003D3408" w:rsidRPr="00A455C2">
        <w:rPr>
          <w:lang w:val="en-US"/>
        </w:rPr>
        <w:t>73(</w:t>
      </w:r>
      <w:r w:rsidR="00691271" w:rsidRPr="00A455C2">
        <w:rPr>
          <w:lang w:val="en-US"/>
        </w:rPr>
        <w:t>3</w:t>
      </w:r>
      <w:r w:rsidR="003D3408" w:rsidRPr="00A455C2">
        <w:rPr>
          <w:lang w:val="en-US"/>
        </w:rPr>
        <w:t>)</w:t>
      </w:r>
      <w:r w:rsidRPr="00A455C2">
        <w:rPr>
          <w:lang w:val="en-US"/>
        </w:rPr>
        <w:t xml:space="preserve"> of the Court’s Rules of Procedure</w:t>
      </w:r>
      <w:r w:rsidR="00691271" w:rsidRPr="00A455C2">
        <w:rPr>
          <w:lang w:val="en-US"/>
        </w:rPr>
        <w:t xml:space="preserve">, </w:t>
      </w:r>
      <w:r w:rsidRPr="00A455C2">
        <w:rPr>
          <w:lang w:val="en-US"/>
        </w:rPr>
        <w:t>the President</w:t>
      </w:r>
      <w:r w:rsidR="003D3408" w:rsidRPr="00A455C2">
        <w:rPr>
          <w:lang w:val="en-US"/>
        </w:rPr>
        <w:t xml:space="preserve"> invited all those</w:t>
      </w:r>
      <w:r w:rsidR="0096418B">
        <w:rPr>
          <w:lang w:val="en-US"/>
        </w:rPr>
        <w:t xml:space="preserve"> who were</w:t>
      </w:r>
      <w:r w:rsidR="003D3408" w:rsidRPr="00A455C2">
        <w:rPr>
          <w:lang w:val="en-US"/>
        </w:rPr>
        <w:t xml:space="preserve"> interested to submit their written opinion on the issues raised in the request and advised that the Court had established September 19, 2016</w:t>
      </w:r>
      <w:r w:rsidR="0096418B">
        <w:rPr>
          <w:lang w:val="en-US"/>
        </w:rPr>
        <w:t>, as the deadline for receiving such opinions</w:t>
      </w:r>
      <w:r w:rsidR="003D3408" w:rsidRPr="00A455C2">
        <w:rPr>
          <w:lang w:val="en-US"/>
        </w:rPr>
        <w:t xml:space="preserve">, </w:t>
      </w:r>
      <w:r w:rsidR="0096418B">
        <w:rPr>
          <w:lang w:val="en-US"/>
        </w:rPr>
        <w:t>and also</w:t>
      </w:r>
      <w:r w:rsidR="003D3408" w:rsidRPr="00A455C2">
        <w:rPr>
          <w:lang w:val="en-US"/>
        </w:rPr>
        <w:t xml:space="preserve"> </w:t>
      </w:r>
      <w:r w:rsidRPr="00A455C2">
        <w:rPr>
          <w:lang w:val="en-US"/>
        </w:rPr>
        <w:t>the notes of the Secretariat</w:t>
      </w:r>
      <w:r w:rsidR="00691271" w:rsidRPr="00A455C2">
        <w:rPr>
          <w:lang w:val="en-US"/>
        </w:rPr>
        <w:t xml:space="preserve"> </w:t>
      </w:r>
      <w:r w:rsidR="003D3408" w:rsidRPr="00A455C2">
        <w:rPr>
          <w:lang w:val="en-US"/>
        </w:rPr>
        <w:t xml:space="preserve">of September 14, 2016, </w:t>
      </w:r>
      <w:r w:rsidR="007753A1" w:rsidRPr="00A455C2">
        <w:rPr>
          <w:lang w:val="en-US"/>
        </w:rPr>
        <w:t xml:space="preserve">and the publication </w:t>
      </w:r>
      <w:r w:rsidR="0096418B">
        <w:rPr>
          <w:lang w:val="en-US"/>
        </w:rPr>
        <w:t>on the Court’s website, advising</w:t>
      </w:r>
      <w:r w:rsidR="007753A1" w:rsidRPr="00A455C2">
        <w:rPr>
          <w:lang w:val="en-US"/>
        </w:rPr>
        <w:t xml:space="preserve"> that this deadline had been extended until January 19, </w:t>
      </w:r>
      <w:r w:rsidR="00DC46EC" w:rsidRPr="00A455C2">
        <w:rPr>
          <w:lang w:val="en-US"/>
        </w:rPr>
        <w:t>2017</w:t>
      </w:r>
      <w:r w:rsidR="00691271" w:rsidRPr="00A455C2">
        <w:rPr>
          <w:lang w:val="en-US"/>
        </w:rPr>
        <w:t>.</w:t>
      </w:r>
      <w:r w:rsidR="00DC46EC" w:rsidRPr="00A455C2">
        <w:rPr>
          <w:lang w:val="en-US"/>
        </w:rPr>
        <w:t xml:space="preserve"> </w:t>
      </w:r>
    </w:p>
    <w:p w:rsidR="00691271" w:rsidRPr="00A455C2" w:rsidRDefault="00691271" w:rsidP="006E5C9A">
      <w:pPr>
        <w:jc w:val="both"/>
        <w:rPr>
          <w:lang w:val="en-US"/>
        </w:rPr>
      </w:pPr>
    </w:p>
    <w:p w:rsidR="00EC06A7" w:rsidRPr="00A455C2" w:rsidRDefault="007753A1" w:rsidP="00A7127C">
      <w:pPr>
        <w:numPr>
          <w:ilvl w:val="0"/>
          <w:numId w:val="1"/>
        </w:numPr>
        <w:tabs>
          <w:tab w:val="clear" w:pos="720"/>
        </w:tabs>
        <w:ind w:left="0" w:right="10" w:firstLine="0"/>
        <w:jc w:val="both"/>
        <w:rPr>
          <w:b/>
          <w:lang w:val="en-US"/>
        </w:rPr>
      </w:pPr>
      <w:r w:rsidRPr="00A455C2">
        <w:rPr>
          <w:lang w:val="en-US"/>
        </w:rPr>
        <w:t>The brief of</w:t>
      </w:r>
      <w:r w:rsidR="00EC06A7" w:rsidRPr="00A455C2">
        <w:rPr>
          <w:lang w:val="en-US"/>
        </w:rPr>
        <w:t xml:space="preserve"> </w:t>
      </w:r>
      <w:r w:rsidRPr="00A455C2">
        <w:rPr>
          <w:lang w:val="en-US"/>
        </w:rPr>
        <w:t xml:space="preserve">January 19, 2017, in which </w:t>
      </w:r>
      <w:r w:rsidR="00C062BD" w:rsidRPr="00A455C2">
        <w:rPr>
          <w:lang w:val="en-US"/>
        </w:rPr>
        <w:t>the State</w:t>
      </w:r>
      <w:r w:rsidRPr="00A455C2">
        <w:rPr>
          <w:lang w:val="en-US"/>
        </w:rPr>
        <w:t xml:space="preserve"> of</w:t>
      </w:r>
      <w:r w:rsidR="00EC06A7" w:rsidRPr="00A455C2">
        <w:rPr>
          <w:lang w:val="en-US"/>
        </w:rPr>
        <w:t xml:space="preserve"> Colombia </w:t>
      </w:r>
      <w:r w:rsidRPr="00A455C2">
        <w:rPr>
          <w:lang w:val="en-US"/>
        </w:rPr>
        <w:t xml:space="preserve">presented additional comments on its </w:t>
      </w:r>
      <w:r w:rsidR="00C062BD" w:rsidRPr="00A455C2">
        <w:rPr>
          <w:lang w:val="en-US"/>
        </w:rPr>
        <w:t>request for an</w:t>
      </w:r>
      <w:r w:rsidR="00EC06A7" w:rsidRPr="00A455C2">
        <w:rPr>
          <w:lang w:val="en-US"/>
        </w:rPr>
        <w:t xml:space="preserve"> </w:t>
      </w:r>
      <w:r w:rsidR="00C062BD" w:rsidRPr="00A455C2">
        <w:rPr>
          <w:lang w:val="en-US"/>
        </w:rPr>
        <w:t>advisory opinion</w:t>
      </w:r>
      <w:r w:rsidR="00EC06A7" w:rsidRPr="00A455C2">
        <w:rPr>
          <w:lang w:val="en-US"/>
        </w:rPr>
        <w:t xml:space="preserve"> </w:t>
      </w:r>
      <w:r w:rsidRPr="00A455C2">
        <w:rPr>
          <w:lang w:val="en-US"/>
        </w:rPr>
        <w:t xml:space="preserve">submitted on March 14, </w:t>
      </w:r>
      <w:r w:rsidR="00EC06A7" w:rsidRPr="00A455C2">
        <w:rPr>
          <w:lang w:val="en-US"/>
        </w:rPr>
        <w:t>2016.</w:t>
      </w:r>
      <w:r w:rsidR="00B30640" w:rsidRPr="00A455C2">
        <w:rPr>
          <w:b/>
          <w:lang w:val="en-US"/>
        </w:rPr>
        <w:t xml:space="preserve"> </w:t>
      </w:r>
    </w:p>
    <w:p w:rsidR="00EC06A7" w:rsidRPr="00A455C2" w:rsidRDefault="00EC06A7" w:rsidP="00EC06A7">
      <w:pPr>
        <w:pStyle w:val="ListParagraph"/>
        <w:rPr>
          <w:lang w:val="en-US"/>
        </w:rPr>
      </w:pPr>
    </w:p>
    <w:p w:rsidR="00A7127C" w:rsidRPr="00A455C2" w:rsidRDefault="007753A1" w:rsidP="00A7127C">
      <w:pPr>
        <w:numPr>
          <w:ilvl w:val="0"/>
          <w:numId w:val="1"/>
        </w:numPr>
        <w:tabs>
          <w:tab w:val="clear" w:pos="720"/>
        </w:tabs>
        <w:ind w:left="0" w:right="10" w:firstLine="0"/>
        <w:jc w:val="both"/>
        <w:rPr>
          <w:b/>
          <w:lang w:val="en-US"/>
        </w:rPr>
      </w:pPr>
      <w:bookmarkStart w:id="0" w:name="_Ref474490394"/>
      <w:r w:rsidRPr="00A455C2">
        <w:rPr>
          <w:lang w:val="en-US"/>
        </w:rPr>
        <w:t>The briefs in which the following States submitted their written observations</w:t>
      </w:r>
      <w:r w:rsidR="00337D77" w:rsidRPr="00A455C2">
        <w:rPr>
          <w:lang w:val="en-US"/>
        </w:rPr>
        <w:t xml:space="preserve">: </w:t>
      </w:r>
      <w:r w:rsidR="00A27479" w:rsidRPr="00A455C2">
        <w:rPr>
          <w:lang w:val="en-US"/>
        </w:rPr>
        <w:t>(</w:t>
      </w:r>
      <w:r w:rsidR="00337D77" w:rsidRPr="00A455C2">
        <w:rPr>
          <w:lang w:val="en-US"/>
        </w:rPr>
        <w:t>i</w:t>
      </w:r>
      <w:r w:rsidR="00703E1F" w:rsidRPr="00A455C2">
        <w:rPr>
          <w:lang w:val="en-US"/>
        </w:rPr>
        <w:t>)</w:t>
      </w:r>
      <w:r w:rsidR="00A7127C" w:rsidRPr="00A455C2">
        <w:rPr>
          <w:lang w:val="en-US"/>
        </w:rPr>
        <w:t xml:space="preserve"> </w:t>
      </w:r>
      <w:r w:rsidR="00A7127C" w:rsidRPr="00A455C2">
        <w:rPr>
          <w:bCs/>
          <w:lang w:val="en-US"/>
        </w:rPr>
        <w:t>Honduras</w:t>
      </w:r>
      <w:r w:rsidR="00703E1F" w:rsidRPr="00A455C2">
        <w:rPr>
          <w:lang w:val="en-US"/>
        </w:rPr>
        <w:t xml:space="preserve">; </w:t>
      </w:r>
      <w:r w:rsidR="00A27479" w:rsidRPr="00A455C2">
        <w:rPr>
          <w:lang w:val="en-US"/>
        </w:rPr>
        <w:t>(</w:t>
      </w:r>
      <w:r w:rsidR="00703E1F" w:rsidRPr="00A455C2">
        <w:rPr>
          <w:lang w:val="en-US"/>
        </w:rPr>
        <w:t>ii)</w:t>
      </w:r>
      <w:r w:rsidR="00600623" w:rsidRPr="00A455C2">
        <w:rPr>
          <w:lang w:val="en-US"/>
        </w:rPr>
        <w:t xml:space="preserve"> </w:t>
      </w:r>
      <w:r w:rsidR="00703E1F" w:rsidRPr="00A455C2">
        <w:rPr>
          <w:bCs/>
          <w:lang w:val="en-US"/>
        </w:rPr>
        <w:t>Bolivia</w:t>
      </w:r>
      <w:r w:rsidR="000D7013" w:rsidRPr="00A455C2">
        <w:rPr>
          <w:lang w:val="en-US"/>
        </w:rPr>
        <w:t>;</w:t>
      </w:r>
      <w:r w:rsidR="009464E2" w:rsidRPr="00A455C2">
        <w:rPr>
          <w:rFonts w:eastAsia="Calibri"/>
          <w:lang w:val="en-US"/>
        </w:rPr>
        <w:t xml:space="preserve"> </w:t>
      </w:r>
      <w:r w:rsidR="0096418B">
        <w:rPr>
          <w:rFonts w:eastAsia="Calibri"/>
          <w:lang w:val="en-US"/>
        </w:rPr>
        <w:t>(iii) Panama</w:t>
      </w:r>
      <w:r w:rsidR="00A27479" w:rsidRPr="00A455C2">
        <w:rPr>
          <w:rFonts w:eastAsia="Calibri"/>
          <w:lang w:val="en-US"/>
        </w:rPr>
        <w:t>, and</w:t>
      </w:r>
      <w:r w:rsidR="00A90569" w:rsidRPr="00A455C2">
        <w:rPr>
          <w:rFonts w:eastAsia="Calibri"/>
          <w:lang w:val="en-US"/>
        </w:rPr>
        <w:t xml:space="preserve"> </w:t>
      </w:r>
      <w:r w:rsidR="00A27479" w:rsidRPr="00A455C2">
        <w:rPr>
          <w:rFonts w:eastAsia="Calibri"/>
          <w:lang w:val="en-US"/>
        </w:rPr>
        <w:t>(</w:t>
      </w:r>
      <w:r w:rsidR="00A90569" w:rsidRPr="00A455C2">
        <w:rPr>
          <w:rFonts w:eastAsia="Calibri"/>
          <w:lang w:val="en-US"/>
        </w:rPr>
        <w:t>iv)</w:t>
      </w:r>
      <w:r w:rsidR="000D61A3" w:rsidRPr="00A455C2">
        <w:rPr>
          <w:rFonts w:eastAsia="Calibri"/>
          <w:lang w:val="en-US"/>
        </w:rPr>
        <w:t xml:space="preserve"> Argentina</w:t>
      </w:r>
      <w:r w:rsidR="00B30640" w:rsidRPr="00A455C2">
        <w:rPr>
          <w:rFonts w:eastAsia="Calibri"/>
          <w:lang w:val="en-US"/>
        </w:rPr>
        <w:t xml:space="preserve">. </w:t>
      </w:r>
      <w:bookmarkEnd w:id="0"/>
    </w:p>
    <w:p w:rsidR="00A7127C" w:rsidRPr="00A455C2" w:rsidRDefault="00A7127C" w:rsidP="00337D77">
      <w:pPr>
        <w:ind w:right="10"/>
        <w:jc w:val="both"/>
        <w:rPr>
          <w:lang w:val="en-US"/>
        </w:rPr>
      </w:pPr>
    </w:p>
    <w:p w:rsidR="00B30640" w:rsidRPr="00A455C2" w:rsidRDefault="00A90569" w:rsidP="00536B44">
      <w:pPr>
        <w:numPr>
          <w:ilvl w:val="0"/>
          <w:numId w:val="1"/>
        </w:numPr>
        <w:tabs>
          <w:tab w:val="clear" w:pos="720"/>
        </w:tabs>
        <w:ind w:left="0" w:right="10" w:firstLine="0"/>
        <w:jc w:val="both"/>
        <w:rPr>
          <w:lang w:val="en-US"/>
        </w:rPr>
      </w:pPr>
      <w:r w:rsidRPr="00A455C2">
        <w:rPr>
          <w:lang w:val="en-US"/>
        </w:rPr>
        <w:lastRenderedPageBreak/>
        <w:t xml:space="preserve">The briefs in which </w:t>
      </w:r>
      <w:r w:rsidR="00C062BD" w:rsidRPr="00A455C2">
        <w:rPr>
          <w:rFonts w:cs="Vrinda"/>
          <w:lang w:val="en-US"/>
        </w:rPr>
        <w:t>the Inter-American Commission on Human Rights</w:t>
      </w:r>
      <w:r w:rsidR="00A7127C" w:rsidRPr="00A455C2">
        <w:rPr>
          <w:lang w:val="en-US"/>
        </w:rPr>
        <w:t xml:space="preserve"> </w:t>
      </w:r>
      <w:r w:rsidR="00A7127C" w:rsidRPr="00A455C2">
        <w:rPr>
          <w:rFonts w:eastAsia="Calibri"/>
          <w:lang w:val="en-US"/>
        </w:rPr>
        <w:t>present</w:t>
      </w:r>
      <w:r w:rsidRPr="00A455C2">
        <w:rPr>
          <w:rFonts w:eastAsia="Calibri"/>
          <w:lang w:val="en-US"/>
        </w:rPr>
        <w:t>ed its</w:t>
      </w:r>
      <w:r w:rsidR="00A7127C" w:rsidRPr="00A455C2">
        <w:rPr>
          <w:rFonts w:eastAsia="Calibri"/>
          <w:lang w:val="en-US"/>
        </w:rPr>
        <w:t xml:space="preserve"> </w:t>
      </w:r>
      <w:r w:rsidRPr="00A455C2">
        <w:rPr>
          <w:rFonts w:eastAsia="Calibri"/>
          <w:lang w:val="en-US"/>
        </w:rPr>
        <w:t>written observations</w:t>
      </w:r>
      <w:r w:rsidR="0069059E" w:rsidRPr="00A455C2">
        <w:rPr>
          <w:rFonts w:eastAsia="Calibri"/>
          <w:lang w:val="en-US"/>
        </w:rPr>
        <w:t>,</w:t>
      </w:r>
      <w:r w:rsidR="00C062BD" w:rsidRPr="00A455C2">
        <w:rPr>
          <w:rFonts w:eastAsia="Calibri"/>
          <w:lang w:val="en-US"/>
        </w:rPr>
        <w:t xml:space="preserve"> and </w:t>
      </w:r>
      <w:r w:rsidRPr="00A455C2">
        <w:rPr>
          <w:rFonts w:eastAsia="Calibri"/>
          <w:lang w:val="en-US"/>
        </w:rPr>
        <w:t>appointed Commissioners</w:t>
      </w:r>
      <w:r w:rsidR="0069059E" w:rsidRPr="00A455C2">
        <w:rPr>
          <w:rFonts w:eastAsia="Calibri"/>
          <w:lang w:val="en-US"/>
        </w:rPr>
        <w:t xml:space="preserve"> José de Jesús Orozco</w:t>
      </w:r>
      <w:r w:rsidR="00C062BD" w:rsidRPr="00A455C2">
        <w:rPr>
          <w:rFonts w:eastAsia="Calibri"/>
          <w:lang w:val="en-US"/>
        </w:rPr>
        <w:t xml:space="preserve"> and </w:t>
      </w:r>
      <w:r w:rsidR="00087E80" w:rsidRPr="00A455C2">
        <w:rPr>
          <w:rFonts w:eastAsia="Calibri"/>
          <w:lang w:val="en-US"/>
        </w:rPr>
        <w:t>Paulo Vannuchi as its delegates</w:t>
      </w:r>
      <w:r w:rsidR="0096418B">
        <w:rPr>
          <w:rFonts w:eastAsia="Calibri"/>
          <w:lang w:val="en-US"/>
        </w:rPr>
        <w:t>,</w:t>
      </w:r>
      <w:r w:rsidR="0069059E" w:rsidRPr="00A455C2">
        <w:rPr>
          <w:rFonts w:eastAsia="Calibri"/>
          <w:lang w:val="en-US"/>
        </w:rPr>
        <w:t xml:space="preserve"> </w:t>
      </w:r>
      <w:r w:rsidRPr="00A455C2">
        <w:rPr>
          <w:rFonts w:eastAsia="Calibri"/>
          <w:lang w:val="en-US"/>
        </w:rPr>
        <w:t xml:space="preserve">and Deputy </w:t>
      </w:r>
      <w:r w:rsidR="00087E80" w:rsidRPr="00A455C2">
        <w:rPr>
          <w:rFonts w:eastAsia="Calibri"/>
          <w:lang w:val="en-US"/>
        </w:rPr>
        <w:t>Executive Secretary</w:t>
      </w:r>
      <w:r w:rsidR="0069059E" w:rsidRPr="00A455C2">
        <w:rPr>
          <w:rFonts w:eastAsia="Calibri"/>
          <w:lang w:val="en-US"/>
        </w:rPr>
        <w:t xml:space="preserve"> Elizabeth Abi-Mershed, Silvia Serrano Guzmán</w:t>
      </w:r>
      <w:r w:rsidR="00C062BD" w:rsidRPr="00A455C2">
        <w:rPr>
          <w:rFonts w:eastAsia="Calibri"/>
          <w:lang w:val="en-US"/>
        </w:rPr>
        <w:t xml:space="preserve"> and </w:t>
      </w:r>
      <w:r w:rsidR="0069059E" w:rsidRPr="00A455C2">
        <w:rPr>
          <w:rFonts w:eastAsia="Calibri"/>
          <w:lang w:val="en-US"/>
        </w:rPr>
        <w:t xml:space="preserve">Norma Colledani </w:t>
      </w:r>
      <w:r w:rsidR="00087E80" w:rsidRPr="00A455C2">
        <w:rPr>
          <w:rFonts w:eastAsia="Calibri"/>
          <w:lang w:val="en-US"/>
        </w:rPr>
        <w:t>as legal advisers</w:t>
      </w:r>
      <w:r w:rsidR="0069059E" w:rsidRPr="00A455C2">
        <w:rPr>
          <w:rFonts w:eastAsia="Calibri"/>
          <w:lang w:val="en-US"/>
        </w:rPr>
        <w:t xml:space="preserve">. </w:t>
      </w:r>
    </w:p>
    <w:p w:rsidR="0069059E" w:rsidRPr="00A455C2" w:rsidRDefault="0069059E" w:rsidP="0069059E">
      <w:pPr>
        <w:ind w:right="10"/>
        <w:jc w:val="both"/>
        <w:rPr>
          <w:lang w:val="en-US"/>
        </w:rPr>
      </w:pPr>
    </w:p>
    <w:p w:rsidR="00A3690A" w:rsidRPr="00A455C2" w:rsidRDefault="00A27479" w:rsidP="001403AF">
      <w:pPr>
        <w:numPr>
          <w:ilvl w:val="0"/>
          <w:numId w:val="1"/>
        </w:numPr>
        <w:tabs>
          <w:tab w:val="clear" w:pos="720"/>
        </w:tabs>
        <w:ind w:left="0" w:right="10" w:firstLine="0"/>
        <w:jc w:val="both"/>
        <w:rPr>
          <w:lang w:val="en-US"/>
        </w:rPr>
      </w:pPr>
      <w:bookmarkStart w:id="1" w:name="_Ref474490401"/>
      <w:r w:rsidRPr="00A455C2">
        <w:rPr>
          <w:lang w:val="en-US"/>
        </w:rPr>
        <w:t>The briefs in which the</w:t>
      </w:r>
      <w:r w:rsidR="00087E80" w:rsidRPr="00A455C2">
        <w:rPr>
          <w:lang w:val="en-US"/>
        </w:rPr>
        <w:t xml:space="preserve"> following State agencies, national and international organizations, academic institutions, non-governmental organizations, and private individuals submitted their </w:t>
      </w:r>
      <w:r w:rsidR="00A90569" w:rsidRPr="00A455C2">
        <w:rPr>
          <w:lang w:val="en-US"/>
        </w:rPr>
        <w:t>written observations</w:t>
      </w:r>
      <w:r w:rsidR="00337D77" w:rsidRPr="00DE7C4A">
        <w:rPr>
          <w:rStyle w:val="Strong"/>
          <w:b w:val="0"/>
          <w:color w:val="000000"/>
          <w:lang w:val="en-US"/>
        </w:rPr>
        <w:t xml:space="preserve">: </w:t>
      </w:r>
      <w:r w:rsidR="00087E80" w:rsidRPr="00DE7C4A">
        <w:rPr>
          <w:rStyle w:val="Strong"/>
          <w:b w:val="0"/>
          <w:color w:val="000000"/>
          <w:lang w:val="en-US"/>
        </w:rPr>
        <w:t>(</w:t>
      </w:r>
      <w:r w:rsidR="00337D77" w:rsidRPr="00DE7C4A">
        <w:rPr>
          <w:rStyle w:val="Strong"/>
          <w:b w:val="0"/>
          <w:color w:val="000000"/>
          <w:lang w:val="en-US"/>
        </w:rPr>
        <w:t>i)</w:t>
      </w:r>
      <w:r w:rsidR="00691271" w:rsidRPr="00A455C2">
        <w:rPr>
          <w:lang w:val="en-US"/>
        </w:rPr>
        <w:t xml:space="preserve"> </w:t>
      </w:r>
      <w:r w:rsidR="00B826BF" w:rsidRPr="00A455C2">
        <w:rPr>
          <w:rFonts w:cs="Arial"/>
          <w:lang w:val="en-US"/>
        </w:rPr>
        <w:t>Judith Ponce Ruelas, José Benjamín González</w:t>
      </w:r>
      <w:r w:rsidR="00AF6E20" w:rsidRPr="00A455C2">
        <w:rPr>
          <w:rFonts w:cs="Arial"/>
          <w:lang w:val="en-US"/>
        </w:rPr>
        <w:t xml:space="preserve"> Mauricio</w:t>
      </w:r>
      <w:r w:rsidR="00C062BD" w:rsidRPr="00A455C2">
        <w:rPr>
          <w:rFonts w:cs="Arial"/>
          <w:lang w:val="en-US"/>
        </w:rPr>
        <w:t xml:space="preserve"> and </w:t>
      </w:r>
      <w:r w:rsidR="00923F95" w:rsidRPr="00A455C2">
        <w:rPr>
          <w:rFonts w:cs="Arial"/>
          <w:lang w:val="en-US"/>
        </w:rPr>
        <w:t xml:space="preserve">Rafael Ríos Nuño; </w:t>
      </w:r>
      <w:r w:rsidR="00087E80" w:rsidRPr="00A455C2">
        <w:rPr>
          <w:rFonts w:cs="Arial"/>
          <w:lang w:val="en-US"/>
        </w:rPr>
        <w:t>(</w:t>
      </w:r>
      <w:r w:rsidR="00337D77" w:rsidRPr="00A455C2">
        <w:rPr>
          <w:lang w:val="en-US"/>
        </w:rPr>
        <w:t>ii)</w:t>
      </w:r>
      <w:r w:rsidR="00067338" w:rsidRPr="00A455C2">
        <w:rPr>
          <w:rFonts w:cs="Arial"/>
          <w:lang w:val="en-US"/>
        </w:rPr>
        <w:t xml:space="preserve"> </w:t>
      </w:r>
      <w:r w:rsidR="0096418B">
        <w:rPr>
          <w:rFonts w:cs="Arial"/>
          <w:lang w:val="en-US"/>
        </w:rPr>
        <w:t xml:space="preserve">the </w:t>
      </w:r>
      <w:r w:rsidR="00087E80" w:rsidRPr="00A455C2">
        <w:rPr>
          <w:rFonts w:cs="Arial"/>
          <w:lang w:val="en-US"/>
        </w:rPr>
        <w:t xml:space="preserve">Law School of the </w:t>
      </w:r>
      <w:r w:rsidR="00923F95" w:rsidRPr="00A455C2">
        <w:rPr>
          <w:rFonts w:cs="Arial"/>
          <w:lang w:val="en-US"/>
        </w:rPr>
        <w:t xml:space="preserve">Universidad Sergio Arboleda; </w:t>
      </w:r>
      <w:r w:rsidR="00087E80" w:rsidRPr="00A455C2">
        <w:rPr>
          <w:rFonts w:cs="Arial"/>
          <w:lang w:val="en-US"/>
        </w:rPr>
        <w:t>(</w:t>
      </w:r>
      <w:r w:rsidR="00067338" w:rsidRPr="00A455C2">
        <w:rPr>
          <w:rFonts w:cs="Arial"/>
          <w:lang w:val="en-US"/>
        </w:rPr>
        <w:t>iii) Jorge E. Viñuales</w:t>
      </w:r>
      <w:r w:rsidR="00923F95" w:rsidRPr="00A455C2">
        <w:rPr>
          <w:rFonts w:cs="Arial"/>
          <w:lang w:val="en-US"/>
        </w:rPr>
        <w:t>;</w:t>
      </w:r>
      <w:r w:rsidR="00067338" w:rsidRPr="00A455C2">
        <w:rPr>
          <w:rFonts w:cs="Arial"/>
          <w:lang w:val="en-US"/>
        </w:rPr>
        <w:t xml:space="preserve"> </w:t>
      </w:r>
      <w:r w:rsidR="00087E80" w:rsidRPr="00A455C2">
        <w:rPr>
          <w:rFonts w:cs="Arial"/>
          <w:lang w:val="en-US"/>
        </w:rPr>
        <w:t>(</w:t>
      </w:r>
      <w:r w:rsidR="00067338" w:rsidRPr="00A455C2">
        <w:rPr>
          <w:rFonts w:cs="Arial"/>
          <w:lang w:val="en-US"/>
        </w:rPr>
        <w:t xml:space="preserve">iv) </w:t>
      </w:r>
      <w:r w:rsidR="0096418B">
        <w:rPr>
          <w:rFonts w:cs="Arial"/>
          <w:lang w:val="en-US"/>
        </w:rPr>
        <w:t xml:space="preserve">the </w:t>
      </w:r>
      <w:r w:rsidR="00087E80" w:rsidRPr="00A455C2">
        <w:rPr>
          <w:rFonts w:cs="Arial"/>
          <w:lang w:val="en-US"/>
        </w:rPr>
        <w:t>Biosphere Foundation</w:t>
      </w:r>
      <w:r w:rsidR="009C66ED" w:rsidRPr="00A455C2">
        <w:rPr>
          <w:rFonts w:cs="Arial"/>
          <w:lang w:val="en-US"/>
        </w:rPr>
        <w:t>;</w:t>
      </w:r>
      <w:r w:rsidR="00067338" w:rsidRPr="00A455C2">
        <w:rPr>
          <w:rFonts w:cs="Arial"/>
          <w:lang w:val="en-US"/>
        </w:rPr>
        <w:t xml:space="preserve"> </w:t>
      </w:r>
      <w:r w:rsidR="00087E80" w:rsidRPr="00A455C2">
        <w:rPr>
          <w:rFonts w:cs="Arial"/>
          <w:lang w:val="en-US"/>
        </w:rPr>
        <w:t>(</w:t>
      </w:r>
      <w:r w:rsidR="00067338" w:rsidRPr="00A455C2">
        <w:rPr>
          <w:rFonts w:cs="Arial"/>
          <w:lang w:val="en-US"/>
        </w:rPr>
        <w:t>v) Benjamín Benítez Jerezano, Gina Larissa Reyes Vásquez, Luis Ovidio Chinchilla Fuentes</w:t>
      </w:r>
      <w:r w:rsidR="00C062BD" w:rsidRPr="00A455C2">
        <w:rPr>
          <w:rFonts w:cs="Arial"/>
          <w:lang w:val="en-US"/>
        </w:rPr>
        <w:t xml:space="preserve"> and </w:t>
      </w:r>
      <w:r w:rsidR="00067338" w:rsidRPr="00A455C2">
        <w:rPr>
          <w:rFonts w:cs="Arial"/>
          <w:lang w:val="en-US"/>
        </w:rPr>
        <w:t>Nadi</w:t>
      </w:r>
      <w:r w:rsidR="009C66ED" w:rsidRPr="00A455C2">
        <w:rPr>
          <w:rFonts w:cs="Arial"/>
          <w:lang w:val="en-US"/>
        </w:rPr>
        <w:t>a</w:t>
      </w:r>
      <w:r w:rsidR="00067338" w:rsidRPr="00A455C2">
        <w:rPr>
          <w:rFonts w:cs="Arial"/>
          <w:lang w:val="en-US"/>
        </w:rPr>
        <w:t xml:space="preserve"> Stefania Mejía Amaya</w:t>
      </w:r>
      <w:r w:rsidR="009C66ED" w:rsidRPr="00A455C2">
        <w:rPr>
          <w:rFonts w:cs="Arial"/>
          <w:lang w:val="en-US"/>
        </w:rPr>
        <w:t>;</w:t>
      </w:r>
      <w:r w:rsidR="00067338" w:rsidRPr="00A455C2">
        <w:rPr>
          <w:rFonts w:cs="Arial"/>
          <w:lang w:val="en-US"/>
        </w:rPr>
        <w:t xml:space="preserve"> </w:t>
      </w:r>
      <w:r w:rsidR="00087E80" w:rsidRPr="00A455C2">
        <w:rPr>
          <w:rFonts w:cs="Arial"/>
          <w:lang w:val="en-US"/>
        </w:rPr>
        <w:t>(</w:t>
      </w:r>
      <w:r w:rsidR="00067338" w:rsidRPr="00A455C2">
        <w:rPr>
          <w:rFonts w:eastAsia="Calibri"/>
          <w:lang w:val="en-US"/>
        </w:rPr>
        <w:t>v</w:t>
      </w:r>
      <w:r w:rsidR="009C66ED" w:rsidRPr="00A455C2">
        <w:rPr>
          <w:rFonts w:eastAsia="Calibri"/>
          <w:lang w:val="en-US"/>
        </w:rPr>
        <w:t>i</w:t>
      </w:r>
      <w:r w:rsidR="00067338" w:rsidRPr="00A455C2">
        <w:rPr>
          <w:rFonts w:eastAsia="Calibri"/>
          <w:lang w:val="en-US"/>
        </w:rPr>
        <w:t xml:space="preserve">) </w:t>
      </w:r>
      <w:r w:rsidR="009C66ED" w:rsidRPr="00A455C2">
        <w:rPr>
          <w:rFonts w:eastAsia="Calibri"/>
          <w:lang w:val="en-US"/>
        </w:rPr>
        <w:t>Silvana Insignares Cera, Meylin Ortiz Torres</w:t>
      </w:r>
      <w:r w:rsidR="00100D93" w:rsidRPr="00A455C2">
        <w:rPr>
          <w:rFonts w:eastAsia="Calibri"/>
          <w:lang w:val="en-US"/>
        </w:rPr>
        <w:t>, Juan Miguel Cortés</w:t>
      </w:r>
      <w:r w:rsidR="00C062BD" w:rsidRPr="00A455C2">
        <w:rPr>
          <w:rFonts w:eastAsia="Calibri"/>
          <w:lang w:val="en-US"/>
        </w:rPr>
        <w:t xml:space="preserve"> and </w:t>
      </w:r>
      <w:r w:rsidR="00100D93" w:rsidRPr="00A455C2">
        <w:rPr>
          <w:rFonts w:eastAsia="Calibri"/>
          <w:lang w:val="en-US"/>
        </w:rPr>
        <w:t>Orlando D</w:t>
      </w:r>
      <w:r w:rsidR="009C66ED" w:rsidRPr="00A455C2">
        <w:rPr>
          <w:rFonts w:eastAsia="Calibri"/>
          <w:lang w:val="en-US"/>
        </w:rPr>
        <w:t>e la Hoz Orozco;</w:t>
      </w:r>
      <w:r w:rsidR="009C66ED" w:rsidRPr="00A455C2">
        <w:rPr>
          <w:rFonts w:eastAsia="Calibri"/>
          <w:b/>
          <w:lang w:val="en-US"/>
        </w:rPr>
        <w:t xml:space="preserve"> </w:t>
      </w:r>
      <w:r w:rsidR="00087E80" w:rsidRPr="00A455C2">
        <w:rPr>
          <w:rFonts w:eastAsia="Calibri"/>
          <w:lang w:val="en-US"/>
        </w:rPr>
        <w:t>(</w:t>
      </w:r>
      <w:r w:rsidR="00067338" w:rsidRPr="00A455C2">
        <w:rPr>
          <w:rFonts w:eastAsia="Calibri"/>
          <w:lang w:val="en-US"/>
        </w:rPr>
        <w:t>v</w:t>
      </w:r>
      <w:r w:rsidR="009C66ED" w:rsidRPr="00A455C2">
        <w:rPr>
          <w:rFonts w:eastAsia="Calibri"/>
          <w:lang w:val="en-US"/>
        </w:rPr>
        <w:t>i</w:t>
      </w:r>
      <w:r w:rsidR="00067338" w:rsidRPr="00A455C2">
        <w:rPr>
          <w:rFonts w:eastAsia="Calibri"/>
          <w:lang w:val="en-US"/>
        </w:rPr>
        <w:t>i)</w:t>
      </w:r>
      <w:r w:rsidR="00067338" w:rsidRPr="00A455C2">
        <w:rPr>
          <w:rFonts w:cs="Arial"/>
          <w:lang w:val="en-US"/>
        </w:rPr>
        <w:t xml:space="preserve"> </w:t>
      </w:r>
      <w:r w:rsidR="00840AE3" w:rsidRPr="00A455C2">
        <w:rPr>
          <w:rFonts w:cs="Arial"/>
          <w:lang w:val="en-US"/>
        </w:rPr>
        <w:t>Christoph Schwarte</w:t>
      </w:r>
      <w:r w:rsidR="00AF6799" w:rsidRPr="00A455C2">
        <w:rPr>
          <w:rFonts w:cs="Arial"/>
          <w:lang w:val="en-US"/>
        </w:rPr>
        <w:t xml:space="preserve"> </w:t>
      </w:r>
      <w:r w:rsidR="00087E80" w:rsidRPr="00A455C2">
        <w:rPr>
          <w:rFonts w:cs="Arial"/>
          <w:lang w:val="en-US"/>
        </w:rPr>
        <w:t>of the</w:t>
      </w:r>
      <w:r w:rsidR="00AF6799" w:rsidRPr="00A455C2">
        <w:rPr>
          <w:rFonts w:cs="Arial"/>
          <w:lang w:val="en-US"/>
        </w:rPr>
        <w:t xml:space="preserve"> Legal Response Initiative</w:t>
      </w:r>
      <w:r w:rsidR="009C66ED" w:rsidRPr="00A455C2">
        <w:rPr>
          <w:rFonts w:cs="Arial"/>
          <w:lang w:val="en-US"/>
        </w:rPr>
        <w:t>;</w:t>
      </w:r>
      <w:r w:rsidR="00067338" w:rsidRPr="00A455C2">
        <w:rPr>
          <w:rFonts w:cs="Arial"/>
          <w:lang w:val="en-US"/>
        </w:rPr>
        <w:t xml:space="preserve"> </w:t>
      </w:r>
      <w:r w:rsidR="00087E80" w:rsidRPr="00A455C2">
        <w:rPr>
          <w:rFonts w:cs="Arial"/>
          <w:lang w:val="en-US"/>
        </w:rPr>
        <w:t>(</w:t>
      </w:r>
      <w:r w:rsidR="00AF6E20" w:rsidRPr="00A455C2">
        <w:rPr>
          <w:rFonts w:cs="Arial"/>
          <w:lang w:val="en-US"/>
        </w:rPr>
        <w:t>vi</w:t>
      </w:r>
      <w:r w:rsidR="009C66ED" w:rsidRPr="00A455C2">
        <w:rPr>
          <w:rFonts w:cs="Arial"/>
          <w:lang w:val="en-US"/>
        </w:rPr>
        <w:t>i</w:t>
      </w:r>
      <w:r w:rsidR="00E8747D" w:rsidRPr="00A455C2">
        <w:rPr>
          <w:rFonts w:cs="Arial"/>
          <w:lang w:val="en-US"/>
        </w:rPr>
        <w:t>i)</w:t>
      </w:r>
      <w:r w:rsidR="00087E80" w:rsidRPr="00A455C2">
        <w:rPr>
          <w:rFonts w:cs="Arial"/>
          <w:lang w:val="en-US"/>
        </w:rPr>
        <w:t xml:space="preserve"> </w:t>
      </w:r>
      <w:r w:rsidR="0096418B">
        <w:rPr>
          <w:rFonts w:cs="Arial"/>
          <w:lang w:val="en-US"/>
        </w:rPr>
        <w:t xml:space="preserve">the </w:t>
      </w:r>
      <w:r w:rsidR="00087E80" w:rsidRPr="00A455C2">
        <w:rPr>
          <w:rFonts w:cs="Arial"/>
          <w:lang w:val="en-US"/>
        </w:rPr>
        <w:t xml:space="preserve">Office for Raizal Ethnic Matters of the San Andrés Archipelago, </w:t>
      </w:r>
      <w:r w:rsidR="00840AE3" w:rsidRPr="00A455C2">
        <w:rPr>
          <w:rFonts w:cs="Arial"/>
          <w:lang w:val="en-US"/>
        </w:rPr>
        <w:t>Providencia</w:t>
      </w:r>
      <w:r w:rsidR="00C062BD" w:rsidRPr="00A455C2">
        <w:rPr>
          <w:rFonts w:cs="Arial"/>
          <w:lang w:val="en-US"/>
        </w:rPr>
        <w:t xml:space="preserve"> and </w:t>
      </w:r>
      <w:r w:rsidR="00840AE3" w:rsidRPr="00A455C2">
        <w:rPr>
          <w:rFonts w:cs="Arial"/>
          <w:lang w:val="en-US"/>
        </w:rPr>
        <w:t>Santa Catalina</w:t>
      </w:r>
      <w:r w:rsidR="009C66ED" w:rsidRPr="00A455C2">
        <w:rPr>
          <w:rFonts w:cs="Arial"/>
          <w:lang w:val="en-US"/>
        </w:rPr>
        <w:t>;</w:t>
      </w:r>
      <w:r w:rsidR="009C66ED" w:rsidRPr="00A455C2">
        <w:rPr>
          <w:rFonts w:cs="Arial"/>
          <w:b/>
          <w:lang w:val="en-US"/>
        </w:rPr>
        <w:t xml:space="preserve"> </w:t>
      </w:r>
      <w:r w:rsidR="00087E80" w:rsidRPr="00A455C2">
        <w:rPr>
          <w:rFonts w:cs="Arial"/>
          <w:lang w:val="en-US"/>
        </w:rPr>
        <w:t>(i</w:t>
      </w:r>
      <w:r w:rsidR="009C66ED" w:rsidRPr="00A455C2">
        <w:rPr>
          <w:rFonts w:cs="Arial"/>
          <w:lang w:val="en-US"/>
        </w:rPr>
        <w:t>x</w:t>
      </w:r>
      <w:r w:rsidR="00E8747D" w:rsidRPr="00A455C2">
        <w:rPr>
          <w:rFonts w:cs="Arial"/>
          <w:lang w:val="en-US"/>
        </w:rPr>
        <w:t>)</w:t>
      </w:r>
      <w:r w:rsidR="00E8747D" w:rsidRPr="00DE7C4A">
        <w:rPr>
          <w:color w:val="222222"/>
          <w:lang w:val="en-US"/>
        </w:rPr>
        <w:t xml:space="preserve"> </w:t>
      </w:r>
      <w:r w:rsidR="00DB6D68" w:rsidRPr="00DE7C4A">
        <w:rPr>
          <w:color w:val="222222"/>
          <w:lang w:val="en-US"/>
        </w:rPr>
        <w:t>Eduardo Biacchi Gomes, Danielle Anne Pamplona, Adrian Mohamed Nunes Amaral, Ane Elise Brandalise Gonçalves</w:t>
      </w:r>
      <w:r w:rsidR="00840AE3" w:rsidRPr="00DE7C4A">
        <w:rPr>
          <w:color w:val="222222"/>
          <w:lang w:val="en-US"/>
        </w:rPr>
        <w:t>, Amanda Carolina Butte</w:t>
      </w:r>
      <w:r w:rsidR="00DB6D68" w:rsidRPr="00DE7C4A">
        <w:rPr>
          <w:color w:val="222222"/>
          <w:lang w:val="en-US"/>
        </w:rPr>
        <w:t>ndo</w:t>
      </w:r>
      <w:r w:rsidR="00840AE3" w:rsidRPr="00DE7C4A">
        <w:rPr>
          <w:color w:val="222222"/>
          <w:lang w:val="en-US"/>
        </w:rPr>
        <w:t>r</w:t>
      </w:r>
      <w:r w:rsidR="00DB6D68" w:rsidRPr="00DE7C4A">
        <w:rPr>
          <w:color w:val="222222"/>
          <w:lang w:val="en-US"/>
        </w:rPr>
        <w:t>ff, Aníbal Alejandro Rojas Hernandez, Bruna We</w:t>
      </w:r>
      <w:r w:rsidR="00DD229E" w:rsidRPr="00DE7C4A">
        <w:rPr>
          <w:color w:val="222222"/>
          <w:lang w:val="en-US"/>
        </w:rPr>
        <w:t>r</w:t>
      </w:r>
      <w:r w:rsidR="00DB6D68" w:rsidRPr="00DE7C4A">
        <w:rPr>
          <w:color w:val="222222"/>
          <w:lang w:val="en-US"/>
        </w:rPr>
        <w:t>lang Paim, Juliane Tedesco Andretta, Mariana Kaipper de Azevedo, Lincoln Machado Domingue</w:t>
      </w:r>
      <w:r w:rsidR="00100D93" w:rsidRPr="00DE7C4A">
        <w:rPr>
          <w:color w:val="222222"/>
          <w:lang w:val="en-US"/>
        </w:rPr>
        <w:t>s</w:t>
      </w:r>
      <w:r w:rsidR="003B76DA" w:rsidRPr="00DE7C4A">
        <w:rPr>
          <w:color w:val="222222"/>
          <w:lang w:val="en-US"/>
        </w:rPr>
        <w:t>, Henrique Alef Burkinsky Pereira, Luis Alexandre Carta Winter, João Paulo Josbiak Dresch</w:t>
      </w:r>
      <w:r w:rsidR="00C062BD" w:rsidRPr="00DE7C4A">
        <w:rPr>
          <w:color w:val="222222"/>
          <w:lang w:val="en-US"/>
        </w:rPr>
        <w:t xml:space="preserve"> and </w:t>
      </w:r>
      <w:r w:rsidR="003B76DA" w:rsidRPr="00DE7C4A">
        <w:rPr>
          <w:color w:val="222222"/>
          <w:lang w:val="en-US"/>
        </w:rPr>
        <w:t>Simone dos Reis Bi</w:t>
      </w:r>
      <w:r w:rsidR="00100D93" w:rsidRPr="00DE7C4A">
        <w:rPr>
          <w:color w:val="222222"/>
          <w:lang w:val="en-US"/>
        </w:rPr>
        <w:t>e</w:t>
      </w:r>
      <w:r w:rsidR="003B76DA" w:rsidRPr="00DE7C4A">
        <w:rPr>
          <w:color w:val="222222"/>
          <w:lang w:val="en-US"/>
        </w:rPr>
        <w:t>leski Masques</w:t>
      </w:r>
      <w:r w:rsidR="00DB6D68" w:rsidRPr="00DE7C4A">
        <w:rPr>
          <w:color w:val="222222"/>
          <w:lang w:val="en-US"/>
        </w:rPr>
        <w:t>;</w:t>
      </w:r>
      <w:r w:rsidR="00E8747D" w:rsidRPr="00DE7C4A">
        <w:rPr>
          <w:color w:val="222222"/>
          <w:lang w:val="en-US"/>
        </w:rPr>
        <w:t xml:space="preserve"> </w:t>
      </w:r>
      <w:r w:rsidR="00087E80" w:rsidRPr="00DE7C4A">
        <w:rPr>
          <w:color w:val="222222"/>
          <w:lang w:val="en-US"/>
        </w:rPr>
        <w:t>(</w:t>
      </w:r>
      <w:r w:rsidR="003B76DA" w:rsidRPr="00DE7C4A">
        <w:rPr>
          <w:color w:val="222222"/>
          <w:lang w:val="en-US"/>
        </w:rPr>
        <w:t>x</w:t>
      </w:r>
      <w:r w:rsidR="00E8747D" w:rsidRPr="00DE7C4A">
        <w:rPr>
          <w:color w:val="222222"/>
          <w:lang w:val="en-US"/>
        </w:rPr>
        <w:t xml:space="preserve">) </w:t>
      </w:r>
      <w:r w:rsidR="0096418B" w:rsidRPr="00DE7C4A">
        <w:rPr>
          <w:color w:val="222222"/>
          <w:lang w:val="en-US"/>
        </w:rPr>
        <w:t xml:space="preserve">the </w:t>
      </w:r>
      <w:r w:rsidR="00087E80" w:rsidRPr="00DE7C4A">
        <w:rPr>
          <w:color w:val="222222"/>
          <w:lang w:val="en-US"/>
        </w:rPr>
        <w:t xml:space="preserve">Human Rights Center of the Law School of the </w:t>
      </w:r>
      <w:r w:rsidR="00E8747D" w:rsidRPr="00DE7C4A">
        <w:rPr>
          <w:color w:val="222222"/>
          <w:lang w:val="en-US"/>
        </w:rPr>
        <w:t>Universidad de Buenos Aires</w:t>
      </w:r>
      <w:r w:rsidR="006B3157" w:rsidRPr="00DE7C4A">
        <w:rPr>
          <w:color w:val="222222"/>
          <w:lang w:val="en-US"/>
        </w:rPr>
        <w:t>;</w:t>
      </w:r>
      <w:r w:rsidR="00E8747D" w:rsidRPr="00DE7C4A">
        <w:rPr>
          <w:color w:val="222222"/>
          <w:lang w:val="en-US"/>
        </w:rPr>
        <w:t xml:space="preserve"> </w:t>
      </w:r>
      <w:r w:rsidR="00087E80" w:rsidRPr="00DE7C4A">
        <w:rPr>
          <w:color w:val="222222"/>
          <w:lang w:val="en-US"/>
        </w:rPr>
        <w:t>(</w:t>
      </w:r>
      <w:r w:rsidR="00E8747D" w:rsidRPr="00DE7C4A">
        <w:rPr>
          <w:color w:val="222222"/>
          <w:lang w:val="en-US"/>
        </w:rPr>
        <w:t>x</w:t>
      </w:r>
      <w:r w:rsidR="006B3157" w:rsidRPr="00DE7C4A">
        <w:rPr>
          <w:color w:val="222222"/>
          <w:lang w:val="en-US"/>
        </w:rPr>
        <w:t>i</w:t>
      </w:r>
      <w:r w:rsidR="00E8747D" w:rsidRPr="00DE7C4A">
        <w:rPr>
          <w:color w:val="222222"/>
          <w:lang w:val="en-US"/>
        </w:rPr>
        <w:t xml:space="preserve">) </w:t>
      </w:r>
      <w:r w:rsidR="0096418B" w:rsidRPr="00DE7C4A">
        <w:rPr>
          <w:color w:val="222222"/>
          <w:lang w:val="en-US"/>
        </w:rPr>
        <w:t xml:space="preserve">the </w:t>
      </w:r>
      <w:r w:rsidR="00087E80" w:rsidRPr="00DE7C4A">
        <w:rPr>
          <w:color w:val="222222"/>
          <w:lang w:val="en-US"/>
        </w:rPr>
        <w:t>Public Action Group of the Jurisprudence Faculty of the</w:t>
      </w:r>
      <w:r w:rsidR="00196614" w:rsidRPr="00DE7C4A">
        <w:rPr>
          <w:color w:val="222222"/>
          <w:lang w:val="en-US"/>
        </w:rPr>
        <w:t xml:space="preserve"> </w:t>
      </w:r>
      <w:r w:rsidR="00E8747D" w:rsidRPr="00DE7C4A">
        <w:rPr>
          <w:color w:val="222222"/>
          <w:lang w:val="en-US"/>
        </w:rPr>
        <w:t>Universidad del Rosario</w:t>
      </w:r>
      <w:r w:rsidR="006B3157" w:rsidRPr="00DE7C4A">
        <w:rPr>
          <w:color w:val="222222"/>
          <w:lang w:val="en-US"/>
        </w:rPr>
        <w:t>;</w:t>
      </w:r>
      <w:r w:rsidR="00E8747D" w:rsidRPr="00DE7C4A">
        <w:rPr>
          <w:color w:val="222222"/>
          <w:lang w:val="en-US"/>
        </w:rPr>
        <w:t xml:space="preserve"> </w:t>
      </w:r>
      <w:r w:rsidR="00087E80" w:rsidRPr="00DE7C4A">
        <w:rPr>
          <w:color w:val="222222"/>
          <w:lang w:val="en-US"/>
        </w:rPr>
        <w:t>(</w:t>
      </w:r>
      <w:r w:rsidR="00FD44F8" w:rsidRPr="00A455C2">
        <w:rPr>
          <w:rFonts w:eastAsia="Calibri"/>
          <w:lang w:val="en-US"/>
        </w:rPr>
        <w:t>x</w:t>
      </w:r>
      <w:r w:rsidR="006B3157" w:rsidRPr="00A455C2">
        <w:rPr>
          <w:rFonts w:eastAsia="Calibri"/>
          <w:lang w:val="en-US"/>
        </w:rPr>
        <w:t>ii</w:t>
      </w:r>
      <w:r w:rsidR="00FD44F8" w:rsidRPr="00A455C2">
        <w:rPr>
          <w:rFonts w:eastAsia="Calibri"/>
          <w:lang w:val="en-US"/>
        </w:rPr>
        <w:t xml:space="preserve">) </w:t>
      </w:r>
      <w:r w:rsidR="00E83AE6" w:rsidRPr="00A455C2">
        <w:rPr>
          <w:rFonts w:eastAsia="Calibri"/>
          <w:lang w:val="en-US"/>
        </w:rPr>
        <w:t xml:space="preserve">Pedro Gonsalves de Alcântara Formiga; </w:t>
      </w:r>
      <w:r w:rsidR="00087E80" w:rsidRPr="00A455C2">
        <w:rPr>
          <w:rFonts w:eastAsia="Calibri"/>
          <w:lang w:val="en-US"/>
        </w:rPr>
        <w:t>(</w:t>
      </w:r>
      <w:r w:rsidR="00E83AE6" w:rsidRPr="00A455C2">
        <w:rPr>
          <w:rFonts w:eastAsia="Calibri"/>
          <w:lang w:val="en-US"/>
        </w:rPr>
        <w:t xml:space="preserve">xiii) </w:t>
      </w:r>
      <w:r w:rsidR="00087E80" w:rsidRPr="00A455C2">
        <w:rPr>
          <w:rFonts w:eastAsia="Calibri"/>
          <w:lang w:val="en-US"/>
        </w:rPr>
        <w:t xml:space="preserve">the Legal Human Rights Clinic of the </w:t>
      </w:r>
      <w:r w:rsidR="00E83AE6" w:rsidRPr="00A455C2">
        <w:rPr>
          <w:rFonts w:eastAsia="Calibri"/>
          <w:lang w:val="en-US"/>
        </w:rPr>
        <w:t>Pontificia Universidad Javeriana</w:t>
      </w:r>
      <w:r w:rsidR="00087E80" w:rsidRPr="00A455C2">
        <w:rPr>
          <w:rFonts w:eastAsia="Calibri"/>
          <w:lang w:val="en-US"/>
        </w:rPr>
        <w:t>, Cali campus</w:t>
      </w:r>
      <w:r w:rsidR="00E83AE6" w:rsidRPr="00A455C2">
        <w:rPr>
          <w:rFonts w:eastAsia="Calibri"/>
          <w:lang w:val="en-US"/>
        </w:rPr>
        <w:t xml:space="preserve">; </w:t>
      </w:r>
      <w:r w:rsidR="00087E80" w:rsidRPr="00A455C2">
        <w:rPr>
          <w:rFonts w:eastAsia="Calibri"/>
          <w:lang w:val="en-US"/>
        </w:rPr>
        <w:t>(</w:t>
      </w:r>
      <w:r w:rsidR="00E83AE6" w:rsidRPr="00A455C2">
        <w:rPr>
          <w:rFonts w:eastAsia="Calibri"/>
          <w:lang w:val="en-US"/>
        </w:rPr>
        <w:t>xiv)</w:t>
      </w:r>
      <w:r w:rsidR="0068019B" w:rsidRPr="00A455C2">
        <w:rPr>
          <w:rFonts w:eastAsia="Calibri"/>
          <w:lang w:val="en-US"/>
        </w:rPr>
        <w:t xml:space="preserve"> </w:t>
      </w:r>
      <w:r w:rsidR="00087E80" w:rsidRPr="00A455C2">
        <w:rPr>
          <w:rFonts w:eastAsia="Calibri"/>
          <w:lang w:val="en-US"/>
        </w:rPr>
        <w:t xml:space="preserve">the Litigation and Public Interest Group of the </w:t>
      </w:r>
      <w:r w:rsidR="00E83AE6" w:rsidRPr="00A455C2">
        <w:rPr>
          <w:rFonts w:eastAsia="Calibri"/>
          <w:lang w:val="en-US"/>
        </w:rPr>
        <w:t xml:space="preserve">Universidad del Norte; </w:t>
      </w:r>
      <w:r w:rsidR="00087E80" w:rsidRPr="00A455C2">
        <w:rPr>
          <w:rFonts w:eastAsia="Calibri"/>
          <w:lang w:val="en-US"/>
        </w:rPr>
        <w:t>(</w:t>
      </w:r>
      <w:r w:rsidR="007305C9" w:rsidRPr="00A455C2">
        <w:rPr>
          <w:rFonts w:eastAsia="Calibri"/>
          <w:lang w:val="en-US"/>
        </w:rPr>
        <w:t>xv) Universidad Centroamericana José Simeón Cañas;</w:t>
      </w:r>
      <w:r w:rsidR="007305C9" w:rsidRPr="00A455C2">
        <w:rPr>
          <w:rFonts w:eastAsia="Calibri"/>
          <w:b/>
          <w:lang w:val="en-US"/>
        </w:rPr>
        <w:t xml:space="preserve"> </w:t>
      </w:r>
      <w:r w:rsidR="00087E80" w:rsidRPr="00A455C2">
        <w:rPr>
          <w:rFonts w:eastAsia="Calibri"/>
          <w:lang w:val="en-US"/>
        </w:rPr>
        <w:t>(</w:t>
      </w:r>
      <w:r w:rsidR="007305C9" w:rsidRPr="00A455C2">
        <w:rPr>
          <w:rFonts w:eastAsia="Calibri"/>
          <w:lang w:val="en-US"/>
        </w:rPr>
        <w:t xml:space="preserve">vi) </w:t>
      </w:r>
      <w:r w:rsidR="0096418B">
        <w:rPr>
          <w:rFonts w:eastAsia="Calibri"/>
          <w:lang w:val="en-US"/>
        </w:rPr>
        <w:t xml:space="preserve">a </w:t>
      </w:r>
      <w:r w:rsidR="00087E80" w:rsidRPr="00A455C2">
        <w:rPr>
          <w:rFonts w:eastAsia="Calibri"/>
          <w:lang w:val="en-US"/>
        </w:rPr>
        <w:t xml:space="preserve">group of students from the </w:t>
      </w:r>
      <w:r w:rsidR="007305C9" w:rsidRPr="00A455C2">
        <w:rPr>
          <w:rFonts w:eastAsia="Calibri"/>
          <w:lang w:val="en-US"/>
        </w:rPr>
        <w:t xml:space="preserve">Escuela Libre de Derecho; </w:t>
      </w:r>
      <w:r w:rsidR="00087E80" w:rsidRPr="00A455C2">
        <w:rPr>
          <w:rFonts w:eastAsia="Calibri"/>
          <w:lang w:val="en-US"/>
        </w:rPr>
        <w:t>(</w:t>
      </w:r>
      <w:r w:rsidR="007305C9" w:rsidRPr="00A455C2">
        <w:rPr>
          <w:rFonts w:eastAsia="Calibri"/>
          <w:lang w:val="en-US"/>
        </w:rPr>
        <w:t xml:space="preserve">xvii) Jorge Alberto Pérez Tolentino; </w:t>
      </w:r>
      <w:r w:rsidR="00087E80" w:rsidRPr="00A455C2">
        <w:rPr>
          <w:rFonts w:eastAsia="Calibri"/>
          <w:lang w:val="en-US"/>
        </w:rPr>
        <w:t>(</w:t>
      </w:r>
      <w:r w:rsidR="0068019B" w:rsidRPr="00A455C2">
        <w:rPr>
          <w:rFonts w:eastAsia="Calibri"/>
          <w:lang w:val="en-US"/>
        </w:rPr>
        <w:t>xviii</w:t>
      </w:r>
      <w:r w:rsidR="007305C9" w:rsidRPr="00A455C2">
        <w:rPr>
          <w:rFonts w:eastAsia="Calibri"/>
          <w:lang w:val="en-US"/>
        </w:rPr>
        <w:t xml:space="preserve">) </w:t>
      </w:r>
      <w:r w:rsidR="0096418B">
        <w:rPr>
          <w:rFonts w:eastAsia="Calibri"/>
          <w:lang w:val="en-US"/>
        </w:rPr>
        <w:t xml:space="preserve">the </w:t>
      </w:r>
      <w:r w:rsidR="007305C9" w:rsidRPr="00A455C2">
        <w:rPr>
          <w:rFonts w:eastAsia="Calibri"/>
          <w:lang w:val="en-US"/>
        </w:rPr>
        <w:t>Conservation</w:t>
      </w:r>
      <w:r w:rsidR="00DD229E" w:rsidRPr="00A455C2">
        <w:rPr>
          <w:rFonts w:eastAsia="Calibri"/>
          <w:lang w:val="en-US"/>
        </w:rPr>
        <w:t xml:space="preserve"> Clinic</w:t>
      </w:r>
      <w:r w:rsidR="007305C9" w:rsidRPr="00A455C2">
        <w:rPr>
          <w:rFonts w:eastAsia="Calibri"/>
          <w:lang w:val="en-US"/>
        </w:rPr>
        <w:t xml:space="preserve"> </w:t>
      </w:r>
      <w:r w:rsidR="00087E80" w:rsidRPr="00A455C2">
        <w:rPr>
          <w:rFonts w:eastAsia="Calibri"/>
          <w:lang w:val="en-US"/>
        </w:rPr>
        <w:t>and</w:t>
      </w:r>
      <w:r w:rsidR="00100D93" w:rsidRPr="00A455C2">
        <w:rPr>
          <w:rFonts w:eastAsia="Calibri"/>
          <w:lang w:val="en-US"/>
        </w:rPr>
        <w:t xml:space="preserve"> </w:t>
      </w:r>
      <w:r w:rsidR="00DD229E" w:rsidRPr="00A455C2">
        <w:rPr>
          <w:rFonts w:eastAsia="Calibri"/>
          <w:lang w:val="en-US"/>
        </w:rPr>
        <w:t xml:space="preserve">Costa Rica Program </w:t>
      </w:r>
      <w:r w:rsidR="005E018E" w:rsidRPr="00A455C2">
        <w:rPr>
          <w:rFonts w:eastAsia="Calibri"/>
          <w:lang w:val="en-US"/>
        </w:rPr>
        <w:t>i</w:t>
      </w:r>
      <w:r w:rsidR="00DD229E" w:rsidRPr="00A455C2">
        <w:rPr>
          <w:rFonts w:eastAsia="Calibri"/>
          <w:lang w:val="en-US"/>
        </w:rPr>
        <w:t xml:space="preserve">n </w:t>
      </w:r>
      <w:r w:rsidR="007305C9" w:rsidRPr="00A455C2">
        <w:rPr>
          <w:rFonts w:eastAsia="Calibri"/>
          <w:lang w:val="en-US"/>
        </w:rPr>
        <w:t>Sustainable Development</w:t>
      </w:r>
      <w:r w:rsidR="005E018E" w:rsidRPr="00A455C2">
        <w:rPr>
          <w:rFonts w:eastAsia="Calibri"/>
          <w:lang w:val="en-US"/>
        </w:rPr>
        <w:t xml:space="preserve">, Law, </w:t>
      </w:r>
      <w:r w:rsidR="00DD229E" w:rsidRPr="00A455C2">
        <w:rPr>
          <w:rFonts w:eastAsia="Calibri"/>
          <w:lang w:val="en-US"/>
        </w:rPr>
        <w:t>Policy</w:t>
      </w:r>
      <w:r w:rsidR="007305C9" w:rsidRPr="00A455C2">
        <w:rPr>
          <w:rFonts w:eastAsia="Calibri"/>
          <w:lang w:val="en-US"/>
        </w:rPr>
        <w:t xml:space="preserve"> </w:t>
      </w:r>
      <w:r w:rsidR="005E018E" w:rsidRPr="00A455C2">
        <w:rPr>
          <w:rFonts w:eastAsia="Calibri"/>
          <w:lang w:val="en-US"/>
        </w:rPr>
        <w:t xml:space="preserve">&amp; Professional Practice </w:t>
      </w:r>
      <w:r w:rsidR="00087E80" w:rsidRPr="00A455C2">
        <w:rPr>
          <w:rFonts w:eastAsia="Calibri"/>
          <w:lang w:val="en-US"/>
        </w:rPr>
        <w:t>of the</w:t>
      </w:r>
      <w:r w:rsidR="00DD229E" w:rsidRPr="00A455C2">
        <w:rPr>
          <w:rFonts w:eastAsia="Calibri"/>
          <w:lang w:val="en-US"/>
        </w:rPr>
        <w:t xml:space="preserve"> </w:t>
      </w:r>
      <w:r w:rsidR="007305C9" w:rsidRPr="00A455C2">
        <w:rPr>
          <w:rFonts w:eastAsia="Calibri"/>
          <w:lang w:val="en-US"/>
        </w:rPr>
        <w:t xml:space="preserve">University of Florida </w:t>
      </w:r>
      <w:r w:rsidR="00DD229E" w:rsidRPr="00A455C2">
        <w:rPr>
          <w:rFonts w:eastAsia="Calibri"/>
          <w:lang w:val="en-US"/>
        </w:rPr>
        <w:t xml:space="preserve">Levin </w:t>
      </w:r>
      <w:r w:rsidR="007305C9" w:rsidRPr="00A455C2">
        <w:rPr>
          <w:rFonts w:eastAsia="Calibri"/>
          <w:lang w:val="en-US"/>
        </w:rPr>
        <w:t>College of Law;</w:t>
      </w:r>
      <w:r w:rsidR="007305C9" w:rsidRPr="00A455C2">
        <w:rPr>
          <w:rFonts w:eastAsia="Calibri"/>
          <w:b/>
          <w:lang w:val="en-US"/>
        </w:rPr>
        <w:t xml:space="preserve"> </w:t>
      </w:r>
      <w:r w:rsidR="00087E80" w:rsidRPr="00A455C2">
        <w:rPr>
          <w:rFonts w:eastAsia="Calibri"/>
          <w:lang w:val="en-US"/>
        </w:rPr>
        <w:t>(</w:t>
      </w:r>
      <w:r w:rsidR="009026FA" w:rsidRPr="00A455C2">
        <w:rPr>
          <w:rFonts w:eastAsia="Calibri"/>
          <w:lang w:val="en-US"/>
        </w:rPr>
        <w:t>x</w:t>
      </w:r>
      <w:r w:rsidR="0068019B" w:rsidRPr="00A455C2">
        <w:rPr>
          <w:rFonts w:eastAsia="Calibri"/>
          <w:lang w:val="en-US"/>
        </w:rPr>
        <w:t>i</w:t>
      </w:r>
      <w:r w:rsidR="009026FA" w:rsidRPr="00A455C2">
        <w:rPr>
          <w:rFonts w:eastAsia="Calibri"/>
          <w:lang w:val="en-US"/>
        </w:rPr>
        <w:t xml:space="preserve">x) </w:t>
      </w:r>
      <w:r w:rsidR="0096418B">
        <w:rPr>
          <w:rFonts w:eastAsia="Calibri"/>
          <w:lang w:val="en-US"/>
        </w:rPr>
        <w:t xml:space="preserve">the </w:t>
      </w:r>
      <w:r w:rsidR="00087E80" w:rsidRPr="00A455C2">
        <w:rPr>
          <w:rFonts w:eastAsia="Calibri"/>
          <w:lang w:val="en-US"/>
        </w:rPr>
        <w:t xml:space="preserve">Law School of the </w:t>
      </w:r>
      <w:r w:rsidR="009026FA" w:rsidRPr="00A455C2">
        <w:rPr>
          <w:rFonts w:eastAsia="Calibri"/>
          <w:lang w:val="en-US"/>
        </w:rPr>
        <w:t xml:space="preserve">Universidad Católica del Uruguay; </w:t>
      </w:r>
      <w:r w:rsidR="00087E80" w:rsidRPr="00A455C2">
        <w:rPr>
          <w:rFonts w:eastAsia="Calibri"/>
          <w:lang w:val="en-US"/>
        </w:rPr>
        <w:t>(</w:t>
      </w:r>
      <w:r w:rsidR="009026FA" w:rsidRPr="00A455C2">
        <w:rPr>
          <w:rFonts w:eastAsia="Calibri"/>
          <w:lang w:val="en-US"/>
        </w:rPr>
        <w:t xml:space="preserve">xx) </w:t>
      </w:r>
      <w:r w:rsidR="0096418B">
        <w:rPr>
          <w:rFonts w:eastAsia="Calibri"/>
          <w:lang w:val="en-US"/>
        </w:rPr>
        <w:t xml:space="preserve">the </w:t>
      </w:r>
      <w:r w:rsidR="00087E80" w:rsidRPr="00A455C2">
        <w:rPr>
          <w:rFonts w:eastAsia="Calibri"/>
          <w:lang w:val="en-US"/>
        </w:rPr>
        <w:t>Humanery Working Group</w:t>
      </w:r>
      <w:r w:rsidR="009026FA" w:rsidRPr="00A455C2">
        <w:rPr>
          <w:rFonts w:eastAsia="Calibri"/>
          <w:lang w:val="en-US"/>
        </w:rPr>
        <w:t xml:space="preserve">; </w:t>
      </w:r>
      <w:r w:rsidR="00087E80" w:rsidRPr="00A455C2">
        <w:rPr>
          <w:rFonts w:eastAsia="Calibri"/>
          <w:lang w:val="en-US"/>
        </w:rPr>
        <w:t>(</w:t>
      </w:r>
      <w:r w:rsidR="009026FA" w:rsidRPr="00A455C2">
        <w:rPr>
          <w:rFonts w:eastAsia="Calibri"/>
          <w:lang w:val="en-US"/>
        </w:rPr>
        <w:t xml:space="preserve">xxi) </w:t>
      </w:r>
      <w:r w:rsidR="0096418B">
        <w:rPr>
          <w:rFonts w:eastAsia="Calibri"/>
          <w:lang w:val="en-US"/>
        </w:rPr>
        <w:t xml:space="preserve">the </w:t>
      </w:r>
      <w:r w:rsidR="009026FA" w:rsidRPr="00A455C2">
        <w:rPr>
          <w:rFonts w:eastAsia="Calibri"/>
          <w:lang w:val="en-US"/>
        </w:rPr>
        <w:t xml:space="preserve">International Maritime Organization; </w:t>
      </w:r>
      <w:r w:rsidR="00087E80" w:rsidRPr="00A455C2">
        <w:rPr>
          <w:rFonts w:eastAsia="Calibri"/>
          <w:lang w:val="en-US"/>
        </w:rPr>
        <w:t>(</w:t>
      </w:r>
      <w:r w:rsidR="00ED3F04" w:rsidRPr="00A455C2">
        <w:rPr>
          <w:rFonts w:eastAsia="Calibri"/>
          <w:lang w:val="en-US"/>
        </w:rPr>
        <w:t xml:space="preserve">xxii) </w:t>
      </w:r>
      <w:r w:rsidR="0096418B">
        <w:rPr>
          <w:rFonts w:eastAsia="Calibri"/>
          <w:lang w:val="en-US"/>
        </w:rPr>
        <w:t xml:space="preserve">the </w:t>
      </w:r>
      <w:r w:rsidR="00ED3F04" w:rsidRPr="00A455C2">
        <w:rPr>
          <w:rFonts w:eastAsia="Calibri"/>
          <w:lang w:val="en-US"/>
        </w:rPr>
        <w:t xml:space="preserve">European Center for Constitutional and Human Rights; </w:t>
      </w:r>
      <w:r w:rsidR="00087E80" w:rsidRPr="00A455C2">
        <w:rPr>
          <w:rFonts w:eastAsia="Calibri"/>
          <w:lang w:val="en-US"/>
        </w:rPr>
        <w:t>(</w:t>
      </w:r>
      <w:r w:rsidR="0068019B" w:rsidRPr="00A455C2">
        <w:rPr>
          <w:rFonts w:eastAsia="Calibri"/>
          <w:lang w:val="en-US"/>
        </w:rPr>
        <w:t>xxiii</w:t>
      </w:r>
      <w:r w:rsidR="00ED3F04" w:rsidRPr="00A455C2">
        <w:rPr>
          <w:rFonts w:eastAsia="Calibri"/>
          <w:lang w:val="en-US"/>
        </w:rPr>
        <w:t xml:space="preserve">) </w:t>
      </w:r>
      <w:r w:rsidR="0096418B">
        <w:rPr>
          <w:rFonts w:eastAsia="Calibri"/>
          <w:lang w:val="en-US"/>
        </w:rPr>
        <w:t xml:space="preserve">the </w:t>
      </w:r>
      <w:r w:rsidR="00087E80" w:rsidRPr="00A455C2">
        <w:rPr>
          <w:rFonts w:eastAsia="Calibri"/>
          <w:lang w:val="en-US"/>
        </w:rPr>
        <w:t>Human Rights Commission</w:t>
      </w:r>
      <w:r w:rsidR="0096418B">
        <w:rPr>
          <w:rFonts w:eastAsia="Calibri"/>
          <w:lang w:val="en-US"/>
        </w:rPr>
        <w:t xml:space="preserve"> </w:t>
      </w:r>
      <w:r w:rsidR="00087E80" w:rsidRPr="00A455C2">
        <w:rPr>
          <w:rFonts w:eastAsia="Calibri"/>
          <w:lang w:val="en-US"/>
        </w:rPr>
        <w:t>of the Federal District of Mexico; (</w:t>
      </w:r>
      <w:r w:rsidR="00ED3F04" w:rsidRPr="00A455C2">
        <w:rPr>
          <w:rFonts w:eastAsia="Calibri"/>
          <w:lang w:val="en-US"/>
        </w:rPr>
        <w:t>xx</w:t>
      </w:r>
      <w:r w:rsidR="0068019B" w:rsidRPr="00A455C2">
        <w:rPr>
          <w:rFonts w:eastAsia="Calibri"/>
          <w:lang w:val="en-US"/>
        </w:rPr>
        <w:t>i</w:t>
      </w:r>
      <w:r w:rsidR="00ED3F04" w:rsidRPr="00A455C2">
        <w:rPr>
          <w:rFonts w:eastAsia="Calibri"/>
          <w:lang w:val="en-US"/>
        </w:rPr>
        <w:t xml:space="preserve">v) </w:t>
      </w:r>
      <w:r w:rsidR="0096418B">
        <w:rPr>
          <w:rFonts w:eastAsia="Calibri"/>
          <w:lang w:val="en-US"/>
        </w:rPr>
        <w:t xml:space="preserve">the </w:t>
      </w:r>
      <w:r w:rsidR="00ED3F04" w:rsidRPr="00A455C2">
        <w:rPr>
          <w:rFonts w:eastAsia="Calibri"/>
          <w:lang w:val="en-US"/>
        </w:rPr>
        <w:t>Center for International Environmental Law</w:t>
      </w:r>
      <w:r w:rsidR="00C062BD" w:rsidRPr="00A455C2">
        <w:rPr>
          <w:rFonts w:eastAsiaTheme="minorHAnsi"/>
          <w:lang w:val="en-US"/>
        </w:rPr>
        <w:t xml:space="preserve"> and </w:t>
      </w:r>
      <w:r w:rsidR="00087E80" w:rsidRPr="00A455C2">
        <w:rPr>
          <w:rFonts w:eastAsia="Calibri"/>
          <w:lang w:val="en-US"/>
        </w:rPr>
        <w:t>the</w:t>
      </w:r>
      <w:r w:rsidR="00AF6799" w:rsidRPr="00A455C2">
        <w:rPr>
          <w:rFonts w:eastAsia="Calibri"/>
          <w:lang w:val="en-US"/>
        </w:rPr>
        <w:t xml:space="preserve"> Vermont Law School Center for Applied Human Rights</w:t>
      </w:r>
      <w:r w:rsidR="00ED3F04" w:rsidRPr="00A455C2">
        <w:rPr>
          <w:rFonts w:eastAsia="Calibri"/>
          <w:lang w:val="en-US"/>
        </w:rPr>
        <w:t xml:space="preserve">; </w:t>
      </w:r>
      <w:r w:rsidR="00087E80" w:rsidRPr="00A455C2">
        <w:rPr>
          <w:rFonts w:eastAsia="Calibri"/>
          <w:lang w:val="en-US"/>
        </w:rPr>
        <w:t>(</w:t>
      </w:r>
      <w:r w:rsidR="00ED3F04" w:rsidRPr="00A455C2">
        <w:rPr>
          <w:rFonts w:eastAsia="Calibri"/>
          <w:lang w:val="en-US"/>
        </w:rPr>
        <w:t xml:space="preserve">xxv) </w:t>
      </w:r>
      <w:r w:rsidR="00087E80" w:rsidRPr="00A455C2">
        <w:rPr>
          <w:rFonts w:eastAsia="Calibri"/>
          <w:lang w:val="en-US"/>
        </w:rPr>
        <w:t>the Amazonian Network of Human Rights Clinics</w:t>
      </w:r>
      <w:r w:rsidR="00ED3F04" w:rsidRPr="00A455C2">
        <w:rPr>
          <w:rFonts w:eastAsia="Calibri"/>
          <w:lang w:val="en-US"/>
        </w:rPr>
        <w:t xml:space="preserve">; </w:t>
      </w:r>
      <w:r w:rsidR="00087E80" w:rsidRPr="00A455C2">
        <w:rPr>
          <w:rFonts w:eastAsia="Calibri"/>
          <w:lang w:val="en-US"/>
        </w:rPr>
        <w:t>(</w:t>
      </w:r>
      <w:r w:rsidR="00B146EE" w:rsidRPr="00A455C2">
        <w:rPr>
          <w:rFonts w:eastAsia="Calibri"/>
          <w:lang w:val="en-US"/>
        </w:rPr>
        <w:t>xxvi)</w:t>
      </w:r>
      <w:r w:rsidR="00672AC4" w:rsidRPr="00A455C2">
        <w:rPr>
          <w:rFonts w:eastAsia="Calibri"/>
          <w:lang w:val="en-US"/>
        </w:rPr>
        <w:t xml:space="preserve"> </w:t>
      </w:r>
      <w:r w:rsidR="0096418B">
        <w:rPr>
          <w:rFonts w:eastAsia="Calibri"/>
          <w:lang w:val="en-US"/>
        </w:rPr>
        <w:t xml:space="preserve">the </w:t>
      </w:r>
      <w:r w:rsidR="00672AC4" w:rsidRPr="00A455C2">
        <w:rPr>
          <w:rFonts w:eastAsia="Calibri"/>
          <w:lang w:val="en-US"/>
        </w:rPr>
        <w:t>Environme</w:t>
      </w:r>
      <w:r w:rsidR="00A455C2">
        <w:rPr>
          <w:rFonts w:eastAsia="Calibri"/>
          <w:lang w:val="en-US"/>
        </w:rPr>
        <w:t>n</w:t>
      </w:r>
      <w:r w:rsidR="00672AC4" w:rsidRPr="00A455C2">
        <w:rPr>
          <w:rFonts w:eastAsia="Calibri"/>
          <w:lang w:val="en-US"/>
        </w:rPr>
        <w:t xml:space="preserve">tal Law Alliance Worldwide; </w:t>
      </w:r>
      <w:r w:rsidR="00087E80" w:rsidRPr="00A455C2">
        <w:rPr>
          <w:rFonts w:eastAsia="Calibri"/>
          <w:lang w:val="en-US"/>
        </w:rPr>
        <w:t>(</w:t>
      </w:r>
      <w:r w:rsidR="00672AC4" w:rsidRPr="00A455C2">
        <w:rPr>
          <w:rFonts w:eastAsia="Calibri"/>
          <w:lang w:val="en-US"/>
        </w:rPr>
        <w:t>xxvii) Alberto Madero Rincón, Sebastián Rubiano-Groot, Daniela María Rojas García,</w:t>
      </w:r>
      <w:r w:rsidR="00AF6799" w:rsidRPr="00A455C2">
        <w:rPr>
          <w:rFonts w:eastAsia="Calibri"/>
          <w:lang w:val="en-US"/>
        </w:rPr>
        <w:t xml:space="preserve"> Nicolás Ramos Calderón</w:t>
      </w:r>
      <w:r w:rsidR="00C062BD" w:rsidRPr="00A455C2">
        <w:rPr>
          <w:rFonts w:eastAsia="Calibri"/>
          <w:lang w:val="en-US"/>
        </w:rPr>
        <w:t xml:space="preserve"> and </w:t>
      </w:r>
      <w:r w:rsidR="00AF6799" w:rsidRPr="00A455C2">
        <w:rPr>
          <w:rFonts w:eastAsia="Calibri"/>
          <w:lang w:val="en-US"/>
        </w:rPr>
        <w:t>Nicolá</w:t>
      </w:r>
      <w:r w:rsidR="00672AC4" w:rsidRPr="00A455C2">
        <w:rPr>
          <w:rFonts w:eastAsia="Calibri"/>
          <w:lang w:val="en-US"/>
        </w:rPr>
        <w:t xml:space="preserve">s Caballero Hernández; </w:t>
      </w:r>
      <w:r w:rsidR="00087E80" w:rsidRPr="00A455C2">
        <w:rPr>
          <w:rFonts w:eastAsia="Calibri"/>
          <w:lang w:val="en-US"/>
        </w:rPr>
        <w:t>(</w:t>
      </w:r>
      <w:r w:rsidR="00672AC4" w:rsidRPr="00A455C2">
        <w:rPr>
          <w:rFonts w:eastAsia="Calibri"/>
          <w:lang w:val="en-US"/>
        </w:rPr>
        <w:t>xx</w:t>
      </w:r>
      <w:r w:rsidR="0068019B" w:rsidRPr="00A455C2">
        <w:rPr>
          <w:rFonts w:eastAsia="Calibri"/>
          <w:lang w:val="en-US"/>
        </w:rPr>
        <w:t>viii</w:t>
      </w:r>
      <w:r w:rsidR="00672AC4" w:rsidRPr="00A455C2">
        <w:rPr>
          <w:rFonts w:eastAsia="Calibri"/>
          <w:lang w:val="en-US"/>
        </w:rPr>
        <w:t xml:space="preserve">) Antonio José Rengifo Lozano; </w:t>
      </w:r>
      <w:r w:rsidR="00087E80" w:rsidRPr="00A455C2">
        <w:rPr>
          <w:rFonts w:eastAsia="Calibri"/>
          <w:lang w:val="en-US"/>
        </w:rPr>
        <w:t>(</w:t>
      </w:r>
      <w:r w:rsidR="000D61A3" w:rsidRPr="00A455C2">
        <w:rPr>
          <w:rFonts w:eastAsia="Calibri"/>
          <w:lang w:val="en-US"/>
        </w:rPr>
        <w:t>xx</w:t>
      </w:r>
      <w:r w:rsidR="0068019B" w:rsidRPr="00A455C2">
        <w:rPr>
          <w:rFonts w:eastAsia="Calibri"/>
          <w:lang w:val="en-US"/>
        </w:rPr>
        <w:t>i</w:t>
      </w:r>
      <w:r w:rsidR="000D61A3" w:rsidRPr="00A455C2">
        <w:rPr>
          <w:rFonts w:eastAsia="Calibri"/>
          <w:lang w:val="en-US"/>
        </w:rPr>
        <w:t xml:space="preserve">x) </w:t>
      </w:r>
      <w:r w:rsidR="0068019B" w:rsidRPr="00A455C2">
        <w:rPr>
          <w:lang w:val="en-US"/>
        </w:rPr>
        <w:t>José Manuel Pérez Guerra</w:t>
      </w:r>
      <w:r w:rsidR="0068019B" w:rsidRPr="00A455C2">
        <w:rPr>
          <w:rFonts w:eastAsiaTheme="minorHAnsi" w:cs="64nmfbjaiytnupv"/>
          <w:lang w:val="en-US"/>
        </w:rPr>
        <w:t xml:space="preserve">; </w:t>
      </w:r>
      <w:r w:rsidR="00087E80" w:rsidRPr="00A455C2">
        <w:rPr>
          <w:rFonts w:eastAsiaTheme="minorHAnsi" w:cs="64nmfbjaiytnupv"/>
          <w:lang w:val="en-US"/>
        </w:rPr>
        <w:t>(x</w:t>
      </w:r>
      <w:r w:rsidR="000D61A3" w:rsidRPr="00A455C2">
        <w:rPr>
          <w:rFonts w:eastAsiaTheme="minorHAnsi" w:cs="64nmfbjaiytnupv"/>
          <w:lang w:val="en-US"/>
        </w:rPr>
        <w:t xml:space="preserve">xx) </w:t>
      </w:r>
      <w:r w:rsidR="0068019B" w:rsidRPr="00A455C2">
        <w:rPr>
          <w:lang w:val="en-US"/>
        </w:rPr>
        <w:t>Noemí Sanín Posada</w:t>
      </w:r>
      <w:r w:rsidR="00C062BD" w:rsidRPr="00A455C2">
        <w:rPr>
          <w:lang w:val="en-US"/>
        </w:rPr>
        <w:t xml:space="preserve"> and </w:t>
      </w:r>
      <w:r w:rsidR="0068019B" w:rsidRPr="00A455C2">
        <w:rPr>
          <w:lang w:val="en-US"/>
        </w:rPr>
        <w:t xml:space="preserve">Miguel Ceballos Arévalo; </w:t>
      </w:r>
      <w:r w:rsidR="00087E80" w:rsidRPr="00A455C2">
        <w:rPr>
          <w:lang w:val="en-US"/>
        </w:rPr>
        <w:t>(</w:t>
      </w:r>
      <w:r w:rsidR="0068019B" w:rsidRPr="00A455C2">
        <w:rPr>
          <w:lang w:val="en-US"/>
        </w:rPr>
        <w:t xml:space="preserve">xxxi) </w:t>
      </w:r>
      <w:r w:rsidR="0096418B">
        <w:rPr>
          <w:lang w:val="en-US"/>
        </w:rPr>
        <w:t xml:space="preserve">the </w:t>
      </w:r>
      <w:r w:rsidR="0068019B" w:rsidRPr="00A455C2">
        <w:rPr>
          <w:lang w:val="en-US"/>
        </w:rPr>
        <w:t>Institut</w:t>
      </w:r>
      <w:r w:rsidR="00087E80" w:rsidRPr="00A455C2">
        <w:rPr>
          <w:lang w:val="en-US"/>
        </w:rPr>
        <w:t>e for Democr</w:t>
      </w:r>
      <w:r w:rsidR="00A455C2">
        <w:rPr>
          <w:lang w:val="en-US"/>
        </w:rPr>
        <w:t>a</w:t>
      </w:r>
      <w:r w:rsidR="00087E80" w:rsidRPr="00A455C2">
        <w:rPr>
          <w:lang w:val="en-US"/>
        </w:rPr>
        <w:t xml:space="preserve">cy and Human Rights of the </w:t>
      </w:r>
      <w:r w:rsidR="00E9749D" w:rsidRPr="00A455C2">
        <w:rPr>
          <w:lang w:val="en-US"/>
        </w:rPr>
        <w:t>Pontificia Universidad Católica del Perú</w:t>
      </w:r>
      <w:r w:rsidR="0068019B" w:rsidRPr="00A455C2">
        <w:rPr>
          <w:lang w:val="en-US"/>
        </w:rPr>
        <w:t xml:space="preserve">; </w:t>
      </w:r>
      <w:r w:rsidR="00087E80" w:rsidRPr="00A455C2">
        <w:rPr>
          <w:lang w:val="en-US"/>
        </w:rPr>
        <w:t>(</w:t>
      </w:r>
      <w:r w:rsidR="00AF6799" w:rsidRPr="00A455C2">
        <w:rPr>
          <w:lang w:val="en-US"/>
        </w:rPr>
        <w:t>xxxii) Alejandra Gutierrez Vélez</w:t>
      </w:r>
      <w:r w:rsidR="00C062BD" w:rsidRPr="00A455C2">
        <w:rPr>
          <w:lang w:val="en-US"/>
        </w:rPr>
        <w:t xml:space="preserve"> and </w:t>
      </w:r>
      <w:r w:rsidR="00AF6799" w:rsidRPr="00A455C2">
        <w:rPr>
          <w:lang w:val="en-US"/>
        </w:rPr>
        <w:t>Laura Cast</w:t>
      </w:r>
      <w:r w:rsidR="00E9749D" w:rsidRPr="00A455C2">
        <w:rPr>
          <w:lang w:val="en-US"/>
        </w:rPr>
        <w:t>e</w:t>
      </w:r>
      <w:r w:rsidR="00AF6799" w:rsidRPr="00A455C2">
        <w:rPr>
          <w:lang w:val="en-US"/>
        </w:rPr>
        <w:t xml:space="preserve">llanos; </w:t>
      </w:r>
      <w:r w:rsidR="00087E80" w:rsidRPr="00A455C2">
        <w:rPr>
          <w:lang w:val="en-US"/>
        </w:rPr>
        <w:t>(</w:t>
      </w:r>
      <w:r w:rsidR="00AF6799" w:rsidRPr="00A455C2">
        <w:rPr>
          <w:lang w:val="en-US"/>
        </w:rPr>
        <w:t xml:space="preserve">xxxiii) </w:t>
      </w:r>
      <w:r w:rsidR="00100D93" w:rsidRPr="00A455C2">
        <w:rPr>
          <w:lang w:val="en-US"/>
        </w:rPr>
        <w:t>Belén Olmos Giupponi, Cristiá</w:t>
      </w:r>
      <w:r w:rsidR="00AF6799" w:rsidRPr="00A455C2">
        <w:rPr>
          <w:lang w:val="en-US"/>
        </w:rPr>
        <w:t>n Delpian</w:t>
      </w:r>
      <w:r w:rsidR="00100D93" w:rsidRPr="00A455C2">
        <w:rPr>
          <w:lang w:val="en-US"/>
        </w:rPr>
        <w:t>o Lira</w:t>
      </w:r>
      <w:r w:rsidR="00C062BD" w:rsidRPr="00A455C2">
        <w:rPr>
          <w:lang w:val="en-US"/>
        </w:rPr>
        <w:t xml:space="preserve"> and </w:t>
      </w:r>
      <w:r w:rsidR="00100D93" w:rsidRPr="00A455C2">
        <w:rPr>
          <w:lang w:val="en-US"/>
        </w:rPr>
        <w:t>Christian Rojas Calderó</w:t>
      </w:r>
      <w:r w:rsidR="00AF6799" w:rsidRPr="00A455C2">
        <w:rPr>
          <w:lang w:val="en-US"/>
        </w:rPr>
        <w:t>n</w:t>
      </w:r>
      <w:r w:rsidR="00100D93" w:rsidRPr="00A455C2">
        <w:rPr>
          <w:lang w:val="en-US"/>
        </w:rPr>
        <w:t>;</w:t>
      </w:r>
      <w:r w:rsidR="00AF6799" w:rsidRPr="00A455C2">
        <w:rPr>
          <w:lang w:val="en-US"/>
        </w:rPr>
        <w:t xml:space="preserve"> </w:t>
      </w:r>
      <w:r w:rsidR="00087E80" w:rsidRPr="00A455C2">
        <w:rPr>
          <w:lang w:val="en-US"/>
        </w:rPr>
        <w:t>(</w:t>
      </w:r>
      <w:r w:rsidR="00AF6799" w:rsidRPr="00A455C2">
        <w:rPr>
          <w:lang w:val="en-US"/>
        </w:rPr>
        <w:t xml:space="preserve">xxxiv) </w:t>
      </w:r>
      <w:r w:rsidR="0096418B">
        <w:rPr>
          <w:lang w:val="en-US"/>
        </w:rPr>
        <w:t xml:space="preserve">the </w:t>
      </w:r>
      <w:r w:rsidR="00AF6799" w:rsidRPr="00A455C2">
        <w:rPr>
          <w:lang w:val="en-US"/>
        </w:rPr>
        <w:t>Cent</w:t>
      </w:r>
      <w:r w:rsidR="00087E80" w:rsidRPr="00A455C2">
        <w:rPr>
          <w:lang w:val="en-US"/>
        </w:rPr>
        <w:t xml:space="preserve">er for Human Rights Studies of the </w:t>
      </w:r>
      <w:r w:rsidR="00AF6799" w:rsidRPr="00A455C2">
        <w:rPr>
          <w:lang w:val="en-US"/>
        </w:rPr>
        <w:t xml:space="preserve">Universidad Autónoma de Yucatán; </w:t>
      </w:r>
      <w:r w:rsidR="00087E80" w:rsidRPr="00A455C2">
        <w:rPr>
          <w:lang w:val="en-US"/>
        </w:rPr>
        <w:t>(</w:t>
      </w:r>
      <w:r w:rsidR="00AF6799" w:rsidRPr="00A455C2">
        <w:rPr>
          <w:lang w:val="en-US"/>
        </w:rPr>
        <w:t xml:space="preserve">xxxv) </w:t>
      </w:r>
      <w:r w:rsidR="0096418B">
        <w:rPr>
          <w:lang w:val="en-US"/>
        </w:rPr>
        <w:t xml:space="preserve">the </w:t>
      </w:r>
      <w:r w:rsidR="001403AF" w:rsidRPr="00A455C2">
        <w:rPr>
          <w:lang w:val="en-US"/>
        </w:rPr>
        <w:t>International Center of Comparative Environmental Law</w:t>
      </w:r>
      <w:r w:rsidR="00AF6799" w:rsidRPr="00A455C2">
        <w:rPr>
          <w:lang w:val="en-US"/>
        </w:rPr>
        <w:t xml:space="preserve">; </w:t>
      </w:r>
      <w:r w:rsidR="001403AF" w:rsidRPr="00A455C2">
        <w:rPr>
          <w:lang w:val="en-US"/>
        </w:rPr>
        <w:t>(</w:t>
      </w:r>
      <w:r w:rsidR="00AF6799" w:rsidRPr="00A455C2">
        <w:rPr>
          <w:lang w:val="en-US"/>
        </w:rPr>
        <w:t xml:space="preserve">xxxvi) </w:t>
      </w:r>
      <w:r w:rsidR="00BE78B3" w:rsidRPr="00A455C2">
        <w:rPr>
          <w:lang w:val="en-US"/>
        </w:rPr>
        <w:t xml:space="preserve">Georgetown Law Human Rights Institute; </w:t>
      </w:r>
      <w:r w:rsidR="001403AF" w:rsidRPr="00A455C2">
        <w:rPr>
          <w:lang w:val="en-US"/>
        </w:rPr>
        <w:t>(</w:t>
      </w:r>
      <w:r w:rsidR="00BE78B3" w:rsidRPr="00A455C2">
        <w:rPr>
          <w:lang w:val="en-US"/>
        </w:rPr>
        <w:t xml:space="preserve">xxxvii) Hermilo de Jesús Lares Contreras; </w:t>
      </w:r>
      <w:r w:rsidR="001403AF" w:rsidRPr="00A455C2">
        <w:rPr>
          <w:lang w:val="en-US"/>
        </w:rPr>
        <w:t>(</w:t>
      </w:r>
      <w:r w:rsidR="00BE78B3" w:rsidRPr="00A455C2">
        <w:rPr>
          <w:lang w:val="en-US"/>
        </w:rPr>
        <w:t xml:space="preserve">xxxviii) </w:t>
      </w:r>
      <w:r w:rsidR="0096418B">
        <w:rPr>
          <w:lang w:val="en-US"/>
        </w:rPr>
        <w:t xml:space="preserve">the </w:t>
      </w:r>
      <w:r w:rsidR="001403AF" w:rsidRPr="00A455C2">
        <w:rPr>
          <w:lang w:val="en-US"/>
        </w:rPr>
        <w:t>National Human Rights Commission of Mexico; (</w:t>
      </w:r>
      <w:r w:rsidR="00BE78B3" w:rsidRPr="00A455C2">
        <w:rPr>
          <w:lang w:val="en-US"/>
        </w:rPr>
        <w:t xml:space="preserve">xxxix) </w:t>
      </w:r>
      <w:r w:rsidR="0096418B">
        <w:rPr>
          <w:lang w:val="en-US"/>
        </w:rPr>
        <w:t xml:space="preserve">the </w:t>
      </w:r>
      <w:r w:rsidR="001403AF" w:rsidRPr="00A455C2">
        <w:rPr>
          <w:lang w:val="en-US"/>
        </w:rPr>
        <w:t>Interamerican Association for Environmental Defense</w:t>
      </w:r>
      <w:r w:rsidR="00BE78B3" w:rsidRPr="00A455C2">
        <w:rPr>
          <w:lang w:val="en-US"/>
        </w:rPr>
        <w:t xml:space="preserve">; </w:t>
      </w:r>
      <w:r w:rsidR="001403AF" w:rsidRPr="00A455C2">
        <w:rPr>
          <w:lang w:val="en-US"/>
        </w:rPr>
        <w:t>(</w:t>
      </w:r>
      <w:r w:rsidR="00BE78B3" w:rsidRPr="00A455C2">
        <w:rPr>
          <w:lang w:val="en-US"/>
        </w:rPr>
        <w:t xml:space="preserve">xl) </w:t>
      </w:r>
      <w:r w:rsidR="0096418B">
        <w:rPr>
          <w:lang w:val="en-US"/>
        </w:rPr>
        <w:t xml:space="preserve">the </w:t>
      </w:r>
      <w:r w:rsidR="00BE78B3" w:rsidRPr="00A455C2">
        <w:rPr>
          <w:lang w:val="en-US"/>
        </w:rPr>
        <w:t>World Commission on Environmental Law</w:t>
      </w:r>
      <w:r w:rsidR="00C95621" w:rsidRPr="00A455C2">
        <w:rPr>
          <w:lang w:val="en-US"/>
        </w:rPr>
        <w:t xml:space="preserve"> of the International Union for the Conservation of Nature</w:t>
      </w:r>
      <w:r w:rsidR="00BE78B3" w:rsidRPr="00A455C2">
        <w:rPr>
          <w:lang w:val="en-US"/>
        </w:rPr>
        <w:t xml:space="preserve">; </w:t>
      </w:r>
      <w:r w:rsidR="001403AF" w:rsidRPr="00A455C2">
        <w:rPr>
          <w:lang w:val="en-US"/>
        </w:rPr>
        <w:t>(</w:t>
      </w:r>
      <w:r w:rsidR="00BE78B3" w:rsidRPr="00A455C2">
        <w:rPr>
          <w:lang w:val="en-US"/>
        </w:rPr>
        <w:t xml:space="preserve">xli) </w:t>
      </w:r>
      <w:r w:rsidR="0096418B">
        <w:rPr>
          <w:lang w:val="en-US"/>
        </w:rPr>
        <w:t xml:space="preserve">the </w:t>
      </w:r>
      <w:r w:rsidR="001403AF" w:rsidRPr="00A455C2">
        <w:rPr>
          <w:lang w:val="en-US"/>
        </w:rPr>
        <w:t>Law School of the</w:t>
      </w:r>
      <w:r w:rsidR="00BE78B3" w:rsidRPr="00A455C2">
        <w:rPr>
          <w:lang w:val="en-US"/>
        </w:rPr>
        <w:t xml:space="preserve"> Universidad EAFIT; </w:t>
      </w:r>
      <w:r w:rsidR="001403AF" w:rsidRPr="00A455C2">
        <w:rPr>
          <w:lang w:val="en-US"/>
        </w:rPr>
        <w:t>(</w:t>
      </w:r>
      <w:r w:rsidR="00BE78B3" w:rsidRPr="00A455C2">
        <w:rPr>
          <w:lang w:val="en-US"/>
        </w:rPr>
        <w:t>xlii) Ana María Mondragón Duque</w:t>
      </w:r>
      <w:r w:rsidR="00C062BD" w:rsidRPr="00A455C2">
        <w:rPr>
          <w:lang w:val="en-US"/>
        </w:rPr>
        <w:t xml:space="preserve"> and </w:t>
      </w:r>
      <w:r w:rsidR="00BE78B3" w:rsidRPr="00A455C2">
        <w:rPr>
          <w:lang w:val="en-US"/>
        </w:rPr>
        <w:t xml:space="preserve">Karina G. Carpintero; </w:t>
      </w:r>
      <w:r w:rsidR="001403AF" w:rsidRPr="00A455C2">
        <w:rPr>
          <w:lang w:val="en-US"/>
        </w:rPr>
        <w:t>(</w:t>
      </w:r>
      <w:r w:rsidR="00BE78B3" w:rsidRPr="00A455C2">
        <w:rPr>
          <w:lang w:val="en-US"/>
        </w:rPr>
        <w:t xml:space="preserve">xliii) Alfredo Ortega Franco; </w:t>
      </w:r>
      <w:r w:rsidR="001403AF" w:rsidRPr="00A455C2">
        <w:rPr>
          <w:lang w:val="en-US"/>
        </w:rPr>
        <w:t>(</w:t>
      </w:r>
      <w:r w:rsidR="00BE78B3" w:rsidRPr="00A455C2">
        <w:rPr>
          <w:lang w:val="en-US"/>
        </w:rPr>
        <w:t>xliv)</w:t>
      </w:r>
      <w:r w:rsidR="00BE78B3" w:rsidRPr="00A455C2">
        <w:rPr>
          <w:rFonts w:eastAsiaTheme="minorHAnsi" w:cs="64nmfbjaiytnupv"/>
          <w:lang w:val="en-US"/>
        </w:rPr>
        <w:t xml:space="preserve"> </w:t>
      </w:r>
      <w:r w:rsidR="0096418B">
        <w:rPr>
          <w:rFonts w:eastAsiaTheme="minorHAnsi" w:cs="64nmfbjaiytnupv"/>
          <w:lang w:val="en-US"/>
        </w:rPr>
        <w:t xml:space="preserve">the </w:t>
      </w:r>
      <w:r w:rsidR="001403AF" w:rsidRPr="00A455C2">
        <w:rPr>
          <w:rFonts w:eastAsiaTheme="minorHAnsi" w:cs="64nmfbjaiytnupv"/>
          <w:lang w:val="en-US"/>
        </w:rPr>
        <w:t xml:space="preserve">Research Group on Environmental Law and Policy of the </w:t>
      </w:r>
      <w:r w:rsidR="00BE78B3" w:rsidRPr="00A455C2">
        <w:rPr>
          <w:rFonts w:eastAsiaTheme="minorHAnsi" w:cs="64nmfbjaiytnupv"/>
          <w:lang w:val="en-US"/>
        </w:rPr>
        <w:t>Universidad Nacional</w:t>
      </w:r>
      <w:r w:rsidR="00C95621" w:rsidRPr="00A455C2">
        <w:rPr>
          <w:rFonts w:eastAsiaTheme="minorHAnsi" w:cs="64nmfbjaiytnupv"/>
          <w:lang w:val="en-US"/>
        </w:rPr>
        <w:t xml:space="preserve"> de Colombia</w:t>
      </w:r>
      <w:r w:rsidR="00C86821" w:rsidRPr="00A455C2">
        <w:rPr>
          <w:rFonts w:eastAsiaTheme="minorHAnsi" w:cs="64nmfbjaiytnupv"/>
          <w:lang w:val="en-US"/>
        </w:rPr>
        <w:t>,</w:t>
      </w:r>
      <w:r w:rsidR="00C062BD" w:rsidRPr="00A455C2">
        <w:rPr>
          <w:rFonts w:eastAsiaTheme="minorHAnsi" w:cs="64nmfbjaiytnupv"/>
          <w:lang w:val="en-US"/>
        </w:rPr>
        <w:t xml:space="preserve"> and </w:t>
      </w:r>
      <w:r w:rsidR="001403AF" w:rsidRPr="00A455C2">
        <w:rPr>
          <w:rFonts w:eastAsiaTheme="minorHAnsi" w:cs="64nmfbjaiytnupv"/>
          <w:lang w:val="en-US"/>
        </w:rPr>
        <w:t>(</w:t>
      </w:r>
      <w:r w:rsidR="00BE78B3" w:rsidRPr="00A455C2">
        <w:rPr>
          <w:rFonts w:cs="Arial"/>
          <w:lang w:val="en-US"/>
        </w:rPr>
        <w:t xml:space="preserve">xlv) </w:t>
      </w:r>
      <w:r w:rsidR="001403AF" w:rsidRPr="00A455C2">
        <w:rPr>
          <w:rFonts w:cs="Arial"/>
          <w:lang w:val="en-US"/>
        </w:rPr>
        <w:t>Alejandra Gonza of the</w:t>
      </w:r>
      <w:r w:rsidR="005E018E" w:rsidRPr="00A455C2">
        <w:rPr>
          <w:rFonts w:cs="Arial"/>
          <w:lang w:val="en-US"/>
        </w:rPr>
        <w:t xml:space="preserve"> </w:t>
      </w:r>
      <w:r w:rsidR="000D61A3" w:rsidRPr="00A455C2">
        <w:rPr>
          <w:lang w:val="en-US"/>
        </w:rPr>
        <w:t xml:space="preserve">International Human Rights Clinic </w:t>
      </w:r>
      <w:r w:rsidR="001403AF" w:rsidRPr="00A455C2">
        <w:rPr>
          <w:lang w:val="en-US"/>
        </w:rPr>
        <w:t>of the</w:t>
      </w:r>
      <w:r w:rsidR="00BE78B3" w:rsidRPr="00A455C2">
        <w:rPr>
          <w:lang w:val="en-US"/>
        </w:rPr>
        <w:t xml:space="preserve"> </w:t>
      </w:r>
      <w:r w:rsidR="000D61A3" w:rsidRPr="00A455C2">
        <w:rPr>
          <w:lang w:val="en-US"/>
        </w:rPr>
        <w:t xml:space="preserve">University </w:t>
      </w:r>
      <w:r w:rsidR="00BE78B3" w:rsidRPr="00A455C2">
        <w:rPr>
          <w:lang w:val="en-US"/>
        </w:rPr>
        <w:t xml:space="preserve">of </w:t>
      </w:r>
      <w:r w:rsidR="000D61A3" w:rsidRPr="00A455C2">
        <w:rPr>
          <w:lang w:val="en-US"/>
        </w:rPr>
        <w:t>Washington School of Law</w:t>
      </w:r>
      <w:r w:rsidR="00C86821" w:rsidRPr="00A455C2">
        <w:rPr>
          <w:lang w:val="en-US"/>
        </w:rPr>
        <w:t>.</w:t>
      </w:r>
      <w:bookmarkEnd w:id="1"/>
      <w:r w:rsidR="00536B44" w:rsidRPr="00A455C2">
        <w:rPr>
          <w:b/>
          <w:lang w:val="en-US"/>
        </w:rPr>
        <w:t xml:space="preserve"> </w:t>
      </w:r>
    </w:p>
    <w:p w:rsidR="001403AF" w:rsidRPr="00A455C2" w:rsidRDefault="001403AF" w:rsidP="008B59EE">
      <w:pPr>
        <w:spacing w:before="120" w:after="120"/>
        <w:jc w:val="both"/>
        <w:rPr>
          <w:b/>
          <w:caps/>
          <w:lang w:val="en-US"/>
        </w:rPr>
      </w:pPr>
    </w:p>
    <w:p w:rsidR="00447801" w:rsidRPr="00A455C2" w:rsidRDefault="00447801" w:rsidP="008B59EE">
      <w:pPr>
        <w:spacing w:before="120" w:after="120"/>
        <w:jc w:val="both"/>
        <w:rPr>
          <w:b/>
          <w:caps/>
          <w:lang w:val="en-US"/>
        </w:rPr>
      </w:pPr>
    </w:p>
    <w:p w:rsidR="00447801" w:rsidRPr="00A455C2" w:rsidRDefault="00447801" w:rsidP="008B59EE">
      <w:pPr>
        <w:spacing w:before="120" w:after="120"/>
        <w:jc w:val="both"/>
        <w:rPr>
          <w:b/>
          <w:caps/>
          <w:lang w:val="en-US"/>
        </w:rPr>
      </w:pPr>
    </w:p>
    <w:p w:rsidR="00691271" w:rsidRPr="00A455C2" w:rsidRDefault="00691271" w:rsidP="001403AF">
      <w:pPr>
        <w:jc w:val="both"/>
        <w:rPr>
          <w:b/>
          <w:caps/>
          <w:lang w:val="en-US"/>
        </w:rPr>
      </w:pPr>
      <w:r w:rsidRPr="00A455C2">
        <w:rPr>
          <w:b/>
          <w:caps/>
          <w:lang w:val="en-US"/>
        </w:rPr>
        <w:t>Consider</w:t>
      </w:r>
      <w:r w:rsidR="001403AF" w:rsidRPr="00A455C2">
        <w:rPr>
          <w:b/>
          <w:caps/>
          <w:lang w:val="en-US"/>
        </w:rPr>
        <w:t>ING THAT</w:t>
      </w:r>
      <w:r w:rsidRPr="00A455C2">
        <w:rPr>
          <w:b/>
          <w:caps/>
          <w:lang w:val="en-US"/>
        </w:rPr>
        <w:t>:</w:t>
      </w:r>
    </w:p>
    <w:p w:rsidR="001403AF" w:rsidRPr="00A455C2" w:rsidRDefault="001403AF" w:rsidP="001403AF">
      <w:pPr>
        <w:jc w:val="both"/>
        <w:rPr>
          <w:b/>
          <w:caps/>
          <w:lang w:val="en-US"/>
        </w:rPr>
      </w:pPr>
    </w:p>
    <w:p w:rsidR="001403AF" w:rsidRPr="00A455C2" w:rsidRDefault="001403AF" w:rsidP="001403AF">
      <w:pPr>
        <w:pStyle w:val="ListParagraph"/>
        <w:numPr>
          <w:ilvl w:val="1"/>
          <w:numId w:val="1"/>
        </w:numPr>
        <w:tabs>
          <w:tab w:val="clear" w:pos="1440"/>
          <w:tab w:val="num" w:pos="709"/>
        </w:tabs>
        <w:ind w:left="0" w:hanging="22"/>
        <w:jc w:val="both"/>
        <w:rPr>
          <w:lang w:val="en-US"/>
        </w:rPr>
      </w:pPr>
      <w:r w:rsidRPr="00A455C2">
        <w:rPr>
          <w:lang w:val="en-US"/>
        </w:rPr>
        <w:t xml:space="preserve">The </w:t>
      </w:r>
      <w:r w:rsidR="00C062BD" w:rsidRPr="00A455C2">
        <w:rPr>
          <w:lang w:val="en-US"/>
        </w:rPr>
        <w:t>Secretariat of the Court</w:t>
      </w:r>
      <w:r w:rsidRPr="00A455C2">
        <w:rPr>
          <w:lang w:val="en-US"/>
        </w:rPr>
        <w:t xml:space="preserve"> received numerous briefs with relevant observations and document</w:t>
      </w:r>
      <w:r w:rsidR="000D0D66">
        <w:rPr>
          <w:lang w:val="en-US"/>
        </w:rPr>
        <w:t>s</w:t>
      </w:r>
      <w:r w:rsidRPr="00A455C2">
        <w:rPr>
          <w:lang w:val="en-US"/>
        </w:rPr>
        <w:t xml:space="preserve"> regarding the </w:t>
      </w:r>
      <w:r w:rsidR="00C062BD" w:rsidRPr="00A455C2">
        <w:rPr>
          <w:lang w:val="en-US"/>
        </w:rPr>
        <w:t>request for an</w:t>
      </w:r>
      <w:r w:rsidR="00691271" w:rsidRPr="00A455C2">
        <w:rPr>
          <w:lang w:val="en-US"/>
        </w:rPr>
        <w:t xml:space="preserve"> </w:t>
      </w:r>
      <w:r w:rsidR="00C062BD" w:rsidRPr="00A455C2">
        <w:rPr>
          <w:lang w:val="en-US"/>
        </w:rPr>
        <w:t>advisory opinion</w:t>
      </w:r>
      <w:r w:rsidRPr="00A455C2">
        <w:rPr>
          <w:lang w:val="en-US"/>
        </w:rPr>
        <w:t xml:space="preserve"> </w:t>
      </w:r>
      <w:r w:rsidR="000D0D66">
        <w:rPr>
          <w:lang w:val="en-US"/>
        </w:rPr>
        <w:t xml:space="preserve">before </w:t>
      </w:r>
      <w:r w:rsidRPr="00A455C2">
        <w:rPr>
          <w:lang w:val="en-US"/>
        </w:rPr>
        <w:t xml:space="preserve">the established </w:t>
      </w:r>
      <w:r w:rsidR="000D0D66">
        <w:rPr>
          <w:lang w:val="en-US"/>
        </w:rPr>
        <w:t>deadline</w:t>
      </w:r>
      <w:r w:rsidR="00691271" w:rsidRPr="00A455C2">
        <w:rPr>
          <w:lang w:val="en-US"/>
        </w:rPr>
        <w:t xml:space="preserve"> (</w:t>
      </w:r>
      <w:r w:rsidR="00691271" w:rsidRPr="00A455C2">
        <w:rPr>
          <w:i/>
          <w:lang w:val="en-US"/>
        </w:rPr>
        <w:t xml:space="preserve">supra </w:t>
      </w:r>
      <w:r w:rsidRPr="00A455C2">
        <w:rPr>
          <w:lang w:val="en-US"/>
        </w:rPr>
        <w:t>having seen paragraphs</w:t>
      </w:r>
      <w:r w:rsidR="00691271" w:rsidRPr="00A455C2">
        <w:rPr>
          <w:lang w:val="en-US"/>
        </w:rPr>
        <w:t xml:space="preserve"> </w:t>
      </w:r>
      <w:r w:rsidR="008054E5" w:rsidRPr="00A455C2">
        <w:rPr>
          <w:lang w:val="en-US"/>
        </w:rPr>
        <w:fldChar w:fldCharType="begin"/>
      </w:r>
      <w:r w:rsidR="008054E5" w:rsidRPr="00A455C2">
        <w:rPr>
          <w:lang w:val="en-US"/>
        </w:rPr>
        <w:instrText xml:space="preserve"> REF _Ref474490394 \r \h </w:instrText>
      </w:r>
      <w:r w:rsidR="008054E5" w:rsidRPr="00A455C2">
        <w:rPr>
          <w:lang w:val="en-US"/>
        </w:rPr>
      </w:r>
      <w:r w:rsidR="008054E5" w:rsidRPr="00A455C2">
        <w:rPr>
          <w:lang w:val="en-US"/>
        </w:rPr>
        <w:fldChar w:fldCharType="separate"/>
      </w:r>
      <w:r w:rsidR="008054E5" w:rsidRPr="00A455C2">
        <w:rPr>
          <w:lang w:val="en-US"/>
        </w:rPr>
        <w:t>5</w:t>
      </w:r>
      <w:r w:rsidR="008054E5" w:rsidRPr="00A455C2">
        <w:rPr>
          <w:lang w:val="en-US"/>
        </w:rPr>
        <w:fldChar w:fldCharType="end"/>
      </w:r>
      <w:r w:rsidR="008054E5" w:rsidRPr="00A455C2">
        <w:rPr>
          <w:lang w:val="en-US"/>
        </w:rPr>
        <w:t xml:space="preserve"> </w:t>
      </w:r>
      <w:r w:rsidRPr="00A455C2">
        <w:rPr>
          <w:lang w:val="en-US"/>
        </w:rPr>
        <w:t>to</w:t>
      </w:r>
      <w:r w:rsidR="00691271" w:rsidRPr="00A455C2">
        <w:rPr>
          <w:lang w:val="en-US"/>
        </w:rPr>
        <w:t xml:space="preserve"> </w:t>
      </w:r>
      <w:r w:rsidR="008054E5" w:rsidRPr="00A455C2">
        <w:rPr>
          <w:lang w:val="en-US"/>
        </w:rPr>
        <w:fldChar w:fldCharType="begin"/>
      </w:r>
      <w:r w:rsidR="008054E5" w:rsidRPr="00A455C2">
        <w:rPr>
          <w:lang w:val="en-US"/>
        </w:rPr>
        <w:instrText xml:space="preserve"> REF _Ref474490401 \r \h </w:instrText>
      </w:r>
      <w:r w:rsidR="008054E5" w:rsidRPr="00A455C2">
        <w:rPr>
          <w:lang w:val="en-US"/>
        </w:rPr>
      </w:r>
      <w:r w:rsidR="008054E5" w:rsidRPr="00A455C2">
        <w:rPr>
          <w:lang w:val="en-US"/>
        </w:rPr>
        <w:fldChar w:fldCharType="separate"/>
      </w:r>
      <w:r w:rsidR="008054E5" w:rsidRPr="00A455C2">
        <w:rPr>
          <w:lang w:val="en-US"/>
        </w:rPr>
        <w:t>7</w:t>
      </w:r>
      <w:r w:rsidR="008054E5" w:rsidRPr="00A455C2">
        <w:rPr>
          <w:lang w:val="en-US"/>
        </w:rPr>
        <w:fldChar w:fldCharType="end"/>
      </w:r>
      <w:r w:rsidR="00691271" w:rsidRPr="00A455C2">
        <w:rPr>
          <w:lang w:val="en-US"/>
        </w:rPr>
        <w:t xml:space="preserve">). </w:t>
      </w:r>
    </w:p>
    <w:p w:rsidR="001403AF" w:rsidRPr="00A455C2" w:rsidRDefault="001403AF" w:rsidP="001403AF">
      <w:pPr>
        <w:pStyle w:val="ListParagraph"/>
        <w:ind w:left="0"/>
        <w:jc w:val="both"/>
        <w:rPr>
          <w:lang w:val="en-US"/>
        </w:rPr>
      </w:pPr>
    </w:p>
    <w:p w:rsidR="001403AF" w:rsidRPr="00A455C2" w:rsidRDefault="001403AF" w:rsidP="001403AF">
      <w:pPr>
        <w:pStyle w:val="ListParagraph"/>
        <w:numPr>
          <w:ilvl w:val="1"/>
          <w:numId w:val="1"/>
        </w:numPr>
        <w:tabs>
          <w:tab w:val="clear" w:pos="1440"/>
          <w:tab w:val="num" w:pos="709"/>
        </w:tabs>
        <w:ind w:left="0" w:hanging="22"/>
        <w:jc w:val="both"/>
        <w:rPr>
          <w:lang w:val="en-US"/>
        </w:rPr>
      </w:pPr>
      <w:r w:rsidRPr="00A455C2">
        <w:rPr>
          <w:lang w:val="en-US"/>
        </w:rPr>
        <w:t xml:space="preserve">The written observations of the International Human Rights Clinic of the University of Washington School of Law were submitted on January 20, 2017, and the written observations of the State de Argentina were submitted on January 27, 2017. In this regard, the President notes that these observations were presented one day and eight days after the established </w:t>
      </w:r>
      <w:r w:rsidR="000D0D66">
        <w:rPr>
          <w:lang w:val="en-US"/>
        </w:rPr>
        <w:t xml:space="preserve">deadline </w:t>
      </w:r>
      <w:r w:rsidRPr="00A455C2">
        <w:rPr>
          <w:lang w:val="en-US"/>
        </w:rPr>
        <w:t>had expired. However, in view of the nature of this matter, because it is not a contentious case, but rather a procedure on an advisory matter,</w:t>
      </w:r>
      <w:r w:rsidRPr="00A455C2">
        <w:rPr>
          <w:rStyle w:val="FootnoteReference"/>
          <w:lang w:val="en-US"/>
        </w:rPr>
        <w:footnoteReference w:id="1"/>
      </w:r>
      <w:r w:rsidRPr="00A455C2">
        <w:rPr>
          <w:lang w:val="en-US"/>
        </w:rPr>
        <w:t xml:space="preserve"> the right of defense has not been affected. Therefore, in order to be able to take into account all the contributions received by this Court, exceptionally, the incorporation of both briefs into this procedure of a request for an advisory opinion is authorized.</w:t>
      </w:r>
    </w:p>
    <w:p w:rsidR="001403AF" w:rsidRPr="00A455C2" w:rsidRDefault="001403AF" w:rsidP="001403AF">
      <w:pPr>
        <w:pStyle w:val="ListParagraph"/>
        <w:ind w:left="0"/>
        <w:jc w:val="both"/>
        <w:rPr>
          <w:lang w:val="en-US"/>
        </w:rPr>
      </w:pPr>
    </w:p>
    <w:p w:rsidR="00691271" w:rsidRPr="00A455C2" w:rsidRDefault="001403AF" w:rsidP="001403AF">
      <w:pPr>
        <w:pStyle w:val="ListParagraph"/>
        <w:numPr>
          <w:ilvl w:val="1"/>
          <w:numId w:val="1"/>
        </w:numPr>
        <w:tabs>
          <w:tab w:val="clear" w:pos="1440"/>
          <w:tab w:val="num" w:pos="709"/>
        </w:tabs>
        <w:ind w:left="0" w:hanging="22"/>
        <w:jc w:val="both"/>
        <w:rPr>
          <w:lang w:val="en-US"/>
        </w:rPr>
      </w:pPr>
      <w:r w:rsidRPr="00A455C2">
        <w:rPr>
          <w:lang w:val="en-US"/>
        </w:rPr>
        <w:t xml:space="preserve">It is desirable to hold the oral procedure established in </w:t>
      </w:r>
      <w:r w:rsidR="00C062BD" w:rsidRPr="00A455C2">
        <w:rPr>
          <w:lang w:val="en-US"/>
        </w:rPr>
        <w:t>Article</w:t>
      </w:r>
      <w:r w:rsidRPr="00A455C2">
        <w:rPr>
          <w:lang w:val="en-US"/>
        </w:rPr>
        <w:t xml:space="preserve"> 73(</w:t>
      </w:r>
      <w:r w:rsidR="00691271" w:rsidRPr="00A455C2">
        <w:rPr>
          <w:lang w:val="en-US"/>
        </w:rPr>
        <w:t>4</w:t>
      </w:r>
      <w:r w:rsidRPr="00A455C2">
        <w:rPr>
          <w:lang w:val="en-US"/>
        </w:rPr>
        <w:t>) of the Rules of Procedure so that</w:t>
      </w:r>
      <w:r w:rsidR="00691271" w:rsidRPr="00A455C2">
        <w:rPr>
          <w:lang w:val="en-US"/>
        </w:rPr>
        <w:t xml:space="preserve"> </w:t>
      </w:r>
      <w:r w:rsidR="00C062BD" w:rsidRPr="00A455C2">
        <w:rPr>
          <w:lang w:val="en-US"/>
        </w:rPr>
        <w:t>the</w:t>
      </w:r>
      <w:r w:rsidRPr="00A455C2">
        <w:rPr>
          <w:lang w:val="en-US"/>
        </w:rPr>
        <w:t xml:space="preserve"> </w:t>
      </w:r>
      <w:r w:rsidR="000D0D66">
        <w:rPr>
          <w:lang w:val="en-US"/>
        </w:rPr>
        <w:t xml:space="preserve">requesting </w:t>
      </w:r>
      <w:r w:rsidR="00C062BD" w:rsidRPr="00A455C2">
        <w:rPr>
          <w:lang w:val="en-US"/>
        </w:rPr>
        <w:t>State</w:t>
      </w:r>
      <w:r w:rsidR="00625712" w:rsidRPr="00A455C2">
        <w:rPr>
          <w:lang w:val="en-US"/>
        </w:rPr>
        <w:t xml:space="preserve"> </w:t>
      </w:r>
      <w:r w:rsidR="00C062BD" w:rsidRPr="00A455C2">
        <w:rPr>
          <w:lang w:val="en-US"/>
        </w:rPr>
        <w:t xml:space="preserve">and </w:t>
      </w:r>
      <w:r w:rsidRPr="00A455C2">
        <w:rPr>
          <w:lang w:val="en-US"/>
        </w:rPr>
        <w:t xml:space="preserve">the other Member States, </w:t>
      </w:r>
      <w:r w:rsidR="00C062BD" w:rsidRPr="00A455C2">
        <w:rPr>
          <w:lang w:val="en-US"/>
        </w:rPr>
        <w:t>the Inter-American Commission on Human Rights</w:t>
      </w:r>
      <w:r w:rsidRPr="00A455C2">
        <w:rPr>
          <w:lang w:val="en-US"/>
        </w:rPr>
        <w:t>,</w:t>
      </w:r>
      <w:r w:rsidR="00C062BD" w:rsidRPr="00A455C2">
        <w:rPr>
          <w:lang w:val="en-US"/>
        </w:rPr>
        <w:t xml:space="preserve"> and </w:t>
      </w:r>
      <w:r w:rsidRPr="00A455C2">
        <w:rPr>
          <w:lang w:val="en-US"/>
        </w:rPr>
        <w:t xml:space="preserve">all those who submitted their </w:t>
      </w:r>
      <w:r w:rsidR="00A90569" w:rsidRPr="00A455C2">
        <w:rPr>
          <w:lang w:val="en-US"/>
        </w:rPr>
        <w:t>written observations</w:t>
      </w:r>
      <w:r w:rsidRPr="00A455C2">
        <w:rPr>
          <w:lang w:val="en-US"/>
        </w:rPr>
        <w:t xml:space="preserve"> may present their oral arguments.</w:t>
      </w:r>
    </w:p>
    <w:p w:rsidR="00691271" w:rsidRPr="00A455C2" w:rsidRDefault="00691271" w:rsidP="008B59EE">
      <w:pPr>
        <w:spacing w:before="120" w:after="120"/>
        <w:jc w:val="both"/>
        <w:rPr>
          <w:lang w:val="en-US"/>
        </w:rPr>
      </w:pPr>
    </w:p>
    <w:p w:rsidR="00691271" w:rsidRPr="00A455C2" w:rsidRDefault="001403AF" w:rsidP="008B59EE">
      <w:pPr>
        <w:spacing w:before="120" w:after="120"/>
        <w:jc w:val="both"/>
        <w:rPr>
          <w:b/>
          <w:caps/>
          <w:lang w:val="en-US"/>
        </w:rPr>
      </w:pPr>
      <w:r w:rsidRPr="00A455C2">
        <w:rPr>
          <w:b/>
          <w:caps/>
          <w:lang w:val="en-US"/>
        </w:rPr>
        <w:t>THEREFORE</w:t>
      </w:r>
      <w:r w:rsidR="00691271" w:rsidRPr="00A455C2">
        <w:rPr>
          <w:b/>
          <w:caps/>
          <w:lang w:val="en-US"/>
        </w:rPr>
        <w:t>:</w:t>
      </w:r>
    </w:p>
    <w:p w:rsidR="00691271" w:rsidRPr="00A455C2" w:rsidRDefault="00691271" w:rsidP="008B59EE">
      <w:pPr>
        <w:spacing w:before="120" w:after="120"/>
        <w:jc w:val="both"/>
        <w:rPr>
          <w:b/>
          <w:caps/>
          <w:lang w:val="en-US"/>
        </w:rPr>
      </w:pPr>
    </w:p>
    <w:p w:rsidR="00691271" w:rsidRPr="00A455C2" w:rsidRDefault="00C062BD" w:rsidP="008B59EE">
      <w:pPr>
        <w:spacing w:before="120" w:after="120"/>
        <w:jc w:val="both"/>
        <w:rPr>
          <w:b/>
          <w:caps/>
          <w:lang w:val="en-US"/>
        </w:rPr>
      </w:pPr>
      <w:r w:rsidRPr="00A455C2">
        <w:rPr>
          <w:b/>
          <w:caps/>
          <w:lang w:val="en-US"/>
        </w:rPr>
        <w:t>the President</w:t>
      </w:r>
      <w:r w:rsidR="00691271" w:rsidRPr="00A455C2">
        <w:rPr>
          <w:b/>
          <w:caps/>
          <w:lang w:val="en-US"/>
        </w:rPr>
        <w:t>,</w:t>
      </w:r>
    </w:p>
    <w:p w:rsidR="001403AF" w:rsidRPr="00A455C2" w:rsidRDefault="001403AF" w:rsidP="008B59EE">
      <w:pPr>
        <w:spacing w:before="120" w:after="120"/>
        <w:jc w:val="both"/>
        <w:rPr>
          <w:b/>
          <w:caps/>
          <w:lang w:val="en-US"/>
        </w:rPr>
      </w:pPr>
    </w:p>
    <w:p w:rsidR="00691271" w:rsidRPr="00A455C2" w:rsidRDefault="001403AF" w:rsidP="009332D2">
      <w:pPr>
        <w:jc w:val="both"/>
        <w:rPr>
          <w:lang w:val="en-US"/>
        </w:rPr>
      </w:pPr>
      <w:r w:rsidRPr="00A455C2">
        <w:rPr>
          <w:lang w:val="en-US"/>
        </w:rPr>
        <w:t xml:space="preserve">Pursuant to the provisions of </w:t>
      </w:r>
      <w:r w:rsidR="00C062BD" w:rsidRPr="00A455C2">
        <w:rPr>
          <w:lang w:val="en-US"/>
        </w:rPr>
        <w:t>Articles</w:t>
      </w:r>
      <w:r w:rsidRPr="00A455C2">
        <w:rPr>
          <w:lang w:val="en-US"/>
        </w:rPr>
        <w:t xml:space="preserve"> 24(</w:t>
      </w:r>
      <w:r w:rsidR="00691271" w:rsidRPr="00A455C2">
        <w:rPr>
          <w:lang w:val="en-US"/>
        </w:rPr>
        <w:t>1</w:t>
      </w:r>
      <w:r w:rsidRPr="00A455C2">
        <w:rPr>
          <w:lang w:val="en-US"/>
        </w:rPr>
        <w:t xml:space="preserve">) of the Statute </w:t>
      </w:r>
      <w:r w:rsidR="00C062BD" w:rsidRPr="00A455C2">
        <w:rPr>
          <w:lang w:val="en-US"/>
        </w:rPr>
        <w:t xml:space="preserve">of the Court and </w:t>
      </w:r>
      <w:r w:rsidRPr="00A455C2">
        <w:rPr>
          <w:lang w:val="en-US"/>
        </w:rPr>
        <w:t>73(</w:t>
      </w:r>
      <w:r w:rsidR="00691271" w:rsidRPr="00A455C2">
        <w:rPr>
          <w:lang w:val="en-US"/>
        </w:rPr>
        <w:t>4</w:t>
      </w:r>
      <w:r w:rsidRPr="00A455C2">
        <w:rPr>
          <w:lang w:val="en-US"/>
        </w:rPr>
        <w:t>)</w:t>
      </w:r>
      <w:r w:rsidR="00C062BD" w:rsidRPr="00A455C2">
        <w:rPr>
          <w:lang w:val="en-US"/>
        </w:rPr>
        <w:t xml:space="preserve"> of the Court’s Rules of Procedure</w:t>
      </w:r>
      <w:r w:rsidR="00691271" w:rsidRPr="00A455C2">
        <w:rPr>
          <w:lang w:val="en-US"/>
        </w:rPr>
        <w:t>,</w:t>
      </w:r>
      <w:r w:rsidR="00C062BD" w:rsidRPr="00A455C2">
        <w:rPr>
          <w:lang w:val="en-US"/>
        </w:rPr>
        <w:t xml:space="preserve"> and </w:t>
      </w:r>
      <w:r w:rsidRPr="00A455C2">
        <w:rPr>
          <w:lang w:val="en-US"/>
        </w:rPr>
        <w:t>in exercise of his authority under</w:t>
      </w:r>
      <w:r w:rsidR="00691271" w:rsidRPr="00A455C2">
        <w:rPr>
          <w:lang w:val="en-US"/>
        </w:rPr>
        <w:t xml:space="preserve"> </w:t>
      </w:r>
      <w:r w:rsidR="00C062BD" w:rsidRPr="00A455C2">
        <w:rPr>
          <w:lang w:val="en-US"/>
        </w:rPr>
        <w:t>Article</w:t>
      </w:r>
      <w:r w:rsidRPr="00A455C2">
        <w:rPr>
          <w:lang w:val="en-US"/>
        </w:rPr>
        <w:t xml:space="preserve"> 31(</w:t>
      </w:r>
      <w:r w:rsidR="00691271" w:rsidRPr="00A455C2">
        <w:rPr>
          <w:lang w:val="en-US"/>
        </w:rPr>
        <w:t>2</w:t>
      </w:r>
      <w:r w:rsidRPr="00A455C2">
        <w:rPr>
          <w:lang w:val="en-US"/>
        </w:rPr>
        <w:t>)</w:t>
      </w:r>
      <w:r w:rsidR="00691271" w:rsidRPr="00A455C2">
        <w:rPr>
          <w:lang w:val="en-US"/>
        </w:rPr>
        <w:t xml:space="preserve"> </w:t>
      </w:r>
      <w:r w:rsidRPr="00A455C2">
        <w:rPr>
          <w:lang w:val="en-US"/>
        </w:rPr>
        <w:t xml:space="preserve">of the latter, </w:t>
      </w:r>
    </w:p>
    <w:p w:rsidR="00691271" w:rsidRPr="00A455C2" w:rsidRDefault="00691271" w:rsidP="008B59EE">
      <w:pPr>
        <w:spacing w:before="120" w:after="120"/>
        <w:jc w:val="both"/>
        <w:rPr>
          <w:b/>
          <w:caps/>
          <w:lang w:val="en-US"/>
        </w:rPr>
      </w:pPr>
    </w:p>
    <w:p w:rsidR="00691271" w:rsidRPr="00A455C2" w:rsidRDefault="001403AF" w:rsidP="009332D2">
      <w:pPr>
        <w:jc w:val="both"/>
        <w:rPr>
          <w:b/>
          <w:caps/>
          <w:lang w:val="en-US"/>
        </w:rPr>
      </w:pPr>
      <w:r w:rsidRPr="00A455C2">
        <w:rPr>
          <w:b/>
          <w:caps/>
          <w:lang w:val="en-US"/>
        </w:rPr>
        <w:t>DECIDES</w:t>
      </w:r>
      <w:r w:rsidR="00691271" w:rsidRPr="00A455C2">
        <w:rPr>
          <w:b/>
          <w:caps/>
          <w:lang w:val="en-US"/>
        </w:rPr>
        <w:t>:</w:t>
      </w:r>
    </w:p>
    <w:p w:rsidR="00691271" w:rsidRPr="00A455C2" w:rsidRDefault="00691271" w:rsidP="008054E5">
      <w:pPr>
        <w:spacing w:before="120" w:after="120"/>
        <w:jc w:val="both"/>
        <w:rPr>
          <w:b/>
          <w:smallCaps/>
          <w:lang w:val="en-US"/>
        </w:rPr>
      </w:pPr>
    </w:p>
    <w:p w:rsidR="00691271" w:rsidRPr="00A455C2" w:rsidRDefault="00691271" w:rsidP="009332D2">
      <w:pPr>
        <w:jc w:val="both"/>
        <w:rPr>
          <w:lang w:val="en-US"/>
        </w:rPr>
      </w:pPr>
      <w:r w:rsidRPr="00A455C2">
        <w:rPr>
          <w:lang w:val="en-US"/>
        </w:rPr>
        <w:t>1.</w:t>
      </w:r>
      <w:r w:rsidRPr="00A455C2">
        <w:rPr>
          <w:lang w:val="en-US"/>
        </w:rPr>
        <w:tab/>
      </w:r>
      <w:bookmarkStart w:id="2" w:name="_Ref230577466"/>
      <w:r w:rsidR="001403AF" w:rsidRPr="00A455C2">
        <w:rPr>
          <w:lang w:val="en-US"/>
        </w:rPr>
        <w:t>To convene a public hearing to be held during the 57</w:t>
      </w:r>
      <w:r w:rsidR="001403AF" w:rsidRPr="00A455C2">
        <w:rPr>
          <w:vertAlign w:val="superscript"/>
          <w:lang w:val="en-US"/>
        </w:rPr>
        <w:t>th</w:t>
      </w:r>
      <w:r w:rsidR="001403AF" w:rsidRPr="00A455C2">
        <w:rPr>
          <w:lang w:val="en-US"/>
        </w:rPr>
        <w:t xml:space="preserve"> special session, which will take place in Guatemala City, starting at 9 a.m. on March 22, 2017, to receive oral arguments on the request for</w:t>
      </w:r>
      <w:r w:rsidRPr="00A455C2">
        <w:rPr>
          <w:lang w:val="en-US"/>
        </w:rPr>
        <w:t xml:space="preserve"> </w:t>
      </w:r>
      <w:r w:rsidR="00C062BD" w:rsidRPr="00A455C2">
        <w:rPr>
          <w:lang w:val="en-US"/>
        </w:rPr>
        <w:t>advisory opinion</w:t>
      </w:r>
      <w:r w:rsidRPr="00A455C2">
        <w:rPr>
          <w:lang w:val="en-US"/>
        </w:rPr>
        <w:t xml:space="preserve"> OC-2</w:t>
      </w:r>
      <w:r w:rsidR="00DA561C" w:rsidRPr="00A455C2">
        <w:rPr>
          <w:lang w:val="en-US"/>
        </w:rPr>
        <w:t>3</w:t>
      </w:r>
      <w:r w:rsidRPr="00A455C2">
        <w:rPr>
          <w:lang w:val="en-US"/>
        </w:rPr>
        <w:t xml:space="preserve"> </w:t>
      </w:r>
      <w:r w:rsidR="001403AF" w:rsidRPr="00A455C2">
        <w:rPr>
          <w:lang w:val="en-US"/>
        </w:rPr>
        <w:t>presented by</w:t>
      </w:r>
      <w:r w:rsidRPr="00A455C2">
        <w:rPr>
          <w:lang w:val="en-US"/>
        </w:rPr>
        <w:t xml:space="preserve"> </w:t>
      </w:r>
      <w:r w:rsidR="00C062BD" w:rsidRPr="00A455C2">
        <w:rPr>
          <w:lang w:val="en-US"/>
        </w:rPr>
        <w:t>the State</w:t>
      </w:r>
      <w:r w:rsidR="00FD5F6D" w:rsidRPr="00A455C2">
        <w:rPr>
          <w:lang w:val="en-US"/>
        </w:rPr>
        <w:t xml:space="preserve"> de</w:t>
      </w:r>
      <w:r w:rsidR="00DA561C" w:rsidRPr="00A455C2">
        <w:rPr>
          <w:lang w:val="en-US"/>
        </w:rPr>
        <w:t xml:space="preserve"> Colombia</w:t>
      </w:r>
      <w:r w:rsidRPr="00A455C2">
        <w:rPr>
          <w:lang w:val="en-US"/>
        </w:rPr>
        <w:t>.</w:t>
      </w:r>
    </w:p>
    <w:bookmarkEnd w:id="2"/>
    <w:p w:rsidR="00691271" w:rsidRPr="00A455C2" w:rsidRDefault="00691271" w:rsidP="009332D2">
      <w:pPr>
        <w:pStyle w:val="BodyText"/>
        <w:spacing w:after="0"/>
        <w:jc w:val="both"/>
        <w:rPr>
          <w:lang w:val="en-US"/>
        </w:rPr>
      </w:pPr>
    </w:p>
    <w:p w:rsidR="00691271" w:rsidRPr="00A455C2" w:rsidRDefault="00691271" w:rsidP="000123CE">
      <w:pPr>
        <w:pStyle w:val="BodyText"/>
        <w:spacing w:after="0"/>
        <w:jc w:val="both"/>
        <w:rPr>
          <w:lang w:val="en-US"/>
        </w:rPr>
      </w:pPr>
      <w:r w:rsidRPr="00A455C2">
        <w:rPr>
          <w:lang w:val="en-US"/>
        </w:rPr>
        <w:lastRenderedPageBreak/>
        <w:t>2.</w:t>
      </w:r>
      <w:r w:rsidRPr="00A455C2">
        <w:rPr>
          <w:lang w:val="en-US"/>
        </w:rPr>
        <w:tab/>
      </w:r>
      <w:r w:rsidR="000123CE" w:rsidRPr="00A455C2">
        <w:rPr>
          <w:lang w:val="en-US"/>
        </w:rPr>
        <w:t xml:space="preserve">To request the Member States, the organs of the OAS, and those who submitted </w:t>
      </w:r>
      <w:r w:rsidR="00A90569" w:rsidRPr="00A455C2">
        <w:rPr>
          <w:lang w:val="en-US"/>
        </w:rPr>
        <w:t>written observations</w:t>
      </w:r>
      <w:r w:rsidRPr="00A455C2">
        <w:rPr>
          <w:lang w:val="en-US"/>
        </w:rPr>
        <w:t xml:space="preserve"> </w:t>
      </w:r>
      <w:r w:rsidR="000123CE" w:rsidRPr="00A455C2">
        <w:rPr>
          <w:lang w:val="en-US"/>
        </w:rPr>
        <w:t xml:space="preserve">to advise whether they wish to take part in the hearing called by the President by March </w:t>
      </w:r>
      <w:r w:rsidR="00D36C05">
        <w:rPr>
          <w:lang w:val="en-US"/>
        </w:rPr>
        <w:t>1</w:t>
      </w:r>
      <w:r w:rsidR="000123CE" w:rsidRPr="00A455C2">
        <w:rPr>
          <w:lang w:val="en-US"/>
        </w:rPr>
        <w:t>, 2017, at the latest.</w:t>
      </w:r>
    </w:p>
    <w:p w:rsidR="000123CE" w:rsidRPr="00A455C2" w:rsidRDefault="000123CE" w:rsidP="000123CE">
      <w:pPr>
        <w:pStyle w:val="BodyText"/>
        <w:spacing w:after="0"/>
        <w:jc w:val="both"/>
        <w:rPr>
          <w:lang w:val="en-US"/>
        </w:rPr>
      </w:pPr>
    </w:p>
    <w:p w:rsidR="00691271" w:rsidRPr="00A455C2" w:rsidRDefault="00691271" w:rsidP="009332D2">
      <w:pPr>
        <w:pStyle w:val="BodyText"/>
        <w:spacing w:after="0"/>
        <w:jc w:val="both"/>
        <w:rPr>
          <w:lang w:val="en-US"/>
        </w:rPr>
      </w:pPr>
      <w:r w:rsidRPr="00A455C2">
        <w:rPr>
          <w:lang w:val="en-US"/>
        </w:rPr>
        <w:t>3.</w:t>
      </w:r>
      <w:r w:rsidRPr="00A455C2">
        <w:rPr>
          <w:lang w:val="en-US"/>
        </w:rPr>
        <w:tab/>
      </w:r>
      <w:r w:rsidR="000123CE" w:rsidRPr="00A455C2">
        <w:rPr>
          <w:lang w:val="en-US"/>
        </w:rPr>
        <w:t xml:space="preserve">To require </w:t>
      </w:r>
      <w:r w:rsidR="00C062BD" w:rsidRPr="00A455C2">
        <w:rPr>
          <w:rFonts w:cs="Verdana"/>
          <w:lang w:val="en-US" w:eastAsia="es-ES"/>
        </w:rPr>
        <w:t>the Secretariat of the Inter-American Court</w:t>
      </w:r>
      <w:r w:rsidRPr="00A455C2">
        <w:rPr>
          <w:rFonts w:cs="Verdana"/>
          <w:lang w:val="en-US" w:eastAsia="es-ES"/>
        </w:rPr>
        <w:t xml:space="preserve"> </w:t>
      </w:r>
      <w:r w:rsidR="000123CE" w:rsidRPr="00A455C2">
        <w:rPr>
          <w:rFonts w:cs="Verdana"/>
          <w:lang w:val="en-US" w:eastAsia="es-ES"/>
        </w:rPr>
        <w:t xml:space="preserve">to notify this order to the </w:t>
      </w:r>
      <w:r w:rsidR="000D0D66">
        <w:rPr>
          <w:rFonts w:cs="Verdana"/>
          <w:lang w:val="en-US" w:eastAsia="es-ES"/>
        </w:rPr>
        <w:t xml:space="preserve">requesting </w:t>
      </w:r>
      <w:r w:rsidR="000123CE" w:rsidRPr="00A455C2">
        <w:rPr>
          <w:rFonts w:cs="Verdana"/>
          <w:lang w:val="en-US" w:eastAsia="es-ES"/>
        </w:rPr>
        <w:t>State,</w:t>
      </w:r>
      <w:r w:rsidR="00E67D77">
        <w:rPr>
          <w:rFonts w:cs="Verdana"/>
          <w:lang w:val="en-US" w:eastAsia="es-ES"/>
        </w:rPr>
        <w:t xml:space="preserve"> to</w:t>
      </w:r>
      <w:r w:rsidR="000123CE" w:rsidRPr="00A455C2">
        <w:rPr>
          <w:rFonts w:cs="Verdana"/>
          <w:lang w:val="en-US" w:eastAsia="es-ES"/>
        </w:rPr>
        <w:t xml:space="preserve"> the other Member States </w:t>
      </w:r>
      <w:r w:rsidR="00C062BD" w:rsidRPr="00A455C2">
        <w:rPr>
          <w:lang w:val="en-US"/>
        </w:rPr>
        <w:t>of the Organization of American States</w:t>
      </w:r>
      <w:r w:rsidRPr="00A455C2">
        <w:rPr>
          <w:lang w:val="en-US"/>
        </w:rPr>
        <w:t xml:space="preserve">, </w:t>
      </w:r>
      <w:r w:rsidR="00E67D77">
        <w:rPr>
          <w:lang w:val="en-US"/>
        </w:rPr>
        <w:t xml:space="preserve">to </w:t>
      </w:r>
      <w:r w:rsidR="000123CE" w:rsidRPr="00A455C2">
        <w:rPr>
          <w:lang w:val="en-US"/>
        </w:rPr>
        <w:t xml:space="preserve">all the organs mentioned in </w:t>
      </w:r>
      <w:r w:rsidR="00C062BD" w:rsidRPr="00A455C2">
        <w:rPr>
          <w:lang w:val="en-US"/>
        </w:rPr>
        <w:t>Article</w:t>
      </w:r>
      <w:r w:rsidR="000123CE" w:rsidRPr="00A455C2">
        <w:rPr>
          <w:lang w:val="en-US"/>
        </w:rPr>
        <w:t xml:space="preserve"> 73(</w:t>
      </w:r>
      <w:r w:rsidRPr="00A455C2">
        <w:rPr>
          <w:lang w:val="en-US"/>
        </w:rPr>
        <w:t>1</w:t>
      </w:r>
      <w:r w:rsidR="000123CE" w:rsidRPr="00A455C2">
        <w:rPr>
          <w:lang w:val="en-US"/>
        </w:rPr>
        <w:t>) of</w:t>
      </w:r>
      <w:r w:rsidRPr="00A455C2">
        <w:rPr>
          <w:lang w:val="en-US"/>
        </w:rPr>
        <w:t xml:space="preserve"> </w:t>
      </w:r>
      <w:r w:rsidR="00C062BD" w:rsidRPr="00A455C2">
        <w:rPr>
          <w:lang w:val="en-US"/>
        </w:rPr>
        <w:t xml:space="preserve">the Court’s Rules of Procedure and </w:t>
      </w:r>
      <w:r w:rsidR="00E67D77">
        <w:rPr>
          <w:lang w:val="en-US"/>
        </w:rPr>
        <w:t xml:space="preserve">to </w:t>
      </w:r>
      <w:r w:rsidR="000123CE" w:rsidRPr="00A455C2">
        <w:rPr>
          <w:lang w:val="en-US"/>
        </w:rPr>
        <w:t xml:space="preserve">all those who submitted </w:t>
      </w:r>
      <w:r w:rsidR="00A90569" w:rsidRPr="00A455C2">
        <w:rPr>
          <w:lang w:val="en-US"/>
        </w:rPr>
        <w:t>written observations</w:t>
      </w:r>
      <w:r w:rsidRPr="00A455C2">
        <w:rPr>
          <w:lang w:val="en-US"/>
        </w:rPr>
        <w:t xml:space="preserve"> </w:t>
      </w:r>
      <w:r w:rsidR="000123CE" w:rsidRPr="00A455C2">
        <w:rPr>
          <w:lang w:val="en-US"/>
        </w:rPr>
        <w:t xml:space="preserve">on the request for </w:t>
      </w:r>
      <w:r w:rsidR="00C062BD" w:rsidRPr="00A455C2">
        <w:rPr>
          <w:lang w:val="en-US"/>
        </w:rPr>
        <w:t>advisory opinion</w:t>
      </w:r>
      <w:r w:rsidRPr="00A455C2">
        <w:rPr>
          <w:lang w:val="en-US"/>
        </w:rPr>
        <w:t xml:space="preserve"> OC-2</w:t>
      </w:r>
      <w:r w:rsidR="00DA561C" w:rsidRPr="00A455C2">
        <w:rPr>
          <w:lang w:val="en-US"/>
        </w:rPr>
        <w:t>3</w:t>
      </w:r>
      <w:r w:rsidRPr="00A455C2">
        <w:rPr>
          <w:lang w:val="en-US"/>
        </w:rPr>
        <w:t>.</w:t>
      </w:r>
    </w:p>
    <w:p w:rsidR="00691271" w:rsidRDefault="00691271" w:rsidP="009332D2">
      <w:pPr>
        <w:rPr>
          <w:lang w:val="en-US"/>
        </w:rPr>
      </w:pPr>
    </w:p>
    <w:p w:rsidR="001C5858" w:rsidRPr="00A455C2" w:rsidRDefault="001C5858" w:rsidP="001C5858">
      <w:pPr>
        <w:autoSpaceDE w:val="0"/>
        <w:autoSpaceDN w:val="0"/>
        <w:adjustRightInd w:val="0"/>
        <w:jc w:val="both"/>
        <w:rPr>
          <w:rFonts w:cs="Verdana"/>
          <w:lang w:val="en-US"/>
        </w:rPr>
      </w:pPr>
    </w:p>
    <w:p w:rsidR="00EC6EE5" w:rsidRPr="00A455C2" w:rsidRDefault="00EC6EE5" w:rsidP="001C5858">
      <w:pPr>
        <w:autoSpaceDE w:val="0"/>
        <w:autoSpaceDN w:val="0"/>
        <w:adjustRightInd w:val="0"/>
        <w:jc w:val="both"/>
        <w:rPr>
          <w:rFonts w:cs="Verdana"/>
          <w:lang w:val="en-US"/>
        </w:rPr>
      </w:pPr>
    </w:p>
    <w:p w:rsidR="001C5858" w:rsidRPr="00A455C2" w:rsidRDefault="001C5858" w:rsidP="001C5858">
      <w:pPr>
        <w:autoSpaceDE w:val="0"/>
        <w:autoSpaceDN w:val="0"/>
        <w:adjustRightInd w:val="0"/>
        <w:jc w:val="both"/>
        <w:rPr>
          <w:rFonts w:cs="Verdana"/>
          <w:lang w:val="en-US"/>
        </w:rPr>
      </w:pPr>
    </w:p>
    <w:p w:rsidR="001C5858" w:rsidRPr="00A455C2" w:rsidRDefault="001C5858" w:rsidP="001C5858">
      <w:pPr>
        <w:autoSpaceDE w:val="0"/>
        <w:autoSpaceDN w:val="0"/>
        <w:adjustRightInd w:val="0"/>
        <w:jc w:val="both"/>
        <w:rPr>
          <w:rFonts w:cs="Verdana"/>
          <w:lang w:val="en-US"/>
        </w:rPr>
      </w:pPr>
    </w:p>
    <w:p w:rsidR="001C5858" w:rsidRPr="00D36C05" w:rsidRDefault="004B6657" w:rsidP="001C5858">
      <w:pPr>
        <w:widowControl w:val="0"/>
        <w:autoSpaceDE w:val="0"/>
        <w:autoSpaceDN w:val="0"/>
        <w:adjustRightInd w:val="0"/>
        <w:ind w:left="3540" w:firstLine="720"/>
        <w:jc w:val="center"/>
        <w:rPr>
          <w:lang w:val="pt-BR"/>
        </w:rPr>
      </w:pPr>
      <w:r w:rsidRPr="00D36C05">
        <w:rPr>
          <w:lang w:val="pt-BR"/>
        </w:rPr>
        <w:t>Roberto F. Caldas</w:t>
      </w:r>
    </w:p>
    <w:p w:rsidR="001C5858" w:rsidRPr="00D36C05" w:rsidRDefault="000123CE" w:rsidP="001C5858">
      <w:pPr>
        <w:widowControl w:val="0"/>
        <w:autoSpaceDE w:val="0"/>
        <w:autoSpaceDN w:val="0"/>
        <w:adjustRightInd w:val="0"/>
        <w:ind w:left="3540" w:firstLine="720"/>
        <w:jc w:val="center"/>
        <w:rPr>
          <w:lang w:val="pt-BR"/>
        </w:rPr>
      </w:pPr>
      <w:r w:rsidRPr="00D36C05">
        <w:rPr>
          <w:lang w:val="pt-BR"/>
        </w:rPr>
        <w:t>President</w:t>
      </w:r>
    </w:p>
    <w:p w:rsidR="001C5858" w:rsidRPr="00D36C05" w:rsidRDefault="001C5858" w:rsidP="001C5858">
      <w:pPr>
        <w:widowControl w:val="0"/>
        <w:autoSpaceDE w:val="0"/>
        <w:autoSpaceDN w:val="0"/>
        <w:adjustRightInd w:val="0"/>
        <w:rPr>
          <w:lang w:val="pt-BR"/>
        </w:rPr>
      </w:pPr>
    </w:p>
    <w:p w:rsidR="001C5858" w:rsidRPr="00D36C05" w:rsidRDefault="001C5858" w:rsidP="001C5858">
      <w:pPr>
        <w:widowControl w:val="0"/>
        <w:autoSpaceDE w:val="0"/>
        <w:autoSpaceDN w:val="0"/>
        <w:adjustRightInd w:val="0"/>
        <w:rPr>
          <w:lang w:val="pt-BR"/>
        </w:rPr>
      </w:pPr>
    </w:p>
    <w:p w:rsidR="001C5858" w:rsidRDefault="001C5858" w:rsidP="001C5858">
      <w:pPr>
        <w:widowControl w:val="0"/>
        <w:autoSpaceDE w:val="0"/>
        <w:autoSpaceDN w:val="0"/>
        <w:adjustRightInd w:val="0"/>
        <w:rPr>
          <w:lang w:val="pt-BR"/>
        </w:rPr>
      </w:pPr>
    </w:p>
    <w:p w:rsidR="00DE7C4A" w:rsidRPr="00D36C05" w:rsidRDefault="00DE7C4A" w:rsidP="001C5858">
      <w:pPr>
        <w:widowControl w:val="0"/>
        <w:autoSpaceDE w:val="0"/>
        <w:autoSpaceDN w:val="0"/>
        <w:adjustRightInd w:val="0"/>
        <w:rPr>
          <w:lang w:val="pt-BR"/>
        </w:rPr>
      </w:pPr>
    </w:p>
    <w:p w:rsidR="001C5858" w:rsidRPr="00D36C05" w:rsidRDefault="001C5858" w:rsidP="001C5858">
      <w:pPr>
        <w:widowControl w:val="0"/>
        <w:autoSpaceDE w:val="0"/>
        <w:autoSpaceDN w:val="0"/>
        <w:adjustRightInd w:val="0"/>
        <w:rPr>
          <w:lang w:val="pt-BR"/>
        </w:rPr>
      </w:pPr>
    </w:p>
    <w:p w:rsidR="001C5858" w:rsidRPr="00D36C05" w:rsidRDefault="001C5858" w:rsidP="001C5858">
      <w:pPr>
        <w:widowControl w:val="0"/>
        <w:autoSpaceDE w:val="0"/>
        <w:autoSpaceDN w:val="0"/>
        <w:adjustRightInd w:val="0"/>
        <w:rPr>
          <w:lang w:val="pt-BR"/>
        </w:rPr>
      </w:pPr>
      <w:r w:rsidRPr="00D36C05">
        <w:rPr>
          <w:lang w:val="pt-BR"/>
        </w:rPr>
        <w:t>Pablo Saavedra Alessandri</w:t>
      </w:r>
    </w:p>
    <w:p w:rsidR="001C5858" w:rsidRPr="00A455C2" w:rsidRDefault="000123CE" w:rsidP="001C5858">
      <w:pPr>
        <w:widowControl w:val="0"/>
        <w:autoSpaceDE w:val="0"/>
        <w:autoSpaceDN w:val="0"/>
        <w:adjustRightInd w:val="0"/>
        <w:ind w:firstLine="720"/>
        <w:rPr>
          <w:lang w:val="en-US"/>
        </w:rPr>
      </w:pPr>
      <w:r w:rsidRPr="00A455C2">
        <w:rPr>
          <w:lang w:val="en-US"/>
        </w:rPr>
        <w:t>Secretary</w:t>
      </w:r>
      <w:r w:rsidR="001C5858" w:rsidRPr="00A455C2">
        <w:rPr>
          <w:lang w:val="en-US"/>
        </w:rPr>
        <w:t xml:space="preserve"> </w:t>
      </w:r>
    </w:p>
    <w:p w:rsidR="001C5858" w:rsidRDefault="001C5858" w:rsidP="001C5858">
      <w:pPr>
        <w:widowControl w:val="0"/>
        <w:autoSpaceDE w:val="0"/>
        <w:autoSpaceDN w:val="0"/>
        <w:adjustRightInd w:val="0"/>
        <w:rPr>
          <w:lang w:val="en-US"/>
        </w:rPr>
      </w:pPr>
    </w:p>
    <w:p w:rsidR="000D0D66" w:rsidRDefault="000D0D66" w:rsidP="001C5858">
      <w:pPr>
        <w:widowControl w:val="0"/>
        <w:autoSpaceDE w:val="0"/>
        <w:autoSpaceDN w:val="0"/>
        <w:adjustRightInd w:val="0"/>
        <w:rPr>
          <w:lang w:val="en-US"/>
        </w:rPr>
      </w:pPr>
    </w:p>
    <w:p w:rsidR="000D0D66" w:rsidRDefault="000D0D66" w:rsidP="001C5858">
      <w:pPr>
        <w:widowControl w:val="0"/>
        <w:autoSpaceDE w:val="0"/>
        <w:autoSpaceDN w:val="0"/>
        <w:adjustRightInd w:val="0"/>
        <w:rPr>
          <w:lang w:val="en-US"/>
        </w:rPr>
      </w:pPr>
    </w:p>
    <w:p w:rsidR="00DE7C4A" w:rsidRPr="00A455C2" w:rsidRDefault="00DE7C4A" w:rsidP="001C5858">
      <w:pPr>
        <w:widowControl w:val="0"/>
        <w:autoSpaceDE w:val="0"/>
        <w:autoSpaceDN w:val="0"/>
        <w:adjustRightInd w:val="0"/>
        <w:rPr>
          <w:lang w:val="en-US"/>
        </w:rPr>
      </w:pPr>
    </w:p>
    <w:p w:rsidR="001C5858" w:rsidRPr="00A455C2" w:rsidRDefault="001C5858" w:rsidP="001C5858">
      <w:pPr>
        <w:widowControl w:val="0"/>
        <w:autoSpaceDE w:val="0"/>
        <w:autoSpaceDN w:val="0"/>
        <w:adjustRightInd w:val="0"/>
        <w:rPr>
          <w:lang w:val="en-US"/>
        </w:rPr>
      </w:pPr>
    </w:p>
    <w:p w:rsidR="001C5858" w:rsidRPr="00A455C2" w:rsidRDefault="000123CE" w:rsidP="001C5858">
      <w:pPr>
        <w:widowControl w:val="0"/>
        <w:autoSpaceDE w:val="0"/>
        <w:autoSpaceDN w:val="0"/>
        <w:adjustRightInd w:val="0"/>
        <w:rPr>
          <w:lang w:val="en-US"/>
        </w:rPr>
      </w:pPr>
      <w:r w:rsidRPr="00A455C2">
        <w:rPr>
          <w:lang w:val="en-US"/>
        </w:rPr>
        <w:t>So ordered</w:t>
      </w:r>
      <w:r w:rsidR="001C5858" w:rsidRPr="00A455C2">
        <w:rPr>
          <w:lang w:val="en-US"/>
        </w:rPr>
        <w:t xml:space="preserve">, </w:t>
      </w:r>
    </w:p>
    <w:p w:rsidR="001C5858" w:rsidRPr="00A455C2" w:rsidRDefault="001C5858" w:rsidP="001C5858">
      <w:pPr>
        <w:widowControl w:val="0"/>
        <w:autoSpaceDE w:val="0"/>
        <w:autoSpaceDN w:val="0"/>
        <w:adjustRightInd w:val="0"/>
        <w:rPr>
          <w:lang w:val="en-US"/>
        </w:rPr>
      </w:pPr>
    </w:p>
    <w:p w:rsidR="001C5858" w:rsidRDefault="001C5858" w:rsidP="001C5858">
      <w:pPr>
        <w:widowControl w:val="0"/>
        <w:autoSpaceDE w:val="0"/>
        <w:autoSpaceDN w:val="0"/>
        <w:adjustRightInd w:val="0"/>
        <w:rPr>
          <w:lang w:val="en-US"/>
        </w:rPr>
      </w:pPr>
    </w:p>
    <w:p w:rsidR="00DE7C4A" w:rsidRPr="00A455C2" w:rsidRDefault="00DE7C4A" w:rsidP="001C5858">
      <w:pPr>
        <w:widowControl w:val="0"/>
        <w:autoSpaceDE w:val="0"/>
        <w:autoSpaceDN w:val="0"/>
        <w:adjustRightInd w:val="0"/>
        <w:rPr>
          <w:lang w:val="en-US"/>
        </w:rPr>
      </w:pPr>
    </w:p>
    <w:p w:rsidR="001C5858" w:rsidRPr="00A455C2" w:rsidRDefault="001C5858" w:rsidP="001C5858">
      <w:pPr>
        <w:widowControl w:val="0"/>
        <w:autoSpaceDE w:val="0"/>
        <w:autoSpaceDN w:val="0"/>
        <w:adjustRightInd w:val="0"/>
        <w:rPr>
          <w:lang w:val="en-US"/>
        </w:rPr>
      </w:pPr>
    </w:p>
    <w:p w:rsidR="001C5858" w:rsidRPr="00A455C2" w:rsidRDefault="001C5858" w:rsidP="001C5858">
      <w:pPr>
        <w:widowControl w:val="0"/>
        <w:autoSpaceDE w:val="0"/>
        <w:autoSpaceDN w:val="0"/>
        <w:adjustRightInd w:val="0"/>
        <w:rPr>
          <w:lang w:val="en-US"/>
        </w:rPr>
      </w:pPr>
    </w:p>
    <w:p w:rsidR="004B6657" w:rsidRPr="00A455C2" w:rsidRDefault="004B6657" w:rsidP="001C5858">
      <w:pPr>
        <w:widowControl w:val="0"/>
        <w:autoSpaceDE w:val="0"/>
        <w:autoSpaceDN w:val="0"/>
        <w:adjustRightInd w:val="0"/>
        <w:ind w:left="3540" w:firstLine="720"/>
        <w:jc w:val="center"/>
        <w:rPr>
          <w:lang w:val="en-US"/>
        </w:rPr>
      </w:pPr>
      <w:r w:rsidRPr="00A455C2">
        <w:rPr>
          <w:lang w:val="en-US"/>
        </w:rPr>
        <w:t>Roberto F. Caldas</w:t>
      </w:r>
    </w:p>
    <w:p w:rsidR="001C5858" w:rsidRPr="00A455C2" w:rsidRDefault="000123CE" w:rsidP="001C5858">
      <w:pPr>
        <w:widowControl w:val="0"/>
        <w:autoSpaceDE w:val="0"/>
        <w:autoSpaceDN w:val="0"/>
        <w:adjustRightInd w:val="0"/>
        <w:ind w:left="3540" w:firstLine="720"/>
        <w:jc w:val="center"/>
        <w:rPr>
          <w:lang w:val="en-US"/>
        </w:rPr>
      </w:pPr>
      <w:r w:rsidRPr="00A455C2">
        <w:rPr>
          <w:lang w:val="en-US"/>
        </w:rPr>
        <w:t>President</w:t>
      </w:r>
    </w:p>
    <w:p w:rsidR="001C5858" w:rsidRPr="00A455C2" w:rsidRDefault="001C5858" w:rsidP="001C5858">
      <w:pPr>
        <w:widowControl w:val="0"/>
        <w:autoSpaceDE w:val="0"/>
        <w:autoSpaceDN w:val="0"/>
        <w:adjustRightInd w:val="0"/>
        <w:ind w:left="6480" w:firstLine="720"/>
        <w:rPr>
          <w:lang w:val="en-US"/>
        </w:rPr>
      </w:pPr>
    </w:p>
    <w:p w:rsidR="001C5858" w:rsidRPr="00A455C2" w:rsidRDefault="001C5858" w:rsidP="001C5858">
      <w:pPr>
        <w:widowControl w:val="0"/>
        <w:autoSpaceDE w:val="0"/>
        <w:autoSpaceDN w:val="0"/>
        <w:adjustRightInd w:val="0"/>
        <w:ind w:left="6480" w:firstLine="720"/>
        <w:rPr>
          <w:lang w:val="en-US"/>
        </w:rPr>
      </w:pPr>
    </w:p>
    <w:p w:rsidR="001C5858" w:rsidRPr="00A455C2" w:rsidRDefault="001C5858" w:rsidP="001C5858">
      <w:pPr>
        <w:widowControl w:val="0"/>
        <w:autoSpaceDE w:val="0"/>
        <w:autoSpaceDN w:val="0"/>
        <w:adjustRightInd w:val="0"/>
        <w:ind w:left="6480" w:firstLine="720"/>
        <w:rPr>
          <w:lang w:val="en-US"/>
        </w:rPr>
      </w:pPr>
    </w:p>
    <w:p w:rsidR="001C5858" w:rsidRPr="00A455C2" w:rsidRDefault="001C5858" w:rsidP="001C5858">
      <w:pPr>
        <w:widowControl w:val="0"/>
        <w:autoSpaceDE w:val="0"/>
        <w:autoSpaceDN w:val="0"/>
        <w:adjustRightInd w:val="0"/>
        <w:ind w:left="6480" w:firstLine="720"/>
        <w:rPr>
          <w:lang w:val="en-US"/>
        </w:rPr>
      </w:pPr>
    </w:p>
    <w:p w:rsidR="001C5858" w:rsidRPr="00A455C2" w:rsidRDefault="001C5858" w:rsidP="001C5858">
      <w:pPr>
        <w:widowControl w:val="0"/>
        <w:autoSpaceDE w:val="0"/>
        <w:autoSpaceDN w:val="0"/>
        <w:adjustRightInd w:val="0"/>
        <w:ind w:left="6480" w:firstLine="720"/>
        <w:rPr>
          <w:lang w:val="en-US"/>
        </w:rPr>
      </w:pPr>
    </w:p>
    <w:p w:rsidR="001C5858" w:rsidRPr="00A455C2" w:rsidRDefault="001C5858" w:rsidP="001C5858">
      <w:pPr>
        <w:widowControl w:val="0"/>
        <w:autoSpaceDE w:val="0"/>
        <w:autoSpaceDN w:val="0"/>
        <w:adjustRightInd w:val="0"/>
        <w:rPr>
          <w:lang w:val="en-US"/>
        </w:rPr>
      </w:pPr>
      <w:r w:rsidRPr="00A455C2">
        <w:rPr>
          <w:lang w:val="en-US"/>
        </w:rPr>
        <w:t>Pablo Saavedra Alessandri</w:t>
      </w:r>
    </w:p>
    <w:p w:rsidR="001C5858" w:rsidRPr="00A455C2" w:rsidRDefault="000123CE" w:rsidP="001C5858">
      <w:pPr>
        <w:widowControl w:val="0"/>
        <w:autoSpaceDE w:val="0"/>
        <w:autoSpaceDN w:val="0"/>
        <w:adjustRightInd w:val="0"/>
        <w:ind w:firstLine="720"/>
        <w:rPr>
          <w:lang w:val="en-US"/>
        </w:rPr>
      </w:pPr>
      <w:r w:rsidRPr="00A455C2">
        <w:rPr>
          <w:lang w:val="en-US"/>
        </w:rPr>
        <w:t>Secretary</w:t>
      </w:r>
      <w:r w:rsidR="001C5858" w:rsidRPr="00A455C2">
        <w:rPr>
          <w:lang w:val="en-US"/>
        </w:rPr>
        <w:t xml:space="preserve"> </w:t>
      </w:r>
    </w:p>
    <w:p w:rsidR="00645B65" w:rsidRPr="00A455C2" w:rsidRDefault="00645B65" w:rsidP="006E5C9A">
      <w:pPr>
        <w:rPr>
          <w:lang w:val="en-US"/>
        </w:rPr>
      </w:pPr>
      <w:bookmarkStart w:id="3" w:name="_GoBack"/>
      <w:bookmarkEnd w:id="3"/>
    </w:p>
    <w:sectPr w:rsidR="00645B65" w:rsidRPr="00A455C2" w:rsidSect="008B59EE">
      <w:headerReference w:type="default" r:id="rId9"/>
      <w:pgSz w:w="12240" w:h="15840" w:code="1"/>
      <w:pgMar w:top="1418" w:right="1701" w:bottom="1418"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40" w:rsidRDefault="00F56B40" w:rsidP="00691271">
      <w:r>
        <w:separator/>
      </w:r>
    </w:p>
  </w:endnote>
  <w:endnote w:type="continuationSeparator" w:id="0">
    <w:p w:rsidR="00F56B40" w:rsidRDefault="00F56B40" w:rsidP="0069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64nmfbjaiytnupv">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40" w:rsidRDefault="00F56B40" w:rsidP="00691271">
      <w:r>
        <w:separator/>
      </w:r>
    </w:p>
  </w:footnote>
  <w:footnote w:type="continuationSeparator" w:id="0">
    <w:p w:rsidR="00F56B40" w:rsidRDefault="00F56B40" w:rsidP="00691271">
      <w:r>
        <w:continuationSeparator/>
      </w:r>
    </w:p>
  </w:footnote>
  <w:footnote w:id="1">
    <w:p w:rsidR="001403AF" w:rsidRPr="000123CE" w:rsidRDefault="001403AF" w:rsidP="001403AF">
      <w:pPr>
        <w:pStyle w:val="FootnoteText"/>
        <w:tabs>
          <w:tab w:val="left" w:pos="426"/>
        </w:tabs>
        <w:jc w:val="both"/>
        <w:rPr>
          <w:sz w:val="16"/>
          <w:szCs w:val="16"/>
          <w:lang w:val="en-US"/>
        </w:rPr>
      </w:pPr>
      <w:r w:rsidRPr="00C86821">
        <w:rPr>
          <w:rStyle w:val="FootnoteReference"/>
          <w:sz w:val="16"/>
          <w:szCs w:val="16"/>
        </w:rPr>
        <w:footnoteRef/>
      </w:r>
      <w:r w:rsidRPr="00760D1E">
        <w:rPr>
          <w:sz w:val="16"/>
          <w:szCs w:val="16"/>
          <w:lang w:val="en-US"/>
        </w:rPr>
        <w:t xml:space="preserve"> </w:t>
      </w:r>
      <w:r w:rsidRPr="00760D1E">
        <w:rPr>
          <w:sz w:val="16"/>
          <w:szCs w:val="16"/>
          <w:lang w:val="en-US"/>
        </w:rPr>
        <w:tab/>
      </w:r>
      <w:r w:rsidR="00760D1E" w:rsidRPr="000123CE">
        <w:rPr>
          <w:sz w:val="16"/>
          <w:szCs w:val="16"/>
          <w:lang w:val="en-US"/>
        </w:rPr>
        <w:t xml:space="preserve">This Court has indicated that the </w:t>
      </w:r>
      <w:r w:rsidR="000123CE" w:rsidRPr="000123CE">
        <w:rPr>
          <w:sz w:val="16"/>
          <w:szCs w:val="16"/>
          <w:lang w:val="en-US"/>
        </w:rPr>
        <w:t>its</w:t>
      </w:r>
      <w:r w:rsidR="00760D1E" w:rsidRPr="000123CE">
        <w:rPr>
          <w:sz w:val="16"/>
          <w:szCs w:val="16"/>
          <w:lang w:val="en-US"/>
        </w:rPr>
        <w:t xml:space="preserve"> advi</w:t>
      </w:r>
      <w:r w:rsidR="000123CE" w:rsidRPr="000123CE">
        <w:rPr>
          <w:sz w:val="16"/>
          <w:szCs w:val="16"/>
          <w:lang w:val="en-US"/>
        </w:rPr>
        <w:t>sory jurisdiction is intended to assist the American States in fulfilling their international human rights obligations</w:t>
      </w:r>
      <w:r w:rsidR="00A367A0" w:rsidRPr="000123CE">
        <w:rPr>
          <w:sz w:val="16"/>
          <w:szCs w:val="16"/>
          <w:lang w:val="en-US"/>
        </w:rPr>
        <w:t xml:space="preserve"> </w:t>
      </w:r>
      <w:r w:rsidR="000123CE" w:rsidRPr="000123CE">
        <w:rPr>
          <w:sz w:val="16"/>
          <w:szCs w:val="16"/>
          <w:lang w:val="en-US"/>
        </w:rPr>
        <w:t xml:space="preserve">and to assist the different organs of the </w:t>
      </w:r>
      <w:r w:rsidR="00D36C05">
        <w:rPr>
          <w:sz w:val="16"/>
          <w:szCs w:val="16"/>
          <w:lang w:val="en-US"/>
        </w:rPr>
        <w:t xml:space="preserve">OAS </w:t>
      </w:r>
      <w:r w:rsidR="000123CE" w:rsidRPr="000123CE">
        <w:rPr>
          <w:sz w:val="16"/>
          <w:szCs w:val="16"/>
          <w:lang w:val="en-US"/>
        </w:rPr>
        <w:t>to carry out the functions</w:t>
      </w:r>
      <w:r w:rsidR="000123CE">
        <w:rPr>
          <w:sz w:val="16"/>
          <w:szCs w:val="16"/>
          <w:lang w:val="en-US"/>
        </w:rPr>
        <w:t xml:space="preserve"> assigned to them in this field</w:t>
      </w:r>
      <w:r w:rsidR="000123CE" w:rsidRPr="000123CE">
        <w:rPr>
          <w:sz w:val="16"/>
          <w:szCs w:val="16"/>
          <w:lang w:val="en-US"/>
        </w:rPr>
        <w:t>.</w:t>
      </w:r>
      <w:r w:rsidR="000123CE">
        <w:rPr>
          <w:sz w:val="16"/>
          <w:szCs w:val="16"/>
          <w:lang w:val="en-US"/>
        </w:rPr>
        <w:t xml:space="preserve"> </w:t>
      </w:r>
      <w:r w:rsidR="00D36C05" w:rsidRPr="00D36C05">
        <w:rPr>
          <w:sz w:val="16"/>
          <w:szCs w:val="16"/>
          <w:lang w:val="en-US"/>
        </w:rPr>
        <w:t>“</w:t>
      </w:r>
      <w:r w:rsidRPr="00760D1E">
        <w:rPr>
          <w:i/>
          <w:sz w:val="16"/>
          <w:szCs w:val="16"/>
          <w:lang w:val="en-US"/>
        </w:rPr>
        <w:t>Ot</w:t>
      </w:r>
      <w:r w:rsidR="00760D1E" w:rsidRPr="00760D1E">
        <w:rPr>
          <w:i/>
          <w:sz w:val="16"/>
          <w:szCs w:val="16"/>
          <w:lang w:val="en-US"/>
        </w:rPr>
        <w:t>her Treaties”</w:t>
      </w:r>
      <w:r w:rsidR="000123CE">
        <w:rPr>
          <w:i/>
          <w:sz w:val="16"/>
          <w:szCs w:val="16"/>
          <w:lang w:val="en-US"/>
        </w:rPr>
        <w:t xml:space="preserve"> Subject to the Consultative Jurisdiction </w:t>
      </w:r>
      <w:r w:rsidRPr="00760D1E">
        <w:rPr>
          <w:i/>
          <w:sz w:val="16"/>
          <w:szCs w:val="16"/>
          <w:lang w:val="en-US"/>
        </w:rPr>
        <w:t>of the Court</w:t>
      </w:r>
      <w:r w:rsidR="000123CE">
        <w:rPr>
          <w:i/>
          <w:sz w:val="16"/>
          <w:szCs w:val="16"/>
          <w:lang w:val="en-US"/>
        </w:rPr>
        <w:t xml:space="preserve"> (A</w:t>
      </w:r>
      <w:r w:rsidRPr="00760D1E">
        <w:rPr>
          <w:i/>
          <w:sz w:val="16"/>
          <w:szCs w:val="16"/>
          <w:lang w:val="en-US"/>
        </w:rPr>
        <w:t>rt. 64 American</w:t>
      </w:r>
      <w:r w:rsidR="000123CE">
        <w:rPr>
          <w:i/>
          <w:sz w:val="16"/>
          <w:szCs w:val="16"/>
          <w:lang w:val="en-US"/>
        </w:rPr>
        <w:t xml:space="preserve"> Convention on Human Rights</w:t>
      </w:r>
      <w:r w:rsidRPr="00760D1E">
        <w:rPr>
          <w:i/>
          <w:sz w:val="16"/>
          <w:szCs w:val="16"/>
          <w:lang w:val="en-US"/>
        </w:rPr>
        <w:t>).</w:t>
      </w:r>
      <w:r w:rsidRPr="00760D1E">
        <w:rPr>
          <w:sz w:val="16"/>
          <w:szCs w:val="16"/>
          <w:lang w:val="en-US"/>
        </w:rPr>
        <w:t xml:space="preserve"> </w:t>
      </w:r>
      <w:r w:rsidR="000123CE" w:rsidRPr="000123CE">
        <w:rPr>
          <w:sz w:val="16"/>
          <w:szCs w:val="16"/>
          <w:lang w:val="en-US"/>
        </w:rPr>
        <w:t>Advisory O</w:t>
      </w:r>
      <w:r w:rsidRPr="000123CE">
        <w:rPr>
          <w:sz w:val="16"/>
          <w:szCs w:val="16"/>
          <w:lang w:val="en-US"/>
        </w:rPr>
        <w:t xml:space="preserve">pinion OC-1/82 </w:t>
      </w:r>
      <w:r w:rsidR="00760D1E" w:rsidRPr="000123CE">
        <w:rPr>
          <w:sz w:val="16"/>
          <w:szCs w:val="16"/>
          <w:lang w:val="en-US"/>
        </w:rPr>
        <w:t>of September 24, 1982. Serie</w:t>
      </w:r>
      <w:r w:rsidR="000123CE" w:rsidRPr="000123CE">
        <w:rPr>
          <w:sz w:val="16"/>
          <w:szCs w:val="16"/>
          <w:lang w:val="en-US"/>
        </w:rPr>
        <w:t>s</w:t>
      </w:r>
      <w:r w:rsidR="00760D1E" w:rsidRPr="000123CE">
        <w:rPr>
          <w:sz w:val="16"/>
          <w:szCs w:val="16"/>
          <w:lang w:val="en-US"/>
        </w:rPr>
        <w:t xml:space="preserve"> A No. 1, para</w:t>
      </w:r>
      <w:r w:rsidRPr="000123CE">
        <w:rPr>
          <w:sz w:val="16"/>
          <w:szCs w:val="16"/>
          <w:lang w:val="en-US"/>
        </w:rPr>
        <w:t xml:space="preserve">. </w:t>
      </w:r>
      <w:r w:rsidRPr="00087E80">
        <w:rPr>
          <w:sz w:val="16"/>
          <w:szCs w:val="16"/>
          <w:lang w:val="en-US"/>
        </w:rPr>
        <w:t xml:space="preserve">25, and </w:t>
      </w:r>
      <w:r w:rsidRPr="00087E80">
        <w:rPr>
          <w:bCs/>
          <w:i/>
          <w:sz w:val="16"/>
          <w:szCs w:val="16"/>
          <w:lang w:val="en-US"/>
        </w:rPr>
        <w:t xml:space="preserve">Request for an </w:t>
      </w:r>
      <w:r w:rsidR="000123CE">
        <w:rPr>
          <w:bCs/>
          <w:i/>
          <w:sz w:val="16"/>
          <w:szCs w:val="16"/>
          <w:lang w:val="en-US"/>
        </w:rPr>
        <w:t>a</w:t>
      </w:r>
      <w:r w:rsidRPr="00087E80">
        <w:rPr>
          <w:bCs/>
          <w:i/>
          <w:sz w:val="16"/>
          <w:szCs w:val="16"/>
          <w:lang w:val="en-US"/>
        </w:rPr>
        <w:t>dvisory opinion OC-21.</w:t>
      </w:r>
      <w:r w:rsidRPr="00087E80">
        <w:rPr>
          <w:bCs/>
          <w:sz w:val="16"/>
          <w:szCs w:val="16"/>
          <w:lang w:val="en-US"/>
        </w:rPr>
        <w:t xml:space="preserve"> </w:t>
      </w:r>
      <w:r w:rsidR="00D36C05">
        <w:rPr>
          <w:bCs/>
          <w:sz w:val="16"/>
          <w:szCs w:val="16"/>
          <w:lang w:val="en-US"/>
        </w:rPr>
        <w:t xml:space="preserve">Call to convene </w:t>
      </w:r>
      <w:r w:rsidR="000123CE">
        <w:rPr>
          <w:bCs/>
          <w:sz w:val="16"/>
          <w:szCs w:val="16"/>
          <w:lang w:val="en-US"/>
        </w:rPr>
        <w:t>a hearing</w:t>
      </w:r>
      <w:r w:rsidRPr="00087E80">
        <w:rPr>
          <w:bCs/>
          <w:sz w:val="16"/>
          <w:szCs w:val="16"/>
          <w:lang w:val="en-US"/>
        </w:rPr>
        <w:t xml:space="preserve">. </w:t>
      </w:r>
      <w:r w:rsidR="000123CE">
        <w:rPr>
          <w:bCs/>
          <w:sz w:val="16"/>
          <w:szCs w:val="16"/>
          <w:lang w:val="en-US"/>
        </w:rPr>
        <w:t>Order</w:t>
      </w:r>
      <w:r w:rsidRPr="00C062BD">
        <w:rPr>
          <w:bCs/>
          <w:sz w:val="16"/>
          <w:szCs w:val="16"/>
          <w:lang w:val="en-US"/>
        </w:rPr>
        <w:t xml:space="preserve"> of the President of the Inter-American Court of Human Rights</w:t>
      </w:r>
      <w:r w:rsidR="000123CE">
        <w:rPr>
          <w:bCs/>
          <w:sz w:val="16"/>
          <w:szCs w:val="16"/>
          <w:lang w:val="en-US"/>
        </w:rPr>
        <w:t xml:space="preserve"> of May</w:t>
      </w:r>
      <w:r w:rsidR="00A367A0">
        <w:rPr>
          <w:bCs/>
          <w:sz w:val="16"/>
          <w:szCs w:val="16"/>
          <w:lang w:val="en-US"/>
        </w:rPr>
        <w:t xml:space="preserve"> </w:t>
      </w:r>
      <w:r w:rsidR="000123CE">
        <w:rPr>
          <w:bCs/>
          <w:sz w:val="16"/>
          <w:szCs w:val="16"/>
          <w:lang w:val="en-US"/>
        </w:rPr>
        <w:t xml:space="preserve">11, 2012, </w:t>
      </w:r>
      <w:r w:rsidR="000123CE" w:rsidRPr="000123CE">
        <w:rPr>
          <w:bCs/>
          <w:i/>
          <w:sz w:val="16"/>
          <w:szCs w:val="16"/>
          <w:lang w:val="en-US"/>
        </w:rPr>
        <w:t>considerandum</w:t>
      </w:r>
      <w:r w:rsidRPr="000123CE">
        <w:rPr>
          <w:bCs/>
          <w:i/>
          <w:sz w:val="16"/>
          <w:szCs w:val="16"/>
          <w:lang w:val="en-US"/>
        </w:rPr>
        <w:t xml:space="preserve"> </w:t>
      </w:r>
      <w:r w:rsidRPr="00C062BD">
        <w:rPr>
          <w:bCs/>
          <w:sz w:val="16"/>
          <w:szCs w:val="16"/>
          <w:lang w:val="en-US"/>
        </w:rPr>
        <w:t>2.</w:t>
      </w:r>
      <w:r w:rsidRPr="00C062BD">
        <w:rPr>
          <w:b/>
          <w:bCs/>
          <w:sz w:val="16"/>
          <w:szCs w:val="1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7C" w:rsidRDefault="001C5858">
    <w:pPr>
      <w:pStyle w:val="Header"/>
      <w:jc w:val="center"/>
    </w:pPr>
    <w:r>
      <w:fldChar w:fldCharType="begin"/>
    </w:r>
    <w:r>
      <w:instrText xml:space="preserve"> PAGE   \* MERGEFORMAT </w:instrText>
    </w:r>
    <w:r>
      <w:fldChar w:fldCharType="separate"/>
    </w:r>
    <w:r w:rsidR="0010518E">
      <w:rPr>
        <w:noProof/>
      </w:rPr>
      <w:t>- 2 -</w:t>
    </w:r>
    <w:r>
      <w:rPr>
        <w:noProof/>
      </w:rPr>
      <w:fldChar w:fldCharType="end"/>
    </w:r>
  </w:p>
  <w:p w:rsidR="00A7127C" w:rsidRDefault="00A71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856"/>
    <w:multiLevelType w:val="hybridMultilevel"/>
    <w:tmpl w:val="9806AC0A"/>
    <w:lvl w:ilvl="0" w:tplc="96A6D68E">
      <w:start w:val="1"/>
      <w:numFmt w:val="decimal"/>
      <w:lvlText w:val="%1."/>
      <w:lvlJc w:val="left"/>
      <w:pPr>
        <w:tabs>
          <w:tab w:val="num" w:pos="720"/>
        </w:tabs>
        <w:ind w:left="720" w:hanging="360"/>
      </w:pPr>
      <w:rPr>
        <w:rFonts w:cs="Times New Roman"/>
        <w:b w:val="0"/>
        <w:sz w:val="20"/>
        <w:szCs w:val="20"/>
        <w:lang w:val="es-ES_tradnl"/>
      </w:rPr>
    </w:lvl>
    <w:lvl w:ilvl="1" w:tplc="B5AADDB4">
      <w:start w:val="1"/>
      <w:numFmt w:val="decimal"/>
      <w:lvlText w:val="%2."/>
      <w:lvlJc w:val="left"/>
      <w:pPr>
        <w:tabs>
          <w:tab w:val="num" w:pos="1440"/>
        </w:tabs>
        <w:ind w:left="1440" w:hanging="360"/>
      </w:pPr>
      <w:rPr>
        <w:rFonts w:ascii="Verdana" w:hAnsi="Verdana" w:cs="Times New Roman" w:hint="default"/>
        <w:b w:val="0"/>
        <w:sz w:val="20"/>
        <w:szCs w:val="20"/>
      </w:rPr>
    </w:lvl>
    <w:lvl w:ilvl="2" w:tplc="0409001B" w:tentative="1">
      <w:start w:val="1"/>
      <w:numFmt w:val="lowerRoman"/>
      <w:lvlText w:val="%3."/>
      <w:lvlJc w:val="right"/>
      <w:pPr>
        <w:tabs>
          <w:tab w:val="num" w:pos="2160"/>
        </w:tabs>
        <w:ind w:left="2160" w:hanging="180"/>
      </w:pPr>
      <w:rPr>
        <w:rFonts w:cs="Times New Roman"/>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AD167EB"/>
    <w:multiLevelType w:val="hybridMultilevel"/>
    <w:tmpl w:val="4B30E7FE"/>
    <w:lvl w:ilvl="0" w:tplc="BD841F9C">
      <w:start w:val="1"/>
      <w:numFmt w:val="decimal"/>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71"/>
    <w:rsid w:val="000123CE"/>
    <w:rsid w:val="00026922"/>
    <w:rsid w:val="00032FBA"/>
    <w:rsid w:val="00044B84"/>
    <w:rsid w:val="00045B0A"/>
    <w:rsid w:val="00067338"/>
    <w:rsid w:val="0006791E"/>
    <w:rsid w:val="000875C8"/>
    <w:rsid w:val="00087E80"/>
    <w:rsid w:val="000914A0"/>
    <w:rsid w:val="000A6748"/>
    <w:rsid w:val="000B60B6"/>
    <w:rsid w:val="000D0AC4"/>
    <w:rsid w:val="000D0D66"/>
    <w:rsid w:val="000D61A3"/>
    <w:rsid w:val="000D7013"/>
    <w:rsid w:val="000D7AB2"/>
    <w:rsid w:val="00100D93"/>
    <w:rsid w:val="0010518E"/>
    <w:rsid w:val="001325A8"/>
    <w:rsid w:val="001344AC"/>
    <w:rsid w:val="00136A0E"/>
    <w:rsid w:val="001403AF"/>
    <w:rsid w:val="001704D3"/>
    <w:rsid w:val="00173B1A"/>
    <w:rsid w:val="00187D5E"/>
    <w:rsid w:val="00196614"/>
    <w:rsid w:val="001A3EB7"/>
    <w:rsid w:val="001C001E"/>
    <w:rsid w:val="001C02CF"/>
    <w:rsid w:val="001C23F9"/>
    <w:rsid w:val="001C5858"/>
    <w:rsid w:val="002E117D"/>
    <w:rsid w:val="002E49F9"/>
    <w:rsid w:val="00304302"/>
    <w:rsid w:val="00304983"/>
    <w:rsid w:val="00323942"/>
    <w:rsid w:val="00337D77"/>
    <w:rsid w:val="00350BDF"/>
    <w:rsid w:val="003B76DA"/>
    <w:rsid w:val="003D3408"/>
    <w:rsid w:val="003E5CCF"/>
    <w:rsid w:val="00422D7A"/>
    <w:rsid w:val="00430EB8"/>
    <w:rsid w:val="00445E35"/>
    <w:rsid w:val="00447801"/>
    <w:rsid w:val="004B6657"/>
    <w:rsid w:val="004D4F7A"/>
    <w:rsid w:val="004E502E"/>
    <w:rsid w:val="0052191D"/>
    <w:rsid w:val="00536B44"/>
    <w:rsid w:val="00541485"/>
    <w:rsid w:val="00553819"/>
    <w:rsid w:val="005602AE"/>
    <w:rsid w:val="00564887"/>
    <w:rsid w:val="005B6C69"/>
    <w:rsid w:val="005E00FE"/>
    <w:rsid w:val="005E018E"/>
    <w:rsid w:val="005E2757"/>
    <w:rsid w:val="005E3B89"/>
    <w:rsid w:val="00600623"/>
    <w:rsid w:val="006035D1"/>
    <w:rsid w:val="00613054"/>
    <w:rsid w:val="00616C65"/>
    <w:rsid w:val="00624B25"/>
    <w:rsid w:val="00625712"/>
    <w:rsid w:val="00645B65"/>
    <w:rsid w:val="006533D2"/>
    <w:rsid w:val="00672AC4"/>
    <w:rsid w:val="00676F06"/>
    <w:rsid w:val="0068019B"/>
    <w:rsid w:val="0069059E"/>
    <w:rsid w:val="00691271"/>
    <w:rsid w:val="006B1A75"/>
    <w:rsid w:val="006B3157"/>
    <w:rsid w:val="006B6ABE"/>
    <w:rsid w:val="006E12D2"/>
    <w:rsid w:val="006E5C9A"/>
    <w:rsid w:val="006F44E6"/>
    <w:rsid w:val="006F55B7"/>
    <w:rsid w:val="007033A4"/>
    <w:rsid w:val="00703E1F"/>
    <w:rsid w:val="007305C9"/>
    <w:rsid w:val="00750771"/>
    <w:rsid w:val="00760D1E"/>
    <w:rsid w:val="00770855"/>
    <w:rsid w:val="007753A1"/>
    <w:rsid w:val="00794A09"/>
    <w:rsid w:val="007C002A"/>
    <w:rsid w:val="007D26D7"/>
    <w:rsid w:val="007D560B"/>
    <w:rsid w:val="007F1F54"/>
    <w:rsid w:val="008054E5"/>
    <w:rsid w:val="00815A05"/>
    <w:rsid w:val="00826902"/>
    <w:rsid w:val="00840AE3"/>
    <w:rsid w:val="0089441E"/>
    <w:rsid w:val="00897F1B"/>
    <w:rsid w:val="008A7690"/>
    <w:rsid w:val="008B59EE"/>
    <w:rsid w:val="008F1AE0"/>
    <w:rsid w:val="009026FA"/>
    <w:rsid w:val="00920970"/>
    <w:rsid w:val="00923F95"/>
    <w:rsid w:val="009332D2"/>
    <w:rsid w:val="009464E2"/>
    <w:rsid w:val="0096418B"/>
    <w:rsid w:val="0097603C"/>
    <w:rsid w:val="009778B0"/>
    <w:rsid w:val="009804D2"/>
    <w:rsid w:val="00981F95"/>
    <w:rsid w:val="00982B8A"/>
    <w:rsid w:val="0098763F"/>
    <w:rsid w:val="009C66ED"/>
    <w:rsid w:val="009E43D5"/>
    <w:rsid w:val="009F13E5"/>
    <w:rsid w:val="009F2EA2"/>
    <w:rsid w:val="009F714F"/>
    <w:rsid w:val="00A27479"/>
    <w:rsid w:val="00A367A0"/>
    <w:rsid w:val="00A3690A"/>
    <w:rsid w:val="00A40CAD"/>
    <w:rsid w:val="00A455C2"/>
    <w:rsid w:val="00A7009B"/>
    <w:rsid w:val="00A7127C"/>
    <w:rsid w:val="00A90569"/>
    <w:rsid w:val="00AA78D5"/>
    <w:rsid w:val="00AC2E9A"/>
    <w:rsid w:val="00AF6799"/>
    <w:rsid w:val="00AF6899"/>
    <w:rsid w:val="00AF6E20"/>
    <w:rsid w:val="00B1015C"/>
    <w:rsid w:val="00B146EE"/>
    <w:rsid w:val="00B14E11"/>
    <w:rsid w:val="00B17FFB"/>
    <w:rsid w:val="00B30640"/>
    <w:rsid w:val="00B3453F"/>
    <w:rsid w:val="00B70CCF"/>
    <w:rsid w:val="00B826BF"/>
    <w:rsid w:val="00BC1A1E"/>
    <w:rsid w:val="00BD2BEC"/>
    <w:rsid w:val="00BE0DCD"/>
    <w:rsid w:val="00BE78B3"/>
    <w:rsid w:val="00BF3917"/>
    <w:rsid w:val="00C062BD"/>
    <w:rsid w:val="00C20067"/>
    <w:rsid w:val="00C307E9"/>
    <w:rsid w:val="00C36B07"/>
    <w:rsid w:val="00C628A1"/>
    <w:rsid w:val="00C85D15"/>
    <w:rsid w:val="00C86821"/>
    <w:rsid w:val="00C95621"/>
    <w:rsid w:val="00CB64EF"/>
    <w:rsid w:val="00CC30CE"/>
    <w:rsid w:val="00CF5B0D"/>
    <w:rsid w:val="00D120EC"/>
    <w:rsid w:val="00D24481"/>
    <w:rsid w:val="00D272CF"/>
    <w:rsid w:val="00D36C05"/>
    <w:rsid w:val="00D630C1"/>
    <w:rsid w:val="00DA561C"/>
    <w:rsid w:val="00DA61F9"/>
    <w:rsid w:val="00DB6D68"/>
    <w:rsid w:val="00DC46EC"/>
    <w:rsid w:val="00DD1E0C"/>
    <w:rsid w:val="00DD229E"/>
    <w:rsid w:val="00DD473F"/>
    <w:rsid w:val="00DE7C4A"/>
    <w:rsid w:val="00DF6C09"/>
    <w:rsid w:val="00E03090"/>
    <w:rsid w:val="00E163D2"/>
    <w:rsid w:val="00E60059"/>
    <w:rsid w:val="00E67D77"/>
    <w:rsid w:val="00E70084"/>
    <w:rsid w:val="00E83AE6"/>
    <w:rsid w:val="00E8747D"/>
    <w:rsid w:val="00E9749D"/>
    <w:rsid w:val="00EB7BEE"/>
    <w:rsid w:val="00EC06A7"/>
    <w:rsid w:val="00EC6EE5"/>
    <w:rsid w:val="00ED3F04"/>
    <w:rsid w:val="00EE6735"/>
    <w:rsid w:val="00F07151"/>
    <w:rsid w:val="00F26AE2"/>
    <w:rsid w:val="00F508E3"/>
    <w:rsid w:val="00F56B40"/>
    <w:rsid w:val="00F84E59"/>
    <w:rsid w:val="00F90022"/>
    <w:rsid w:val="00FA7AC2"/>
    <w:rsid w:val="00FB1384"/>
    <w:rsid w:val="00FB1A7B"/>
    <w:rsid w:val="00FD44F8"/>
    <w:rsid w:val="00FD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71"/>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rsid w:val="00691271"/>
    <w:rPr>
      <w:vertAlign w:val="superscript"/>
    </w:rPr>
  </w:style>
  <w:style w:type="paragraph" w:styleId="Header">
    <w:name w:val="header"/>
    <w:basedOn w:val="Normal"/>
    <w:link w:val="HeaderChar"/>
    <w:uiPriority w:val="99"/>
    <w:rsid w:val="00691271"/>
    <w:pPr>
      <w:tabs>
        <w:tab w:val="center" w:pos="4252"/>
        <w:tab w:val="right" w:pos="8504"/>
      </w:tabs>
    </w:pPr>
  </w:style>
  <w:style w:type="character" w:customStyle="1" w:styleId="HeaderChar">
    <w:name w:val="Header Char"/>
    <w:basedOn w:val="DefaultParagraphFont"/>
    <w:link w:val="Header"/>
    <w:uiPriority w:val="99"/>
    <w:rsid w:val="00691271"/>
    <w:rPr>
      <w:rFonts w:ascii="Verdana" w:eastAsia="Times New Roman" w:hAnsi="Verdana" w:cs="Times New Roman"/>
      <w:sz w:val="20"/>
      <w:szCs w:val="20"/>
      <w:lang w:val="es-ES_tradnl"/>
    </w:rPr>
  </w:style>
  <w:style w:type="paragraph" w:styleId="BodyText">
    <w:name w:val="Body Text"/>
    <w:basedOn w:val="Normal"/>
    <w:link w:val="BodyTextChar"/>
    <w:rsid w:val="00691271"/>
    <w:pPr>
      <w:spacing w:after="120"/>
    </w:pPr>
  </w:style>
  <w:style w:type="character" w:customStyle="1" w:styleId="BodyTextChar">
    <w:name w:val="Body Text Char"/>
    <w:basedOn w:val="DefaultParagraphFont"/>
    <w:link w:val="BodyText"/>
    <w:rsid w:val="00691271"/>
    <w:rPr>
      <w:rFonts w:ascii="Verdana" w:eastAsia="Times New Roman" w:hAnsi="Verdana" w:cs="Times New Roman"/>
      <w:sz w:val="20"/>
      <w:szCs w:val="20"/>
      <w:lang w:val="es-ES_tradnl"/>
    </w:rPr>
  </w:style>
  <w:style w:type="character" w:styleId="Strong">
    <w:name w:val="Strong"/>
    <w:basedOn w:val="DefaultParagraphFont"/>
    <w:uiPriority w:val="22"/>
    <w:qFormat/>
    <w:rsid w:val="00691271"/>
    <w:rPr>
      <w:b/>
      <w:bCs/>
    </w:rPr>
  </w:style>
  <w:style w:type="paragraph" w:styleId="ListParagraph">
    <w:name w:val="List Paragraph"/>
    <w:aliases w:val="Footnote"/>
    <w:basedOn w:val="Normal"/>
    <w:uiPriority w:val="99"/>
    <w:qFormat/>
    <w:rsid w:val="00691271"/>
    <w:pPr>
      <w:ind w:left="720"/>
    </w:pPr>
  </w:style>
  <w:style w:type="paragraph" w:styleId="FootnoteText">
    <w:name w:val="footnote text"/>
    <w:basedOn w:val="Normal"/>
    <w:link w:val="FootnoteTextChar"/>
    <w:uiPriority w:val="99"/>
    <w:semiHidden/>
    <w:unhideWhenUsed/>
    <w:rsid w:val="00691271"/>
  </w:style>
  <w:style w:type="character" w:customStyle="1" w:styleId="FootnoteTextChar">
    <w:name w:val="Footnote Text Char"/>
    <w:basedOn w:val="DefaultParagraphFont"/>
    <w:link w:val="FootnoteText"/>
    <w:uiPriority w:val="99"/>
    <w:semiHidden/>
    <w:rsid w:val="00691271"/>
    <w:rPr>
      <w:rFonts w:ascii="Verdana" w:eastAsia="Times New Roman" w:hAnsi="Verdana" w:cs="Times New Roman"/>
      <w:sz w:val="20"/>
      <w:szCs w:val="20"/>
      <w:lang w:val="es-ES_tradnl"/>
    </w:rPr>
  </w:style>
  <w:style w:type="character" w:styleId="Hyperlink">
    <w:name w:val="Hyperlink"/>
    <w:uiPriority w:val="99"/>
    <w:unhideWhenUsed/>
    <w:rsid w:val="00026922"/>
    <w:rPr>
      <w:color w:val="0000FF"/>
      <w:u w:val="single"/>
    </w:rPr>
  </w:style>
  <w:style w:type="paragraph" w:styleId="NormalWeb">
    <w:name w:val="Normal (Web)"/>
    <w:basedOn w:val="Normal"/>
    <w:uiPriority w:val="99"/>
    <w:unhideWhenUsed/>
    <w:rsid w:val="0098763F"/>
    <w:pPr>
      <w:spacing w:before="100" w:beforeAutospacing="1" w:after="100" w:afterAutospacing="1"/>
    </w:pPr>
    <w:rPr>
      <w:rFonts w:ascii="Times New Roman" w:eastAsiaTheme="minorHAnsi" w:hAnsi="Times New Roman"/>
      <w:sz w:val="24"/>
      <w:szCs w:val="24"/>
      <w:lang w:val="es-CR" w:eastAsia="es-CR"/>
    </w:rPr>
  </w:style>
  <w:style w:type="paragraph" w:styleId="BalloonText">
    <w:name w:val="Balloon Text"/>
    <w:basedOn w:val="Normal"/>
    <w:link w:val="BalloonTextChar"/>
    <w:uiPriority w:val="99"/>
    <w:semiHidden/>
    <w:unhideWhenUsed/>
    <w:rsid w:val="006E12D2"/>
    <w:rPr>
      <w:rFonts w:ascii="Tahoma" w:hAnsi="Tahoma" w:cs="Tahoma"/>
      <w:sz w:val="16"/>
      <w:szCs w:val="16"/>
    </w:rPr>
  </w:style>
  <w:style w:type="character" w:customStyle="1" w:styleId="BalloonTextChar">
    <w:name w:val="Balloon Text Char"/>
    <w:basedOn w:val="DefaultParagraphFont"/>
    <w:link w:val="BalloonText"/>
    <w:uiPriority w:val="99"/>
    <w:semiHidden/>
    <w:rsid w:val="006E12D2"/>
    <w:rPr>
      <w:rFonts w:ascii="Tahoma" w:eastAsia="Times New Roman" w:hAnsi="Tahoma" w:cs="Tahoma"/>
      <w:sz w:val="16"/>
      <w:szCs w:val="16"/>
      <w:lang w:val="es-ES_tradnl"/>
    </w:rPr>
  </w:style>
  <w:style w:type="character" w:styleId="CommentReference">
    <w:name w:val="annotation reference"/>
    <w:basedOn w:val="DefaultParagraphFont"/>
    <w:uiPriority w:val="99"/>
    <w:semiHidden/>
    <w:unhideWhenUsed/>
    <w:rsid w:val="0089441E"/>
    <w:rPr>
      <w:sz w:val="16"/>
      <w:szCs w:val="16"/>
    </w:rPr>
  </w:style>
  <w:style w:type="paragraph" w:styleId="CommentText">
    <w:name w:val="annotation text"/>
    <w:basedOn w:val="Normal"/>
    <w:link w:val="CommentTextChar"/>
    <w:uiPriority w:val="99"/>
    <w:semiHidden/>
    <w:unhideWhenUsed/>
    <w:rsid w:val="0089441E"/>
  </w:style>
  <w:style w:type="character" w:customStyle="1" w:styleId="CommentTextChar">
    <w:name w:val="Comment Text Char"/>
    <w:basedOn w:val="DefaultParagraphFont"/>
    <w:link w:val="CommentText"/>
    <w:uiPriority w:val="99"/>
    <w:semiHidden/>
    <w:rsid w:val="0089441E"/>
    <w:rPr>
      <w:rFonts w:ascii="Verdana" w:eastAsia="Times New Roman" w:hAnsi="Verdana"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89441E"/>
    <w:rPr>
      <w:b/>
      <w:bCs/>
    </w:rPr>
  </w:style>
  <w:style w:type="character" w:customStyle="1" w:styleId="CommentSubjectChar">
    <w:name w:val="Comment Subject Char"/>
    <w:basedOn w:val="CommentTextChar"/>
    <w:link w:val="CommentSubject"/>
    <w:uiPriority w:val="99"/>
    <w:semiHidden/>
    <w:rsid w:val="0089441E"/>
    <w:rPr>
      <w:rFonts w:ascii="Verdana" w:eastAsia="Times New Roman" w:hAnsi="Verdana" w:cs="Times New Roman"/>
      <w:b/>
      <w:bCs/>
      <w:sz w:val="20"/>
      <w:szCs w:val="20"/>
      <w:lang w:val="es-ES_tradnl"/>
    </w:rPr>
  </w:style>
  <w:style w:type="character" w:styleId="LineNumber">
    <w:name w:val="line number"/>
    <w:basedOn w:val="DefaultParagraphFont"/>
    <w:uiPriority w:val="99"/>
    <w:semiHidden/>
    <w:unhideWhenUsed/>
    <w:rsid w:val="00430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71"/>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rsid w:val="00691271"/>
    <w:rPr>
      <w:vertAlign w:val="superscript"/>
    </w:rPr>
  </w:style>
  <w:style w:type="paragraph" w:styleId="Header">
    <w:name w:val="header"/>
    <w:basedOn w:val="Normal"/>
    <w:link w:val="HeaderChar"/>
    <w:uiPriority w:val="99"/>
    <w:rsid w:val="00691271"/>
    <w:pPr>
      <w:tabs>
        <w:tab w:val="center" w:pos="4252"/>
        <w:tab w:val="right" w:pos="8504"/>
      </w:tabs>
    </w:pPr>
  </w:style>
  <w:style w:type="character" w:customStyle="1" w:styleId="HeaderChar">
    <w:name w:val="Header Char"/>
    <w:basedOn w:val="DefaultParagraphFont"/>
    <w:link w:val="Header"/>
    <w:uiPriority w:val="99"/>
    <w:rsid w:val="00691271"/>
    <w:rPr>
      <w:rFonts w:ascii="Verdana" w:eastAsia="Times New Roman" w:hAnsi="Verdana" w:cs="Times New Roman"/>
      <w:sz w:val="20"/>
      <w:szCs w:val="20"/>
      <w:lang w:val="es-ES_tradnl"/>
    </w:rPr>
  </w:style>
  <w:style w:type="paragraph" w:styleId="BodyText">
    <w:name w:val="Body Text"/>
    <w:basedOn w:val="Normal"/>
    <w:link w:val="BodyTextChar"/>
    <w:rsid w:val="00691271"/>
    <w:pPr>
      <w:spacing w:after="120"/>
    </w:pPr>
  </w:style>
  <w:style w:type="character" w:customStyle="1" w:styleId="BodyTextChar">
    <w:name w:val="Body Text Char"/>
    <w:basedOn w:val="DefaultParagraphFont"/>
    <w:link w:val="BodyText"/>
    <w:rsid w:val="00691271"/>
    <w:rPr>
      <w:rFonts w:ascii="Verdana" w:eastAsia="Times New Roman" w:hAnsi="Verdana" w:cs="Times New Roman"/>
      <w:sz w:val="20"/>
      <w:szCs w:val="20"/>
      <w:lang w:val="es-ES_tradnl"/>
    </w:rPr>
  </w:style>
  <w:style w:type="character" w:styleId="Strong">
    <w:name w:val="Strong"/>
    <w:basedOn w:val="DefaultParagraphFont"/>
    <w:uiPriority w:val="22"/>
    <w:qFormat/>
    <w:rsid w:val="00691271"/>
    <w:rPr>
      <w:b/>
      <w:bCs/>
    </w:rPr>
  </w:style>
  <w:style w:type="paragraph" w:styleId="ListParagraph">
    <w:name w:val="List Paragraph"/>
    <w:aliases w:val="Footnote"/>
    <w:basedOn w:val="Normal"/>
    <w:uiPriority w:val="99"/>
    <w:qFormat/>
    <w:rsid w:val="00691271"/>
    <w:pPr>
      <w:ind w:left="720"/>
    </w:pPr>
  </w:style>
  <w:style w:type="paragraph" w:styleId="FootnoteText">
    <w:name w:val="footnote text"/>
    <w:basedOn w:val="Normal"/>
    <w:link w:val="FootnoteTextChar"/>
    <w:uiPriority w:val="99"/>
    <w:semiHidden/>
    <w:unhideWhenUsed/>
    <w:rsid w:val="00691271"/>
  </w:style>
  <w:style w:type="character" w:customStyle="1" w:styleId="FootnoteTextChar">
    <w:name w:val="Footnote Text Char"/>
    <w:basedOn w:val="DefaultParagraphFont"/>
    <w:link w:val="FootnoteText"/>
    <w:uiPriority w:val="99"/>
    <w:semiHidden/>
    <w:rsid w:val="00691271"/>
    <w:rPr>
      <w:rFonts w:ascii="Verdana" w:eastAsia="Times New Roman" w:hAnsi="Verdana" w:cs="Times New Roman"/>
      <w:sz w:val="20"/>
      <w:szCs w:val="20"/>
      <w:lang w:val="es-ES_tradnl"/>
    </w:rPr>
  </w:style>
  <w:style w:type="character" w:styleId="Hyperlink">
    <w:name w:val="Hyperlink"/>
    <w:uiPriority w:val="99"/>
    <w:unhideWhenUsed/>
    <w:rsid w:val="00026922"/>
    <w:rPr>
      <w:color w:val="0000FF"/>
      <w:u w:val="single"/>
    </w:rPr>
  </w:style>
  <w:style w:type="paragraph" w:styleId="NormalWeb">
    <w:name w:val="Normal (Web)"/>
    <w:basedOn w:val="Normal"/>
    <w:uiPriority w:val="99"/>
    <w:unhideWhenUsed/>
    <w:rsid w:val="0098763F"/>
    <w:pPr>
      <w:spacing w:before="100" w:beforeAutospacing="1" w:after="100" w:afterAutospacing="1"/>
    </w:pPr>
    <w:rPr>
      <w:rFonts w:ascii="Times New Roman" w:eastAsiaTheme="minorHAnsi" w:hAnsi="Times New Roman"/>
      <w:sz w:val="24"/>
      <w:szCs w:val="24"/>
      <w:lang w:val="es-CR" w:eastAsia="es-CR"/>
    </w:rPr>
  </w:style>
  <w:style w:type="paragraph" w:styleId="BalloonText">
    <w:name w:val="Balloon Text"/>
    <w:basedOn w:val="Normal"/>
    <w:link w:val="BalloonTextChar"/>
    <w:uiPriority w:val="99"/>
    <w:semiHidden/>
    <w:unhideWhenUsed/>
    <w:rsid w:val="006E12D2"/>
    <w:rPr>
      <w:rFonts w:ascii="Tahoma" w:hAnsi="Tahoma" w:cs="Tahoma"/>
      <w:sz w:val="16"/>
      <w:szCs w:val="16"/>
    </w:rPr>
  </w:style>
  <w:style w:type="character" w:customStyle="1" w:styleId="BalloonTextChar">
    <w:name w:val="Balloon Text Char"/>
    <w:basedOn w:val="DefaultParagraphFont"/>
    <w:link w:val="BalloonText"/>
    <w:uiPriority w:val="99"/>
    <w:semiHidden/>
    <w:rsid w:val="006E12D2"/>
    <w:rPr>
      <w:rFonts w:ascii="Tahoma" w:eastAsia="Times New Roman" w:hAnsi="Tahoma" w:cs="Tahoma"/>
      <w:sz w:val="16"/>
      <w:szCs w:val="16"/>
      <w:lang w:val="es-ES_tradnl"/>
    </w:rPr>
  </w:style>
  <w:style w:type="character" w:styleId="CommentReference">
    <w:name w:val="annotation reference"/>
    <w:basedOn w:val="DefaultParagraphFont"/>
    <w:uiPriority w:val="99"/>
    <w:semiHidden/>
    <w:unhideWhenUsed/>
    <w:rsid w:val="0089441E"/>
    <w:rPr>
      <w:sz w:val="16"/>
      <w:szCs w:val="16"/>
    </w:rPr>
  </w:style>
  <w:style w:type="paragraph" w:styleId="CommentText">
    <w:name w:val="annotation text"/>
    <w:basedOn w:val="Normal"/>
    <w:link w:val="CommentTextChar"/>
    <w:uiPriority w:val="99"/>
    <w:semiHidden/>
    <w:unhideWhenUsed/>
    <w:rsid w:val="0089441E"/>
  </w:style>
  <w:style w:type="character" w:customStyle="1" w:styleId="CommentTextChar">
    <w:name w:val="Comment Text Char"/>
    <w:basedOn w:val="DefaultParagraphFont"/>
    <w:link w:val="CommentText"/>
    <w:uiPriority w:val="99"/>
    <w:semiHidden/>
    <w:rsid w:val="0089441E"/>
    <w:rPr>
      <w:rFonts w:ascii="Verdana" w:eastAsia="Times New Roman" w:hAnsi="Verdana"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89441E"/>
    <w:rPr>
      <w:b/>
      <w:bCs/>
    </w:rPr>
  </w:style>
  <w:style w:type="character" w:customStyle="1" w:styleId="CommentSubjectChar">
    <w:name w:val="Comment Subject Char"/>
    <w:basedOn w:val="CommentTextChar"/>
    <w:link w:val="CommentSubject"/>
    <w:uiPriority w:val="99"/>
    <w:semiHidden/>
    <w:rsid w:val="0089441E"/>
    <w:rPr>
      <w:rFonts w:ascii="Verdana" w:eastAsia="Times New Roman" w:hAnsi="Verdana" w:cs="Times New Roman"/>
      <w:b/>
      <w:bCs/>
      <w:sz w:val="20"/>
      <w:szCs w:val="20"/>
      <w:lang w:val="es-ES_tradnl"/>
    </w:rPr>
  </w:style>
  <w:style w:type="character" w:styleId="LineNumber">
    <w:name w:val="line number"/>
    <w:basedOn w:val="DefaultParagraphFont"/>
    <w:uiPriority w:val="99"/>
    <w:semiHidden/>
    <w:unhideWhenUsed/>
    <w:rsid w:val="0043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30550">
      <w:bodyDiv w:val="1"/>
      <w:marLeft w:val="0"/>
      <w:marRight w:val="0"/>
      <w:marTop w:val="0"/>
      <w:marBottom w:val="0"/>
      <w:divBdr>
        <w:top w:val="none" w:sz="0" w:space="0" w:color="auto"/>
        <w:left w:val="none" w:sz="0" w:space="0" w:color="auto"/>
        <w:bottom w:val="none" w:sz="0" w:space="0" w:color="auto"/>
        <w:right w:val="none" w:sz="0" w:space="0" w:color="auto"/>
      </w:divBdr>
      <w:divsChild>
        <w:div w:id="1626689407">
          <w:marLeft w:val="0"/>
          <w:marRight w:val="0"/>
          <w:marTop w:val="0"/>
          <w:marBottom w:val="0"/>
          <w:divBdr>
            <w:top w:val="none" w:sz="0" w:space="0" w:color="auto"/>
            <w:left w:val="none" w:sz="0" w:space="0" w:color="auto"/>
            <w:bottom w:val="none" w:sz="0" w:space="0" w:color="auto"/>
            <w:right w:val="none" w:sz="0" w:space="0" w:color="auto"/>
          </w:divBdr>
        </w:div>
      </w:divsChild>
    </w:div>
    <w:div w:id="20733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B9282-D5EC-4E82-8213-CE116E81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1309</Words>
  <Characters>7463</Characters>
  <Application>Microsoft Office Word</Application>
  <DocSecurity>4</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Ligia Vargas</cp:lastModifiedBy>
  <cp:revision>2</cp:revision>
  <cp:lastPrinted>2017-02-09T19:34:00Z</cp:lastPrinted>
  <dcterms:created xsi:type="dcterms:W3CDTF">2017-02-15T21:19:00Z</dcterms:created>
  <dcterms:modified xsi:type="dcterms:W3CDTF">2017-02-15T21:19:00Z</dcterms:modified>
</cp:coreProperties>
</file>