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2F" w:rsidRDefault="00572FE4" w:rsidP="00A04BD7">
      <w:pPr>
        <w:spacing w:before="120" w:after="120"/>
        <w:jc w:val="center"/>
        <w:rPr>
          <w:b/>
          <w:caps/>
          <w:lang w:val="en-US"/>
        </w:rPr>
      </w:pPr>
      <w:bookmarkStart w:id="0" w:name="_GoBack"/>
      <w:bookmarkEnd w:id="0"/>
      <w:r>
        <w:rPr>
          <w:b/>
          <w:caps/>
          <w:lang w:val="en-US"/>
        </w:rPr>
        <w:t xml:space="preserve">  </w:t>
      </w:r>
    </w:p>
    <w:p w:rsidR="00A04BD7" w:rsidRPr="00A04BD7" w:rsidRDefault="005B702F" w:rsidP="00A04BD7">
      <w:pPr>
        <w:spacing w:before="120" w:after="120"/>
        <w:jc w:val="center"/>
        <w:rPr>
          <w:b/>
          <w:caps/>
          <w:lang w:val="en-US"/>
        </w:rPr>
      </w:pPr>
      <w:r>
        <w:rPr>
          <w:b/>
          <w:caps/>
          <w:lang w:val="en-US"/>
        </w:rPr>
        <w:t>order</w:t>
      </w:r>
      <w:r w:rsidR="00A04BD7" w:rsidRPr="00A04BD7">
        <w:rPr>
          <w:b/>
          <w:caps/>
          <w:lang w:val="en-US"/>
        </w:rPr>
        <w:t xml:space="preserve"> OF THE PRESIDENT OF THE </w:t>
      </w:r>
    </w:p>
    <w:p w:rsidR="00A04BD7" w:rsidRPr="00A04BD7" w:rsidRDefault="00A04BD7" w:rsidP="00A04BD7">
      <w:pPr>
        <w:spacing w:before="120" w:after="120"/>
        <w:jc w:val="center"/>
        <w:rPr>
          <w:b/>
          <w:caps/>
          <w:lang w:val="en-US"/>
        </w:rPr>
      </w:pPr>
      <w:r w:rsidRPr="00A04BD7">
        <w:rPr>
          <w:b/>
          <w:caps/>
          <w:lang w:val="en-US"/>
        </w:rPr>
        <w:t xml:space="preserve">INTER-AMERICAN COURT OF HUMAN RIGHTS </w:t>
      </w:r>
    </w:p>
    <w:p w:rsidR="00A04BD7" w:rsidRPr="00D8027F" w:rsidRDefault="00A04BD7" w:rsidP="00A04BD7">
      <w:pPr>
        <w:spacing w:before="120" w:after="120"/>
        <w:jc w:val="center"/>
        <w:rPr>
          <w:b/>
          <w:caps/>
          <w:lang w:val="en-US"/>
        </w:rPr>
      </w:pPr>
      <w:r w:rsidRPr="00D8027F">
        <w:rPr>
          <w:b/>
          <w:caps/>
          <w:lang w:val="en-US"/>
        </w:rPr>
        <w:t>OF MARCH 31, 2017</w:t>
      </w:r>
    </w:p>
    <w:p w:rsidR="00A04BD7" w:rsidRPr="00D8027F" w:rsidRDefault="00A04BD7" w:rsidP="00A04BD7">
      <w:pPr>
        <w:spacing w:before="120" w:after="120"/>
        <w:jc w:val="center"/>
        <w:rPr>
          <w:b/>
          <w:caps/>
          <w:lang w:val="en-US"/>
        </w:rPr>
      </w:pPr>
    </w:p>
    <w:p w:rsidR="0048708E" w:rsidRPr="003365DF" w:rsidRDefault="00A04BD7" w:rsidP="0010637D">
      <w:pPr>
        <w:spacing w:before="120" w:after="120"/>
        <w:jc w:val="center"/>
        <w:rPr>
          <w:b/>
          <w:caps/>
          <w:lang w:val="en-US"/>
        </w:rPr>
      </w:pPr>
      <w:r w:rsidRPr="003365DF">
        <w:rPr>
          <w:b/>
          <w:caps/>
          <w:lang w:val="en-US"/>
        </w:rPr>
        <w:t>REQUEST FOR ADVISORY OPINION</w:t>
      </w:r>
      <w:r w:rsidR="0048708E" w:rsidRPr="003365DF">
        <w:rPr>
          <w:b/>
          <w:caps/>
          <w:lang w:val="en-US"/>
        </w:rPr>
        <w:t xml:space="preserve"> OC-24</w:t>
      </w:r>
    </w:p>
    <w:p w:rsidR="0048708E" w:rsidRPr="003365DF" w:rsidRDefault="0048708E" w:rsidP="0010637D">
      <w:pPr>
        <w:spacing w:before="120" w:after="120"/>
        <w:jc w:val="both"/>
        <w:rPr>
          <w:b/>
          <w:caps/>
          <w:lang w:val="en-US"/>
        </w:rPr>
      </w:pPr>
    </w:p>
    <w:p w:rsidR="00A04BD7" w:rsidRPr="00A04BD7" w:rsidRDefault="00A04BD7" w:rsidP="00A04BD7">
      <w:pPr>
        <w:spacing w:before="120" w:after="120"/>
        <w:rPr>
          <w:b/>
          <w:caps/>
          <w:lang w:val="en-US"/>
        </w:rPr>
      </w:pPr>
      <w:r w:rsidRPr="00A04BD7">
        <w:rPr>
          <w:b/>
          <w:caps/>
        </w:rPr>
        <w:t>HAVING SEEN:</w:t>
      </w:r>
    </w:p>
    <w:p w:rsidR="003365DF" w:rsidRPr="00A6250F" w:rsidRDefault="003365DF" w:rsidP="0010637D">
      <w:pPr>
        <w:numPr>
          <w:ilvl w:val="0"/>
          <w:numId w:val="1"/>
        </w:numPr>
        <w:spacing w:before="120" w:after="120"/>
        <w:ind w:left="0" w:right="10" w:firstLine="0"/>
        <w:jc w:val="both"/>
        <w:rPr>
          <w:lang w:val="en-US"/>
        </w:rPr>
      </w:pPr>
      <w:r w:rsidRPr="003365DF">
        <w:rPr>
          <w:lang w:val="en-US"/>
        </w:rPr>
        <w:t xml:space="preserve">The request for an advisory </w:t>
      </w:r>
      <w:r w:rsidR="00C713A9">
        <w:rPr>
          <w:lang w:val="en-US"/>
        </w:rPr>
        <w:t>opinio</w:t>
      </w:r>
      <w:r w:rsidRPr="003365DF">
        <w:rPr>
          <w:lang w:val="en-US"/>
        </w:rPr>
        <w:t>n submitted to the Inter-American Court of Human Rights (hereinafter “</w:t>
      </w:r>
      <w:r>
        <w:rPr>
          <w:lang w:val="en-US"/>
        </w:rPr>
        <w:t>t</w:t>
      </w:r>
      <w:r w:rsidRPr="003365DF">
        <w:rPr>
          <w:lang w:val="en-US"/>
        </w:rPr>
        <w:t>he Inter-American Court of Human Rights”</w:t>
      </w:r>
      <w:r>
        <w:rPr>
          <w:lang w:val="en-US"/>
        </w:rPr>
        <w:t>, “the Court”, or “the Tribunal”</w:t>
      </w:r>
      <w:r w:rsidR="0036561A">
        <w:rPr>
          <w:lang w:val="en-US"/>
        </w:rPr>
        <w:t xml:space="preserve">) by the Republic </w:t>
      </w:r>
      <w:r>
        <w:rPr>
          <w:lang w:val="en-US"/>
        </w:rPr>
        <w:t>of Costa Rica (hereinafter “the requesting State”, or “Costa Rica”) on May 18, 2016</w:t>
      </w:r>
      <w:r w:rsidR="00C713A9">
        <w:rPr>
          <w:lang w:val="en-US"/>
        </w:rPr>
        <w:t xml:space="preserve">, was submitted </w:t>
      </w:r>
      <w:r w:rsidR="0036561A">
        <w:rPr>
          <w:lang w:val="en-US"/>
        </w:rPr>
        <w:t>to</w:t>
      </w:r>
      <w:r w:rsidR="00C713A9">
        <w:rPr>
          <w:lang w:val="en-US"/>
        </w:rPr>
        <w:t xml:space="preserve"> the </w:t>
      </w:r>
      <w:r w:rsidR="008E70F3">
        <w:rPr>
          <w:lang w:val="en-US"/>
        </w:rPr>
        <w:t xml:space="preserve">Tribunal </w:t>
      </w:r>
      <w:r w:rsidR="0036561A">
        <w:rPr>
          <w:lang w:val="en-US"/>
        </w:rPr>
        <w:t>for interpretation of</w:t>
      </w:r>
      <w:r w:rsidR="008E70F3">
        <w:rPr>
          <w:lang w:val="en-US"/>
        </w:rPr>
        <w:t xml:space="preserve"> the following obligations: a) “the pr</w:t>
      </w:r>
      <w:r w:rsidR="00F02441">
        <w:rPr>
          <w:lang w:val="en-US"/>
        </w:rPr>
        <w:t>otection granted by articles 11(</w:t>
      </w:r>
      <w:r w:rsidR="008E70F3">
        <w:rPr>
          <w:lang w:val="en-US"/>
        </w:rPr>
        <w:t>2</w:t>
      </w:r>
      <w:r w:rsidR="00F02441">
        <w:rPr>
          <w:lang w:val="en-US"/>
        </w:rPr>
        <w:t>)</w:t>
      </w:r>
      <w:r w:rsidR="008E70F3">
        <w:rPr>
          <w:lang w:val="en-US"/>
        </w:rPr>
        <w:t xml:space="preserve">, 18 and 24, in relation to article 1 of the American Convention on Human Rights (hereinafter </w:t>
      </w:r>
      <w:r w:rsidR="0036561A">
        <w:rPr>
          <w:lang w:val="en-US"/>
        </w:rPr>
        <w:t xml:space="preserve">“the Convention” or </w:t>
      </w:r>
      <w:r w:rsidR="008E70F3">
        <w:rPr>
          <w:lang w:val="en-US"/>
        </w:rPr>
        <w:t>“ACHR”)</w:t>
      </w:r>
      <w:r w:rsidR="0036561A">
        <w:rPr>
          <w:lang w:val="en-US"/>
        </w:rPr>
        <w:t xml:space="preserve">, to the recognition of </w:t>
      </w:r>
      <w:r w:rsidR="005B702F">
        <w:rPr>
          <w:lang w:val="en-US"/>
        </w:rPr>
        <w:t>the</w:t>
      </w:r>
      <w:r w:rsidR="0036561A">
        <w:rPr>
          <w:lang w:val="en-US"/>
        </w:rPr>
        <w:t xml:space="preserve"> name change of an individual, according to the gender identity of each individual”; b) the compatibility of the process consisting in applying article 54 of the Civil Code of the Republic of Costa Rica, Law N°63 of 28 September 1887, to individuals wishing to undertake a name change in connection with his/her gender identity, with articles 1</w:t>
      </w:r>
      <w:r w:rsidR="00F02441">
        <w:rPr>
          <w:lang w:val="en-US"/>
        </w:rPr>
        <w:t>1(</w:t>
      </w:r>
      <w:r w:rsidR="00901A55">
        <w:rPr>
          <w:lang w:val="en-US"/>
        </w:rPr>
        <w:t>2</w:t>
      </w:r>
      <w:r w:rsidR="00F02441">
        <w:rPr>
          <w:lang w:val="en-US"/>
        </w:rPr>
        <w:t>)</w:t>
      </w:r>
      <w:r w:rsidR="00901A55">
        <w:rPr>
          <w:lang w:val="en-US"/>
        </w:rPr>
        <w:t xml:space="preserve">, 18 and 24, in relation to article 1 of the </w:t>
      </w:r>
      <w:r w:rsidR="00785069">
        <w:rPr>
          <w:lang w:val="en-US"/>
        </w:rPr>
        <w:t>ACHR”, and c)</w:t>
      </w:r>
      <w:r w:rsidR="005B702F">
        <w:rPr>
          <w:lang w:val="en-US"/>
        </w:rPr>
        <w:t xml:space="preserve"> </w:t>
      </w:r>
      <w:r w:rsidR="00785069">
        <w:rPr>
          <w:lang w:val="en-US"/>
        </w:rPr>
        <w:t>”the pr</w:t>
      </w:r>
      <w:r w:rsidR="005B702F">
        <w:rPr>
          <w:lang w:val="en-US"/>
        </w:rPr>
        <w:t>otection granted by articles 11(</w:t>
      </w:r>
      <w:r w:rsidR="00785069">
        <w:rPr>
          <w:lang w:val="en-US"/>
        </w:rPr>
        <w:t>2</w:t>
      </w:r>
      <w:r w:rsidR="005B702F">
        <w:rPr>
          <w:lang w:val="en-US"/>
        </w:rPr>
        <w:t>)</w:t>
      </w:r>
      <w:r w:rsidR="00785069">
        <w:rPr>
          <w:lang w:val="en-US"/>
        </w:rPr>
        <w:t xml:space="preserve"> and 24 in connection with article 1 of the ACHR, to the recognition of patrimonial rights</w:t>
      </w:r>
      <w:r w:rsidR="001979B7">
        <w:rPr>
          <w:lang w:val="en-US"/>
        </w:rPr>
        <w:t xml:space="preserve"> flowing from ties between same-sex individuals. </w:t>
      </w:r>
      <w:r w:rsidR="001979B7" w:rsidRPr="00A6250F">
        <w:rPr>
          <w:lang w:val="en-US"/>
        </w:rPr>
        <w:t>The State appointed</w:t>
      </w:r>
      <w:r w:rsidR="00A6250F" w:rsidRPr="00A6250F">
        <w:rPr>
          <w:lang w:val="en-US"/>
        </w:rPr>
        <w:t xml:space="preserve"> as representatives</w:t>
      </w:r>
      <w:r w:rsidR="001979B7" w:rsidRPr="00A6250F">
        <w:rPr>
          <w:lang w:val="en-US"/>
        </w:rPr>
        <w:t xml:space="preserve"> Mrs. Ana Helena Chacón</w:t>
      </w:r>
      <w:r w:rsidR="00A6250F" w:rsidRPr="00A6250F">
        <w:rPr>
          <w:lang w:val="en-US"/>
        </w:rPr>
        <w:t>, Vice President of the Republic, Mr.</w:t>
      </w:r>
      <w:r w:rsidR="00A6250F">
        <w:rPr>
          <w:lang w:val="en-US"/>
        </w:rPr>
        <w:t xml:space="preserve"> Marvin Carvajal, Legal Director of the Presidency of the Republic, and Mrs. Eugenia Gutiérres Ruiz, Deputy Legal Director of the Ministery of Foreign Relations and Worship. </w:t>
      </w:r>
      <w:r w:rsidR="001979B7" w:rsidRPr="00A6250F">
        <w:rPr>
          <w:lang w:val="en-US"/>
        </w:rPr>
        <w:t xml:space="preserve"> </w:t>
      </w:r>
      <w:r w:rsidR="00785069" w:rsidRPr="00A6250F">
        <w:rPr>
          <w:lang w:val="en-US"/>
        </w:rPr>
        <w:t xml:space="preserve"> </w:t>
      </w:r>
      <w:r w:rsidR="0036561A" w:rsidRPr="00A6250F">
        <w:rPr>
          <w:lang w:val="en-US"/>
        </w:rPr>
        <w:t xml:space="preserve">  </w:t>
      </w:r>
      <w:r w:rsidR="008E70F3" w:rsidRPr="00A6250F">
        <w:rPr>
          <w:lang w:val="en-US"/>
        </w:rPr>
        <w:t xml:space="preserve"> </w:t>
      </w:r>
      <w:r w:rsidRPr="00A6250F">
        <w:rPr>
          <w:lang w:val="en-US"/>
        </w:rPr>
        <w:t xml:space="preserve"> </w:t>
      </w:r>
    </w:p>
    <w:p w:rsidR="0048708E" w:rsidRPr="009A3B1A" w:rsidRDefault="009A3B1A" w:rsidP="0010637D">
      <w:pPr>
        <w:numPr>
          <w:ilvl w:val="0"/>
          <w:numId w:val="1"/>
        </w:numPr>
        <w:spacing w:before="120" w:after="120"/>
        <w:ind w:left="0" w:right="10" w:firstLine="0"/>
        <w:jc w:val="both"/>
        <w:rPr>
          <w:lang w:val="en-US"/>
        </w:rPr>
      </w:pPr>
      <w:r>
        <w:rPr>
          <w:lang w:val="en-US"/>
        </w:rPr>
        <w:t>The</w:t>
      </w:r>
      <w:r w:rsidR="00A6250F" w:rsidRPr="008632CB">
        <w:rPr>
          <w:lang w:val="en-US"/>
        </w:rPr>
        <w:t xml:space="preserve"> notes </w:t>
      </w:r>
      <w:r>
        <w:rPr>
          <w:lang w:val="en-US"/>
        </w:rPr>
        <w:t>by</w:t>
      </w:r>
      <w:r w:rsidR="00A6250F" w:rsidRPr="008632CB">
        <w:rPr>
          <w:lang w:val="en-US"/>
        </w:rPr>
        <w:t xml:space="preserve"> the Secretariat of the Court (hereinafter “the Secretariat”) </w:t>
      </w:r>
      <w:r w:rsidR="005B702F">
        <w:rPr>
          <w:lang w:val="en-US"/>
        </w:rPr>
        <w:t xml:space="preserve">dated </w:t>
      </w:r>
      <w:r w:rsidR="008632CB" w:rsidRPr="008632CB">
        <w:rPr>
          <w:lang w:val="en-US"/>
        </w:rPr>
        <w:t>August</w:t>
      </w:r>
      <w:r w:rsidR="005B702F">
        <w:rPr>
          <w:lang w:val="en-US"/>
        </w:rPr>
        <w:t xml:space="preserve"> 12,</w:t>
      </w:r>
      <w:r w:rsidR="008632CB" w:rsidRPr="008632CB">
        <w:rPr>
          <w:lang w:val="en-US"/>
        </w:rPr>
        <w:t xml:space="preserve"> 2016,</w:t>
      </w:r>
      <w:r w:rsidR="0048708E" w:rsidRPr="008632CB">
        <w:rPr>
          <w:lang w:val="en-US"/>
        </w:rPr>
        <w:t xml:space="preserve"> </w:t>
      </w:r>
      <w:r w:rsidR="008632CB" w:rsidRPr="008632CB">
        <w:rPr>
          <w:lang w:val="en-US"/>
        </w:rPr>
        <w:t xml:space="preserve">whereby and pursuant to articles </w:t>
      </w:r>
      <w:r w:rsidR="0048708E" w:rsidRPr="008632CB">
        <w:rPr>
          <w:lang w:val="en-US"/>
        </w:rPr>
        <w:t xml:space="preserve"> </w:t>
      </w:r>
      <w:r w:rsidR="00F02441">
        <w:rPr>
          <w:lang w:val="en-US"/>
        </w:rPr>
        <w:t>73(</w:t>
      </w:r>
      <w:r w:rsidR="008632CB" w:rsidRPr="008632CB">
        <w:rPr>
          <w:lang w:val="en-US"/>
        </w:rPr>
        <w:t>1</w:t>
      </w:r>
      <w:r w:rsidR="00F02441">
        <w:rPr>
          <w:lang w:val="en-US"/>
        </w:rPr>
        <w:t>)</w:t>
      </w:r>
      <w:r w:rsidR="008632CB" w:rsidRPr="008632CB">
        <w:rPr>
          <w:lang w:val="en-US"/>
        </w:rPr>
        <w:t xml:space="preserve"> and</w:t>
      </w:r>
      <w:r w:rsidR="0048708E" w:rsidRPr="008632CB">
        <w:rPr>
          <w:lang w:val="en-US"/>
        </w:rPr>
        <w:t xml:space="preserve"> 73</w:t>
      </w:r>
      <w:r w:rsidR="00F02441">
        <w:rPr>
          <w:lang w:val="en-US"/>
        </w:rPr>
        <w:t>(</w:t>
      </w:r>
      <w:r w:rsidR="0048708E" w:rsidRPr="008632CB">
        <w:rPr>
          <w:lang w:val="en-US"/>
        </w:rPr>
        <w:t>2</w:t>
      </w:r>
      <w:r w:rsidR="00F02441">
        <w:rPr>
          <w:lang w:val="en-US"/>
        </w:rPr>
        <w:t>)</w:t>
      </w:r>
      <w:r w:rsidR="0048708E" w:rsidRPr="008632CB">
        <w:rPr>
          <w:lang w:val="en-US"/>
        </w:rPr>
        <w:t xml:space="preserve"> </w:t>
      </w:r>
      <w:r w:rsidR="008632CB" w:rsidRPr="008632CB">
        <w:rPr>
          <w:lang w:val="en-US"/>
        </w:rPr>
        <w:t xml:space="preserve">of the Rules of Proceedure of the Court </w:t>
      </w:r>
      <w:r w:rsidR="0048708E" w:rsidRPr="008632CB">
        <w:rPr>
          <w:lang w:val="en-US"/>
        </w:rPr>
        <w:t>(</w:t>
      </w:r>
      <w:r w:rsidR="008632CB" w:rsidRPr="008632CB">
        <w:rPr>
          <w:lang w:val="en-US"/>
        </w:rPr>
        <w:t>hereinafter</w:t>
      </w:r>
      <w:r w:rsidR="0048708E" w:rsidRPr="008632CB">
        <w:rPr>
          <w:lang w:val="en-US"/>
        </w:rPr>
        <w:t xml:space="preserve"> “</w:t>
      </w:r>
      <w:r w:rsidR="008632CB" w:rsidRPr="008632CB">
        <w:rPr>
          <w:lang w:val="en-US"/>
        </w:rPr>
        <w:t>the Rules</w:t>
      </w:r>
      <w:r w:rsidR="0048708E" w:rsidRPr="008632CB">
        <w:rPr>
          <w:lang w:val="en-US"/>
        </w:rPr>
        <w:t xml:space="preserve">”), </w:t>
      </w:r>
      <w:r w:rsidR="008632CB" w:rsidRPr="008632CB">
        <w:rPr>
          <w:lang w:val="en-US"/>
        </w:rPr>
        <w:t>it was communicated to all Member States of the Organization of American States (henceforth, “</w:t>
      </w:r>
      <w:r w:rsidR="005B702F">
        <w:rPr>
          <w:lang w:val="en-US"/>
        </w:rPr>
        <w:t xml:space="preserve">the </w:t>
      </w:r>
      <w:r w:rsidR="008632CB" w:rsidRPr="008632CB">
        <w:rPr>
          <w:lang w:val="en-US"/>
        </w:rPr>
        <w:t xml:space="preserve">OAS”), to the Secretary General of the OAS,  </w:t>
      </w:r>
      <w:r w:rsidR="008632CB">
        <w:rPr>
          <w:lang w:val="en-US"/>
        </w:rPr>
        <w:t xml:space="preserve">to the </w:t>
      </w:r>
      <w:r w:rsidR="009D35A6">
        <w:rPr>
          <w:lang w:val="en-US"/>
        </w:rPr>
        <w:t xml:space="preserve">Permanent Council of the OAS, and to the Inter-American Commission on Human Rights, that the President of the Court (henceforth, “the President”) in consultation with the Court, </w:t>
      </w:r>
      <w:r w:rsidR="005B702F">
        <w:rPr>
          <w:lang w:val="en-US"/>
        </w:rPr>
        <w:t>had established</w:t>
      </w:r>
      <w:r w:rsidR="001D7559">
        <w:rPr>
          <w:lang w:val="en-US"/>
        </w:rPr>
        <w:t xml:space="preserve"> December </w:t>
      </w:r>
      <w:r w:rsidR="005B702F">
        <w:rPr>
          <w:lang w:val="en-US"/>
        </w:rPr>
        <w:t xml:space="preserve">9, </w:t>
      </w:r>
      <w:r w:rsidR="001D7559">
        <w:rPr>
          <w:lang w:val="en-US"/>
        </w:rPr>
        <w:t>2016</w:t>
      </w:r>
      <w:r w:rsidR="005B702F">
        <w:rPr>
          <w:lang w:val="en-US"/>
        </w:rPr>
        <w:t>,</w:t>
      </w:r>
      <w:r w:rsidR="001D7559">
        <w:rPr>
          <w:lang w:val="en-US"/>
        </w:rPr>
        <w:t xml:space="preserve"> as deadline for submitting written observations </w:t>
      </w:r>
      <w:r w:rsidR="005B702F">
        <w:rPr>
          <w:lang w:val="en-US"/>
        </w:rPr>
        <w:t>relating to this</w:t>
      </w:r>
      <w:r w:rsidR="001D7559">
        <w:rPr>
          <w:lang w:val="en-US"/>
        </w:rPr>
        <w:t xml:space="preserve"> request.</w:t>
      </w:r>
      <w:r w:rsidR="00CA7B34">
        <w:rPr>
          <w:lang w:val="en-US"/>
        </w:rPr>
        <w:t xml:space="preserve"> </w:t>
      </w:r>
      <w:r w:rsidR="00CA7B34" w:rsidRPr="009A3B1A">
        <w:rPr>
          <w:lang w:val="en-US"/>
        </w:rPr>
        <w:t xml:space="preserve">Also, </w:t>
      </w:r>
      <w:r w:rsidRPr="009A3B1A">
        <w:rPr>
          <w:lang w:val="en-US"/>
        </w:rPr>
        <w:t>the notes</w:t>
      </w:r>
      <w:r w:rsidR="005B702F">
        <w:rPr>
          <w:lang w:val="en-US"/>
        </w:rPr>
        <w:t xml:space="preserve"> by the Secretariat of </w:t>
      </w:r>
      <w:r w:rsidRPr="009A3B1A">
        <w:rPr>
          <w:lang w:val="en-US"/>
        </w:rPr>
        <w:t xml:space="preserve">December </w:t>
      </w:r>
      <w:r w:rsidR="005B702F">
        <w:rPr>
          <w:lang w:val="en-US"/>
        </w:rPr>
        <w:t xml:space="preserve">5, </w:t>
      </w:r>
      <w:r w:rsidRPr="009A3B1A">
        <w:rPr>
          <w:lang w:val="en-US"/>
        </w:rPr>
        <w:t xml:space="preserve">2016, </w:t>
      </w:r>
      <w:r>
        <w:rPr>
          <w:lang w:val="en-US"/>
        </w:rPr>
        <w:t>extended the</w:t>
      </w:r>
      <w:r w:rsidRPr="009A3B1A">
        <w:rPr>
          <w:lang w:val="en-US"/>
        </w:rPr>
        <w:t xml:space="preserve"> deadline </w:t>
      </w:r>
      <w:r w:rsidR="005B702F" w:rsidRPr="009A3B1A">
        <w:rPr>
          <w:lang w:val="en-US"/>
        </w:rPr>
        <w:t>until February</w:t>
      </w:r>
      <w:r w:rsidR="0048708E" w:rsidRPr="009A3B1A">
        <w:rPr>
          <w:lang w:val="en-US"/>
        </w:rPr>
        <w:t xml:space="preserve"> </w:t>
      </w:r>
      <w:r w:rsidR="005B702F">
        <w:rPr>
          <w:lang w:val="en-US"/>
        </w:rPr>
        <w:t xml:space="preserve">14, </w:t>
      </w:r>
      <w:r w:rsidR="0048708E" w:rsidRPr="009A3B1A">
        <w:rPr>
          <w:lang w:val="en-US"/>
        </w:rPr>
        <w:t>2017,</w:t>
      </w:r>
      <w:r>
        <w:rPr>
          <w:lang w:val="en-US"/>
        </w:rPr>
        <w:t xml:space="preserve"> which was notified to all those </w:t>
      </w:r>
      <w:r w:rsidR="005B702F">
        <w:rPr>
          <w:lang w:val="en-US"/>
        </w:rPr>
        <w:t xml:space="preserve">parties </w:t>
      </w:r>
      <w:r>
        <w:rPr>
          <w:lang w:val="en-US"/>
        </w:rPr>
        <w:t>previously mentioned.</w:t>
      </w:r>
    </w:p>
    <w:p w:rsidR="0048708E" w:rsidRPr="006D11AD" w:rsidRDefault="00E0581F" w:rsidP="00E0581F">
      <w:pPr>
        <w:numPr>
          <w:ilvl w:val="0"/>
          <w:numId w:val="1"/>
        </w:numPr>
        <w:spacing w:before="120" w:after="120"/>
        <w:ind w:left="0" w:right="10" w:firstLine="0"/>
        <w:jc w:val="both"/>
        <w:rPr>
          <w:lang w:val="en-US"/>
        </w:rPr>
      </w:pPr>
      <w:r w:rsidRPr="00E0581F">
        <w:rPr>
          <w:lang w:val="en-US"/>
        </w:rPr>
        <w:t>The notes by the Secretariat of August</w:t>
      </w:r>
      <w:r w:rsidR="005B702F">
        <w:rPr>
          <w:lang w:val="en-US"/>
        </w:rPr>
        <w:t xml:space="preserve"> 16,</w:t>
      </w:r>
      <w:r w:rsidRPr="00E0581F">
        <w:rPr>
          <w:lang w:val="en-US"/>
        </w:rPr>
        <w:t xml:space="preserve"> 2016 and the publication on the website of the Court, whereby, and pursuant to articles </w:t>
      </w:r>
      <w:r w:rsidR="00F02441">
        <w:rPr>
          <w:lang w:val="en-US"/>
        </w:rPr>
        <w:t>73(</w:t>
      </w:r>
      <w:r w:rsidRPr="00E0581F">
        <w:rPr>
          <w:lang w:val="en-US"/>
        </w:rPr>
        <w:t>2</w:t>
      </w:r>
      <w:r w:rsidR="00F02441">
        <w:rPr>
          <w:lang w:val="en-US"/>
        </w:rPr>
        <w:t>)</w:t>
      </w:r>
      <w:r w:rsidRPr="00E0581F">
        <w:rPr>
          <w:lang w:val="en-US"/>
        </w:rPr>
        <w:t xml:space="preserve"> and</w:t>
      </w:r>
      <w:r w:rsidR="00F02441">
        <w:rPr>
          <w:lang w:val="en-US"/>
        </w:rPr>
        <w:t xml:space="preserve"> 73(</w:t>
      </w:r>
      <w:r w:rsidR="0048708E" w:rsidRPr="00E0581F">
        <w:rPr>
          <w:lang w:val="en-US"/>
        </w:rPr>
        <w:t>3</w:t>
      </w:r>
      <w:r w:rsidR="00F02441">
        <w:rPr>
          <w:lang w:val="en-US"/>
        </w:rPr>
        <w:t>)</w:t>
      </w:r>
      <w:r w:rsidR="0048708E" w:rsidRPr="00E0581F">
        <w:rPr>
          <w:lang w:val="en-US"/>
        </w:rPr>
        <w:t xml:space="preserve"> </w:t>
      </w:r>
      <w:r w:rsidRPr="00E0581F">
        <w:rPr>
          <w:lang w:val="en-US"/>
        </w:rPr>
        <w:t xml:space="preserve">of the Rules of the Court, </w:t>
      </w:r>
      <w:r>
        <w:rPr>
          <w:lang w:val="en-US"/>
        </w:rPr>
        <w:t xml:space="preserve">the President invited all those </w:t>
      </w:r>
      <w:r w:rsidR="00C76C86">
        <w:rPr>
          <w:lang w:val="en-US"/>
        </w:rPr>
        <w:t xml:space="preserve">who were </w:t>
      </w:r>
      <w:r>
        <w:rPr>
          <w:lang w:val="en-US"/>
        </w:rPr>
        <w:t xml:space="preserve">interested in </w:t>
      </w:r>
      <w:r w:rsidR="00C76C86">
        <w:rPr>
          <w:lang w:val="en-US"/>
        </w:rPr>
        <w:t>submitting</w:t>
      </w:r>
      <w:r>
        <w:rPr>
          <w:lang w:val="en-US"/>
        </w:rPr>
        <w:t xml:space="preserve"> their written </w:t>
      </w:r>
      <w:r w:rsidR="006D11AD">
        <w:rPr>
          <w:lang w:val="en-US"/>
        </w:rPr>
        <w:t xml:space="preserve">observations </w:t>
      </w:r>
      <w:r>
        <w:rPr>
          <w:lang w:val="en-US"/>
        </w:rPr>
        <w:t>about the issues covered by the request</w:t>
      </w:r>
      <w:r w:rsidR="00C76C86">
        <w:rPr>
          <w:lang w:val="en-US"/>
        </w:rPr>
        <w:t xml:space="preserve"> and the deadline </w:t>
      </w:r>
      <w:r w:rsidR="005B702F">
        <w:rPr>
          <w:lang w:val="en-US"/>
        </w:rPr>
        <w:t>of December</w:t>
      </w:r>
      <w:r w:rsidR="00C76C86">
        <w:rPr>
          <w:lang w:val="en-US"/>
        </w:rPr>
        <w:t xml:space="preserve"> </w:t>
      </w:r>
      <w:r w:rsidR="005B702F">
        <w:rPr>
          <w:lang w:val="en-US"/>
        </w:rPr>
        <w:t xml:space="preserve">9, </w:t>
      </w:r>
      <w:r w:rsidR="00C76C86">
        <w:rPr>
          <w:lang w:val="en-US"/>
        </w:rPr>
        <w:t xml:space="preserve">2016 was informed. </w:t>
      </w:r>
      <w:r w:rsidR="00A82A82" w:rsidRPr="00A82A82">
        <w:rPr>
          <w:lang w:val="en-US"/>
        </w:rPr>
        <w:t xml:space="preserve">Also, the notes by the Secretariat of December </w:t>
      </w:r>
      <w:r w:rsidR="005B702F">
        <w:rPr>
          <w:lang w:val="en-US"/>
        </w:rPr>
        <w:t xml:space="preserve">6, </w:t>
      </w:r>
      <w:r w:rsidR="00A82A82" w:rsidRPr="00A82A82">
        <w:rPr>
          <w:lang w:val="en-US"/>
        </w:rPr>
        <w:t xml:space="preserve">2016 and the publication in the website of the Court, whereby an </w:t>
      </w:r>
      <w:r w:rsidR="006D11AD">
        <w:rPr>
          <w:lang w:val="en-US"/>
        </w:rPr>
        <w:t>extensio</w:t>
      </w:r>
      <w:r w:rsidR="00A82A82" w:rsidRPr="00A82A82">
        <w:rPr>
          <w:lang w:val="en-US"/>
        </w:rPr>
        <w:t>n until 14 February 2017 was given.</w:t>
      </w:r>
      <w:r w:rsidR="00A82A82">
        <w:rPr>
          <w:lang w:val="en-US"/>
        </w:rPr>
        <w:t xml:space="preserve"> </w:t>
      </w:r>
      <w:r w:rsidR="0048708E" w:rsidRPr="00A82A82">
        <w:rPr>
          <w:lang w:val="en-US"/>
        </w:rPr>
        <w:t xml:space="preserve"> </w:t>
      </w:r>
    </w:p>
    <w:p w:rsidR="00A82A82" w:rsidRPr="00A82A82" w:rsidRDefault="00A82A82" w:rsidP="0010637D">
      <w:pPr>
        <w:numPr>
          <w:ilvl w:val="0"/>
          <w:numId w:val="1"/>
        </w:numPr>
        <w:spacing w:before="120" w:after="120"/>
        <w:ind w:left="0" w:right="10" w:firstLine="0"/>
        <w:jc w:val="both"/>
        <w:rPr>
          <w:b/>
          <w:lang w:val="en-US"/>
        </w:rPr>
      </w:pPr>
      <w:r w:rsidRPr="00A82A82">
        <w:rPr>
          <w:lang w:val="en-US"/>
        </w:rPr>
        <w:t xml:space="preserve">The </w:t>
      </w:r>
      <w:r w:rsidR="001A67FA">
        <w:rPr>
          <w:lang w:val="en-US"/>
        </w:rPr>
        <w:t>briefs</w:t>
      </w:r>
      <w:r w:rsidRPr="00A82A82">
        <w:rPr>
          <w:lang w:val="en-US"/>
        </w:rPr>
        <w:t xml:space="preserve"> whereby the following States submitted their written </w:t>
      </w:r>
      <w:r w:rsidR="006D11AD">
        <w:rPr>
          <w:lang w:val="en-US"/>
        </w:rPr>
        <w:t xml:space="preserve">observations </w:t>
      </w:r>
      <w:r w:rsidRPr="00A82A82">
        <w:rPr>
          <w:lang w:val="en-US"/>
        </w:rPr>
        <w:t xml:space="preserve">: </w:t>
      </w:r>
    </w:p>
    <w:p w:rsidR="0048708E" w:rsidRPr="00944863" w:rsidRDefault="0048708E" w:rsidP="0010637D">
      <w:pPr>
        <w:pStyle w:val="ListParagraph"/>
        <w:numPr>
          <w:ilvl w:val="0"/>
          <w:numId w:val="3"/>
        </w:numPr>
        <w:spacing w:before="120" w:after="120"/>
        <w:ind w:right="10"/>
        <w:jc w:val="both"/>
        <w:rPr>
          <w:b/>
        </w:rPr>
      </w:pPr>
      <w:r w:rsidRPr="00944863">
        <w:rPr>
          <w:rFonts w:eastAsia="Calibri"/>
          <w:lang w:val="es-CR"/>
        </w:rPr>
        <w:t>Argentina</w:t>
      </w:r>
    </w:p>
    <w:p w:rsidR="0048708E" w:rsidRPr="00944863" w:rsidRDefault="0048708E" w:rsidP="0010637D">
      <w:pPr>
        <w:pStyle w:val="ListParagraph"/>
        <w:numPr>
          <w:ilvl w:val="0"/>
          <w:numId w:val="3"/>
        </w:numPr>
        <w:spacing w:before="120" w:after="120"/>
        <w:ind w:right="10"/>
        <w:jc w:val="both"/>
        <w:rPr>
          <w:b/>
        </w:rPr>
      </w:pPr>
      <w:r w:rsidRPr="00944863">
        <w:rPr>
          <w:bCs/>
        </w:rPr>
        <w:t>Bolivia</w:t>
      </w:r>
    </w:p>
    <w:p w:rsidR="009C71E6" w:rsidRPr="00944863" w:rsidRDefault="00A82A82" w:rsidP="0010637D">
      <w:pPr>
        <w:pStyle w:val="ListParagraph"/>
        <w:numPr>
          <w:ilvl w:val="0"/>
          <w:numId w:val="3"/>
        </w:numPr>
        <w:spacing w:before="120" w:after="120"/>
        <w:ind w:right="10"/>
        <w:jc w:val="both"/>
        <w:rPr>
          <w:b/>
        </w:rPr>
      </w:pPr>
      <w:r>
        <w:rPr>
          <w:bCs/>
        </w:rPr>
        <w:t>Braz</w:t>
      </w:r>
      <w:r w:rsidR="009C71E6" w:rsidRPr="00944863">
        <w:rPr>
          <w:bCs/>
        </w:rPr>
        <w:t>il</w:t>
      </w:r>
    </w:p>
    <w:p w:rsidR="003710B7" w:rsidRPr="00944863" w:rsidRDefault="003710B7" w:rsidP="0010637D">
      <w:pPr>
        <w:pStyle w:val="ListParagraph"/>
        <w:numPr>
          <w:ilvl w:val="0"/>
          <w:numId w:val="3"/>
        </w:numPr>
        <w:spacing w:before="120" w:after="120"/>
        <w:ind w:right="10"/>
        <w:jc w:val="both"/>
      </w:pPr>
      <w:r w:rsidRPr="00944863">
        <w:lastRenderedPageBreak/>
        <w:t>Colombia</w:t>
      </w:r>
    </w:p>
    <w:p w:rsidR="009C71E6" w:rsidRPr="00944863" w:rsidRDefault="009C71E6" w:rsidP="0010637D">
      <w:pPr>
        <w:pStyle w:val="ListParagraph"/>
        <w:numPr>
          <w:ilvl w:val="0"/>
          <w:numId w:val="3"/>
        </w:numPr>
        <w:spacing w:before="120" w:after="120"/>
        <w:ind w:right="10"/>
        <w:jc w:val="both"/>
      </w:pPr>
      <w:r w:rsidRPr="00944863">
        <w:t>Guatemala</w:t>
      </w:r>
    </w:p>
    <w:p w:rsidR="0048708E" w:rsidRPr="00944863" w:rsidRDefault="0048708E" w:rsidP="0010637D">
      <w:pPr>
        <w:pStyle w:val="ListParagraph"/>
        <w:numPr>
          <w:ilvl w:val="0"/>
          <w:numId w:val="3"/>
        </w:numPr>
        <w:spacing w:before="120" w:after="120"/>
        <w:ind w:right="10"/>
        <w:jc w:val="both"/>
        <w:rPr>
          <w:b/>
        </w:rPr>
      </w:pPr>
      <w:r w:rsidRPr="00944863">
        <w:rPr>
          <w:bCs/>
        </w:rPr>
        <w:t>Honduras</w:t>
      </w:r>
    </w:p>
    <w:p w:rsidR="00A77717" w:rsidRPr="00944863" w:rsidRDefault="00A82A82" w:rsidP="0010637D">
      <w:pPr>
        <w:pStyle w:val="ListParagraph"/>
        <w:numPr>
          <w:ilvl w:val="0"/>
          <w:numId w:val="3"/>
        </w:numPr>
        <w:spacing w:before="120" w:after="120"/>
        <w:ind w:right="10"/>
        <w:jc w:val="both"/>
        <w:rPr>
          <w:b/>
        </w:rPr>
      </w:pPr>
      <w:r>
        <w:rPr>
          <w:rFonts w:eastAsia="Calibri"/>
          <w:lang w:val="es-CR"/>
        </w:rPr>
        <w:t>Me</w:t>
      </w:r>
      <w:r w:rsidR="00A77717" w:rsidRPr="00944863">
        <w:rPr>
          <w:rFonts w:eastAsia="Calibri"/>
          <w:lang w:val="es-CR"/>
        </w:rPr>
        <w:t>xico</w:t>
      </w:r>
    </w:p>
    <w:p w:rsidR="0048708E" w:rsidRPr="00944863" w:rsidRDefault="00A82A82" w:rsidP="0010637D">
      <w:pPr>
        <w:pStyle w:val="ListParagraph"/>
        <w:numPr>
          <w:ilvl w:val="0"/>
          <w:numId w:val="3"/>
        </w:numPr>
        <w:spacing w:before="120" w:after="120"/>
        <w:ind w:right="10"/>
        <w:jc w:val="both"/>
        <w:rPr>
          <w:b/>
        </w:rPr>
      </w:pPr>
      <w:r>
        <w:rPr>
          <w:rFonts w:eastAsia="Calibri"/>
          <w:lang w:val="es-CR"/>
        </w:rPr>
        <w:t>Panama</w:t>
      </w:r>
    </w:p>
    <w:p w:rsidR="00A77717" w:rsidRPr="00944863" w:rsidRDefault="009C71E6" w:rsidP="0010637D">
      <w:pPr>
        <w:pStyle w:val="ListParagraph"/>
        <w:numPr>
          <w:ilvl w:val="0"/>
          <w:numId w:val="3"/>
        </w:numPr>
        <w:spacing w:before="120" w:after="120"/>
        <w:ind w:right="10"/>
        <w:jc w:val="both"/>
        <w:rPr>
          <w:b/>
        </w:rPr>
      </w:pPr>
      <w:r w:rsidRPr="00944863">
        <w:rPr>
          <w:rFonts w:eastAsia="Calibri"/>
          <w:lang w:val="es-CR"/>
        </w:rPr>
        <w:t>Uruguay</w:t>
      </w:r>
    </w:p>
    <w:p w:rsidR="0025167D" w:rsidRPr="00407749" w:rsidRDefault="00407749" w:rsidP="00934782">
      <w:pPr>
        <w:numPr>
          <w:ilvl w:val="0"/>
          <w:numId w:val="1"/>
        </w:numPr>
        <w:spacing w:before="120" w:after="120"/>
        <w:ind w:left="0" w:right="10" w:firstLine="0"/>
        <w:jc w:val="both"/>
        <w:rPr>
          <w:rFonts w:eastAsia="Calibri"/>
          <w:lang w:val="en-US"/>
        </w:rPr>
      </w:pPr>
      <w:r w:rsidRPr="00407749">
        <w:rPr>
          <w:rFonts w:eastAsia="Calibri"/>
          <w:lang w:val="en-US"/>
        </w:rPr>
        <w:t xml:space="preserve">The </w:t>
      </w:r>
      <w:r w:rsidR="00253958">
        <w:rPr>
          <w:rFonts w:eastAsia="Calibri"/>
          <w:lang w:val="en-US"/>
        </w:rPr>
        <w:t>communication</w:t>
      </w:r>
      <w:r w:rsidRPr="00407749">
        <w:rPr>
          <w:rFonts w:eastAsia="Calibri"/>
          <w:lang w:val="en-US"/>
        </w:rPr>
        <w:t xml:space="preserve"> whereby the Inter-American Com</w:t>
      </w:r>
      <w:r w:rsidR="008C14EE">
        <w:rPr>
          <w:rFonts w:eastAsia="Calibri"/>
          <w:lang w:val="en-US"/>
        </w:rPr>
        <w:t>m</w:t>
      </w:r>
      <w:r w:rsidRPr="00407749">
        <w:rPr>
          <w:rFonts w:eastAsia="Calibri"/>
          <w:lang w:val="en-US"/>
        </w:rPr>
        <w:t xml:space="preserve">ission on Human Rights submitted its written </w:t>
      </w:r>
      <w:r w:rsidR="006D11AD">
        <w:rPr>
          <w:rFonts w:eastAsia="Calibri"/>
          <w:lang w:val="en-US"/>
        </w:rPr>
        <w:t>observation</w:t>
      </w:r>
      <w:r w:rsidRPr="00407749">
        <w:rPr>
          <w:rFonts w:eastAsia="Calibri"/>
          <w:lang w:val="en-US"/>
        </w:rPr>
        <w:t xml:space="preserve">s and </w:t>
      </w:r>
      <w:r w:rsidR="008C14EE" w:rsidRPr="00407749">
        <w:rPr>
          <w:rFonts w:eastAsia="Calibri"/>
          <w:lang w:val="en-US"/>
        </w:rPr>
        <w:t>appointed</w:t>
      </w:r>
      <w:r w:rsidRPr="00407749">
        <w:rPr>
          <w:rFonts w:eastAsia="Calibri"/>
          <w:lang w:val="en-US"/>
        </w:rPr>
        <w:t xml:space="preserve"> as its commissioners </w:t>
      </w:r>
      <w:r w:rsidR="0025167D" w:rsidRPr="00407749">
        <w:rPr>
          <w:rStyle w:val="Strong"/>
          <w:b w:val="0"/>
          <w:lang w:val="en-US"/>
        </w:rPr>
        <w:t xml:space="preserve">José de Jesús Orozco </w:t>
      </w:r>
      <w:r w:rsidRPr="00407749">
        <w:rPr>
          <w:rStyle w:val="Strong"/>
          <w:b w:val="0"/>
          <w:lang w:val="en-US"/>
        </w:rPr>
        <w:t>and</w:t>
      </w:r>
      <w:r w:rsidR="0025167D" w:rsidRPr="00407749">
        <w:rPr>
          <w:rStyle w:val="Strong"/>
          <w:b w:val="0"/>
          <w:lang w:val="en-US"/>
        </w:rPr>
        <w:t xml:space="preserve"> Francisco Eguiguren</w:t>
      </w:r>
      <w:r w:rsidR="0048708E" w:rsidRPr="00407749">
        <w:rPr>
          <w:rStyle w:val="Strong"/>
          <w:b w:val="0"/>
          <w:lang w:val="en-US"/>
        </w:rPr>
        <w:t>,</w:t>
      </w:r>
      <w:r w:rsidR="0048708E" w:rsidRPr="00407749">
        <w:rPr>
          <w:rFonts w:eastAsia="Calibri"/>
          <w:lang w:val="en-US"/>
        </w:rPr>
        <w:t xml:space="preserve"> </w:t>
      </w:r>
      <w:r>
        <w:rPr>
          <w:rFonts w:eastAsia="Calibri"/>
          <w:lang w:val="en-US"/>
        </w:rPr>
        <w:t>and as legal advisers</w:t>
      </w:r>
      <w:r w:rsidR="00915697" w:rsidRPr="00407749">
        <w:rPr>
          <w:rFonts w:eastAsia="Calibri"/>
          <w:lang w:val="en-US"/>
        </w:rPr>
        <w:t xml:space="preserve"> Elizabeth Abi-Mershed,</w:t>
      </w:r>
      <w:r w:rsidR="0048708E" w:rsidRPr="00407749">
        <w:rPr>
          <w:rFonts w:eastAsia="Calibri"/>
          <w:lang w:val="en-US"/>
        </w:rPr>
        <w:t xml:space="preserve"> </w:t>
      </w:r>
      <w:r w:rsidR="00B4334C">
        <w:rPr>
          <w:rFonts w:eastAsia="Calibri"/>
          <w:lang w:val="en-US"/>
        </w:rPr>
        <w:t>Deputy Executive Secretary</w:t>
      </w:r>
      <w:r w:rsidR="0048708E" w:rsidRPr="00407749">
        <w:rPr>
          <w:rFonts w:eastAsia="Calibri"/>
          <w:lang w:val="en-US"/>
        </w:rPr>
        <w:t xml:space="preserve">, </w:t>
      </w:r>
      <w:r w:rsidR="0025167D" w:rsidRPr="00407749">
        <w:rPr>
          <w:rFonts w:eastAsiaTheme="minorHAnsi" w:cs="Cambria"/>
          <w:lang w:val="en-US"/>
        </w:rPr>
        <w:t xml:space="preserve">Selene Soto Rodríguez, Mariel Ortega De los Santos </w:t>
      </w:r>
      <w:r w:rsidR="00B4334C">
        <w:rPr>
          <w:rFonts w:eastAsiaTheme="minorHAnsi" w:cs="Cambria"/>
          <w:lang w:val="en-US"/>
        </w:rPr>
        <w:t>and</w:t>
      </w:r>
      <w:r w:rsidR="0025167D" w:rsidRPr="00407749">
        <w:rPr>
          <w:rFonts w:eastAsia="Calibri"/>
          <w:lang w:val="en-US"/>
        </w:rPr>
        <w:t xml:space="preserve"> </w:t>
      </w:r>
      <w:r w:rsidR="0048708E" w:rsidRPr="00407749">
        <w:rPr>
          <w:rFonts w:eastAsia="Calibri"/>
          <w:lang w:val="en-US"/>
        </w:rPr>
        <w:t>Silvia Serrano Guzmán</w:t>
      </w:r>
      <w:r w:rsidR="00915697" w:rsidRPr="00407749">
        <w:rPr>
          <w:rFonts w:eastAsia="Calibri"/>
          <w:lang w:val="en-US"/>
        </w:rPr>
        <w:t>.</w:t>
      </w:r>
    </w:p>
    <w:p w:rsidR="00B4334C" w:rsidRPr="00B4334C" w:rsidRDefault="00C23B75" w:rsidP="0010637D">
      <w:pPr>
        <w:numPr>
          <w:ilvl w:val="0"/>
          <w:numId w:val="1"/>
        </w:numPr>
        <w:spacing w:before="120" w:after="120"/>
        <w:ind w:left="0" w:right="10" w:firstLine="0"/>
        <w:jc w:val="both"/>
        <w:rPr>
          <w:lang w:val="en-US"/>
        </w:rPr>
      </w:pPr>
      <w:bookmarkStart w:id="1" w:name="_Ref474490401"/>
      <w:r>
        <w:rPr>
          <w:lang w:val="en-US"/>
        </w:rPr>
        <w:t xml:space="preserve">The </w:t>
      </w:r>
      <w:r w:rsidR="001A67FA">
        <w:rPr>
          <w:lang w:val="en-US"/>
        </w:rPr>
        <w:t>briefs</w:t>
      </w:r>
      <w:r>
        <w:rPr>
          <w:lang w:val="en-US"/>
        </w:rPr>
        <w:t xml:space="preserve"> whereby the followi</w:t>
      </w:r>
      <w:r w:rsidR="00B4334C" w:rsidRPr="00B4334C">
        <w:rPr>
          <w:lang w:val="en-US"/>
        </w:rPr>
        <w:t xml:space="preserve">ng international organizations and </w:t>
      </w:r>
      <w:r w:rsidR="00B4334C">
        <w:rPr>
          <w:lang w:val="en-US"/>
        </w:rPr>
        <w:t xml:space="preserve">state bodies, associations, non-governmental organizations, academic institutions, and </w:t>
      </w:r>
      <w:r w:rsidR="00D8027F">
        <w:rPr>
          <w:lang w:val="en-US"/>
        </w:rPr>
        <w:t>private individuals</w:t>
      </w:r>
      <w:r w:rsidR="00253958">
        <w:rPr>
          <w:lang w:val="en-US"/>
        </w:rPr>
        <w:t xml:space="preserve"> </w:t>
      </w:r>
      <w:r w:rsidR="00253958" w:rsidRPr="00A82A82">
        <w:rPr>
          <w:lang w:val="en-US"/>
        </w:rPr>
        <w:t xml:space="preserve">submitted their written </w:t>
      </w:r>
      <w:r w:rsidR="00253958">
        <w:rPr>
          <w:lang w:val="en-US"/>
        </w:rPr>
        <w:t>observations</w:t>
      </w:r>
      <w:r w:rsidR="00B4334C">
        <w:rPr>
          <w:lang w:val="en-US"/>
        </w:rPr>
        <w:t>:</w:t>
      </w:r>
    </w:p>
    <w:bookmarkEnd w:id="1"/>
    <w:p w:rsidR="009F29DD" w:rsidRPr="008C14EE" w:rsidRDefault="008C14EE" w:rsidP="009F29DD">
      <w:pPr>
        <w:pStyle w:val="ListParagraph"/>
        <w:numPr>
          <w:ilvl w:val="0"/>
          <w:numId w:val="16"/>
        </w:numPr>
        <w:spacing w:before="120" w:after="120"/>
        <w:ind w:left="924" w:right="11" w:hanging="357"/>
        <w:jc w:val="both"/>
        <w:rPr>
          <w:smallCaps/>
          <w:lang w:val="en-US"/>
        </w:rPr>
      </w:pPr>
      <w:r w:rsidRPr="008C14EE">
        <w:rPr>
          <w:b/>
          <w:smallCaps/>
          <w:lang w:val="en-US"/>
        </w:rPr>
        <w:t>W</w:t>
      </w:r>
      <w:r w:rsidR="004D277A">
        <w:rPr>
          <w:b/>
          <w:smallCaps/>
          <w:lang w:val="en-US"/>
        </w:rPr>
        <w:t>r</w:t>
      </w:r>
      <w:r w:rsidRPr="008C14EE">
        <w:rPr>
          <w:b/>
          <w:smallCaps/>
          <w:lang w:val="en-US"/>
        </w:rPr>
        <w:t xml:space="preserve">itten </w:t>
      </w:r>
      <w:r w:rsidR="006D11AD">
        <w:rPr>
          <w:b/>
          <w:smallCaps/>
          <w:lang w:val="en-US"/>
        </w:rPr>
        <w:t>observations</w:t>
      </w:r>
      <w:r w:rsidRPr="008C14EE">
        <w:rPr>
          <w:b/>
          <w:smallCaps/>
          <w:lang w:val="en-US"/>
        </w:rPr>
        <w:t xml:space="preserve"> by International Organizations</w:t>
      </w:r>
      <w:r w:rsidR="009F29DD" w:rsidRPr="008C14EE">
        <w:rPr>
          <w:b/>
          <w:smallCaps/>
          <w:lang w:val="en-US"/>
        </w:rPr>
        <w:t>:</w:t>
      </w:r>
    </w:p>
    <w:p w:rsidR="009F29DD" w:rsidRPr="008C14EE" w:rsidRDefault="009F29DD" w:rsidP="008C14EE">
      <w:pPr>
        <w:pStyle w:val="ListParagraph"/>
        <w:numPr>
          <w:ilvl w:val="0"/>
          <w:numId w:val="4"/>
        </w:numPr>
        <w:spacing w:before="120" w:after="120"/>
        <w:ind w:right="11"/>
        <w:jc w:val="both"/>
        <w:rPr>
          <w:lang w:val="en-US"/>
        </w:rPr>
      </w:pPr>
      <w:r w:rsidRPr="008C14EE">
        <w:rPr>
          <w:lang w:val="en-US"/>
        </w:rPr>
        <w:t xml:space="preserve"> </w:t>
      </w:r>
      <w:r w:rsidR="008C14EE" w:rsidRPr="008C14EE">
        <w:rPr>
          <w:lang w:val="en-US"/>
        </w:rPr>
        <w:t>Office of the United Nations High Commissioner for Refugees</w:t>
      </w:r>
    </w:p>
    <w:p w:rsidR="009F29DD" w:rsidRPr="008C14EE" w:rsidRDefault="008C14EE" w:rsidP="009F29DD">
      <w:pPr>
        <w:pStyle w:val="ListParagraph"/>
        <w:numPr>
          <w:ilvl w:val="0"/>
          <w:numId w:val="16"/>
        </w:numPr>
        <w:spacing w:before="120" w:after="120"/>
        <w:ind w:left="924" w:right="11" w:hanging="357"/>
        <w:jc w:val="both"/>
        <w:rPr>
          <w:b/>
          <w:smallCaps/>
          <w:lang w:val="en-US"/>
        </w:rPr>
      </w:pPr>
      <w:r w:rsidRPr="008C14EE">
        <w:rPr>
          <w:b/>
          <w:smallCaps/>
          <w:lang w:val="en-US"/>
        </w:rPr>
        <w:t>W</w:t>
      </w:r>
      <w:r w:rsidR="004D277A">
        <w:rPr>
          <w:b/>
          <w:smallCaps/>
          <w:lang w:val="en-US"/>
        </w:rPr>
        <w:t>r</w:t>
      </w:r>
      <w:r w:rsidRPr="008C14EE">
        <w:rPr>
          <w:b/>
          <w:smallCaps/>
          <w:lang w:val="en-US"/>
        </w:rPr>
        <w:t xml:space="preserve">itten </w:t>
      </w:r>
      <w:r w:rsidR="006D11AD">
        <w:rPr>
          <w:b/>
          <w:smallCaps/>
          <w:lang w:val="en-US"/>
        </w:rPr>
        <w:t>Observations</w:t>
      </w:r>
      <w:r w:rsidRPr="008C14EE">
        <w:rPr>
          <w:b/>
          <w:smallCaps/>
          <w:lang w:val="en-US"/>
        </w:rPr>
        <w:t xml:space="preserve"> by State Bodies</w:t>
      </w:r>
      <w:r w:rsidR="009F29DD" w:rsidRPr="008C14EE">
        <w:rPr>
          <w:b/>
          <w:smallCaps/>
          <w:lang w:val="en-US"/>
        </w:rPr>
        <w:t>:</w:t>
      </w:r>
    </w:p>
    <w:p w:rsidR="00B367AD" w:rsidRPr="00944863" w:rsidRDefault="00B367AD" w:rsidP="00197DC9">
      <w:pPr>
        <w:pStyle w:val="ListParagraph"/>
        <w:numPr>
          <w:ilvl w:val="0"/>
          <w:numId w:val="23"/>
        </w:numPr>
        <w:spacing w:before="120" w:after="120"/>
        <w:ind w:left="1208" w:right="11" w:hanging="357"/>
        <w:jc w:val="both"/>
        <w:rPr>
          <w:lang w:val="es-CR"/>
        </w:rPr>
      </w:pPr>
      <w:r w:rsidRPr="008C14EE">
        <w:rPr>
          <w:lang w:val="en-US"/>
        </w:rPr>
        <w:t xml:space="preserve"> </w:t>
      </w:r>
      <w:r w:rsidRPr="00944863">
        <w:rPr>
          <w:lang w:val="es-CR"/>
        </w:rPr>
        <w:t>Comisión de Derechos Humanos del Distrito Federal de México</w:t>
      </w:r>
    </w:p>
    <w:p w:rsidR="003971D4" w:rsidRDefault="00B367AD" w:rsidP="00197DC9">
      <w:pPr>
        <w:pStyle w:val="ListParagraph"/>
        <w:numPr>
          <w:ilvl w:val="0"/>
          <w:numId w:val="23"/>
        </w:numPr>
        <w:spacing w:before="120" w:after="120"/>
        <w:ind w:left="1208" w:right="11" w:hanging="357"/>
        <w:jc w:val="both"/>
        <w:rPr>
          <w:lang w:val="es-CR"/>
        </w:rPr>
      </w:pPr>
      <w:r>
        <w:rPr>
          <w:lang w:val="es-CR"/>
        </w:rPr>
        <w:t xml:space="preserve"> </w:t>
      </w:r>
      <w:r w:rsidR="003971D4">
        <w:rPr>
          <w:lang w:val="es-CR"/>
        </w:rPr>
        <w:t>Defensoría de los Habitantes de la República de Costa Rica</w:t>
      </w:r>
    </w:p>
    <w:p w:rsidR="001E12E3" w:rsidRPr="00944863" w:rsidRDefault="003971D4" w:rsidP="001E12E3">
      <w:pPr>
        <w:pStyle w:val="ListParagraph"/>
        <w:numPr>
          <w:ilvl w:val="0"/>
          <w:numId w:val="23"/>
        </w:numPr>
        <w:spacing w:before="120" w:after="120"/>
        <w:ind w:left="1208" w:right="11" w:hanging="357"/>
        <w:jc w:val="both"/>
        <w:rPr>
          <w:lang w:val="es-CR"/>
        </w:rPr>
      </w:pPr>
      <w:r>
        <w:rPr>
          <w:lang w:val="es-CR"/>
        </w:rPr>
        <w:t xml:space="preserve"> </w:t>
      </w:r>
      <w:r w:rsidR="001E12E3" w:rsidRPr="00944863">
        <w:rPr>
          <w:lang w:val="es-CR"/>
        </w:rPr>
        <w:t>Defensoria Pública da União (DPU) de Brasil y otras Instituciones</w:t>
      </w:r>
    </w:p>
    <w:p w:rsidR="00B367AD" w:rsidRPr="00944863" w:rsidRDefault="001E12E3" w:rsidP="00197DC9">
      <w:pPr>
        <w:pStyle w:val="ListParagraph"/>
        <w:numPr>
          <w:ilvl w:val="0"/>
          <w:numId w:val="23"/>
        </w:numPr>
        <w:spacing w:before="120" w:after="120"/>
        <w:ind w:left="1208" w:right="11" w:hanging="357"/>
        <w:jc w:val="both"/>
        <w:rPr>
          <w:lang w:val="es-CR"/>
        </w:rPr>
      </w:pPr>
      <w:r>
        <w:rPr>
          <w:lang w:val="es-CR"/>
        </w:rPr>
        <w:t xml:space="preserve"> </w:t>
      </w:r>
      <w:r w:rsidR="00B367AD" w:rsidRPr="00944863">
        <w:rPr>
          <w:lang w:val="es-CR"/>
        </w:rPr>
        <w:t>Defensoría General de la Nación Argentina</w:t>
      </w:r>
    </w:p>
    <w:p w:rsidR="008B3407" w:rsidRPr="00944863" w:rsidRDefault="008B3407" w:rsidP="00197DC9">
      <w:pPr>
        <w:pStyle w:val="ListParagraph"/>
        <w:numPr>
          <w:ilvl w:val="0"/>
          <w:numId w:val="23"/>
        </w:numPr>
        <w:spacing w:before="120" w:after="120"/>
        <w:ind w:left="1208" w:right="11" w:hanging="357"/>
        <w:jc w:val="both"/>
        <w:rPr>
          <w:lang w:val="es-CR"/>
        </w:rPr>
      </w:pPr>
      <w:r>
        <w:rPr>
          <w:lang w:val="es-CR"/>
        </w:rPr>
        <w:t xml:space="preserve"> </w:t>
      </w:r>
      <w:r w:rsidRPr="00944863">
        <w:rPr>
          <w:lang w:val="es-CR"/>
        </w:rPr>
        <w:t>Defensoría Pública del Estado de Río de Janeiro</w:t>
      </w:r>
    </w:p>
    <w:p w:rsidR="00B367AD" w:rsidRPr="00944863" w:rsidRDefault="00B367AD" w:rsidP="00197DC9">
      <w:pPr>
        <w:pStyle w:val="ListParagraph"/>
        <w:numPr>
          <w:ilvl w:val="0"/>
          <w:numId w:val="23"/>
        </w:numPr>
        <w:spacing w:before="120" w:after="120"/>
        <w:ind w:left="1208" w:right="11" w:hanging="357"/>
        <w:jc w:val="both"/>
        <w:rPr>
          <w:lang w:val="es-CR"/>
        </w:rPr>
      </w:pPr>
      <w:r>
        <w:rPr>
          <w:lang w:val="es-CR"/>
        </w:rPr>
        <w:t xml:space="preserve"> </w:t>
      </w:r>
      <w:r w:rsidRPr="00944863">
        <w:rPr>
          <w:lang w:val="es-CR"/>
        </w:rPr>
        <w:t>Ministerio Público de la Defensa de la Ciudad Autónoma de Buenos Aires</w:t>
      </w:r>
    </w:p>
    <w:p w:rsidR="00B367AD" w:rsidRPr="00944863" w:rsidRDefault="00B367AD" w:rsidP="00197DC9">
      <w:pPr>
        <w:pStyle w:val="ListParagraph"/>
        <w:numPr>
          <w:ilvl w:val="0"/>
          <w:numId w:val="23"/>
        </w:numPr>
        <w:spacing w:before="120" w:after="120"/>
        <w:ind w:left="1208" w:right="11" w:hanging="357"/>
        <w:jc w:val="both"/>
        <w:rPr>
          <w:lang w:val="es-CR"/>
        </w:rPr>
      </w:pPr>
      <w:r>
        <w:rPr>
          <w:lang w:val="es-CR"/>
        </w:rPr>
        <w:t xml:space="preserve"> </w:t>
      </w:r>
      <w:r w:rsidRPr="00944863">
        <w:rPr>
          <w:lang w:val="es-CR"/>
        </w:rPr>
        <w:t>Procuración General de la Nación Argentina</w:t>
      </w:r>
    </w:p>
    <w:p w:rsidR="008C14EE" w:rsidRPr="008C14EE" w:rsidRDefault="008C14EE" w:rsidP="009F29DD">
      <w:pPr>
        <w:pStyle w:val="ListParagraph"/>
        <w:numPr>
          <w:ilvl w:val="0"/>
          <w:numId w:val="16"/>
        </w:numPr>
        <w:spacing w:before="120" w:after="120"/>
        <w:ind w:left="924" w:right="11" w:hanging="357"/>
        <w:jc w:val="both"/>
        <w:rPr>
          <w:b/>
          <w:smallCaps/>
          <w:lang w:val="en-US"/>
        </w:rPr>
      </w:pPr>
      <w:r w:rsidRPr="008C14EE">
        <w:rPr>
          <w:b/>
          <w:smallCaps/>
          <w:lang w:val="en-US"/>
        </w:rPr>
        <w:t xml:space="preserve">Written </w:t>
      </w:r>
      <w:r w:rsidR="006D11AD">
        <w:rPr>
          <w:b/>
          <w:smallCaps/>
          <w:lang w:val="en-US"/>
        </w:rPr>
        <w:t>Observations</w:t>
      </w:r>
      <w:r w:rsidRPr="008C14EE">
        <w:rPr>
          <w:b/>
          <w:smallCaps/>
          <w:lang w:val="en-US"/>
        </w:rPr>
        <w:t xml:space="preserve"> by Associations, Non-Governmental Organizations or Academic Institutions: </w:t>
      </w:r>
    </w:p>
    <w:p w:rsidR="00412D7F" w:rsidRPr="00944863" w:rsidRDefault="00412D7F" w:rsidP="00412D7F">
      <w:pPr>
        <w:pStyle w:val="ListParagraph"/>
        <w:numPr>
          <w:ilvl w:val="0"/>
          <w:numId w:val="24"/>
        </w:numPr>
        <w:spacing w:before="120" w:after="120"/>
        <w:ind w:left="1208" w:right="11" w:hanging="357"/>
        <w:jc w:val="both"/>
        <w:rPr>
          <w:lang w:val="es-CR"/>
        </w:rPr>
      </w:pPr>
      <w:r w:rsidRPr="00944863">
        <w:rPr>
          <w:lang w:val="es-CR"/>
        </w:rPr>
        <w:t>ADF International</w:t>
      </w:r>
    </w:p>
    <w:p w:rsidR="008B3407" w:rsidRPr="00197DC9" w:rsidRDefault="008B3407" w:rsidP="00197DC9">
      <w:pPr>
        <w:pStyle w:val="ListParagraph"/>
        <w:numPr>
          <w:ilvl w:val="0"/>
          <w:numId w:val="24"/>
        </w:numPr>
        <w:spacing w:before="120" w:after="120"/>
        <w:ind w:left="1208" w:right="11" w:hanging="357"/>
        <w:jc w:val="both"/>
        <w:rPr>
          <w:lang w:val="es-CR"/>
        </w:rPr>
      </w:pPr>
      <w:r>
        <w:rPr>
          <w:lang w:val="es-CR"/>
        </w:rPr>
        <w:t xml:space="preserve"> </w:t>
      </w:r>
      <w:r w:rsidRPr="008B3407">
        <w:rPr>
          <w:lang w:val="es-CR"/>
        </w:rPr>
        <w:t>Amicus</w:t>
      </w:r>
      <w:r w:rsidRPr="00197DC9">
        <w:rPr>
          <w:lang w:val="es-CR"/>
        </w:rPr>
        <w:t xml:space="preserve"> DH, A.C.</w:t>
      </w:r>
    </w:p>
    <w:p w:rsidR="00E3023E" w:rsidRPr="00944863" w:rsidRDefault="00920446" w:rsidP="00197DC9">
      <w:pPr>
        <w:pStyle w:val="ListParagraph"/>
        <w:numPr>
          <w:ilvl w:val="0"/>
          <w:numId w:val="24"/>
        </w:numPr>
        <w:spacing w:before="120" w:after="120"/>
        <w:ind w:left="1208" w:right="11" w:hanging="357"/>
        <w:jc w:val="both"/>
        <w:rPr>
          <w:lang w:val="es-CR"/>
        </w:rPr>
      </w:pPr>
      <w:r>
        <w:rPr>
          <w:lang w:val="es-CR"/>
        </w:rPr>
        <w:t xml:space="preserve"> </w:t>
      </w:r>
      <w:r w:rsidR="00E3023E" w:rsidRPr="00944863">
        <w:rPr>
          <w:lang w:val="es-CR"/>
        </w:rPr>
        <w:t>Asociación Civil 100% Diversidad y Derechos</w:t>
      </w:r>
    </w:p>
    <w:p w:rsidR="00920446" w:rsidRPr="00944863" w:rsidRDefault="00E3023E" w:rsidP="00920446">
      <w:pPr>
        <w:pStyle w:val="ListParagraph"/>
        <w:numPr>
          <w:ilvl w:val="0"/>
          <w:numId w:val="24"/>
        </w:numPr>
        <w:spacing w:before="120" w:after="120"/>
        <w:ind w:left="1208" w:right="11" w:hanging="357"/>
        <w:jc w:val="both"/>
        <w:rPr>
          <w:lang w:val="es-CR"/>
        </w:rPr>
      </w:pPr>
      <w:r>
        <w:rPr>
          <w:lang w:val="es-CR"/>
        </w:rPr>
        <w:t xml:space="preserve"> </w:t>
      </w:r>
      <w:r w:rsidR="00920446" w:rsidRPr="00944863">
        <w:rPr>
          <w:lang w:val="es-CR"/>
        </w:rPr>
        <w:t>Asociación OTD Chile</w:t>
      </w:r>
    </w:p>
    <w:p w:rsidR="00B367AD" w:rsidRPr="00944863" w:rsidRDefault="00920446" w:rsidP="00197DC9">
      <w:pPr>
        <w:pStyle w:val="ListParagraph"/>
        <w:numPr>
          <w:ilvl w:val="0"/>
          <w:numId w:val="24"/>
        </w:numPr>
        <w:spacing w:before="120" w:after="120"/>
        <w:ind w:left="1208" w:right="11" w:hanging="357"/>
        <w:jc w:val="both"/>
        <w:rPr>
          <w:lang w:val="es-CR"/>
        </w:rPr>
      </w:pPr>
      <w:r>
        <w:rPr>
          <w:lang w:val="es-CR"/>
        </w:rPr>
        <w:t xml:space="preserve"> </w:t>
      </w:r>
      <w:r w:rsidR="00B367AD" w:rsidRPr="00944863">
        <w:rPr>
          <w:lang w:val="es-CR"/>
        </w:rPr>
        <w:t xml:space="preserve">Asociación de Travestis, Transexuales y Transgéneros de Argentina </w:t>
      </w:r>
      <w:r w:rsidR="001A67FA">
        <w:rPr>
          <w:lang w:val="es-CR"/>
        </w:rPr>
        <w:t>and the</w:t>
      </w:r>
      <w:r w:rsidR="00B367AD" w:rsidRPr="00944863">
        <w:rPr>
          <w:lang w:val="es-CR"/>
        </w:rPr>
        <w:t xml:space="preserve"> Red de Personas Trans de Latinoamérica y Del Caribe</w:t>
      </w:r>
    </w:p>
    <w:p w:rsidR="00E3023E" w:rsidRDefault="00B367AD" w:rsidP="00197DC9">
      <w:pPr>
        <w:pStyle w:val="ListParagraph"/>
        <w:numPr>
          <w:ilvl w:val="0"/>
          <w:numId w:val="24"/>
        </w:numPr>
        <w:spacing w:before="120" w:after="120"/>
        <w:ind w:left="1208" w:right="11" w:hanging="357"/>
        <w:jc w:val="both"/>
        <w:rPr>
          <w:lang w:val="es-CR"/>
        </w:rPr>
      </w:pPr>
      <w:r w:rsidRPr="008B3407">
        <w:rPr>
          <w:lang w:val="es-CR"/>
        </w:rPr>
        <w:t xml:space="preserve"> </w:t>
      </w:r>
      <w:r w:rsidR="00E3023E" w:rsidRPr="00944863">
        <w:rPr>
          <w:lang w:val="es-CR"/>
        </w:rPr>
        <w:t>Asociación Frente por los Derechos Igualitarios, Asociación Ciudadana ACCEDER, Asociación Movimiento Diversidad pro Derechos Humanos y Salud</w:t>
      </w:r>
      <w:r w:rsidR="00E3023E">
        <w:rPr>
          <w:lang w:val="es-CR"/>
        </w:rPr>
        <w:t xml:space="preserve">, </w:t>
      </w:r>
      <w:r w:rsidR="00E3023E" w:rsidRPr="00944863">
        <w:rPr>
          <w:lang w:val="es-CR"/>
        </w:rPr>
        <w:t>Asociación Transvida</w:t>
      </w:r>
      <w:r w:rsidR="00E3023E">
        <w:rPr>
          <w:lang w:val="es-CR"/>
        </w:rPr>
        <w:t xml:space="preserve"> </w:t>
      </w:r>
      <w:r w:rsidR="001A67FA">
        <w:rPr>
          <w:lang w:val="es-CR"/>
        </w:rPr>
        <w:t>and</w:t>
      </w:r>
      <w:r w:rsidR="00E3023E">
        <w:rPr>
          <w:lang w:val="es-CR"/>
        </w:rPr>
        <w:t xml:space="preserve"> </w:t>
      </w:r>
      <w:r w:rsidR="00E3023E" w:rsidRPr="007552EB">
        <w:rPr>
          <w:lang w:val="es-CR"/>
        </w:rPr>
        <w:t>Asociación Centro de Investigación y Promoción para América Central (CIPAC)</w:t>
      </w:r>
      <w:r w:rsidR="00E3023E">
        <w:rPr>
          <w:lang w:val="es-CR"/>
        </w:rPr>
        <w:t>.</w:t>
      </w:r>
    </w:p>
    <w:p w:rsidR="00B8267F" w:rsidRPr="00944863" w:rsidRDefault="00B8267F" w:rsidP="00B8267F">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Asociación para la Promoción y Protección de los Derechos Humanos “Xumek”</w:t>
      </w:r>
    </w:p>
    <w:p w:rsidR="00B367AD" w:rsidRPr="00B8267F" w:rsidRDefault="00E3023E" w:rsidP="00197DC9">
      <w:pPr>
        <w:pStyle w:val="ListParagraph"/>
        <w:numPr>
          <w:ilvl w:val="0"/>
          <w:numId w:val="24"/>
        </w:numPr>
        <w:spacing w:before="120" w:after="120"/>
        <w:ind w:left="1208" w:right="11" w:hanging="357"/>
        <w:jc w:val="both"/>
        <w:rPr>
          <w:lang w:val="en-US"/>
        </w:rPr>
      </w:pPr>
      <w:r w:rsidRPr="00190DC5">
        <w:rPr>
          <w:lang w:val="es-CR"/>
        </w:rPr>
        <w:t xml:space="preserve"> </w:t>
      </w:r>
      <w:r w:rsidR="00B367AD" w:rsidRPr="00B8267F">
        <w:rPr>
          <w:lang w:val="en-US"/>
        </w:rPr>
        <w:t>Australian Human Rights Centre, UNSW Faculty of Law</w:t>
      </w:r>
    </w:p>
    <w:p w:rsidR="00920446" w:rsidRPr="00A04BD7" w:rsidRDefault="00920446" w:rsidP="00920446">
      <w:pPr>
        <w:pStyle w:val="ListParagraph"/>
        <w:numPr>
          <w:ilvl w:val="0"/>
          <w:numId w:val="24"/>
        </w:numPr>
        <w:spacing w:before="120" w:after="120"/>
        <w:ind w:left="1208" w:right="11" w:hanging="357"/>
        <w:jc w:val="both"/>
        <w:rPr>
          <w:lang w:val="fr-CA"/>
        </w:rPr>
      </w:pPr>
      <w:r w:rsidRPr="001A67FA">
        <w:rPr>
          <w:lang w:val="fr-CA"/>
        </w:rPr>
        <w:lastRenderedPageBreak/>
        <w:t xml:space="preserve"> </w:t>
      </w:r>
      <w:r w:rsidRPr="00A04BD7">
        <w:rPr>
          <w:lang w:val="fr-CA"/>
        </w:rPr>
        <w:t xml:space="preserve">Avocats Sans Frontières Canada </w:t>
      </w:r>
      <w:r w:rsidR="001A67FA">
        <w:rPr>
          <w:lang w:val="fr-CA"/>
        </w:rPr>
        <w:t>and the</w:t>
      </w:r>
      <w:r w:rsidRPr="00A04BD7">
        <w:rPr>
          <w:lang w:val="fr-CA"/>
        </w:rPr>
        <w:t xml:space="preserve"> Clinique internationale de défense des droits humains de l'UQAM</w:t>
      </w:r>
    </w:p>
    <w:p w:rsidR="008B3407" w:rsidRPr="000C1953" w:rsidRDefault="000C1953" w:rsidP="00197DC9">
      <w:pPr>
        <w:pStyle w:val="ListParagraph"/>
        <w:numPr>
          <w:ilvl w:val="0"/>
          <w:numId w:val="24"/>
        </w:numPr>
        <w:spacing w:before="120" w:after="120"/>
        <w:ind w:left="1208" w:right="11" w:hanging="357"/>
        <w:jc w:val="both"/>
        <w:rPr>
          <w:lang w:val="en-US"/>
        </w:rPr>
      </w:pPr>
      <w:r w:rsidRPr="00A04BD7">
        <w:rPr>
          <w:lang w:val="fr-CA"/>
        </w:rPr>
        <w:t xml:space="preserve"> </w:t>
      </w:r>
      <w:r w:rsidR="008B3407" w:rsidRPr="000C1953">
        <w:rPr>
          <w:lang w:val="en-US"/>
        </w:rPr>
        <w:t>Center for Family and Human Rights (C-Fam)</w:t>
      </w:r>
    </w:p>
    <w:p w:rsidR="00DB7A9C" w:rsidRPr="00944863" w:rsidRDefault="00DB7A9C" w:rsidP="00197DC9">
      <w:pPr>
        <w:pStyle w:val="ListParagraph"/>
        <w:numPr>
          <w:ilvl w:val="0"/>
          <w:numId w:val="24"/>
        </w:numPr>
        <w:spacing w:before="120" w:after="120"/>
        <w:ind w:left="1208" w:right="11" w:hanging="357"/>
        <w:jc w:val="both"/>
        <w:rPr>
          <w:lang w:val="es-CR"/>
        </w:rPr>
      </w:pPr>
      <w:r w:rsidRPr="000C1953">
        <w:rPr>
          <w:lang w:val="en-US"/>
        </w:rPr>
        <w:t xml:space="preserve"> </w:t>
      </w:r>
      <w:r w:rsidRPr="00944863">
        <w:rPr>
          <w:lang w:val="es-CR"/>
        </w:rPr>
        <w:t>Centro de Derechos Humanos de la Pontificia Universidad Católica del Ecuador</w:t>
      </w:r>
    </w:p>
    <w:p w:rsidR="0091492D" w:rsidRPr="00944863" w:rsidRDefault="008B3407" w:rsidP="0091492D">
      <w:pPr>
        <w:pStyle w:val="ListParagraph"/>
        <w:numPr>
          <w:ilvl w:val="0"/>
          <w:numId w:val="24"/>
        </w:numPr>
        <w:spacing w:before="120" w:after="120"/>
        <w:ind w:left="1208" w:right="11" w:hanging="357"/>
        <w:jc w:val="both"/>
        <w:rPr>
          <w:lang w:val="es-CR"/>
        </w:rPr>
      </w:pPr>
      <w:r w:rsidRPr="00DB7A9C">
        <w:rPr>
          <w:lang w:val="es-CR"/>
        </w:rPr>
        <w:t xml:space="preserve"> </w:t>
      </w:r>
      <w:r w:rsidR="0091492D" w:rsidRPr="00944863">
        <w:rPr>
          <w:lang w:val="es-CR"/>
        </w:rPr>
        <w:t>Centro de Direito Internacional</w:t>
      </w:r>
    </w:p>
    <w:p w:rsidR="008B3407" w:rsidRPr="00944863" w:rsidRDefault="0091492D" w:rsidP="00197DC9">
      <w:pPr>
        <w:pStyle w:val="ListParagraph"/>
        <w:numPr>
          <w:ilvl w:val="0"/>
          <w:numId w:val="24"/>
        </w:numPr>
        <w:spacing w:before="120" w:after="120"/>
        <w:ind w:left="1208" w:right="11" w:hanging="357"/>
        <w:jc w:val="both"/>
        <w:rPr>
          <w:lang w:val="es-CR"/>
        </w:rPr>
      </w:pPr>
      <w:r>
        <w:rPr>
          <w:lang w:val="es-CR"/>
        </w:rPr>
        <w:t xml:space="preserve"> </w:t>
      </w:r>
      <w:r w:rsidR="008B3407" w:rsidRPr="00593DC9">
        <w:rPr>
          <w:lang w:val="es-CR"/>
        </w:rPr>
        <w:t>Centro de Estudios en Derechos Humanos (CEDH) y Carrera de</w:t>
      </w:r>
      <w:r w:rsidR="008B3407">
        <w:rPr>
          <w:lang w:val="es-CR"/>
        </w:rPr>
        <w:t xml:space="preserve"> </w:t>
      </w:r>
      <w:r w:rsidR="008B3407" w:rsidRPr="00593DC9">
        <w:rPr>
          <w:lang w:val="es-CR"/>
        </w:rPr>
        <w:t xml:space="preserve">Especialización en Protección de Derechos de Niños, Niñas y Adolescentes, </w:t>
      </w:r>
      <w:r w:rsidR="001A67FA">
        <w:rPr>
          <w:lang w:val="es-CR"/>
        </w:rPr>
        <w:t>from the</w:t>
      </w:r>
      <w:r w:rsidR="008B3407" w:rsidRPr="00593DC9">
        <w:rPr>
          <w:lang w:val="es-CR"/>
        </w:rPr>
        <w:t xml:space="preserve"> </w:t>
      </w:r>
      <w:r w:rsidR="008B3407" w:rsidRPr="00944863">
        <w:rPr>
          <w:lang w:val="es-CR"/>
        </w:rPr>
        <w:t>Facultad de Derecho de la Universidad Nacional del Centro de la Provincia de Buenos Aires (UNICEN)</w:t>
      </w:r>
    </w:p>
    <w:p w:rsidR="00E3023E" w:rsidRPr="00944863" w:rsidRDefault="008B3407" w:rsidP="00197DC9">
      <w:pPr>
        <w:pStyle w:val="ListParagraph"/>
        <w:numPr>
          <w:ilvl w:val="0"/>
          <w:numId w:val="24"/>
        </w:numPr>
        <w:spacing w:before="120" w:after="120"/>
        <w:ind w:left="1208" w:right="11" w:hanging="357"/>
        <w:jc w:val="both"/>
        <w:rPr>
          <w:lang w:val="es-CR"/>
        </w:rPr>
      </w:pPr>
      <w:r w:rsidRPr="00DB7A9C">
        <w:rPr>
          <w:lang w:val="es-CR"/>
        </w:rPr>
        <w:t xml:space="preserve"> </w:t>
      </w:r>
      <w:r w:rsidR="00E3023E" w:rsidRPr="00944863">
        <w:rPr>
          <w:lang w:val="es-CR"/>
        </w:rPr>
        <w:t>Centro de Promoción y Defensa de los Derechos Sexuales y Reproductivos – PROMSEX</w:t>
      </w:r>
    </w:p>
    <w:p w:rsidR="0062014F" w:rsidRPr="00944863" w:rsidRDefault="00E3023E" w:rsidP="0062014F">
      <w:pPr>
        <w:pStyle w:val="ListParagraph"/>
        <w:numPr>
          <w:ilvl w:val="0"/>
          <w:numId w:val="24"/>
        </w:numPr>
        <w:spacing w:before="120" w:after="120"/>
        <w:ind w:left="1208" w:right="11" w:hanging="357"/>
        <w:jc w:val="both"/>
        <w:rPr>
          <w:lang w:val="es-CR"/>
        </w:rPr>
      </w:pPr>
      <w:r>
        <w:rPr>
          <w:lang w:val="es-CR"/>
        </w:rPr>
        <w:t xml:space="preserve"> </w:t>
      </w:r>
      <w:r w:rsidR="0062014F" w:rsidRPr="00944863">
        <w:rPr>
          <w:lang w:val="es-CR"/>
        </w:rPr>
        <w:t>Centro Guadalupe Vida y Familia de Puerto Rico</w:t>
      </w:r>
    </w:p>
    <w:p w:rsidR="00B8267F" w:rsidRPr="00944863" w:rsidRDefault="0062014F" w:rsidP="00B8267F">
      <w:pPr>
        <w:pStyle w:val="ListParagraph"/>
        <w:numPr>
          <w:ilvl w:val="0"/>
          <w:numId w:val="24"/>
        </w:numPr>
        <w:spacing w:before="120" w:after="120"/>
        <w:ind w:left="1208" w:right="11" w:hanging="357"/>
        <w:jc w:val="both"/>
        <w:rPr>
          <w:lang w:val="es-CR"/>
        </w:rPr>
      </w:pPr>
      <w:r>
        <w:rPr>
          <w:lang w:val="es-CR"/>
        </w:rPr>
        <w:t xml:space="preserve"> </w:t>
      </w:r>
      <w:r w:rsidR="00B8267F" w:rsidRPr="00944863">
        <w:rPr>
          <w:lang w:val="es-CR"/>
        </w:rPr>
        <w:t>Centro por la Justicia y el Derecho Internacional (CEJIL), Asociación LGTB Arcoíris de Honduras, Asociación REDTRANS</w:t>
      </w:r>
      <w:r w:rsidR="00B8267F" w:rsidRPr="00944863">
        <w:rPr>
          <w:rFonts w:ascii="Cambria Math" w:hAnsi="Cambria Math" w:cs="Cambria Math"/>
          <w:lang w:val="es-CR"/>
        </w:rPr>
        <w:t>‐</w:t>
      </w:r>
      <w:r w:rsidR="00B8267F" w:rsidRPr="00944863">
        <w:rPr>
          <w:lang w:val="es-CR"/>
        </w:rPr>
        <w:t xml:space="preserve">Nicaragua, Centro de Investigación y Promoción de los Derechos Humanos, Centro de Investigación y Promoción para América Central de Derechos Humanos, Coalición contra la Impunidad, Comité de Familiares de Detenidos Desaparecidos en Honduras, Comunicando y Capacitando a Mujeres Trans, Fundación de Estudios para la Aplicación del Derecho, Mulabi / Espacio Latinoamericano de Sexualidades y Derechos, </w:t>
      </w:r>
      <w:r w:rsidR="008C14EE">
        <w:rPr>
          <w:lang w:val="es-CR"/>
        </w:rPr>
        <w:t>and</w:t>
      </w:r>
      <w:r w:rsidR="00B8267F" w:rsidRPr="00944863">
        <w:rPr>
          <w:lang w:val="es-CR"/>
        </w:rPr>
        <w:t xml:space="preserve"> Unidad de Atención Sicológica, Sexológica y Educativa para el Crecimiento Personal, A.C.</w:t>
      </w:r>
    </w:p>
    <w:p w:rsidR="000C1953" w:rsidRPr="00944863" w:rsidRDefault="00B8267F" w:rsidP="000C1953">
      <w:pPr>
        <w:pStyle w:val="ListParagraph"/>
        <w:numPr>
          <w:ilvl w:val="0"/>
          <w:numId w:val="24"/>
        </w:numPr>
        <w:spacing w:before="120" w:after="120"/>
        <w:ind w:left="1208" w:right="11" w:hanging="357"/>
        <w:jc w:val="both"/>
        <w:rPr>
          <w:lang w:val="es-CR"/>
        </w:rPr>
      </w:pPr>
      <w:r>
        <w:rPr>
          <w:lang w:val="es-CR"/>
        </w:rPr>
        <w:t xml:space="preserve"> </w:t>
      </w:r>
      <w:r w:rsidR="000C1953" w:rsidRPr="00944863">
        <w:rPr>
          <w:lang w:val="es-CR"/>
        </w:rPr>
        <w:t xml:space="preserve">César Norberto Bissutti, Juliana Carbó, Gisela Vanesa Hill, Antonela Sabrina Rivero, Estefanía Watson </w:t>
      </w:r>
      <w:r w:rsidR="00021EAF">
        <w:rPr>
          <w:lang w:val="es-CR"/>
        </w:rPr>
        <w:t>and</w:t>
      </w:r>
      <w:r w:rsidR="000C1953" w:rsidRPr="00944863">
        <w:rPr>
          <w:lang w:val="es-CR"/>
        </w:rPr>
        <w:t xml:space="preserve"> Leandro Anibal Ardoy, </w:t>
      </w:r>
      <w:r w:rsidR="00021EAF">
        <w:rPr>
          <w:lang w:val="es-CR"/>
        </w:rPr>
        <w:t xml:space="preserve">members of the </w:t>
      </w:r>
      <w:r w:rsidR="000C1953" w:rsidRPr="00944863">
        <w:rPr>
          <w:lang w:val="es-CR"/>
        </w:rPr>
        <w:t>Clínica Jurídica de DDHH de la Facultad de Ciencias Jurídicas y Sociales de la Universidad Nacional del Litoral Santa Fe, Argentina</w:t>
      </w:r>
    </w:p>
    <w:p w:rsidR="0091492D" w:rsidRPr="00944863" w:rsidRDefault="000C1953" w:rsidP="0091492D">
      <w:pPr>
        <w:pStyle w:val="ListParagraph"/>
        <w:numPr>
          <w:ilvl w:val="0"/>
          <w:numId w:val="24"/>
        </w:numPr>
        <w:spacing w:before="120" w:after="120"/>
        <w:ind w:left="1208" w:right="11" w:hanging="357"/>
        <w:jc w:val="both"/>
        <w:rPr>
          <w:lang w:val="es-CR"/>
        </w:rPr>
      </w:pPr>
      <w:r>
        <w:rPr>
          <w:lang w:val="es-CR"/>
        </w:rPr>
        <w:t xml:space="preserve"> </w:t>
      </w:r>
      <w:r w:rsidR="0091492D" w:rsidRPr="00944863">
        <w:rPr>
          <w:lang w:val="es-CR"/>
        </w:rPr>
        <w:t xml:space="preserve">Clínica de Derechos Humanos </w:t>
      </w:r>
      <w:r w:rsidR="00082BF4">
        <w:rPr>
          <w:lang w:val="es-CR"/>
        </w:rPr>
        <w:t>and</w:t>
      </w:r>
      <w:r w:rsidR="0091492D" w:rsidRPr="00944863">
        <w:rPr>
          <w:lang w:val="es-CR"/>
        </w:rPr>
        <w:t xml:space="preserve"> Semillero de Derecho Internacional </w:t>
      </w:r>
      <w:r w:rsidR="00082BF4">
        <w:rPr>
          <w:lang w:val="es-CR"/>
        </w:rPr>
        <w:t xml:space="preserve">from the </w:t>
      </w:r>
      <w:r w:rsidR="0091492D" w:rsidRPr="00944863">
        <w:rPr>
          <w:lang w:val="es-CR"/>
        </w:rPr>
        <w:t>Pontificia Universidad Javeriana Cali</w:t>
      </w:r>
    </w:p>
    <w:p w:rsidR="00DB7A9C" w:rsidRPr="00DB7A9C" w:rsidRDefault="0091492D" w:rsidP="00197DC9">
      <w:pPr>
        <w:pStyle w:val="ListParagraph"/>
        <w:numPr>
          <w:ilvl w:val="0"/>
          <w:numId w:val="24"/>
        </w:numPr>
        <w:spacing w:before="120" w:after="120"/>
        <w:ind w:left="1208" w:right="11" w:hanging="357"/>
        <w:jc w:val="both"/>
        <w:rPr>
          <w:lang w:val="es-CR"/>
        </w:rPr>
      </w:pPr>
      <w:r>
        <w:rPr>
          <w:lang w:val="es-CR"/>
        </w:rPr>
        <w:t xml:space="preserve"> </w:t>
      </w:r>
      <w:r w:rsidR="00DB7A9C" w:rsidRPr="00DB7A9C">
        <w:rPr>
          <w:lang w:val="es-CR"/>
        </w:rPr>
        <w:t>Clínica de Direitos Humanos da Universidade Federal de Minas Gerais</w:t>
      </w:r>
    </w:p>
    <w:p w:rsidR="008B3407" w:rsidRPr="00944863" w:rsidRDefault="00DB7A9C" w:rsidP="00197DC9">
      <w:pPr>
        <w:pStyle w:val="ListParagraph"/>
        <w:numPr>
          <w:ilvl w:val="0"/>
          <w:numId w:val="24"/>
        </w:numPr>
        <w:spacing w:before="120" w:after="120"/>
        <w:ind w:left="1208" w:right="11" w:hanging="357"/>
        <w:jc w:val="both"/>
        <w:rPr>
          <w:lang w:val="es-CR"/>
        </w:rPr>
      </w:pPr>
      <w:r>
        <w:rPr>
          <w:lang w:val="es-CR"/>
        </w:rPr>
        <w:t xml:space="preserve"> </w:t>
      </w:r>
      <w:r w:rsidR="008B3407" w:rsidRPr="00944863">
        <w:rPr>
          <w:lang w:val="es-CR"/>
        </w:rPr>
        <w:t xml:space="preserve">Clinica de Direitos Humanos do Programa de </w:t>
      </w:r>
      <w:r w:rsidR="004D277A">
        <w:t xml:space="preserve">Pós-Graduação </w:t>
      </w:r>
      <w:r w:rsidR="004D277A">
        <w:rPr>
          <w:lang w:val="es-CR"/>
        </w:rPr>
        <w:t xml:space="preserve">em Direito da </w:t>
      </w:r>
      <w:r w:rsidR="004D277A">
        <w:t xml:space="preserve">Pontifícia </w:t>
      </w:r>
      <w:r w:rsidR="004D277A">
        <w:rPr>
          <w:lang w:val="es-CR"/>
        </w:rPr>
        <w:t>Universidade Católica do Paraná</w:t>
      </w:r>
    </w:p>
    <w:p w:rsidR="008B3407" w:rsidRPr="00944863" w:rsidRDefault="008B3407"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Clínica de Direitos Humanos e Direito Ambiental da Universidade do Estado do Amazonas (Clínica DHDA/UEA)</w:t>
      </w:r>
    </w:p>
    <w:p w:rsidR="00B8267F" w:rsidRPr="00944863" w:rsidRDefault="00B367AD" w:rsidP="00B8267F">
      <w:pPr>
        <w:pStyle w:val="ListParagraph"/>
        <w:numPr>
          <w:ilvl w:val="0"/>
          <w:numId w:val="24"/>
        </w:numPr>
        <w:spacing w:before="120" w:after="120"/>
        <w:ind w:left="1208" w:right="11" w:hanging="357"/>
        <w:jc w:val="both"/>
        <w:rPr>
          <w:lang w:val="es-CR"/>
        </w:rPr>
      </w:pPr>
      <w:r w:rsidRPr="00B367AD">
        <w:rPr>
          <w:lang w:val="es-CR"/>
        </w:rPr>
        <w:t xml:space="preserve"> </w:t>
      </w:r>
      <w:r w:rsidR="00B8267F" w:rsidRPr="00944863">
        <w:rPr>
          <w:lang w:val="es-CR"/>
        </w:rPr>
        <w:t>Clínica de Interés Público contra la Trata de Personas del Instituto Tecnológico Autónomo de México y el Grupo de Acción por los Derechos Humanos y la Justicia Social A.C.</w:t>
      </w:r>
    </w:p>
    <w:p w:rsidR="00B367AD" w:rsidRPr="00944863" w:rsidRDefault="00B8267F" w:rsidP="00197DC9">
      <w:pPr>
        <w:pStyle w:val="ListParagraph"/>
        <w:numPr>
          <w:ilvl w:val="0"/>
          <w:numId w:val="24"/>
        </w:numPr>
        <w:spacing w:before="120" w:after="120"/>
        <w:ind w:left="1208" w:right="11" w:hanging="357"/>
        <w:jc w:val="both"/>
        <w:rPr>
          <w:lang w:val="es-CR"/>
        </w:rPr>
      </w:pPr>
      <w:r>
        <w:rPr>
          <w:lang w:val="es-CR"/>
        </w:rPr>
        <w:t xml:space="preserve"> </w:t>
      </w:r>
      <w:r w:rsidR="00B367AD" w:rsidRPr="00944863">
        <w:rPr>
          <w:lang w:val="es-CR"/>
        </w:rPr>
        <w:t xml:space="preserve">Clínica Jurídica de Interés Público "Grupo de Acciones Públicas" </w:t>
      </w:r>
      <w:r w:rsidR="00082BF4">
        <w:rPr>
          <w:lang w:val="es-CR"/>
        </w:rPr>
        <w:t>from the</w:t>
      </w:r>
      <w:r w:rsidR="00B367AD" w:rsidRPr="00944863">
        <w:rPr>
          <w:lang w:val="es-CR"/>
        </w:rPr>
        <w:t xml:space="preserve"> Facultad de Jurisprudencia </w:t>
      </w:r>
      <w:r w:rsidR="00082BF4">
        <w:rPr>
          <w:lang w:val="es-CR"/>
        </w:rPr>
        <w:t>of the</w:t>
      </w:r>
      <w:r w:rsidR="00B367AD" w:rsidRPr="00944863">
        <w:rPr>
          <w:lang w:val="es-CR"/>
        </w:rPr>
        <w:t xml:space="preserve"> Universidad del Rosario de Colombia</w:t>
      </w:r>
    </w:p>
    <w:p w:rsidR="008B3407" w:rsidRPr="00944863" w:rsidRDefault="008B3407"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Clínica Jurídica de la Universidad de San Andrés, Argentina</w:t>
      </w:r>
    </w:p>
    <w:p w:rsidR="00920446" w:rsidRPr="00944863" w:rsidRDefault="008346FE" w:rsidP="00920446">
      <w:pPr>
        <w:pStyle w:val="ListParagraph"/>
        <w:numPr>
          <w:ilvl w:val="0"/>
          <w:numId w:val="24"/>
        </w:numPr>
        <w:spacing w:before="120" w:after="120"/>
        <w:ind w:left="1208" w:right="11" w:hanging="357"/>
        <w:jc w:val="both"/>
        <w:rPr>
          <w:lang w:val="es-CR"/>
        </w:rPr>
      </w:pPr>
      <w:r>
        <w:rPr>
          <w:lang w:val="es-CR"/>
        </w:rPr>
        <w:t xml:space="preserve"> </w:t>
      </w:r>
      <w:r w:rsidR="00920446" w:rsidRPr="00944863">
        <w:rPr>
          <w:lang w:val="es-CR"/>
        </w:rPr>
        <w:t>Comisión Colombiana de Juristas</w:t>
      </w:r>
    </w:p>
    <w:p w:rsidR="00867910" w:rsidRDefault="00920446" w:rsidP="00867910">
      <w:pPr>
        <w:pStyle w:val="ListParagraph"/>
        <w:numPr>
          <w:ilvl w:val="0"/>
          <w:numId w:val="24"/>
        </w:numPr>
        <w:spacing w:before="120" w:after="120"/>
        <w:ind w:left="1208" w:right="11" w:hanging="357"/>
        <w:jc w:val="both"/>
        <w:rPr>
          <w:lang w:val="es-CR"/>
        </w:rPr>
      </w:pPr>
      <w:r>
        <w:rPr>
          <w:lang w:val="es-CR"/>
        </w:rPr>
        <w:t xml:space="preserve"> </w:t>
      </w:r>
      <w:r w:rsidR="00E3023E" w:rsidRPr="00944863">
        <w:rPr>
          <w:lang w:val="es-CR"/>
        </w:rPr>
        <w:t>De</w:t>
      </w:r>
      <w:r w:rsidR="00E3023E">
        <w:rPr>
          <w:lang w:val="es-CR"/>
        </w:rPr>
        <w:t>J</w:t>
      </w:r>
      <w:r w:rsidR="00E3023E" w:rsidRPr="00944863">
        <w:rPr>
          <w:lang w:val="es-CR"/>
        </w:rPr>
        <w:t>usticia</w:t>
      </w:r>
    </w:p>
    <w:p w:rsidR="00A76A66" w:rsidRPr="00867910" w:rsidRDefault="00867910" w:rsidP="00867910">
      <w:pPr>
        <w:pStyle w:val="ListParagraph"/>
        <w:numPr>
          <w:ilvl w:val="0"/>
          <w:numId w:val="24"/>
        </w:numPr>
        <w:spacing w:before="120" w:after="120"/>
        <w:ind w:left="1208" w:right="11" w:hanging="357"/>
        <w:jc w:val="both"/>
        <w:rPr>
          <w:lang w:val="es-CR"/>
        </w:rPr>
      </w:pPr>
      <w:r>
        <w:rPr>
          <w:lang w:val="es-CR"/>
        </w:rPr>
        <w:t xml:space="preserve"> </w:t>
      </w:r>
      <w:r w:rsidR="00021EAF" w:rsidRPr="00867910">
        <w:rPr>
          <w:lang w:val="es-CO"/>
        </w:rPr>
        <w:t xml:space="preserve">Sixteen human rights organizations that are parties to the </w:t>
      </w:r>
      <w:r w:rsidR="00021EAF" w:rsidRPr="00867910">
        <w:rPr>
          <w:lang w:val="es-CR"/>
        </w:rPr>
        <w:t xml:space="preserve">Coalition of Organizations </w:t>
      </w:r>
      <w:r w:rsidR="00A76A66" w:rsidRPr="00867910">
        <w:rPr>
          <w:lang w:val="es-CR"/>
        </w:rPr>
        <w:t xml:space="preserve">LGBTTTI </w:t>
      </w:r>
      <w:r w:rsidR="00021EAF" w:rsidRPr="00867910">
        <w:rPr>
          <w:lang w:val="es-CR"/>
        </w:rPr>
        <w:t>before the OAS</w:t>
      </w:r>
      <w:r w:rsidR="00A76A66" w:rsidRPr="00867910">
        <w:rPr>
          <w:lang w:val="es-CR"/>
        </w:rPr>
        <w:t xml:space="preserve">: Colombia Diversa; Akahatá; Asociación Alfil; Asociación Panambi; Centro de Promoción y Defensa de </w:t>
      </w:r>
      <w:r w:rsidR="00A76A66" w:rsidRPr="00867910">
        <w:rPr>
          <w:lang w:val="es-CR"/>
        </w:rPr>
        <w:lastRenderedPageBreak/>
        <w:t>los Derechos Sexuales y Reproductivos (Promsex); Colectiva Mujer y Salud; Fundación Diversencia; Heartland Alliance – Global Initiatives for Human Rights (GIHR); Liga Brasilera de Lésbicas; Letra S, Sida, Cultura y Vida Cotidiana, A.C.; Otrans – Reinas de la Noche; Ovejas Negras; Red Mexicana de Mujeres Trans; Red Latinoamericana y del Caribe de Personas Trans (Redlactran</w:t>
      </w:r>
      <w:r w:rsidR="00021EAF" w:rsidRPr="00867910">
        <w:rPr>
          <w:lang w:val="es-CR"/>
        </w:rPr>
        <w:t>s); Taller Comunicación Mujer; and</w:t>
      </w:r>
      <w:r w:rsidR="00A76A66" w:rsidRPr="00867910">
        <w:rPr>
          <w:lang w:val="es-CR"/>
        </w:rPr>
        <w:t xml:space="preserve"> UNIBAM.</w:t>
      </w:r>
    </w:p>
    <w:p w:rsidR="00DB7A9C" w:rsidRPr="00944863" w:rsidRDefault="00B8267F" w:rsidP="00197DC9">
      <w:pPr>
        <w:pStyle w:val="ListParagraph"/>
        <w:numPr>
          <w:ilvl w:val="0"/>
          <w:numId w:val="24"/>
        </w:numPr>
        <w:spacing w:before="120" w:after="120"/>
        <w:ind w:left="1208" w:right="11" w:hanging="357"/>
        <w:jc w:val="both"/>
        <w:rPr>
          <w:lang w:val="es-CR"/>
        </w:rPr>
      </w:pPr>
      <w:r>
        <w:rPr>
          <w:lang w:val="es-CR"/>
        </w:rPr>
        <w:t xml:space="preserve"> </w:t>
      </w:r>
      <w:r w:rsidR="00DB7A9C" w:rsidRPr="00944863">
        <w:rPr>
          <w:lang w:val="es-CR"/>
        </w:rPr>
        <w:t>Facultad de Derecho de la Pontificia Universidad Católica de Chile</w:t>
      </w:r>
    </w:p>
    <w:p w:rsidR="00412D7F" w:rsidRPr="00944863" w:rsidRDefault="008B3407" w:rsidP="00412D7F">
      <w:pPr>
        <w:pStyle w:val="ListParagraph"/>
        <w:numPr>
          <w:ilvl w:val="0"/>
          <w:numId w:val="24"/>
        </w:numPr>
        <w:spacing w:before="120" w:after="120"/>
        <w:ind w:left="1208" w:right="11" w:hanging="357"/>
        <w:jc w:val="both"/>
        <w:rPr>
          <w:lang w:val="es-CR"/>
        </w:rPr>
      </w:pPr>
      <w:r w:rsidRPr="00E3023E">
        <w:rPr>
          <w:lang w:val="es-CR"/>
        </w:rPr>
        <w:t xml:space="preserve"> </w:t>
      </w:r>
      <w:r w:rsidR="00412D7F" w:rsidRPr="00944863">
        <w:rPr>
          <w:lang w:val="es-CR"/>
        </w:rPr>
        <w:t>Facultad de Derecho de la Universidad Veracruzana</w:t>
      </w:r>
    </w:p>
    <w:p w:rsidR="00E3023E" w:rsidRPr="00E3023E" w:rsidRDefault="00412D7F" w:rsidP="00197DC9">
      <w:pPr>
        <w:pStyle w:val="ListParagraph"/>
        <w:numPr>
          <w:ilvl w:val="0"/>
          <w:numId w:val="24"/>
        </w:numPr>
        <w:spacing w:before="120" w:after="120"/>
        <w:ind w:left="1208" w:right="11" w:hanging="357"/>
        <w:jc w:val="both"/>
        <w:rPr>
          <w:lang w:val="es-CR"/>
        </w:rPr>
      </w:pPr>
      <w:r>
        <w:rPr>
          <w:lang w:val="es-CR"/>
        </w:rPr>
        <w:t xml:space="preserve"> </w:t>
      </w:r>
      <w:r w:rsidR="00E3023E" w:rsidRPr="00E3023E">
        <w:rPr>
          <w:lang w:val="es-CR"/>
        </w:rPr>
        <w:t>Fundación Iguales</w:t>
      </w:r>
    </w:p>
    <w:p w:rsidR="00DB7A9C" w:rsidRPr="00944863" w:rsidRDefault="00E3023E" w:rsidP="00197DC9">
      <w:pPr>
        <w:pStyle w:val="ListParagraph"/>
        <w:numPr>
          <w:ilvl w:val="0"/>
          <w:numId w:val="24"/>
        </w:numPr>
        <w:spacing w:before="120" w:after="120"/>
        <w:ind w:left="1208" w:right="11" w:hanging="357"/>
        <w:jc w:val="both"/>
        <w:rPr>
          <w:lang w:val="es-CR"/>
        </w:rPr>
      </w:pPr>
      <w:r>
        <w:rPr>
          <w:lang w:val="es-CR"/>
        </w:rPr>
        <w:t xml:space="preserve"> </w:t>
      </w:r>
      <w:r w:rsidR="00DB7A9C" w:rsidRPr="00944863">
        <w:rPr>
          <w:lang w:val="es-CR"/>
        </w:rPr>
        <w:t>Fundación Myrna Mack</w:t>
      </w:r>
    </w:p>
    <w:p w:rsidR="00DB7A9C" w:rsidRPr="00944863" w:rsidRDefault="00DB7A9C"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 xml:space="preserve">Grupo de </w:t>
      </w:r>
      <w:r w:rsidR="00C12E0A">
        <w:rPr>
          <w:lang w:val="es-CR"/>
        </w:rPr>
        <w:t>estudiantes de la</w:t>
      </w:r>
      <w:r w:rsidRPr="00944863">
        <w:rPr>
          <w:lang w:val="es-CR"/>
        </w:rPr>
        <w:t xml:space="preserve"> Escuela Libre de Derecho de México. </w:t>
      </w:r>
      <w:r w:rsidRPr="00197DC9">
        <w:rPr>
          <w:lang w:val="es-CR"/>
        </w:rPr>
        <w:t>Coordi</w:t>
      </w:r>
      <w:r w:rsidR="00867910">
        <w:rPr>
          <w:lang w:val="es-CR"/>
        </w:rPr>
        <w:t>nators</w:t>
      </w:r>
      <w:r w:rsidRPr="00197DC9">
        <w:rPr>
          <w:lang w:val="es-CR"/>
        </w:rPr>
        <w:t xml:space="preserve">: Daniel Esquivel Garay, Marianna Olivia Loredo Celaya, Claudio Martínez </w:t>
      </w:r>
      <w:r w:rsidRPr="008B3407">
        <w:rPr>
          <w:lang w:val="es-CR"/>
        </w:rPr>
        <w:t>Santistevan</w:t>
      </w:r>
      <w:r w:rsidRPr="00197DC9">
        <w:rPr>
          <w:lang w:val="es-CR"/>
        </w:rPr>
        <w:t xml:space="preserve">. </w:t>
      </w:r>
      <w:r w:rsidR="00082BF4">
        <w:rPr>
          <w:lang w:val="es-CR"/>
        </w:rPr>
        <w:t>Members</w:t>
      </w:r>
      <w:r w:rsidRPr="00197DC9">
        <w:rPr>
          <w:lang w:val="es-CR"/>
        </w:rPr>
        <w:t xml:space="preserve">: Aranxa Bello Brindis; Daniela Morales Galván Duque; Eduardo González Ávila; Alejandra Muñoz Castillo Rosete Mac Gregor; Jimena Pulliam de Teresa, Carlos Rodolfo Ríos Armillas. </w:t>
      </w:r>
      <w:r w:rsidR="00867910">
        <w:rPr>
          <w:lang w:val="es-CR"/>
        </w:rPr>
        <w:t>Advisor</w:t>
      </w:r>
      <w:r w:rsidRPr="00197DC9">
        <w:rPr>
          <w:lang w:val="es-CR"/>
        </w:rPr>
        <w:t>: Elí Rodríguez Martínez</w:t>
      </w:r>
    </w:p>
    <w:p w:rsidR="00DB7A9C" w:rsidRPr="00944863" w:rsidRDefault="00DB7A9C"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 xml:space="preserve">Grupo de Investigación Problemas Contemporáneos del Derecho y la Política (GIPCODEP), </w:t>
      </w:r>
      <w:r w:rsidR="00082BF4">
        <w:rPr>
          <w:lang w:val="es-CR"/>
        </w:rPr>
        <w:t>at the</w:t>
      </w:r>
      <w:r w:rsidRPr="00944863">
        <w:rPr>
          <w:lang w:val="es-CR"/>
        </w:rPr>
        <w:t xml:space="preserve"> Facultad de Derecho y Ciencias Políticas de la Universidad de San Buenaventura Cali</w:t>
      </w:r>
    </w:p>
    <w:p w:rsidR="008B3407" w:rsidRPr="00944863" w:rsidRDefault="00DB7A9C" w:rsidP="00197DC9">
      <w:pPr>
        <w:pStyle w:val="ListParagraph"/>
        <w:numPr>
          <w:ilvl w:val="0"/>
          <w:numId w:val="24"/>
        </w:numPr>
        <w:spacing w:before="120" w:after="120"/>
        <w:ind w:left="1208" w:right="11" w:hanging="357"/>
        <w:jc w:val="both"/>
        <w:rPr>
          <w:lang w:val="es-CR"/>
        </w:rPr>
      </w:pPr>
      <w:r>
        <w:rPr>
          <w:lang w:val="es-CR"/>
        </w:rPr>
        <w:t xml:space="preserve"> </w:t>
      </w:r>
      <w:r w:rsidR="008B3407" w:rsidRPr="00944863">
        <w:rPr>
          <w:lang w:val="es-CR"/>
        </w:rPr>
        <w:t xml:space="preserve">“Humanismo y Legalidad”, “Ixtlamatque Ukari A.C” </w:t>
      </w:r>
      <w:r w:rsidR="00021EAF">
        <w:rPr>
          <w:lang w:val="es-CR"/>
        </w:rPr>
        <w:t>and</w:t>
      </w:r>
      <w:r w:rsidR="008B3407" w:rsidRPr="00944863">
        <w:rPr>
          <w:lang w:val="es-CR"/>
        </w:rPr>
        <w:t xml:space="preserve"> “La Cana Proyecto de Reinserción Social”</w:t>
      </w:r>
    </w:p>
    <w:p w:rsidR="0091492D" w:rsidRPr="00944863" w:rsidRDefault="00920446" w:rsidP="0091492D">
      <w:pPr>
        <w:pStyle w:val="ListParagraph"/>
        <w:numPr>
          <w:ilvl w:val="0"/>
          <w:numId w:val="24"/>
        </w:numPr>
        <w:spacing w:before="120" w:after="120"/>
        <w:ind w:left="1208" w:right="11" w:hanging="357"/>
        <w:jc w:val="both"/>
        <w:rPr>
          <w:lang w:val="es-CR"/>
        </w:rPr>
      </w:pPr>
      <w:r>
        <w:rPr>
          <w:lang w:val="es-CR"/>
        </w:rPr>
        <w:t xml:space="preserve"> </w:t>
      </w:r>
      <w:r w:rsidR="0091492D" w:rsidRPr="00944863">
        <w:rPr>
          <w:rFonts w:eastAsiaTheme="minorHAnsi" w:cs="Arial"/>
          <w:lang w:val="es-CR"/>
        </w:rPr>
        <w:t xml:space="preserve">Jorge Kenneth Burbano Villamarín, Laura Melisa Posada Orjuela </w:t>
      </w:r>
      <w:r w:rsidR="00021EAF">
        <w:rPr>
          <w:rFonts w:eastAsiaTheme="minorHAnsi" w:cs="Arial"/>
          <w:lang w:val="es-CR"/>
        </w:rPr>
        <w:t>and</w:t>
      </w:r>
      <w:r w:rsidR="0091492D" w:rsidRPr="00944863">
        <w:rPr>
          <w:rFonts w:eastAsiaTheme="minorHAnsi" w:cs="Arial"/>
          <w:lang w:val="es-CR"/>
        </w:rPr>
        <w:t xml:space="preserve"> Hans </w:t>
      </w:r>
      <w:r w:rsidR="0091492D" w:rsidRPr="0091492D">
        <w:rPr>
          <w:lang w:val="es-CR"/>
        </w:rPr>
        <w:t>Alexander</w:t>
      </w:r>
      <w:r w:rsidR="0091492D" w:rsidRPr="00944863">
        <w:rPr>
          <w:rFonts w:eastAsiaTheme="minorHAnsi" w:cs="Arial"/>
          <w:lang w:val="es-CR"/>
        </w:rPr>
        <w:t xml:space="preserve"> Villalobos Díaz</w:t>
      </w:r>
      <w:r w:rsidR="0091492D" w:rsidRPr="00944863">
        <w:rPr>
          <w:lang w:val="es-CR"/>
        </w:rPr>
        <w:t xml:space="preserve">, </w:t>
      </w:r>
      <w:r w:rsidR="00021EAF">
        <w:rPr>
          <w:lang w:val="es-CR"/>
        </w:rPr>
        <w:t>members of the</w:t>
      </w:r>
      <w:r w:rsidR="0091492D" w:rsidRPr="00944863">
        <w:rPr>
          <w:lang w:val="es-CR"/>
        </w:rPr>
        <w:t xml:space="preserve"> Observatorio de Intervención Ciudadana Constitucional de la Facultad de Derecho de la Universidad Libre de Bogotá</w:t>
      </w:r>
    </w:p>
    <w:p w:rsidR="00DE3BEC" w:rsidRPr="00944863" w:rsidRDefault="0091492D" w:rsidP="00DE3BEC">
      <w:pPr>
        <w:pStyle w:val="ListParagraph"/>
        <w:numPr>
          <w:ilvl w:val="0"/>
          <w:numId w:val="24"/>
        </w:numPr>
        <w:spacing w:before="120" w:after="120"/>
        <w:ind w:left="1208" w:right="11" w:hanging="357"/>
        <w:jc w:val="both"/>
        <w:rPr>
          <w:lang w:val="es-CR"/>
        </w:rPr>
      </w:pPr>
      <w:r>
        <w:rPr>
          <w:lang w:val="es-CR"/>
        </w:rPr>
        <w:t xml:space="preserve"> </w:t>
      </w:r>
      <w:r w:rsidR="00DE3BEC" w:rsidRPr="00944863">
        <w:rPr>
          <w:rFonts w:eastAsiaTheme="minorHAnsi" w:cs="80yhncf"/>
          <w:lang w:val="es-CR"/>
        </w:rPr>
        <w:t xml:space="preserve">Karla Lasso Camacho </w:t>
      </w:r>
      <w:r w:rsidR="00021EAF">
        <w:rPr>
          <w:rFonts w:eastAsiaTheme="minorHAnsi" w:cs="80yhncf"/>
          <w:lang w:val="es-CR"/>
        </w:rPr>
        <w:t>and</w:t>
      </w:r>
      <w:r w:rsidR="00DE3BEC" w:rsidRPr="00944863">
        <w:rPr>
          <w:rFonts w:eastAsiaTheme="minorHAnsi" w:cs="80yhncf"/>
          <w:lang w:val="es-CR"/>
        </w:rPr>
        <w:t xml:space="preserve"> María Gracia Naranjo Ponce,</w:t>
      </w:r>
      <w:r w:rsidR="00DE3BEC" w:rsidRPr="00944863">
        <w:rPr>
          <w:lang w:val="es-CR"/>
        </w:rPr>
        <w:t xml:space="preserve"> </w:t>
      </w:r>
      <w:r w:rsidR="00021EAF">
        <w:rPr>
          <w:lang w:val="es-CR"/>
        </w:rPr>
        <w:t>students at</w:t>
      </w:r>
      <w:r w:rsidR="00DE3BEC" w:rsidRPr="00944863">
        <w:rPr>
          <w:lang w:val="es-CR"/>
        </w:rPr>
        <w:t xml:space="preserve"> </w:t>
      </w:r>
      <w:r w:rsidR="00021EAF">
        <w:rPr>
          <w:lang w:val="es-CR"/>
        </w:rPr>
        <w:t xml:space="preserve">the </w:t>
      </w:r>
      <w:r w:rsidR="00DE3BEC" w:rsidRPr="00944863">
        <w:rPr>
          <w:lang w:val="es-CR"/>
        </w:rPr>
        <w:t>Clínica Jurídica de la Universidad San Francisco de Quito</w:t>
      </w:r>
    </w:p>
    <w:p w:rsidR="00920446" w:rsidRDefault="00DE3BEC" w:rsidP="00920446">
      <w:pPr>
        <w:pStyle w:val="ListParagraph"/>
        <w:numPr>
          <w:ilvl w:val="0"/>
          <w:numId w:val="24"/>
        </w:numPr>
        <w:spacing w:before="120" w:after="120"/>
        <w:ind w:left="1208" w:right="11" w:hanging="357"/>
        <w:jc w:val="both"/>
        <w:rPr>
          <w:lang w:val="es-CR"/>
        </w:rPr>
      </w:pPr>
      <w:r>
        <w:rPr>
          <w:lang w:val="es-CR"/>
        </w:rPr>
        <w:t xml:space="preserve"> </w:t>
      </w:r>
      <w:r w:rsidR="00920446">
        <w:rPr>
          <w:lang w:val="es-CR"/>
        </w:rPr>
        <w:t>LIBERARTE Asesoría Psicológica</w:t>
      </w:r>
    </w:p>
    <w:p w:rsidR="00920446" w:rsidRPr="00944863" w:rsidRDefault="00920446" w:rsidP="00920446">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Movimiento Diversidad pro Derechos Humanos y Salud</w:t>
      </w:r>
    </w:p>
    <w:p w:rsidR="00B367AD" w:rsidRPr="00944863" w:rsidRDefault="00920446" w:rsidP="00197DC9">
      <w:pPr>
        <w:pStyle w:val="ListParagraph"/>
        <w:numPr>
          <w:ilvl w:val="0"/>
          <w:numId w:val="24"/>
        </w:numPr>
        <w:spacing w:before="120" w:after="120"/>
        <w:ind w:left="1208" w:right="11" w:hanging="357"/>
        <w:jc w:val="both"/>
        <w:rPr>
          <w:lang w:val="es-CR"/>
        </w:rPr>
      </w:pPr>
      <w:r>
        <w:rPr>
          <w:lang w:val="es-CR"/>
        </w:rPr>
        <w:t xml:space="preserve"> </w:t>
      </w:r>
      <w:r w:rsidR="00B367AD" w:rsidRPr="00944863">
        <w:rPr>
          <w:lang w:val="es-CR"/>
        </w:rPr>
        <w:t xml:space="preserve">Natalia Castro </w:t>
      </w:r>
      <w:r w:rsidR="00021EAF">
        <w:rPr>
          <w:lang w:val="es-CR"/>
        </w:rPr>
        <w:t>and</w:t>
      </w:r>
      <w:r w:rsidR="00B367AD" w:rsidRPr="00944863">
        <w:rPr>
          <w:lang w:val="es-CR"/>
        </w:rPr>
        <w:t xml:space="preserve"> Gerardo Acosta, </w:t>
      </w:r>
      <w:r w:rsidR="00021EAF">
        <w:rPr>
          <w:lang w:val="es-CR"/>
        </w:rPr>
        <w:t>members of the</w:t>
      </w:r>
      <w:r w:rsidR="00B367AD" w:rsidRPr="00944863">
        <w:rPr>
          <w:lang w:val="es-CR"/>
        </w:rPr>
        <w:t xml:space="preserve"> Grupo de Litigio de Interés Público de la Universidad del Norte</w:t>
      </w:r>
    </w:p>
    <w:p w:rsidR="00B367AD" w:rsidRPr="00944863" w:rsidRDefault="00B367AD"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Red Lésbica Cattrachas de Honduras</w:t>
      </w:r>
    </w:p>
    <w:p w:rsidR="00B367AD" w:rsidRPr="00944863" w:rsidRDefault="00B367AD" w:rsidP="00197DC9">
      <w:pPr>
        <w:pStyle w:val="ListParagraph"/>
        <w:numPr>
          <w:ilvl w:val="0"/>
          <w:numId w:val="24"/>
        </w:numPr>
        <w:spacing w:before="120" w:after="120"/>
        <w:ind w:left="1208" w:right="11" w:hanging="357"/>
        <w:jc w:val="both"/>
        <w:rPr>
          <w:lang w:val="es-CR"/>
        </w:rPr>
      </w:pPr>
      <w:r>
        <w:rPr>
          <w:lang w:val="es-CR"/>
        </w:rPr>
        <w:t xml:space="preserve"> </w:t>
      </w:r>
      <w:r w:rsidRPr="00944863">
        <w:rPr>
          <w:lang w:val="es-CR"/>
        </w:rPr>
        <w:t>Parlamentarios para la Acción Global</w:t>
      </w:r>
    </w:p>
    <w:p w:rsidR="00E3023E" w:rsidRPr="00190DC5" w:rsidRDefault="008B3407" w:rsidP="00197DC9">
      <w:pPr>
        <w:pStyle w:val="ListParagraph"/>
        <w:numPr>
          <w:ilvl w:val="0"/>
          <w:numId w:val="24"/>
        </w:numPr>
        <w:spacing w:before="120" w:after="120"/>
        <w:ind w:left="1208" w:right="11" w:hanging="357"/>
        <w:jc w:val="both"/>
        <w:rPr>
          <w:lang w:val="en-US"/>
        </w:rPr>
      </w:pPr>
      <w:r w:rsidRPr="00190DC5">
        <w:rPr>
          <w:lang w:val="en-US"/>
        </w:rPr>
        <w:t xml:space="preserve"> </w:t>
      </w:r>
      <w:r w:rsidR="00E3023E" w:rsidRPr="00190DC5">
        <w:rPr>
          <w:lang w:val="en-US"/>
        </w:rPr>
        <w:t>The Impact Litigation Project of the Center for Human Rights &amp; Humanitarian Law at American University Washington College of Law</w:t>
      </w:r>
    </w:p>
    <w:p w:rsidR="00B367AD" w:rsidRPr="00190DC5" w:rsidRDefault="00B367AD" w:rsidP="00197DC9">
      <w:pPr>
        <w:pStyle w:val="ListParagraph"/>
        <w:numPr>
          <w:ilvl w:val="0"/>
          <w:numId w:val="24"/>
        </w:numPr>
        <w:spacing w:before="120" w:after="120"/>
        <w:ind w:left="1208" w:right="11" w:hanging="357"/>
        <w:jc w:val="both"/>
        <w:rPr>
          <w:lang w:val="en-US"/>
        </w:rPr>
      </w:pPr>
      <w:r w:rsidRPr="00190DC5">
        <w:rPr>
          <w:lang w:val="en-US"/>
        </w:rPr>
        <w:t>The John Marshall Law School International Human Rights Clinic</w:t>
      </w:r>
    </w:p>
    <w:p w:rsidR="00E3023E" w:rsidRPr="00944863" w:rsidRDefault="00E3023E" w:rsidP="00197DC9">
      <w:pPr>
        <w:pStyle w:val="ListParagraph"/>
        <w:numPr>
          <w:ilvl w:val="0"/>
          <w:numId w:val="24"/>
        </w:numPr>
        <w:spacing w:before="120" w:after="120"/>
        <w:ind w:left="1208" w:right="11" w:hanging="357"/>
        <w:jc w:val="both"/>
        <w:rPr>
          <w:lang w:val="es-CR"/>
        </w:rPr>
      </w:pPr>
      <w:r w:rsidRPr="00944863">
        <w:rPr>
          <w:lang w:val="es-CR"/>
        </w:rPr>
        <w:t>Universidad Centroamericana José Simeón Cañas</w:t>
      </w:r>
    </w:p>
    <w:p w:rsidR="00021EAF" w:rsidRPr="00021EAF" w:rsidRDefault="00867910" w:rsidP="009F29DD">
      <w:pPr>
        <w:pStyle w:val="ListParagraph"/>
        <w:numPr>
          <w:ilvl w:val="0"/>
          <w:numId w:val="16"/>
        </w:numPr>
        <w:spacing w:before="120" w:after="120"/>
        <w:ind w:left="924" w:right="11" w:hanging="357"/>
        <w:jc w:val="both"/>
        <w:rPr>
          <w:b/>
          <w:smallCaps/>
          <w:lang w:val="en-US"/>
        </w:rPr>
      </w:pPr>
      <w:r w:rsidRPr="00021EAF">
        <w:rPr>
          <w:b/>
          <w:smallCaps/>
          <w:lang w:val="en-US"/>
        </w:rPr>
        <w:t>Written</w:t>
      </w:r>
      <w:r w:rsidR="00021EAF" w:rsidRPr="00021EAF">
        <w:rPr>
          <w:b/>
          <w:smallCaps/>
          <w:lang w:val="en-US"/>
        </w:rPr>
        <w:t xml:space="preserve"> </w:t>
      </w:r>
      <w:r w:rsidR="006D11AD">
        <w:rPr>
          <w:b/>
          <w:smallCaps/>
          <w:lang w:val="en-US"/>
        </w:rPr>
        <w:t>Observations</w:t>
      </w:r>
      <w:r w:rsidR="00021EAF" w:rsidRPr="00021EAF">
        <w:rPr>
          <w:b/>
          <w:smallCaps/>
          <w:lang w:val="en-US"/>
        </w:rPr>
        <w:t xml:space="preserve"> by </w:t>
      </w:r>
      <w:r w:rsidR="00D8027F" w:rsidRPr="00D8027F">
        <w:rPr>
          <w:b/>
          <w:smallCaps/>
          <w:lang w:val="en-US"/>
        </w:rPr>
        <w:t>private individuals</w:t>
      </w:r>
      <w:r w:rsidR="00021EAF">
        <w:rPr>
          <w:b/>
          <w:smallCaps/>
          <w:lang w:val="en-US"/>
        </w:rPr>
        <w:t>:</w:t>
      </w:r>
      <w:r w:rsidR="00021EAF" w:rsidRPr="00021EAF">
        <w:rPr>
          <w:b/>
          <w:smallCaps/>
          <w:lang w:val="en-US"/>
        </w:rPr>
        <w:t xml:space="preserve"> </w:t>
      </w:r>
    </w:p>
    <w:p w:rsidR="00B367AD" w:rsidRPr="006343B7" w:rsidRDefault="00B367AD" w:rsidP="00021EAF">
      <w:pPr>
        <w:pStyle w:val="ListParagraph"/>
        <w:numPr>
          <w:ilvl w:val="0"/>
          <w:numId w:val="25"/>
        </w:numPr>
        <w:spacing w:before="120" w:after="120"/>
        <w:ind w:right="11"/>
        <w:jc w:val="both"/>
        <w:rPr>
          <w:lang w:val="en-US"/>
        </w:rPr>
      </w:pPr>
      <w:r w:rsidRPr="00F02441">
        <w:rPr>
          <w:lang w:val="en-US"/>
        </w:rPr>
        <w:t>Alicia I. Curiel,</w:t>
      </w:r>
      <w:r w:rsidR="00021EAF" w:rsidRPr="00F02441">
        <w:rPr>
          <w:lang w:val="en-US"/>
        </w:rPr>
        <w:t xml:space="preserve"> regular adjunct Professor of Hum</w:t>
      </w:r>
      <w:r w:rsidR="00F02441" w:rsidRPr="00F02441">
        <w:rPr>
          <w:lang w:val="en-US"/>
        </w:rPr>
        <w:t>an Rights and G</w:t>
      </w:r>
      <w:r w:rsidR="00021EAF" w:rsidRPr="00F02441">
        <w:rPr>
          <w:lang w:val="en-US"/>
        </w:rPr>
        <w:t xml:space="preserve">uarantees at the </w:t>
      </w:r>
      <w:r w:rsidRPr="00F02441">
        <w:rPr>
          <w:lang w:val="en-US"/>
        </w:rPr>
        <w:t xml:space="preserve">Universidad de Buenos Aires </w:t>
      </w:r>
      <w:r w:rsidR="006343B7" w:rsidRPr="00F02441">
        <w:rPr>
          <w:lang w:val="en-US"/>
        </w:rPr>
        <w:t>and</w:t>
      </w:r>
      <w:r w:rsidRPr="00F02441">
        <w:rPr>
          <w:lang w:val="en-US"/>
        </w:rPr>
        <w:t xml:space="preserve"> Luciano Varela, </w:t>
      </w:r>
      <w:r w:rsidR="006343B7" w:rsidRPr="00F02441">
        <w:rPr>
          <w:lang w:val="en-US"/>
        </w:rPr>
        <w:t>Master Student</w:t>
      </w:r>
      <w:r w:rsidRPr="006343B7">
        <w:rPr>
          <w:lang w:val="en-US"/>
        </w:rPr>
        <w:t xml:space="preserve"> </w:t>
      </w:r>
      <w:r w:rsidR="006343B7" w:rsidRPr="006343B7">
        <w:rPr>
          <w:lang w:val="en-US"/>
        </w:rPr>
        <w:t xml:space="preserve">in Human Rights at the </w:t>
      </w:r>
      <w:r w:rsidRPr="006343B7">
        <w:rPr>
          <w:lang w:val="en-US"/>
        </w:rPr>
        <w:t>Universidad Nacional de la Plata</w:t>
      </w:r>
    </w:p>
    <w:p w:rsidR="00B367AD" w:rsidRPr="00944863" w:rsidRDefault="00B367AD" w:rsidP="00B00598">
      <w:pPr>
        <w:pStyle w:val="ListParagraph"/>
        <w:numPr>
          <w:ilvl w:val="0"/>
          <w:numId w:val="25"/>
        </w:numPr>
        <w:spacing w:before="120" w:after="120"/>
        <w:ind w:left="1208" w:right="11" w:hanging="357"/>
        <w:jc w:val="both"/>
        <w:rPr>
          <w:lang w:val="es-CR"/>
        </w:rPr>
      </w:pPr>
      <w:r w:rsidRPr="00F02441">
        <w:rPr>
          <w:lang w:val="en-US"/>
        </w:rPr>
        <w:t xml:space="preserve"> </w:t>
      </w:r>
      <w:r w:rsidRPr="00B00598">
        <w:rPr>
          <w:lang w:val="es-CR"/>
        </w:rPr>
        <w:t xml:space="preserve">Cristabel Mañón Vallejo, Nahuiquetzalli Pérez Mañón </w:t>
      </w:r>
      <w:r w:rsidR="006343B7">
        <w:rPr>
          <w:lang w:val="es-CR"/>
        </w:rPr>
        <w:t>and</w:t>
      </w:r>
      <w:r w:rsidRPr="00B00598">
        <w:rPr>
          <w:lang w:val="es-CR"/>
        </w:rPr>
        <w:t xml:space="preserve"> José Manuel Pérez Guerra</w:t>
      </w:r>
    </w:p>
    <w:p w:rsidR="00B367AD" w:rsidRPr="006343B7" w:rsidRDefault="009C71E6" w:rsidP="006343B7">
      <w:pPr>
        <w:pStyle w:val="ListParagraph"/>
        <w:numPr>
          <w:ilvl w:val="0"/>
          <w:numId w:val="25"/>
        </w:numPr>
        <w:spacing w:before="120" w:after="120"/>
        <w:ind w:left="1208" w:right="11" w:hanging="357"/>
        <w:jc w:val="both"/>
        <w:rPr>
          <w:lang w:val="en-US"/>
        </w:rPr>
      </w:pPr>
      <w:r w:rsidRPr="00944863">
        <w:rPr>
          <w:lang w:val="es-CR"/>
        </w:rPr>
        <w:lastRenderedPageBreak/>
        <w:t xml:space="preserve"> </w:t>
      </w:r>
      <w:r w:rsidR="00B367AD" w:rsidRPr="006343B7">
        <w:rPr>
          <w:lang w:val="en-US"/>
        </w:rPr>
        <w:t xml:space="preserve">Damián A. González-Salzberg, </w:t>
      </w:r>
      <w:r w:rsidR="006343B7" w:rsidRPr="006343B7">
        <w:rPr>
          <w:lang w:val="en-US"/>
        </w:rPr>
        <w:t xml:space="preserve">Professor and researcher in International Human Rights Law at the </w:t>
      </w:r>
      <w:r w:rsidR="00B367AD" w:rsidRPr="006343B7">
        <w:rPr>
          <w:lang w:val="en-US"/>
        </w:rPr>
        <w:t>University of Sheffield</w:t>
      </w:r>
    </w:p>
    <w:p w:rsidR="00D25B44" w:rsidRPr="00944863" w:rsidRDefault="00D25B44" w:rsidP="00D25B44">
      <w:pPr>
        <w:pStyle w:val="ListParagraph"/>
        <w:numPr>
          <w:ilvl w:val="0"/>
          <w:numId w:val="25"/>
        </w:numPr>
        <w:spacing w:before="120" w:after="120"/>
        <w:ind w:left="1208" w:right="11" w:hanging="357"/>
        <w:jc w:val="both"/>
        <w:rPr>
          <w:lang w:val="es-CR"/>
        </w:rPr>
      </w:pPr>
      <w:r w:rsidRPr="006343B7">
        <w:rPr>
          <w:lang w:val="en-US"/>
        </w:rPr>
        <w:t xml:space="preserve"> </w:t>
      </w:r>
      <w:r w:rsidRPr="00944863">
        <w:rPr>
          <w:lang w:val="es-CR"/>
        </w:rPr>
        <w:t>Daniel Arturo Valverde Mesén</w:t>
      </w:r>
    </w:p>
    <w:p w:rsidR="008C2ED1" w:rsidRPr="00944863" w:rsidRDefault="008C2ED1"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Elena Hernáiz Landáez</w:t>
      </w:r>
    </w:p>
    <w:p w:rsidR="00B367AD" w:rsidRPr="00944863"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Erick Vargas Campos</w:t>
      </w:r>
    </w:p>
    <w:p w:rsidR="00B367AD" w:rsidRPr="00944863"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Hermán M. Duarte Iraheta</w:t>
      </w:r>
    </w:p>
    <w:p w:rsidR="008C2ED1" w:rsidRPr="00944863" w:rsidRDefault="008C2ED1"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Ivonei Souza Trindade</w:t>
      </w:r>
    </w:p>
    <w:p w:rsidR="00B367AD" w:rsidRPr="00944863"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Jorge Alberto Pérez Tolentino</w:t>
      </w:r>
    </w:p>
    <w:p w:rsidR="00B367AD" w:rsidRPr="004800D7"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José Benjamín González Mauricio</w:t>
      </w:r>
      <w:r w:rsidRPr="004800D7">
        <w:rPr>
          <w:lang w:val="es-CR"/>
        </w:rPr>
        <w:t>, Andrea Yatzil Lamas Sánchez, Izack Alberto Zacarías Najar, Rafael Ríos Nuño</w:t>
      </w:r>
      <w:r w:rsidR="006343B7">
        <w:rPr>
          <w:lang w:val="es-CR"/>
        </w:rPr>
        <w:t>, Carlos Eduardo Moyado Zapata and</w:t>
      </w:r>
      <w:r w:rsidRPr="004800D7">
        <w:rPr>
          <w:lang w:val="es-CR"/>
        </w:rPr>
        <w:t xml:space="preserve"> Kristyan Felype Luis Navarro.</w:t>
      </w:r>
    </w:p>
    <w:p w:rsidR="00B367AD" w:rsidRPr="00944863"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Josefina Fernández</w:t>
      </w:r>
      <w:r w:rsidR="006343B7">
        <w:rPr>
          <w:lang w:val="es-CR"/>
        </w:rPr>
        <w:t>, Paula Viturro and</w:t>
      </w:r>
      <w:r w:rsidRPr="00B00598">
        <w:rPr>
          <w:lang w:val="es-CR"/>
        </w:rPr>
        <w:t xml:space="preserve"> Emiliano Litardo</w:t>
      </w:r>
    </w:p>
    <w:p w:rsidR="00412D7F" w:rsidRPr="00944863" w:rsidRDefault="00B367AD" w:rsidP="00412D7F">
      <w:pPr>
        <w:pStyle w:val="ListParagraph"/>
        <w:numPr>
          <w:ilvl w:val="0"/>
          <w:numId w:val="25"/>
        </w:numPr>
        <w:spacing w:before="120" w:after="120"/>
        <w:ind w:left="1208" w:right="11" w:hanging="357"/>
        <w:jc w:val="both"/>
        <w:rPr>
          <w:lang w:val="es-CR"/>
        </w:rPr>
      </w:pPr>
      <w:r>
        <w:rPr>
          <w:lang w:val="es-CR"/>
        </w:rPr>
        <w:t xml:space="preserve"> </w:t>
      </w:r>
      <w:r w:rsidR="00412D7F" w:rsidRPr="00944863">
        <w:rPr>
          <w:lang w:val="es-CR"/>
        </w:rPr>
        <w:t>Luis Alejandro Álvarez Mo</w:t>
      </w:r>
      <w:r w:rsidR="00412D7F">
        <w:rPr>
          <w:lang w:val="es-CR"/>
        </w:rPr>
        <w:t>r</w:t>
      </w:r>
      <w:r w:rsidR="006343B7">
        <w:rPr>
          <w:lang w:val="es-CR"/>
        </w:rPr>
        <w:t>a and</w:t>
      </w:r>
      <w:r w:rsidR="00412D7F" w:rsidRPr="00944863">
        <w:rPr>
          <w:lang w:val="es-CR"/>
        </w:rPr>
        <w:t xml:space="preserve"> María José Vicente Ureña </w:t>
      </w:r>
    </w:p>
    <w:p w:rsidR="00B367AD" w:rsidRPr="00944863" w:rsidRDefault="00412D7F" w:rsidP="00B00598">
      <w:pPr>
        <w:pStyle w:val="ListParagraph"/>
        <w:numPr>
          <w:ilvl w:val="0"/>
          <w:numId w:val="25"/>
        </w:numPr>
        <w:spacing w:before="120" w:after="120"/>
        <w:ind w:left="1208" w:right="11" w:hanging="357"/>
        <w:jc w:val="both"/>
        <w:rPr>
          <w:lang w:val="es-CR"/>
        </w:rPr>
      </w:pPr>
      <w:r>
        <w:rPr>
          <w:lang w:val="es-CR"/>
        </w:rPr>
        <w:t xml:space="preserve"> </w:t>
      </w:r>
      <w:r w:rsidR="00B367AD" w:rsidRPr="00944863">
        <w:rPr>
          <w:lang w:val="es-CR"/>
        </w:rPr>
        <w:t>Luis Chinchil</w:t>
      </w:r>
      <w:r w:rsidR="006343B7">
        <w:rPr>
          <w:lang w:val="es-CR"/>
        </w:rPr>
        <w:t>la, Nadia Mejía, Isiss Turcios and</w:t>
      </w:r>
      <w:r w:rsidR="00B367AD" w:rsidRPr="00944863">
        <w:rPr>
          <w:lang w:val="es-CR"/>
        </w:rPr>
        <w:t xml:space="preserve"> Larissa Reyes</w:t>
      </w:r>
    </w:p>
    <w:p w:rsidR="008C2ED1" w:rsidRPr="00944863" w:rsidRDefault="008C2ED1" w:rsidP="00B00598">
      <w:pPr>
        <w:pStyle w:val="ListParagraph"/>
        <w:numPr>
          <w:ilvl w:val="0"/>
          <w:numId w:val="25"/>
        </w:numPr>
        <w:spacing w:before="120" w:after="120"/>
        <w:ind w:left="1208" w:right="11" w:hanging="357"/>
        <w:jc w:val="both"/>
        <w:rPr>
          <w:lang w:val="es-CR"/>
        </w:rPr>
      </w:pPr>
      <w:r>
        <w:rPr>
          <w:lang w:val="es-CR"/>
        </w:rPr>
        <w:t xml:space="preserve"> </w:t>
      </w:r>
      <w:r w:rsidRPr="00944863">
        <w:rPr>
          <w:lang w:val="es-CR"/>
        </w:rPr>
        <w:t>Luis Peraza Parga</w:t>
      </w:r>
    </w:p>
    <w:p w:rsidR="00D25B44" w:rsidRPr="00944863" w:rsidRDefault="00B367AD" w:rsidP="00D25B44">
      <w:pPr>
        <w:pStyle w:val="ListParagraph"/>
        <w:numPr>
          <w:ilvl w:val="0"/>
          <w:numId w:val="25"/>
        </w:numPr>
        <w:spacing w:before="120" w:after="120"/>
        <w:ind w:left="1208" w:right="11" w:hanging="357"/>
        <w:jc w:val="both"/>
        <w:rPr>
          <w:lang w:val="es-CR"/>
        </w:rPr>
      </w:pPr>
      <w:r>
        <w:rPr>
          <w:lang w:val="es-CR"/>
        </w:rPr>
        <w:t xml:space="preserve"> </w:t>
      </w:r>
      <w:r w:rsidR="00D25B44" w:rsidRPr="00944863">
        <w:rPr>
          <w:lang w:val="es-CR"/>
        </w:rPr>
        <w:t>María Fernanda Téllez Girón García, Giovanni Alexander Salgado Cipria</w:t>
      </w:r>
      <w:r w:rsidR="006343B7">
        <w:rPr>
          <w:lang w:val="es-CR"/>
        </w:rPr>
        <w:t>no, Yoceline Gutiérrez Montoya and</w:t>
      </w:r>
      <w:r w:rsidR="00D25B44" w:rsidRPr="00944863">
        <w:rPr>
          <w:lang w:val="es-CR"/>
        </w:rPr>
        <w:t xml:space="preserve"> Daniela Reyes Rodríguez</w:t>
      </w:r>
    </w:p>
    <w:p w:rsidR="0048708E" w:rsidRPr="00944863" w:rsidRDefault="00D25B44" w:rsidP="00B00598">
      <w:pPr>
        <w:pStyle w:val="ListParagraph"/>
        <w:numPr>
          <w:ilvl w:val="0"/>
          <w:numId w:val="25"/>
        </w:numPr>
        <w:spacing w:before="120" w:after="120"/>
        <w:ind w:left="1208" w:right="11" w:hanging="357"/>
        <w:jc w:val="both"/>
        <w:rPr>
          <w:lang w:val="es-CR"/>
        </w:rPr>
      </w:pPr>
      <w:r>
        <w:rPr>
          <w:lang w:val="es-CR"/>
        </w:rPr>
        <w:t xml:space="preserve"> </w:t>
      </w:r>
      <w:r w:rsidR="00941E3D" w:rsidRPr="00944863">
        <w:rPr>
          <w:lang w:val="es-CR"/>
        </w:rPr>
        <w:t>Michael Vinicio Sánchez Araya</w:t>
      </w:r>
    </w:p>
    <w:p w:rsidR="00412D7F" w:rsidRPr="006343B7" w:rsidRDefault="00412D7F" w:rsidP="006343B7">
      <w:pPr>
        <w:pStyle w:val="ListParagraph"/>
        <w:numPr>
          <w:ilvl w:val="0"/>
          <w:numId w:val="25"/>
        </w:numPr>
        <w:spacing w:before="120" w:after="120"/>
        <w:ind w:left="1208" w:right="11" w:hanging="357"/>
        <w:jc w:val="both"/>
        <w:rPr>
          <w:lang w:val="es-CO"/>
        </w:rPr>
      </w:pPr>
      <w:r w:rsidRPr="006343B7">
        <w:rPr>
          <w:lang w:val="es-CO"/>
        </w:rPr>
        <w:t xml:space="preserve"> Monseñor Óscar Fernández Guillén, </w:t>
      </w:r>
      <w:r w:rsidR="006343B7" w:rsidRPr="006343B7">
        <w:rPr>
          <w:lang w:val="en-US"/>
        </w:rPr>
        <w:t>President and representative of the</w:t>
      </w:r>
      <w:r w:rsidR="006343B7" w:rsidRPr="006343B7">
        <w:rPr>
          <w:lang w:val="es-CO"/>
        </w:rPr>
        <w:t xml:space="preserve"> </w:t>
      </w:r>
      <w:r w:rsidRPr="006343B7">
        <w:rPr>
          <w:lang w:val="es-CR"/>
        </w:rPr>
        <w:t>Conferencia Episcopal Nacional de Costa Rica</w:t>
      </w:r>
    </w:p>
    <w:p w:rsidR="00941E3D" w:rsidRPr="006343B7" w:rsidRDefault="00B367AD" w:rsidP="00B00598">
      <w:pPr>
        <w:pStyle w:val="ListParagraph"/>
        <w:numPr>
          <w:ilvl w:val="0"/>
          <w:numId w:val="25"/>
        </w:numPr>
        <w:spacing w:before="120" w:after="120"/>
        <w:ind w:left="1208" w:right="11" w:hanging="357"/>
        <w:jc w:val="both"/>
        <w:rPr>
          <w:lang w:val="en-US"/>
        </w:rPr>
      </w:pPr>
      <w:r w:rsidRPr="006343B7">
        <w:rPr>
          <w:lang w:val="en-US"/>
        </w:rPr>
        <w:t xml:space="preserve"> </w:t>
      </w:r>
      <w:r w:rsidR="00941E3D" w:rsidRPr="006343B7">
        <w:rPr>
          <w:lang w:val="en-US"/>
        </w:rPr>
        <w:t>Pablo Stolze</w:t>
      </w:r>
      <w:r w:rsidR="004800D7" w:rsidRPr="006343B7">
        <w:rPr>
          <w:lang w:val="en-US"/>
        </w:rPr>
        <w:t>,</w:t>
      </w:r>
      <w:r w:rsidR="00941E3D" w:rsidRPr="006343B7">
        <w:rPr>
          <w:lang w:val="en-US"/>
        </w:rPr>
        <w:t xml:space="preserve"> </w:t>
      </w:r>
      <w:r w:rsidR="006343B7" w:rsidRPr="006343B7">
        <w:rPr>
          <w:lang w:val="en-US"/>
        </w:rPr>
        <w:t>Civil Law Professor at the</w:t>
      </w:r>
      <w:r w:rsidR="00941E3D" w:rsidRPr="006343B7">
        <w:rPr>
          <w:lang w:val="en-US"/>
        </w:rPr>
        <w:t xml:space="preserve"> Universidad Federal de Bahía</w:t>
      </w:r>
    </w:p>
    <w:p w:rsidR="00DB7A9C" w:rsidRPr="00944863" w:rsidRDefault="009C71E6" w:rsidP="00B00598">
      <w:pPr>
        <w:pStyle w:val="ListParagraph"/>
        <w:numPr>
          <w:ilvl w:val="0"/>
          <w:numId w:val="25"/>
        </w:numPr>
        <w:spacing w:before="120" w:after="120"/>
        <w:ind w:left="1208" w:right="11" w:hanging="357"/>
        <w:jc w:val="both"/>
        <w:rPr>
          <w:lang w:val="es-CR"/>
        </w:rPr>
      </w:pPr>
      <w:r w:rsidRPr="006343B7">
        <w:rPr>
          <w:lang w:val="en-US"/>
        </w:rPr>
        <w:t xml:space="preserve"> </w:t>
      </w:r>
      <w:r w:rsidR="00DB7A9C" w:rsidRPr="00944863">
        <w:rPr>
          <w:lang w:val="es-CR"/>
        </w:rPr>
        <w:t>Paul McHugh</w:t>
      </w:r>
    </w:p>
    <w:p w:rsidR="00D25B44" w:rsidRPr="00944863" w:rsidRDefault="00DB7A9C" w:rsidP="00D25B44">
      <w:pPr>
        <w:pStyle w:val="ListParagraph"/>
        <w:numPr>
          <w:ilvl w:val="0"/>
          <w:numId w:val="25"/>
        </w:numPr>
        <w:spacing w:before="120" w:after="120"/>
        <w:ind w:left="1208" w:right="11" w:hanging="357"/>
        <w:jc w:val="both"/>
        <w:rPr>
          <w:lang w:val="es-CR"/>
        </w:rPr>
      </w:pPr>
      <w:r>
        <w:rPr>
          <w:lang w:val="es-CR"/>
        </w:rPr>
        <w:t xml:space="preserve"> </w:t>
      </w:r>
      <w:r w:rsidR="00D25B44" w:rsidRPr="00944863">
        <w:rPr>
          <w:lang w:val="es-CR"/>
        </w:rPr>
        <w:t xml:space="preserve">Rossana Muga Gonzáles, </w:t>
      </w:r>
      <w:r w:rsidR="006343B7" w:rsidRPr="00253958">
        <w:rPr>
          <w:lang w:val="es-CR"/>
        </w:rPr>
        <w:t>researcher at the</w:t>
      </w:r>
      <w:r w:rsidR="00D25B44" w:rsidRPr="00944863">
        <w:rPr>
          <w:lang w:val="es-CR"/>
        </w:rPr>
        <w:t xml:space="preserve"> Centro de Investigación Social Avanzada (CISAV-México)</w:t>
      </w:r>
    </w:p>
    <w:p w:rsidR="00412D7F" w:rsidRPr="00944863" w:rsidRDefault="00D25B44" w:rsidP="00412D7F">
      <w:pPr>
        <w:pStyle w:val="ListParagraph"/>
        <w:numPr>
          <w:ilvl w:val="0"/>
          <w:numId w:val="25"/>
        </w:numPr>
        <w:spacing w:before="120" w:after="120"/>
        <w:ind w:left="1208" w:right="11" w:hanging="357"/>
        <w:jc w:val="both"/>
        <w:rPr>
          <w:lang w:val="es-CR"/>
        </w:rPr>
      </w:pPr>
      <w:r>
        <w:rPr>
          <w:lang w:val="es-CR"/>
        </w:rPr>
        <w:t xml:space="preserve"> </w:t>
      </w:r>
      <w:r w:rsidR="00412D7F" w:rsidRPr="00944863">
        <w:rPr>
          <w:lang w:val="es-CR"/>
        </w:rPr>
        <w:t xml:space="preserve">Tamara Adrián </w:t>
      </w:r>
      <w:r w:rsidR="006343B7">
        <w:rPr>
          <w:lang w:val="es-CR"/>
        </w:rPr>
        <w:t>and</w:t>
      </w:r>
      <w:r w:rsidR="00412D7F" w:rsidRPr="00944863">
        <w:rPr>
          <w:lang w:val="es-CR"/>
        </w:rPr>
        <w:t xml:space="preserve"> Arminio Borjas</w:t>
      </w:r>
    </w:p>
    <w:p w:rsidR="00D25B44" w:rsidRPr="00944863" w:rsidRDefault="00412D7F" w:rsidP="00D25B44">
      <w:pPr>
        <w:pStyle w:val="ListParagraph"/>
        <w:numPr>
          <w:ilvl w:val="0"/>
          <w:numId w:val="25"/>
        </w:numPr>
        <w:spacing w:before="120" w:after="120"/>
        <w:ind w:left="1208" w:right="11" w:hanging="357"/>
        <w:jc w:val="both"/>
        <w:rPr>
          <w:lang w:val="es-CR"/>
        </w:rPr>
      </w:pPr>
      <w:r>
        <w:rPr>
          <w:lang w:val="es-CR"/>
        </w:rPr>
        <w:t xml:space="preserve"> </w:t>
      </w:r>
      <w:r w:rsidR="006343B7">
        <w:rPr>
          <w:lang w:val="es-CR"/>
        </w:rPr>
        <w:t>Víctor Alonso Vargas Sibaja and</w:t>
      </w:r>
      <w:r w:rsidR="00D25B44" w:rsidRPr="00944863">
        <w:rPr>
          <w:lang w:val="es-CR"/>
        </w:rPr>
        <w:t xml:space="preserve"> Jorge Arturo Ulloa Cordero</w:t>
      </w:r>
    </w:p>
    <w:p w:rsidR="00B367AD" w:rsidRDefault="00D25B44" w:rsidP="00B00598">
      <w:pPr>
        <w:pStyle w:val="ListParagraph"/>
        <w:numPr>
          <w:ilvl w:val="0"/>
          <w:numId w:val="25"/>
        </w:numPr>
        <w:spacing w:before="120" w:after="120"/>
        <w:ind w:left="1208" w:right="11" w:hanging="357"/>
        <w:jc w:val="both"/>
        <w:rPr>
          <w:lang w:val="es-CR"/>
        </w:rPr>
      </w:pPr>
      <w:r>
        <w:rPr>
          <w:lang w:val="es-CR"/>
        </w:rPr>
        <w:t xml:space="preserve"> </w:t>
      </w:r>
      <w:r w:rsidR="00B367AD" w:rsidRPr="00944863">
        <w:rPr>
          <w:lang w:val="es-CR"/>
        </w:rPr>
        <w:t>Xochithl Guadalupe</w:t>
      </w:r>
      <w:r w:rsidR="00B367AD" w:rsidRPr="00B00598">
        <w:rPr>
          <w:lang w:val="es-CR"/>
        </w:rPr>
        <w:t xml:space="preserve"> </w:t>
      </w:r>
      <w:r w:rsidR="00B367AD" w:rsidRPr="00944863">
        <w:rPr>
          <w:lang w:val="es-CR"/>
        </w:rPr>
        <w:t xml:space="preserve">Rangel Romero, </w:t>
      </w:r>
      <w:r w:rsidR="006343B7" w:rsidRPr="00253958">
        <w:rPr>
          <w:lang w:val="es-CR"/>
        </w:rPr>
        <w:t>researcher Professor at the</w:t>
      </w:r>
      <w:r w:rsidR="006343B7">
        <w:rPr>
          <w:lang w:val="es-CR"/>
        </w:rPr>
        <w:t xml:space="preserve"> </w:t>
      </w:r>
      <w:r w:rsidR="00B367AD" w:rsidRPr="00944863">
        <w:rPr>
          <w:lang w:val="es-CR"/>
        </w:rPr>
        <w:t>Universidad Autónoma de San Luis de Potosí</w:t>
      </w:r>
    </w:p>
    <w:p w:rsidR="009D3047" w:rsidRDefault="00B367AD" w:rsidP="00B00598">
      <w:pPr>
        <w:pStyle w:val="ListParagraph"/>
        <w:numPr>
          <w:ilvl w:val="0"/>
          <w:numId w:val="25"/>
        </w:numPr>
        <w:spacing w:before="120" w:after="120"/>
        <w:ind w:left="1208" w:right="11" w:hanging="357"/>
        <w:jc w:val="both"/>
        <w:rPr>
          <w:lang w:val="es-CR"/>
        </w:rPr>
      </w:pPr>
      <w:r>
        <w:rPr>
          <w:lang w:val="es-CR"/>
        </w:rPr>
        <w:t xml:space="preserve"> </w:t>
      </w:r>
      <w:r w:rsidR="009D3047" w:rsidRPr="00944863">
        <w:rPr>
          <w:lang w:val="es-CR"/>
        </w:rPr>
        <w:t>Yashín Castrillo Fernández</w:t>
      </w:r>
    </w:p>
    <w:p w:rsidR="0048708E" w:rsidRPr="00944863" w:rsidRDefault="0048708E" w:rsidP="0010637D">
      <w:pPr>
        <w:spacing w:before="120" w:after="120"/>
        <w:jc w:val="both"/>
        <w:rPr>
          <w:lang w:val="es-CR"/>
        </w:rPr>
      </w:pPr>
    </w:p>
    <w:p w:rsidR="0048708E" w:rsidRPr="00944863" w:rsidRDefault="0086201F" w:rsidP="0010637D">
      <w:pPr>
        <w:spacing w:before="120" w:after="120"/>
        <w:jc w:val="both"/>
        <w:rPr>
          <w:b/>
          <w:caps/>
        </w:rPr>
      </w:pPr>
      <w:r>
        <w:rPr>
          <w:b/>
          <w:caps/>
        </w:rPr>
        <w:t>Considering that</w:t>
      </w:r>
      <w:r w:rsidR="0048708E" w:rsidRPr="00944863">
        <w:rPr>
          <w:b/>
          <w:caps/>
        </w:rPr>
        <w:t>:</w:t>
      </w:r>
    </w:p>
    <w:p w:rsidR="0048708E" w:rsidRPr="00944863" w:rsidRDefault="0048708E" w:rsidP="0010637D">
      <w:pPr>
        <w:spacing w:before="120" w:after="120"/>
        <w:jc w:val="both"/>
        <w:rPr>
          <w:smallCaps/>
        </w:rPr>
      </w:pPr>
    </w:p>
    <w:p w:rsidR="0048708E" w:rsidRDefault="006A373C" w:rsidP="006A373C">
      <w:pPr>
        <w:spacing w:before="120" w:after="120"/>
        <w:ind w:right="10"/>
        <w:jc w:val="both"/>
        <w:rPr>
          <w:lang w:val="en-US"/>
        </w:rPr>
      </w:pPr>
      <w:r w:rsidRPr="006A373C">
        <w:rPr>
          <w:lang w:val="en-US"/>
        </w:rPr>
        <w:t>1.</w:t>
      </w:r>
      <w:r w:rsidRPr="006A373C">
        <w:rPr>
          <w:lang w:val="en-US"/>
        </w:rPr>
        <w:tab/>
      </w:r>
      <w:r w:rsidR="0086201F" w:rsidRPr="006A373C">
        <w:rPr>
          <w:lang w:val="en-US"/>
        </w:rPr>
        <w:t>The Secretariat o</w:t>
      </w:r>
      <w:r w:rsidR="005B79C5" w:rsidRPr="006A373C">
        <w:rPr>
          <w:lang w:val="en-US"/>
        </w:rPr>
        <w:t xml:space="preserve">f the Tribunal received, within the allotted time frame, numerous </w:t>
      </w:r>
      <w:r w:rsidR="001A67FA">
        <w:rPr>
          <w:lang w:val="en-US"/>
        </w:rPr>
        <w:t>briefs</w:t>
      </w:r>
      <w:r w:rsidR="002155B2" w:rsidRPr="006A373C">
        <w:rPr>
          <w:lang w:val="en-US"/>
        </w:rPr>
        <w:t xml:space="preserve"> with relevant </w:t>
      </w:r>
      <w:r w:rsidR="006D11AD">
        <w:rPr>
          <w:lang w:val="en-US"/>
        </w:rPr>
        <w:t>observations</w:t>
      </w:r>
      <w:r w:rsidR="002155B2" w:rsidRPr="006A373C">
        <w:rPr>
          <w:lang w:val="en-US"/>
        </w:rPr>
        <w:t xml:space="preserve"> and documents regarding the request for advisory opinion (</w:t>
      </w:r>
      <w:r w:rsidR="0048708E" w:rsidRPr="00F02441">
        <w:rPr>
          <w:i/>
          <w:lang w:val="en-US"/>
        </w:rPr>
        <w:t>supra</w:t>
      </w:r>
      <w:r w:rsidR="0048708E" w:rsidRPr="006A373C">
        <w:rPr>
          <w:lang w:val="en-US"/>
        </w:rPr>
        <w:t xml:space="preserve"> </w:t>
      </w:r>
      <w:r w:rsidR="00F46479" w:rsidRPr="006A373C">
        <w:rPr>
          <w:lang w:val="en-US"/>
        </w:rPr>
        <w:t>Having Seen</w:t>
      </w:r>
      <w:r w:rsidR="0048708E" w:rsidRPr="006A373C">
        <w:rPr>
          <w:lang w:val="en-US"/>
        </w:rPr>
        <w:t xml:space="preserve"> </w:t>
      </w:r>
      <w:r w:rsidR="00F46479" w:rsidRPr="006A373C">
        <w:rPr>
          <w:lang w:val="en-US"/>
        </w:rPr>
        <w:t xml:space="preserve">paragraphs </w:t>
      </w:r>
      <w:r w:rsidR="004F1B18" w:rsidRPr="006A373C">
        <w:rPr>
          <w:lang w:val="en-US"/>
        </w:rPr>
        <w:t>4</w:t>
      </w:r>
      <w:r w:rsidR="0048708E" w:rsidRPr="006A373C">
        <w:rPr>
          <w:lang w:val="en-US"/>
        </w:rPr>
        <w:t xml:space="preserve"> </w:t>
      </w:r>
      <w:r w:rsidR="00F46479" w:rsidRPr="006A373C">
        <w:rPr>
          <w:lang w:val="en-US"/>
        </w:rPr>
        <w:t>to</w:t>
      </w:r>
      <w:r w:rsidR="0048708E" w:rsidRPr="006A373C">
        <w:rPr>
          <w:lang w:val="en-US"/>
        </w:rPr>
        <w:t xml:space="preserve"> 6</w:t>
      </w:r>
      <w:r w:rsidR="004F1B18" w:rsidRPr="006A373C">
        <w:rPr>
          <w:lang w:val="en-US"/>
        </w:rPr>
        <w:t>).</w:t>
      </w:r>
    </w:p>
    <w:p w:rsidR="0048708E" w:rsidRPr="005B1E6F" w:rsidRDefault="006A373C" w:rsidP="006A373C">
      <w:pPr>
        <w:spacing w:before="120" w:after="120"/>
        <w:ind w:right="10"/>
        <w:jc w:val="both"/>
        <w:rPr>
          <w:lang w:val="en-US"/>
        </w:rPr>
      </w:pPr>
      <w:r>
        <w:rPr>
          <w:lang w:val="es-CO"/>
        </w:rPr>
        <w:t>2.</w:t>
      </w:r>
      <w:r>
        <w:rPr>
          <w:lang w:val="es-CO"/>
        </w:rPr>
        <w:tab/>
      </w:r>
      <w:r w:rsidR="00C514CA">
        <w:rPr>
          <w:lang w:val="es-CO"/>
        </w:rPr>
        <w:t>The w</w:t>
      </w:r>
      <w:r>
        <w:rPr>
          <w:lang w:val="es-CO"/>
        </w:rPr>
        <w:t xml:space="preserve">ritten </w:t>
      </w:r>
      <w:r w:rsidR="006D11AD">
        <w:rPr>
          <w:lang w:val="es-CO"/>
        </w:rPr>
        <w:t>observations</w:t>
      </w:r>
      <w:r>
        <w:rPr>
          <w:lang w:val="es-CO"/>
        </w:rPr>
        <w:t xml:space="preserve"> </w:t>
      </w:r>
      <w:r w:rsidR="00942E33">
        <w:rPr>
          <w:lang w:val="es-CO"/>
        </w:rPr>
        <w:t>of</w:t>
      </w:r>
      <w:r>
        <w:rPr>
          <w:lang w:val="es-CO"/>
        </w:rPr>
        <w:t xml:space="preserve"> </w:t>
      </w:r>
      <w:r>
        <w:t>the</w:t>
      </w:r>
      <w:r w:rsidR="001F23C5" w:rsidRPr="00944863">
        <w:t xml:space="preserve"> Círculo de Derecho Internacional de la Facultad de Derecho de la Universidad del Pacífico del Perú</w:t>
      </w:r>
      <w:r w:rsidR="001F23C5">
        <w:t>,</w:t>
      </w:r>
      <w:r w:rsidR="001F23C5" w:rsidRPr="00944863">
        <w:t xml:space="preserve"> </w:t>
      </w:r>
      <w:r>
        <w:t>the</w:t>
      </w:r>
      <w:r w:rsidR="0060091A" w:rsidRPr="00944863">
        <w:t xml:space="preserve"> Facultad de Derecho Tijuana de la Universidad Autónoma de Baja California, </w:t>
      </w:r>
      <w:r>
        <w:t>and</w:t>
      </w:r>
      <w:r w:rsidR="0060091A" w:rsidRPr="00944863">
        <w:t xml:space="preserve"> Paula Siverino Bavio</w:t>
      </w:r>
      <w:r w:rsidR="0060091A" w:rsidRPr="00944863">
        <w:rPr>
          <w:lang w:val="es-CR"/>
        </w:rPr>
        <w:t xml:space="preserve"> </w:t>
      </w:r>
      <w:r>
        <w:rPr>
          <w:lang w:val="es-CR"/>
        </w:rPr>
        <w:t xml:space="preserve">were submitted on February </w:t>
      </w:r>
      <w:r w:rsidR="00942E33">
        <w:rPr>
          <w:lang w:val="es-CR"/>
        </w:rPr>
        <w:t xml:space="preserve">15, </w:t>
      </w:r>
      <w:r>
        <w:rPr>
          <w:lang w:val="es-CR"/>
        </w:rPr>
        <w:t xml:space="preserve">2017, </w:t>
      </w:r>
      <w:r w:rsidR="00942E33">
        <w:t>and</w:t>
      </w:r>
      <w:r>
        <w:t xml:space="preserve"> the written </w:t>
      </w:r>
      <w:r w:rsidR="006D11AD">
        <w:t>observations</w:t>
      </w:r>
      <w:r>
        <w:t xml:space="preserve"> </w:t>
      </w:r>
      <w:r w:rsidR="00942E33">
        <w:t>of the</w:t>
      </w:r>
      <w:r>
        <w:t xml:space="preserve"> </w:t>
      </w:r>
      <w:r w:rsidR="0060091A" w:rsidRPr="00944863">
        <w:t xml:space="preserve">Grupo de Advogados pela Diversidade Sexual e de Gênero </w:t>
      </w:r>
      <w:r>
        <w:t>and</w:t>
      </w:r>
      <w:r w:rsidR="001F23C5" w:rsidRPr="00944863">
        <w:t xml:space="preserve"> Hermilo Lares Contreras </w:t>
      </w:r>
      <w:r>
        <w:t xml:space="preserve">were submitted on </w:t>
      </w:r>
      <w:r w:rsidR="00942E33">
        <w:lastRenderedPageBreak/>
        <w:t xml:space="preserve">February 17 and </w:t>
      </w:r>
      <w:r>
        <w:t>19</w:t>
      </w:r>
      <w:r w:rsidR="00942E33">
        <w:t>,</w:t>
      </w:r>
      <w:r>
        <w:t xml:space="preserve"> 2017, accordingly</w:t>
      </w:r>
      <w:r w:rsidR="0048708E" w:rsidRPr="00944863">
        <w:t xml:space="preserve">. </w:t>
      </w:r>
      <w:r w:rsidR="00942E33">
        <w:rPr>
          <w:lang w:val="en-US"/>
        </w:rPr>
        <w:t>In this regard</w:t>
      </w:r>
      <w:r w:rsidR="0048708E" w:rsidRPr="00125EF0">
        <w:rPr>
          <w:lang w:val="en-US"/>
        </w:rPr>
        <w:t xml:space="preserve">, </w:t>
      </w:r>
      <w:r w:rsidR="00125EF0" w:rsidRPr="00125EF0">
        <w:rPr>
          <w:lang w:val="en-US"/>
        </w:rPr>
        <w:t xml:space="preserve">the President </w:t>
      </w:r>
      <w:r w:rsidR="008603F2">
        <w:rPr>
          <w:lang w:val="en-US"/>
        </w:rPr>
        <w:t>notes</w:t>
      </w:r>
      <w:r w:rsidR="00125EF0" w:rsidRPr="00125EF0">
        <w:rPr>
          <w:lang w:val="en-US"/>
        </w:rPr>
        <w:t xml:space="preserve"> that these observations were submitted one, three a</w:t>
      </w:r>
      <w:r w:rsidR="00697717">
        <w:rPr>
          <w:lang w:val="en-US"/>
        </w:rPr>
        <w:t xml:space="preserve">nd five days after </w:t>
      </w:r>
      <w:r w:rsidR="00125EF0" w:rsidRPr="00125EF0">
        <w:rPr>
          <w:lang w:val="en-US"/>
        </w:rPr>
        <w:t xml:space="preserve">the </w:t>
      </w:r>
      <w:r w:rsidR="00697717">
        <w:rPr>
          <w:lang w:val="en-US"/>
        </w:rPr>
        <w:t xml:space="preserve">established </w:t>
      </w:r>
      <w:r w:rsidR="00125EF0" w:rsidRPr="00125EF0">
        <w:rPr>
          <w:lang w:val="en-US"/>
        </w:rPr>
        <w:t>deadline</w:t>
      </w:r>
      <w:r w:rsidR="008603F2">
        <w:rPr>
          <w:lang w:val="en-US"/>
        </w:rPr>
        <w:t xml:space="preserve"> had expired</w:t>
      </w:r>
      <w:r w:rsidR="00697717">
        <w:rPr>
          <w:lang w:val="en-US"/>
        </w:rPr>
        <w:t xml:space="preserve">. </w:t>
      </w:r>
      <w:r w:rsidR="00697717" w:rsidRPr="005B1E6F">
        <w:rPr>
          <w:lang w:val="en-US"/>
        </w:rPr>
        <w:t xml:space="preserve">Nevertheless, </w:t>
      </w:r>
      <w:r w:rsidR="008603F2">
        <w:rPr>
          <w:lang w:val="en-US"/>
        </w:rPr>
        <w:t>in view of the nature of this matter,</w:t>
      </w:r>
      <w:r w:rsidR="00697717" w:rsidRPr="005B1E6F">
        <w:rPr>
          <w:lang w:val="en-US"/>
        </w:rPr>
        <w:t xml:space="preserve"> </w:t>
      </w:r>
      <w:r w:rsidR="008603F2">
        <w:rPr>
          <w:lang w:val="en-US"/>
        </w:rPr>
        <w:t>because</w:t>
      </w:r>
      <w:r w:rsidR="007B6AFA" w:rsidRPr="005B1E6F">
        <w:rPr>
          <w:lang w:val="en-US"/>
        </w:rPr>
        <w:t xml:space="preserve"> it is not a</w:t>
      </w:r>
      <w:r w:rsidR="005B1E6F" w:rsidRPr="005B1E6F">
        <w:rPr>
          <w:lang w:val="en-US"/>
        </w:rPr>
        <w:t xml:space="preserve"> contentious case</w:t>
      </w:r>
      <w:r w:rsidR="008603F2">
        <w:rPr>
          <w:lang w:val="en-US"/>
        </w:rPr>
        <w:t>,</w:t>
      </w:r>
      <w:r w:rsidR="007B6AFA" w:rsidRPr="005B1E6F">
        <w:rPr>
          <w:lang w:val="en-US"/>
        </w:rPr>
        <w:t xml:space="preserve"> but</w:t>
      </w:r>
      <w:r w:rsidR="008603F2">
        <w:rPr>
          <w:lang w:val="en-US"/>
        </w:rPr>
        <w:t xml:space="preserve"> rather</w:t>
      </w:r>
      <w:r w:rsidR="007B6AFA" w:rsidRPr="005B1E6F">
        <w:rPr>
          <w:lang w:val="en-US"/>
        </w:rPr>
        <w:t xml:space="preserve"> a procedure </w:t>
      </w:r>
      <w:r w:rsidR="008603F2">
        <w:rPr>
          <w:lang w:val="en-US"/>
        </w:rPr>
        <w:t>on an</w:t>
      </w:r>
      <w:r w:rsidR="007B6AFA" w:rsidRPr="005B1E6F">
        <w:rPr>
          <w:lang w:val="en-US"/>
        </w:rPr>
        <w:t xml:space="preserve"> </w:t>
      </w:r>
      <w:r w:rsidR="006D11AD">
        <w:rPr>
          <w:lang w:val="en-US"/>
        </w:rPr>
        <w:t xml:space="preserve">advisory </w:t>
      </w:r>
      <w:r w:rsidR="008603F2">
        <w:rPr>
          <w:lang w:val="en-US"/>
        </w:rPr>
        <w:t>matter</w:t>
      </w:r>
      <w:r w:rsidR="0048708E" w:rsidRPr="00944863">
        <w:rPr>
          <w:rStyle w:val="FootnoteReference"/>
        </w:rPr>
        <w:footnoteReference w:id="1"/>
      </w:r>
      <w:r w:rsidR="0048708E" w:rsidRPr="005B1E6F">
        <w:rPr>
          <w:lang w:val="en-US"/>
        </w:rPr>
        <w:t xml:space="preserve">, </w:t>
      </w:r>
      <w:r w:rsidR="008603F2">
        <w:rPr>
          <w:lang w:val="en-US"/>
        </w:rPr>
        <w:t>the right of defense has not been affected</w:t>
      </w:r>
      <w:r w:rsidR="0048708E" w:rsidRPr="005B1E6F">
        <w:rPr>
          <w:lang w:val="en-US"/>
        </w:rPr>
        <w:t xml:space="preserve">. </w:t>
      </w:r>
      <w:r w:rsidR="005B1E6F" w:rsidRPr="005B1E6F">
        <w:rPr>
          <w:lang w:val="en-US"/>
        </w:rPr>
        <w:t>Hence</w:t>
      </w:r>
      <w:r w:rsidR="0048708E" w:rsidRPr="005B1E6F">
        <w:rPr>
          <w:lang w:val="en-US"/>
        </w:rPr>
        <w:t>,</w:t>
      </w:r>
      <w:r w:rsidR="005B1E6F" w:rsidRPr="005B1E6F">
        <w:rPr>
          <w:lang w:val="en-US"/>
        </w:rPr>
        <w:t xml:space="preserve"> in order to</w:t>
      </w:r>
      <w:r w:rsidR="008603F2">
        <w:rPr>
          <w:lang w:val="en-US"/>
        </w:rPr>
        <w:t xml:space="preserve"> be able to</w:t>
      </w:r>
      <w:r w:rsidR="005B1E6F" w:rsidRPr="005B1E6F">
        <w:rPr>
          <w:lang w:val="en-US"/>
        </w:rPr>
        <w:t xml:space="preserve"> take into account</w:t>
      </w:r>
      <w:r w:rsidR="0048708E" w:rsidRPr="005B1E6F">
        <w:rPr>
          <w:lang w:val="en-US"/>
        </w:rPr>
        <w:t xml:space="preserve"> </w:t>
      </w:r>
      <w:r w:rsidR="005B1E6F" w:rsidRPr="005B1E6F">
        <w:rPr>
          <w:lang w:val="en-US"/>
        </w:rPr>
        <w:t xml:space="preserve">all the contributions received by the Tribunal, </w:t>
      </w:r>
      <w:r w:rsidR="008603F2">
        <w:rPr>
          <w:lang w:val="en-US"/>
        </w:rPr>
        <w:t xml:space="preserve">exceptionally, </w:t>
      </w:r>
      <w:r w:rsidR="005B1E6F">
        <w:rPr>
          <w:lang w:val="en-US"/>
        </w:rPr>
        <w:t xml:space="preserve">the incorporation </w:t>
      </w:r>
      <w:r w:rsidR="006D11AD">
        <w:rPr>
          <w:lang w:val="en-US"/>
        </w:rPr>
        <w:t xml:space="preserve">to </w:t>
      </w:r>
      <w:r w:rsidR="008603F2">
        <w:rPr>
          <w:lang w:val="en-US"/>
        </w:rPr>
        <w:t>this</w:t>
      </w:r>
      <w:r w:rsidR="006D11AD">
        <w:rPr>
          <w:lang w:val="en-US"/>
        </w:rPr>
        <w:t xml:space="preserve"> procedure of advisory opinion </w:t>
      </w:r>
      <w:r w:rsidR="005B1E6F">
        <w:rPr>
          <w:lang w:val="en-US"/>
        </w:rPr>
        <w:t xml:space="preserve">of the </w:t>
      </w:r>
      <w:r w:rsidR="001A67FA">
        <w:rPr>
          <w:lang w:val="en-US"/>
        </w:rPr>
        <w:t>briefs</w:t>
      </w:r>
      <w:r w:rsidR="006D11AD">
        <w:rPr>
          <w:lang w:val="en-US"/>
        </w:rPr>
        <w:t xml:space="preserve"> submitted after the deadline,</w:t>
      </w:r>
      <w:r w:rsidR="005B1E6F">
        <w:rPr>
          <w:lang w:val="en-US"/>
        </w:rPr>
        <w:t xml:space="preserve"> </w:t>
      </w:r>
      <w:r w:rsidR="005B1E6F" w:rsidRPr="005B1E6F">
        <w:rPr>
          <w:lang w:val="en-US"/>
        </w:rPr>
        <w:t xml:space="preserve">is </w:t>
      </w:r>
      <w:r w:rsidR="005B1E6F">
        <w:rPr>
          <w:lang w:val="en-US"/>
        </w:rPr>
        <w:t>authorized</w:t>
      </w:r>
      <w:r w:rsidR="006D11AD">
        <w:rPr>
          <w:lang w:val="en-US"/>
        </w:rPr>
        <w:t>.</w:t>
      </w:r>
    </w:p>
    <w:p w:rsidR="0048708E" w:rsidRPr="00B936C3" w:rsidRDefault="00B936C3" w:rsidP="00B936C3">
      <w:pPr>
        <w:pStyle w:val="ListParagraph"/>
        <w:spacing w:before="120" w:after="120"/>
        <w:ind w:left="0" w:right="10"/>
        <w:jc w:val="both"/>
        <w:rPr>
          <w:lang w:val="en-US"/>
        </w:rPr>
      </w:pPr>
      <w:r>
        <w:rPr>
          <w:lang w:val="en-US"/>
        </w:rPr>
        <w:t>3.</w:t>
      </w:r>
      <w:r>
        <w:rPr>
          <w:lang w:val="en-US"/>
        </w:rPr>
        <w:tab/>
        <w:t xml:space="preserve"> </w:t>
      </w:r>
      <w:r w:rsidR="008603F2">
        <w:rPr>
          <w:lang w:val="en-US"/>
        </w:rPr>
        <w:t>It is desirable to hold the oral procedure established</w:t>
      </w:r>
      <w:r w:rsidR="00743549">
        <w:rPr>
          <w:lang w:val="en-US"/>
        </w:rPr>
        <w:t xml:space="preserve"> under article 73(</w:t>
      </w:r>
      <w:r w:rsidR="008603F2">
        <w:rPr>
          <w:lang w:val="en-US"/>
        </w:rPr>
        <w:t>4</w:t>
      </w:r>
      <w:r w:rsidR="00743549">
        <w:rPr>
          <w:lang w:val="en-US"/>
        </w:rPr>
        <w:t>)</w:t>
      </w:r>
      <w:r w:rsidR="008603F2">
        <w:rPr>
          <w:lang w:val="en-US"/>
        </w:rPr>
        <w:t xml:space="preserve"> of the Rules of Procedure of the Court</w:t>
      </w:r>
      <w:r>
        <w:rPr>
          <w:lang w:val="en-US"/>
        </w:rPr>
        <w:t xml:space="preserve"> so that the </w:t>
      </w:r>
      <w:r w:rsidR="00F02441">
        <w:rPr>
          <w:lang w:val="en-US"/>
        </w:rPr>
        <w:t>Applicant</w:t>
      </w:r>
      <w:r>
        <w:rPr>
          <w:lang w:val="en-US"/>
        </w:rPr>
        <w:t xml:space="preserve"> State and other Member States, the Inter-American Commission on Human Rights, and all those who submitted their written observations may present their oral arguments. </w:t>
      </w:r>
      <w:r w:rsidR="008603F2">
        <w:rPr>
          <w:lang w:val="en-US"/>
        </w:rPr>
        <w:t xml:space="preserve"> </w:t>
      </w:r>
    </w:p>
    <w:p w:rsidR="0048708E" w:rsidRPr="00743549" w:rsidRDefault="00B936C3" w:rsidP="0010637D">
      <w:pPr>
        <w:spacing w:before="120" w:after="120"/>
        <w:jc w:val="both"/>
        <w:rPr>
          <w:b/>
          <w:caps/>
          <w:lang w:val="en-US"/>
        </w:rPr>
      </w:pPr>
      <w:r w:rsidRPr="00743549">
        <w:rPr>
          <w:b/>
          <w:caps/>
          <w:lang w:val="en-US"/>
        </w:rPr>
        <w:t>therefore</w:t>
      </w:r>
      <w:r w:rsidR="0048708E" w:rsidRPr="00743549">
        <w:rPr>
          <w:b/>
          <w:caps/>
          <w:lang w:val="en-US"/>
        </w:rPr>
        <w:t>:</w:t>
      </w:r>
    </w:p>
    <w:p w:rsidR="0048708E" w:rsidRPr="00743549" w:rsidRDefault="0048708E" w:rsidP="0010637D">
      <w:pPr>
        <w:spacing w:before="120" w:after="120"/>
        <w:jc w:val="both"/>
        <w:rPr>
          <w:b/>
          <w:smallCaps/>
          <w:lang w:val="en-US"/>
        </w:rPr>
      </w:pPr>
    </w:p>
    <w:p w:rsidR="00743549" w:rsidRPr="00A455C2" w:rsidRDefault="00743549" w:rsidP="00743549">
      <w:pPr>
        <w:spacing w:before="120" w:after="120"/>
        <w:jc w:val="both"/>
        <w:rPr>
          <w:b/>
          <w:caps/>
          <w:lang w:val="en-US"/>
        </w:rPr>
      </w:pPr>
      <w:r w:rsidRPr="00A455C2">
        <w:rPr>
          <w:b/>
          <w:caps/>
          <w:lang w:val="en-US"/>
        </w:rPr>
        <w:t>the President,</w:t>
      </w:r>
    </w:p>
    <w:p w:rsidR="00743549" w:rsidRPr="00A455C2" w:rsidRDefault="00743549" w:rsidP="00743549">
      <w:pPr>
        <w:spacing w:before="120" w:after="120"/>
        <w:jc w:val="both"/>
        <w:rPr>
          <w:b/>
          <w:caps/>
          <w:lang w:val="en-US"/>
        </w:rPr>
      </w:pPr>
    </w:p>
    <w:p w:rsidR="00743549" w:rsidRPr="00A455C2" w:rsidRDefault="00743549" w:rsidP="00743549">
      <w:pPr>
        <w:jc w:val="both"/>
        <w:rPr>
          <w:lang w:val="en-US"/>
        </w:rPr>
      </w:pPr>
      <w:r w:rsidRPr="00A455C2">
        <w:rPr>
          <w:lang w:val="en-US"/>
        </w:rPr>
        <w:t>Pursuant to the provisions of Articles</w:t>
      </w:r>
      <w:r>
        <w:rPr>
          <w:lang w:val="en-US"/>
        </w:rPr>
        <w:t xml:space="preserve"> 24(</w:t>
      </w:r>
      <w:r w:rsidRPr="00A455C2">
        <w:rPr>
          <w:lang w:val="en-US"/>
        </w:rPr>
        <w:t>1</w:t>
      </w:r>
      <w:r>
        <w:rPr>
          <w:lang w:val="en-US"/>
        </w:rPr>
        <w:t>)</w:t>
      </w:r>
      <w:r w:rsidRPr="00A455C2">
        <w:rPr>
          <w:lang w:val="en-US"/>
        </w:rPr>
        <w:t xml:space="preserve"> of the Statute of the Court and </w:t>
      </w:r>
      <w:r>
        <w:rPr>
          <w:lang w:val="en-US"/>
        </w:rPr>
        <w:t>73(</w:t>
      </w:r>
      <w:r w:rsidRPr="00A455C2">
        <w:rPr>
          <w:lang w:val="en-US"/>
        </w:rPr>
        <w:t>4</w:t>
      </w:r>
      <w:r>
        <w:rPr>
          <w:lang w:val="en-US"/>
        </w:rPr>
        <w:t>)</w:t>
      </w:r>
      <w:r w:rsidRPr="00A455C2">
        <w:rPr>
          <w:lang w:val="en-US"/>
        </w:rPr>
        <w:t xml:space="preserve"> of the Court’s Rules of Procedure, and in exercise of his authority under Article 31(2) of the latter, </w:t>
      </w:r>
    </w:p>
    <w:p w:rsidR="00743549" w:rsidRPr="00A455C2" w:rsidRDefault="00743549" w:rsidP="00743549">
      <w:pPr>
        <w:spacing w:before="120" w:after="120"/>
        <w:jc w:val="both"/>
        <w:rPr>
          <w:b/>
          <w:caps/>
          <w:lang w:val="en-US"/>
        </w:rPr>
      </w:pPr>
    </w:p>
    <w:p w:rsidR="00743549" w:rsidRPr="00A455C2" w:rsidRDefault="00743549" w:rsidP="00743549">
      <w:pPr>
        <w:jc w:val="both"/>
        <w:rPr>
          <w:b/>
          <w:caps/>
          <w:lang w:val="en-US"/>
        </w:rPr>
      </w:pPr>
      <w:r w:rsidRPr="00A455C2">
        <w:rPr>
          <w:b/>
          <w:caps/>
          <w:lang w:val="en-US"/>
        </w:rPr>
        <w:t>DECIDES:</w:t>
      </w:r>
    </w:p>
    <w:p w:rsidR="00743549" w:rsidRPr="00A455C2" w:rsidRDefault="00743549" w:rsidP="00743549">
      <w:pPr>
        <w:spacing w:before="120" w:after="120"/>
        <w:jc w:val="both"/>
        <w:rPr>
          <w:b/>
          <w:smallCaps/>
          <w:lang w:val="en-US"/>
        </w:rPr>
      </w:pPr>
    </w:p>
    <w:p w:rsidR="00743549" w:rsidRPr="0094744B" w:rsidRDefault="0094744B" w:rsidP="0094744B">
      <w:pPr>
        <w:jc w:val="both"/>
        <w:rPr>
          <w:lang w:val="en-US"/>
        </w:rPr>
      </w:pPr>
      <w:r w:rsidRPr="0094744B">
        <w:rPr>
          <w:lang w:val="en-US"/>
        </w:rPr>
        <w:t>1.</w:t>
      </w:r>
      <w:r>
        <w:rPr>
          <w:lang w:val="en-US"/>
        </w:rPr>
        <w:tab/>
      </w:r>
      <w:r w:rsidR="00743549" w:rsidRPr="0094744B">
        <w:rPr>
          <w:lang w:val="en-US"/>
        </w:rPr>
        <w:t xml:space="preserve">To convene a </w:t>
      </w:r>
      <w:r w:rsidR="00F02441" w:rsidRPr="0094744B">
        <w:rPr>
          <w:lang w:val="en-US"/>
        </w:rPr>
        <w:t>public hearing to be held on May 16</w:t>
      </w:r>
      <w:r w:rsidR="00743549" w:rsidRPr="0094744B">
        <w:rPr>
          <w:lang w:val="en-US"/>
        </w:rPr>
        <w:t>,</w:t>
      </w:r>
      <w:r w:rsidR="00F02441" w:rsidRPr="0094744B">
        <w:rPr>
          <w:lang w:val="en-US"/>
        </w:rPr>
        <w:t xml:space="preserve"> 2017,</w:t>
      </w:r>
      <w:r w:rsidR="00743549" w:rsidRPr="0094744B">
        <w:rPr>
          <w:lang w:val="en-US"/>
        </w:rPr>
        <w:t xml:space="preserve"> starting at </w:t>
      </w:r>
      <w:r w:rsidR="00F02441" w:rsidRPr="0094744B">
        <w:rPr>
          <w:lang w:val="en-US"/>
        </w:rPr>
        <w:t>3:00 p</w:t>
      </w:r>
      <w:r w:rsidR="00743549" w:rsidRPr="0094744B">
        <w:rPr>
          <w:lang w:val="en-US"/>
        </w:rPr>
        <w:t>.m.</w:t>
      </w:r>
      <w:r w:rsidR="00F02441" w:rsidRPr="0094744B">
        <w:rPr>
          <w:lang w:val="en-US"/>
        </w:rPr>
        <w:t>, and</w:t>
      </w:r>
      <w:r w:rsidR="00743549" w:rsidRPr="0094744B">
        <w:rPr>
          <w:lang w:val="en-US"/>
        </w:rPr>
        <w:t xml:space="preserve"> on M</w:t>
      </w:r>
      <w:r w:rsidR="00F02441" w:rsidRPr="0094744B">
        <w:rPr>
          <w:lang w:val="en-US"/>
        </w:rPr>
        <w:t>ay 17</w:t>
      </w:r>
      <w:r w:rsidR="00743549" w:rsidRPr="0094744B">
        <w:rPr>
          <w:lang w:val="en-US"/>
        </w:rPr>
        <w:t xml:space="preserve">, 2017, </w:t>
      </w:r>
      <w:r w:rsidR="00F02441" w:rsidRPr="0094744B">
        <w:rPr>
          <w:lang w:val="en-US"/>
        </w:rPr>
        <w:t xml:space="preserve">starting at 9:00 a.m. These hearings are to be held </w:t>
      </w:r>
      <w:r w:rsidR="00704926" w:rsidRPr="0094744B">
        <w:rPr>
          <w:lang w:val="en-US"/>
        </w:rPr>
        <w:t>during the 118</w:t>
      </w:r>
      <w:r w:rsidR="00704926" w:rsidRPr="0094744B">
        <w:rPr>
          <w:vertAlign w:val="superscript"/>
          <w:lang w:val="en-US"/>
        </w:rPr>
        <w:t>th</w:t>
      </w:r>
      <w:r w:rsidR="00704926" w:rsidRPr="0094744B">
        <w:rPr>
          <w:lang w:val="en-US"/>
        </w:rPr>
        <w:t xml:space="preserve"> Period of Ordinary Sessions</w:t>
      </w:r>
      <w:r w:rsidR="006D3E9B" w:rsidRPr="0094744B">
        <w:rPr>
          <w:lang w:val="en-US"/>
        </w:rPr>
        <w:t>, taking place at the</w:t>
      </w:r>
      <w:r w:rsidR="00537FB5" w:rsidRPr="0094744B">
        <w:rPr>
          <w:lang w:val="en-US"/>
        </w:rPr>
        <w:t xml:space="preserve"> seat of the</w:t>
      </w:r>
      <w:r w:rsidR="006D3E9B" w:rsidRPr="0094744B">
        <w:rPr>
          <w:lang w:val="en-US"/>
        </w:rPr>
        <w:t xml:space="preserve"> </w:t>
      </w:r>
      <w:r w:rsidR="00537FB5" w:rsidRPr="0094744B">
        <w:rPr>
          <w:lang w:val="en-US"/>
        </w:rPr>
        <w:t xml:space="preserve">Tribunal in San Jose, Costa Rica, to receive oral arguments on the request for advisory opinion OC-24 presented by the State of Costa Rica. </w:t>
      </w:r>
      <w:r w:rsidR="00F02441" w:rsidRPr="0094744B">
        <w:rPr>
          <w:lang w:val="en-US"/>
        </w:rPr>
        <w:t xml:space="preserve"> </w:t>
      </w:r>
    </w:p>
    <w:p w:rsidR="0094744B" w:rsidRPr="0094744B" w:rsidRDefault="0094744B" w:rsidP="0094744B">
      <w:pPr>
        <w:rPr>
          <w:lang w:val="en-US"/>
        </w:rPr>
      </w:pPr>
    </w:p>
    <w:p w:rsidR="0094744B" w:rsidRPr="00A455C2" w:rsidRDefault="00537FB5" w:rsidP="0094744B">
      <w:pPr>
        <w:pStyle w:val="BodyText"/>
        <w:spacing w:after="0"/>
        <w:jc w:val="both"/>
        <w:rPr>
          <w:lang w:val="en-US"/>
        </w:rPr>
      </w:pPr>
      <w:r w:rsidRPr="0094744B">
        <w:rPr>
          <w:caps/>
          <w:lang w:val="en-US"/>
        </w:rPr>
        <w:t>2.</w:t>
      </w:r>
      <w:r w:rsidRPr="0094744B">
        <w:rPr>
          <w:caps/>
          <w:lang w:val="en-US"/>
        </w:rPr>
        <w:tab/>
      </w:r>
      <w:r w:rsidR="0094744B" w:rsidRPr="00A455C2">
        <w:rPr>
          <w:lang w:val="en-US"/>
        </w:rPr>
        <w:t xml:space="preserve">To request the Member States, the organs of the OAS, and those who submitted written observations to advise whether they wish to take part in the hearing called by the President by </w:t>
      </w:r>
      <w:r w:rsidR="0094744B">
        <w:rPr>
          <w:lang w:val="en-US"/>
        </w:rPr>
        <w:t>April 20</w:t>
      </w:r>
      <w:r w:rsidR="0094744B" w:rsidRPr="00A455C2">
        <w:rPr>
          <w:lang w:val="en-US"/>
        </w:rPr>
        <w:t>, 2017, at the latest.</w:t>
      </w:r>
    </w:p>
    <w:p w:rsidR="0048708E" w:rsidRPr="00F543CA" w:rsidRDefault="0094744B" w:rsidP="0094744B">
      <w:pPr>
        <w:spacing w:before="120" w:after="120"/>
        <w:ind w:right="10"/>
        <w:jc w:val="both"/>
        <w:rPr>
          <w:lang w:val="en-US"/>
        </w:rPr>
      </w:pPr>
      <w:r w:rsidRPr="00F543CA">
        <w:rPr>
          <w:caps/>
          <w:lang w:val="en-US"/>
        </w:rPr>
        <w:t>3.</w:t>
      </w:r>
      <w:r w:rsidRPr="00F543CA">
        <w:rPr>
          <w:caps/>
          <w:lang w:val="en-US"/>
        </w:rPr>
        <w:tab/>
      </w:r>
      <w:r w:rsidR="00F543CA" w:rsidRPr="00A455C2">
        <w:rPr>
          <w:lang w:val="en-US"/>
        </w:rPr>
        <w:t xml:space="preserve">To require </w:t>
      </w:r>
      <w:r w:rsidR="00F543CA" w:rsidRPr="00A455C2">
        <w:rPr>
          <w:rFonts w:cs="Verdana"/>
          <w:lang w:val="en-US" w:eastAsia="es-ES"/>
        </w:rPr>
        <w:t xml:space="preserve">the Secretariat of the Inter-American Court to notify this order to the applicant State, the other Member States </w:t>
      </w:r>
      <w:r w:rsidR="00F543CA" w:rsidRPr="00A455C2">
        <w:rPr>
          <w:lang w:val="en-US"/>
        </w:rPr>
        <w:t>of the Organization of American States, all the organs mentioned in Article 73(1) of the Court’s Rules of Procedure and all those who submitted written observations based on the request for advisory opinion OC-2</w:t>
      </w:r>
      <w:r w:rsidR="00F543CA">
        <w:rPr>
          <w:lang w:val="en-US"/>
        </w:rPr>
        <w:t>4</w:t>
      </w:r>
      <w:r w:rsidR="00F543CA" w:rsidRPr="00A455C2">
        <w:rPr>
          <w:lang w:val="en-US"/>
        </w:rPr>
        <w:t>.</w:t>
      </w:r>
    </w:p>
    <w:p w:rsidR="0048708E" w:rsidRPr="00F543CA" w:rsidRDefault="0048708E" w:rsidP="0010637D">
      <w:pPr>
        <w:pStyle w:val="BodyText"/>
        <w:spacing w:before="120"/>
        <w:jc w:val="both"/>
        <w:rPr>
          <w:lang w:val="en-US"/>
        </w:rPr>
      </w:pPr>
    </w:p>
    <w:p w:rsidR="0048708E" w:rsidRPr="00F543CA" w:rsidRDefault="0048708E" w:rsidP="0010637D">
      <w:pPr>
        <w:autoSpaceDE w:val="0"/>
        <w:autoSpaceDN w:val="0"/>
        <w:adjustRightInd w:val="0"/>
        <w:spacing w:before="120" w:after="120"/>
        <w:jc w:val="both"/>
        <w:rPr>
          <w:rFonts w:cs="Verdana"/>
          <w:lang w:val="en-US"/>
        </w:rPr>
      </w:pPr>
    </w:p>
    <w:p w:rsidR="0048708E" w:rsidRPr="00F543CA" w:rsidRDefault="0048708E" w:rsidP="0010637D">
      <w:pPr>
        <w:autoSpaceDE w:val="0"/>
        <w:autoSpaceDN w:val="0"/>
        <w:adjustRightInd w:val="0"/>
        <w:spacing w:before="120" w:after="120"/>
        <w:jc w:val="both"/>
        <w:rPr>
          <w:rFonts w:cs="Verdana"/>
          <w:lang w:val="en-US"/>
        </w:rPr>
      </w:pPr>
    </w:p>
    <w:p w:rsidR="0048708E" w:rsidRDefault="0048708E" w:rsidP="0010637D">
      <w:pPr>
        <w:autoSpaceDE w:val="0"/>
        <w:autoSpaceDN w:val="0"/>
        <w:adjustRightInd w:val="0"/>
        <w:spacing w:before="120" w:after="120"/>
        <w:jc w:val="both"/>
        <w:rPr>
          <w:rFonts w:cs="Verdana"/>
          <w:lang w:val="en-US"/>
        </w:rPr>
      </w:pPr>
    </w:p>
    <w:p w:rsidR="00B25DCA" w:rsidRPr="00F543CA" w:rsidRDefault="00B25DCA" w:rsidP="0010637D">
      <w:pPr>
        <w:autoSpaceDE w:val="0"/>
        <w:autoSpaceDN w:val="0"/>
        <w:adjustRightInd w:val="0"/>
        <w:spacing w:before="120" w:after="120"/>
        <w:jc w:val="both"/>
        <w:rPr>
          <w:rFonts w:cs="Verdana"/>
          <w:lang w:val="en-US"/>
        </w:rPr>
      </w:pPr>
    </w:p>
    <w:p w:rsidR="0048708E" w:rsidRPr="00944863" w:rsidRDefault="0048708E" w:rsidP="0010637D">
      <w:pPr>
        <w:widowControl w:val="0"/>
        <w:autoSpaceDE w:val="0"/>
        <w:autoSpaceDN w:val="0"/>
        <w:adjustRightInd w:val="0"/>
        <w:spacing w:before="120" w:after="120"/>
        <w:ind w:left="3540" w:firstLine="720"/>
        <w:jc w:val="center"/>
        <w:rPr>
          <w:lang w:val="pt-BR"/>
        </w:rPr>
      </w:pPr>
      <w:r w:rsidRPr="00944863">
        <w:rPr>
          <w:lang w:val="pt-BR"/>
        </w:rPr>
        <w:lastRenderedPageBreak/>
        <w:t>Roberto F. Caldas</w:t>
      </w:r>
    </w:p>
    <w:p w:rsidR="0048708E" w:rsidRPr="00944863" w:rsidRDefault="002E37A8" w:rsidP="0010637D">
      <w:pPr>
        <w:widowControl w:val="0"/>
        <w:autoSpaceDE w:val="0"/>
        <w:autoSpaceDN w:val="0"/>
        <w:adjustRightInd w:val="0"/>
        <w:spacing w:before="120" w:after="120"/>
        <w:ind w:left="3540" w:firstLine="720"/>
        <w:jc w:val="center"/>
        <w:rPr>
          <w:lang w:val="pt-BR"/>
        </w:rPr>
      </w:pPr>
      <w:r>
        <w:rPr>
          <w:lang w:val="pt-BR"/>
        </w:rPr>
        <w:t>President</w:t>
      </w:r>
    </w:p>
    <w:p w:rsidR="0048708E" w:rsidRPr="00944863" w:rsidRDefault="0048708E" w:rsidP="0010637D">
      <w:pPr>
        <w:widowControl w:val="0"/>
        <w:autoSpaceDE w:val="0"/>
        <w:autoSpaceDN w:val="0"/>
        <w:adjustRightInd w:val="0"/>
        <w:spacing w:before="120" w:after="120"/>
        <w:rPr>
          <w:lang w:val="pt-BR"/>
        </w:rPr>
      </w:pPr>
    </w:p>
    <w:p w:rsidR="0048708E" w:rsidRPr="00944863" w:rsidRDefault="0048708E" w:rsidP="0010637D">
      <w:pPr>
        <w:widowControl w:val="0"/>
        <w:autoSpaceDE w:val="0"/>
        <w:autoSpaceDN w:val="0"/>
        <w:adjustRightInd w:val="0"/>
        <w:spacing w:before="120" w:after="120"/>
        <w:rPr>
          <w:lang w:val="pt-BR"/>
        </w:rPr>
      </w:pPr>
    </w:p>
    <w:p w:rsidR="0048708E" w:rsidRPr="00944863" w:rsidRDefault="0048708E" w:rsidP="0010637D">
      <w:pPr>
        <w:widowControl w:val="0"/>
        <w:autoSpaceDE w:val="0"/>
        <w:autoSpaceDN w:val="0"/>
        <w:adjustRightInd w:val="0"/>
        <w:spacing w:before="120" w:after="120"/>
        <w:rPr>
          <w:lang w:val="pt-BR"/>
        </w:rPr>
      </w:pPr>
    </w:p>
    <w:p w:rsidR="0048708E" w:rsidRPr="00944863" w:rsidRDefault="0048708E" w:rsidP="0010637D">
      <w:pPr>
        <w:widowControl w:val="0"/>
        <w:autoSpaceDE w:val="0"/>
        <w:autoSpaceDN w:val="0"/>
        <w:adjustRightInd w:val="0"/>
        <w:spacing w:before="120" w:after="120"/>
        <w:rPr>
          <w:lang w:val="pt-BR"/>
        </w:rPr>
      </w:pPr>
      <w:r w:rsidRPr="00944863">
        <w:rPr>
          <w:lang w:val="pt-BR"/>
        </w:rPr>
        <w:t>Pablo Saavedra Alessandri</w:t>
      </w:r>
    </w:p>
    <w:p w:rsidR="0048708E" w:rsidRPr="00253958" w:rsidRDefault="0048708E" w:rsidP="0010637D">
      <w:pPr>
        <w:widowControl w:val="0"/>
        <w:autoSpaceDE w:val="0"/>
        <w:autoSpaceDN w:val="0"/>
        <w:adjustRightInd w:val="0"/>
        <w:spacing w:before="120" w:after="120"/>
        <w:ind w:firstLine="720"/>
        <w:rPr>
          <w:lang w:val="en-US"/>
        </w:rPr>
      </w:pPr>
      <w:r w:rsidRPr="00253958">
        <w:rPr>
          <w:lang w:val="en-US"/>
        </w:rPr>
        <w:t>Secretar</w:t>
      </w:r>
      <w:r w:rsidR="00F543CA" w:rsidRPr="00253958">
        <w:rPr>
          <w:lang w:val="en-US"/>
        </w:rPr>
        <w:t>y</w:t>
      </w: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F543CA" w:rsidP="0010637D">
      <w:pPr>
        <w:widowControl w:val="0"/>
        <w:autoSpaceDE w:val="0"/>
        <w:autoSpaceDN w:val="0"/>
        <w:adjustRightInd w:val="0"/>
        <w:spacing w:before="120" w:after="120"/>
        <w:rPr>
          <w:lang w:val="en-US"/>
        </w:rPr>
      </w:pPr>
      <w:r w:rsidRPr="00253958">
        <w:rPr>
          <w:lang w:val="en-US"/>
        </w:rPr>
        <w:t>So ordered</w:t>
      </w:r>
      <w:r w:rsidR="0048708E" w:rsidRPr="00253958">
        <w:rPr>
          <w:lang w:val="en-US"/>
        </w:rPr>
        <w:t xml:space="preserve">, </w:t>
      </w: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rPr>
          <w:lang w:val="en-US"/>
        </w:rPr>
      </w:pPr>
    </w:p>
    <w:p w:rsidR="0048708E" w:rsidRPr="00253958" w:rsidRDefault="0048708E" w:rsidP="0010637D">
      <w:pPr>
        <w:widowControl w:val="0"/>
        <w:autoSpaceDE w:val="0"/>
        <w:autoSpaceDN w:val="0"/>
        <w:adjustRightInd w:val="0"/>
        <w:spacing w:before="120" w:after="120"/>
        <w:ind w:left="3540" w:firstLine="720"/>
        <w:jc w:val="center"/>
        <w:rPr>
          <w:lang w:val="en-US"/>
        </w:rPr>
      </w:pPr>
      <w:r w:rsidRPr="00253958">
        <w:rPr>
          <w:lang w:val="en-US"/>
        </w:rPr>
        <w:t>Roberto F. Caldas</w:t>
      </w:r>
    </w:p>
    <w:p w:rsidR="0048708E" w:rsidRPr="00944863" w:rsidRDefault="00F543CA" w:rsidP="0010637D">
      <w:pPr>
        <w:widowControl w:val="0"/>
        <w:autoSpaceDE w:val="0"/>
        <w:autoSpaceDN w:val="0"/>
        <w:adjustRightInd w:val="0"/>
        <w:spacing w:before="120" w:after="120"/>
        <w:ind w:left="3540" w:firstLine="720"/>
        <w:jc w:val="center"/>
        <w:rPr>
          <w:lang w:val="es-MX"/>
        </w:rPr>
      </w:pPr>
      <w:r>
        <w:rPr>
          <w:lang w:val="es-MX"/>
        </w:rPr>
        <w:t>President</w:t>
      </w:r>
    </w:p>
    <w:p w:rsidR="0048708E" w:rsidRPr="00944863" w:rsidRDefault="0048708E" w:rsidP="0010637D">
      <w:pPr>
        <w:widowControl w:val="0"/>
        <w:autoSpaceDE w:val="0"/>
        <w:autoSpaceDN w:val="0"/>
        <w:adjustRightInd w:val="0"/>
        <w:spacing w:before="120" w:after="120"/>
        <w:ind w:left="6480" w:firstLine="720"/>
        <w:rPr>
          <w:lang w:val="es-MX"/>
        </w:rPr>
      </w:pPr>
    </w:p>
    <w:p w:rsidR="0048708E" w:rsidRPr="00944863" w:rsidRDefault="0048708E" w:rsidP="0010637D">
      <w:pPr>
        <w:widowControl w:val="0"/>
        <w:autoSpaceDE w:val="0"/>
        <w:autoSpaceDN w:val="0"/>
        <w:adjustRightInd w:val="0"/>
        <w:spacing w:before="120" w:after="120"/>
        <w:ind w:left="6480" w:firstLine="720"/>
        <w:rPr>
          <w:lang w:val="es-MX"/>
        </w:rPr>
      </w:pPr>
    </w:p>
    <w:p w:rsidR="0048708E" w:rsidRPr="00944863" w:rsidRDefault="0048708E" w:rsidP="0010637D">
      <w:pPr>
        <w:widowControl w:val="0"/>
        <w:autoSpaceDE w:val="0"/>
        <w:autoSpaceDN w:val="0"/>
        <w:adjustRightInd w:val="0"/>
        <w:spacing w:before="120" w:after="120"/>
        <w:ind w:left="6480" w:firstLine="720"/>
        <w:rPr>
          <w:lang w:val="es-MX"/>
        </w:rPr>
      </w:pPr>
    </w:p>
    <w:p w:rsidR="0048708E" w:rsidRPr="00944863" w:rsidRDefault="0048708E" w:rsidP="0010637D">
      <w:pPr>
        <w:widowControl w:val="0"/>
        <w:autoSpaceDE w:val="0"/>
        <w:autoSpaceDN w:val="0"/>
        <w:adjustRightInd w:val="0"/>
        <w:spacing w:before="120" w:after="120"/>
        <w:ind w:left="6480" w:firstLine="720"/>
        <w:rPr>
          <w:lang w:val="es-MX"/>
        </w:rPr>
      </w:pPr>
    </w:p>
    <w:p w:rsidR="0048708E" w:rsidRPr="00944863" w:rsidRDefault="0048708E" w:rsidP="0010637D">
      <w:pPr>
        <w:widowControl w:val="0"/>
        <w:autoSpaceDE w:val="0"/>
        <w:autoSpaceDN w:val="0"/>
        <w:adjustRightInd w:val="0"/>
        <w:spacing w:before="120" w:after="120"/>
        <w:rPr>
          <w:lang w:val="es-MX"/>
        </w:rPr>
      </w:pPr>
      <w:r w:rsidRPr="00944863">
        <w:rPr>
          <w:lang w:val="es-MX"/>
        </w:rPr>
        <w:t>Pablo Saavedra Alessandri</w:t>
      </w:r>
    </w:p>
    <w:p w:rsidR="000D3B8C" w:rsidRPr="00944863" w:rsidRDefault="00F543CA" w:rsidP="0010637D">
      <w:pPr>
        <w:widowControl w:val="0"/>
        <w:autoSpaceDE w:val="0"/>
        <w:autoSpaceDN w:val="0"/>
        <w:adjustRightInd w:val="0"/>
        <w:spacing w:before="120" w:after="120"/>
        <w:ind w:firstLine="720"/>
      </w:pPr>
      <w:r>
        <w:rPr>
          <w:lang w:val="es-MX"/>
        </w:rPr>
        <w:t>Secretary</w:t>
      </w:r>
      <w:r w:rsidR="0048708E" w:rsidRPr="00944863">
        <w:rPr>
          <w:lang w:val="es-MX"/>
        </w:rPr>
        <w:t xml:space="preserve"> </w:t>
      </w:r>
    </w:p>
    <w:sectPr w:rsidR="000D3B8C" w:rsidRPr="009448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C9" w:rsidRDefault="005073C9" w:rsidP="0048708E">
      <w:r>
        <w:separator/>
      </w:r>
    </w:p>
  </w:endnote>
  <w:endnote w:type="continuationSeparator" w:id="0">
    <w:p w:rsidR="005073C9" w:rsidRDefault="005073C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80yhnc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C9" w:rsidRDefault="005073C9" w:rsidP="0048708E">
      <w:r>
        <w:separator/>
      </w:r>
    </w:p>
  </w:footnote>
  <w:footnote w:type="continuationSeparator" w:id="0">
    <w:p w:rsidR="005073C9" w:rsidRDefault="005073C9" w:rsidP="0048708E">
      <w:r>
        <w:continuationSeparator/>
      </w:r>
    </w:p>
  </w:footnote>
  <w:footnote w:id="1">
    <w:p w:rsidR="0048708E" w:rsidRPr="002E37A8" w:rsidRDefault="0048708E" w:rsidP="0048708E">
      <w:pPr>
        <w:pStyle w:val="FootnoteText"/>
        <w:tabs>
          <w:tab w:val="left" w:pos="426"/>
        </w:tabs>
        <w:jc w:val="both"/>
        <w:rPr>
          <w:sz w:val="16"/>
          <w:szCs w:val="16"/>
          <w:lang w:val="en-US"/>
        </w:rPr>
      </w:pPr>
      <w:r>
        <w:rPr>
          <w:rStyle w:val="FootnoteReference"/>
          <w:sz w:val="16"/>
          <w:szCs w:val="16"/>
        </w:rPr>
        <w:footnoteRef/>
      </w:r>
      <w:r w:rsidRPr="002E37A8">
        <w:rPr>
          <w:sz w:val="16"/>
          <w:szCs w:val="16"/>
          <w:lang w:val="en-US"/>
        </w:rPr>
        <w:t xml:space="preserve"> </w:t>
      </w:r>
      <w:r w:rsidRPr="002E37A8">
        <w:rPr>
          <w:sz w:val="16"/>
          <w:szCs w:val="16"/>
          <w:lang w:val="en-US"/>
        </w:rPr>
        <w:tab/>
      </w:r>
      <w:r w:rsidR="002E37A8" w:rsidRPr="002E37A8">
        <w:rPr>
          <w:sz w:val="16"/>
          <w:szCs w:val="16"/>
          <w:lang w:val="en-US"/>
        </w:rPr>
        <w:t>This Court has indicated that the its advisory “jurisdiction is intended to assist the American States in fulfilling their international human rights obligations and to assist the different organs of the inter-American system to carry out the functions assigned to them in this field.” "Other Treaties” Subject to the Consultative Jurisdiction of the Court (Art. 64 American Convention on Human Rights). Advisory Opinion OC-1/82 of September 24, 1982. Series A No. 1, para. 25, and Request for an advisory opinion OC-21. Call for a hearing. Order of the President of the Inter-American Court of Human Rights of May</w:t>
      </w:r>
      <w:r w:rsidR="00570F0B">
        <w:rPr>
          <w:sz w:val="16"/>
          <w:szCs w:val="16"/>
          <w:lang w:val="en-US"/>
        </w:rPr>
        <w:t xml:space="preserve"> </w:t>
      </w:r>
      <w:r w:rsidR="002E37A8" w:rsidRPr="002E37A8">
        <w:rPr>
          <w:sz w:val="16"/>
          <w:szCs w:val="16"/>
          <w:lang w:val="en-US"/>
        </w:rPr>
        <w:t>11, 2012, considerandum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A80"/>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nsid w:val="085B3D68"/>
    <w:multiLevelType w:val="hybridMultilevel"/>
    <w:tmpl w:val="E1CC0D2A"/>
    <w:lvl w:ilvl="0" w:tplc="28E419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B77998"/>
    <w:multiLevelType w:val="hybridMultilevel"/>
    <w:tmpl w:val="DB0883BE"/>
    <w:lvl w:ilvl="0" w:tplc="140A0011">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
    <w:nsid w:val="0D187849"/>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nsid w:val="0EC55856"/>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71712DA"/>
    <w:multiLevelType w:val="hybridMultilevel"/>
    <w:tmpl w:val="77D23D04"/>
    <w:lvl w:ilvl="0" w:tplc="0628AB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D7BA7"/>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nsid w:val="2FA32A13"/>
    <w:multiLevelType w:val="hybridMultilevel"/>
    <w:tmpl w:val="89E0BC6A"/>
    <w:lvl w:ilvl="0" w:tplc="C6821868">
      <w:start w:val="1"/>
      <w:numFmt w:val="upperRoman"/>
      <w:lvlText w:val="%1."/>
      <w:lvlJc w:val="righ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nsid w:val="333833D7"/>
    <w:multiLevelType w:val="hybridMultilevel"/>
    <w:tmpl w:val="40EAD3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0CC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42F2002A"/>
    <w:multiLevelType w:val="hybridMultilevel"/>
    <w:tmpl w:val="1340F9C4"/>
    <w:lvl w:ilvl="0" w:tplc="140A0011">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1">
    <w:nsid w:val="49BA2739"/>
    <w:multiLevelType w:val="hybridMultilevel"/>
    <w:tmpl w:val="1B3E9566"/>
    <w:lvl w:ilvl="0" w:tplc="089A3D7C">
      <w:start w:val="1"/>
      <w:numFmt w:val="decimal"/>
      <w:lvlText w:val="%1)"/>
      <w:lvlJc w:val="left"/>
      <w:pPr>
        <w:ind w:left="1284" w:hanging="360"/>
      </w:pPr>
      <w:rPr>
        <w:b w:val="0"/>
        <w:lang w:val="es-CR"/>
      </w:rPr>
    </w:lvl>
    <w:lvl w:ilvl="1" w:tplc="140A0019" w:tentative="1">
      <w:start w:val="1"/>
      <w:numFmt w:val="lowerLetter"/>
      <w:lvlText w:val="%2."/>
      <w:lvlJc w:val="left"/>
      <w:pPr>
        <w:ind w:left="2004" w:hanging="360"/>
      </w:pPr>
    </w:lvl>
    <w:lvl w:ilvl="2" w:tplc="140A001B" w:tentative="1">
      <w:start w:val="1"/>
      <w:numFmt w:val="lowerRoman"/>
      <w:lvlText w:val="%3."/>
      <w:lvlJc w:val="right"/>
      <w:pPr>
        <w:ind w:left="2724" w:hanging="180"/>
      </w:pPr>
    </w:lvl>
    <w:lvl w:ilvl="3" w:tplc="140A000F" w:tentative="1">
      <w:start w:val="1"/>
      <w:numFmt w:val="decimal"/>
      <w:lvlText w:val="%4."/>
      <w:lvlJc w:val="left"/>
      <w:pPr>
        <w:ind w:left="3444" w:hanging="360"/>
      </w:pPr>
    </w:lvl>
    <w:lvl w:ilvl="4" w:tplc="140A0019" w:tentative="1">
      <w:start w:val="1"/>
      <w:numFmt w:val="lowerLetter"/>
      <w:lvlText w:val="%5."/>
      <w:lvlJc w:val="left"/>
      <w:pPr>
        <w:ind w:left="4164" w:hanging="360"/>
      </w:pPr>
    </w:lvl>
    <w:lvl w:ilvl="5" w:tplc="140A001B" w:tentative="1">
      <w:start w:val="1"/>
      <w:numFmt w:val="lowerRoman"/>
      <w:lvlText w:val="%6."/>
      <w:lvlJc w:val="right"/>
      <w:pPr>
        <w:ind w:left="4884" w:hanging="180"/>
      </w:pPr>
    </w:lvl>
    <w:lvl w:ilvl="6" w:tplc="140A000F" w:tentative="1">
      <w:start w:val="1"/>
      <w:numFmt w:val="decimal"/>
      <w:lvlText w:val="%7."/>
      <w:lvlJc w:val="left"/>
      <w:pPr>
        <w:ind w:left="5604" w:hanging="360"/>
      </w:pPr>
    </w:lvl>
    <w:lvl w:ilvl="7" w:tplc="140A0019" w:tentative="1">
      <w:start w:val="1"/>
      <w:numFmt w:val="lowerLetter"/>
      <w:lvlText w:val="%8."/>
      <w:lvlJc w:val="left"/>
      <w:pPr>
        <w:ind w:left="6324" w:hanging="360"/>
      </w:pPr>
    </w:lvl>
    <w:lvl w:ilvl="8" w:tplc="140A001B" w:tentative="1">
      <w:start w:val="1"/>
      <w:numFmt w:val="lowerRoman"/>
      <w:lvlText w:val="%9."/>
      <w:lvlJc w:val="right"/>
      <w:pPr>
        <w:ind w:left="7044" w:hanging="180"/>
      </w:pPr>
    </w:lvl>
  </w:abstractNum>
  <w:abstractNum w:abstractNumId="12">
    <w:nsid w:val="4A0267A9"/>
    <w:multiLevelType w:val="hybridMultilevel"/>
    <w:tmpl w:val="1340F9C4"/>
    <w:lvl w:ilvl="0" w:tplc="140A0011">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3">
    <w:nsid w:val="50E11267"/>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4">
    <w:nsid w:val="523F7559"/>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nsid w:val="5A0C490E"/>
    <w:multiLevelType w:val="hybridMultilevel"/>
    <w:tmpl w:val="28EE8F9A"/>
    <w:lvl w:ilvl="0" w:tplc="69B47F6C">
      <w:start w:val="1"/>
      <w:numFmt w:val="decimal"/>
      <w:lvlText w:val="%1."/>
      <w:lvlJc w:val="left"/>
      <w:pPr>
        <w:tabs>
          <w:tab w:val="num" w:pos="360"/>
        </w:tabs>
        <w:ind w:left="360" w:hanging="360"/>
      </w:pPr>
      <w:rPr>
        <w:rFonts w:ascii="Verdana" w:eastAsia="Times New Roman" w:hAnsi="Verdana" w:cs="Times New Roman"/>
        <w:b w:val="0"/>
        <w:sz w:val="20"/>
        <w:szCs w:val="20"/>
        <w:lang w:val="en-US"/>
      </w:rPr>
    </w:lvl>
    <w:lvl w:ilvl="1" w:tplc="B5AADDB4">
      <w:start w:val="1"/>
      <w:numFmt w:val="decimal"/>
      <w:lvlText w:val="%2."/>
      <w:lvlJc w:val="left"/>
      <w:pPr>
        <w:tabs>
          <w:tab w:val="num" w:pos="1080"/>
        </w:tabs>
        <w:ind w:left="1080" w:hanging="360"/>
      </w:pPr>
      <w:rPr>
        <w:rFonts w:ascii="Verdana" w:hAnsi="Verdana" w:cs="Times New Roman" w:hint="default"/>
        <w:b w:val="0"/>
        <w:sz w:val="20"/>
        <w:szCs w:val="20"/>
      </w:rPr>
    </w:lvl>
    <w:lvl w:ilvl="2" w:tplc="0409001B">
      <w:start w:val="1"/>
      <w:numFmt w:val="lowerRoman"/>
      <w:lvlText w:val="%3."/>
      <w:lvlJc w:val="right"/>
      <w:pPr>
        <w:tabs>
          <w:tab w:val="num" w:pos="1800"/>
        </w:tabs>
        <w:ind w:left="1800" w:hanging="180"/>
      </w:pPr>
      <w:rPr>
        <w:rFonts w:cs="Times New Roman"/>
        <w:b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5A96672D"/>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7">
    <w:nsid w:val="60555AD6"/>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nsid w:val="626517F8"/>
    <w:multiLevelType w:val="hybridMultilevel"/>
    <w:tmpl w:val="9F3E8B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E078C"/>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0">
    <w:nsid w:val="65D03BBC"/>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1">
    <w:nsid w:val="6B016322"/>
    <w:multiLevelType w:val="hybridMultilevel"/>
    <w:tmpl w:val="AAD8BA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B4636F0"/>
    <w:multiLevelType w:val="hybridMultilevel"/>
    <w:tmpl w:val="1B3E9566"/>
    <w:lvl w:ilvl="0" w:tplc="089A3D7C">
      <w:start w:val="1"/>
      <w:numFmt w:val="decimal"/>
      <w:lvlText w:val="%1)"/>
      <w:lvlJc w:val="left"/>
      <w:pPr>
        <w:ind w:left="1284" w:hanging="360"/>
      </w:pPr>
      <w:rPr>
        <w:b w:val="0"/>
        <w:lang w:val="es-CR"/>
      </w:rPr>
    </w:lvl>
    <w:lvl w:ilvl="1" w:tplc="140A0019" w:tentative="1">
      <w:start w:val="1"/>
      <w:numFmt w:val="lowerLetter"/>
      <w:lvlText w:val="%2."/>
      <w:lvlJc w:val="left"/>
      <w:pPr>
        <w:ind w:left="2004" w:hanging="360"/>
      </w:pPr>
    </w:lvl>
    <w:lvl w:ilvl="2" w:tplc="140A001B" w:tentative="1">
      <w:start w:val="1"/>
      <w:numFmt w:val="lowerRoman"/>
      <w:lvlText w:val="%3."/>
      <w:lvlJc w:val="right"/>
      <w:pPr>
        <w:ind w:left="2724" w:hanging="180"/>
      </w:pPr>
    </w:lvl>
    <w:lvl w:ilvl="3" w:tplc="140A000F" w:tentative="1">
      <w:start w:val="1"/>
      <w:numFmt w:val="decimal"/>
      <w:lvlText w:val="%4."/>
      <w:lvlJc w:val="left"/>
      <w:pPr>
        <w:ind w:left="3444" w:hanging="360"/>
      </w:pPr>
    </w:lvl>
    <w:lvl w:ilvl="4" w:tplc="140A0019" w:tentative="1">
      <w:start w:val="1"/>
      <w:numFmt w:val="lowerLetter"/>
      <w:lvlText w:val="%5."/>
      <w:lvlJc w:val="left"/>
      <w:pPr>
        <w:ind w:left="4164" w:hanging="360"/>
      </w:pPr>
    </w:lvl>
    <w:lvl w:ilvl="5" w:tplc="140A001B" w:tentative="1">
      <w:start w:val="1"/>
      <w:numFmt w:val="lowerRoman"/>
      <w:lvlText w:val="%6."/>
      <w:lvlJc w:val="right"/>
      <w:pPr>
        <w:ind w:left="4884" w:hanging="180"/>
      </w:pPr>
    </w:lvl>
    <w:lvl w:ilvl="6" w:tplc="140A000F" w:tentative="1">
      <w:start w:val="1"/>
      <w:numFmt w:val="decimal"/>
      <w:lvlText w:val="%7."/>
      <w:lvlJc w:val="left"/>
      <w:pPr>
        <w:ind w:left="5604" w:hanging="360"/>
      </w:pPr>
    </w:lvl>
    <w:lvl w:ilvl="7" w:tplc="140A0019" w:tentative="1">
      <w:start w:val="1"/>
      <w:numFmt w:val="lowerLetter"/>
      <w:lvlText w:val="%8."/>
      <w:lvlJc w:val="left"/>
      <w:pPr>
        <w:ind w:left="6324" w:hanging="360"/>
      </w:pPr>
    </w:lvl>
    <w:lvl w:ilvl="8" w:tplc="140A001B" w:tentative="1">
      <w:start w:val="1"/>
      <w:numFmt w:val="lowerRoman"/>
      <w:lvlText w:val="%9."/>
      <w:lvlJc w:val="right"/>
      <w:pPr>
        <w:ind w:left="7044" w:hanging="180"/>
      </w:pPr>
    </w:lvl>
  </w:abstractNum>
  <w:abstractNum w:abstractNumId="23">
    <w:nsid w:val="6B864DA2"/>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4">
    <w:nsid w:val="6CA77F3B"/>
    <w:multiLevelType w:val="hybridMultilevel"/>
    <w:tmpl w:val="1B3E9566"/>
    <w:lvl w:ilvl="0" w:tplc="089A3D7C">
      <w:start w:val="1"/>
      <w:numFmt w:val="decimal"/>
      <w:lvlText w:val="%1)"/>
      <w:lvlJc w:val="left"/>
      <w:pPr>
        <w:ind w:left="1428" w:hanging="360"/>
      </w:pPr>
      <w:rPr>
        <w:b w:val="0"/>
        <w:lang w:val="es-CR"/>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5">
    <w:nsid w:val="6CCA4AC3"/>
    <w:multiLevelType w:val="hybridMultilevel"/>
    <w:tmpl w:val="319C855E"/>
    <w:lvl w:ilvl="0" w:tplc="0409001B">
      <w:start w:val="1"/>
      <w:numFmt w:val="lowerRoman"/>
      <w:lvlText w:val="%1."/>
      <w:lvlJc w:val="right"/>
      <w:pPr>
        <w:ind w:left="1428" w:hanging="360"/>
      </w:pPr>
      <w:rPr>
        <w:rFonts w:cs="Times New Roman"/>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nsid w:val="7A54425B"/>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C5464B3"/>
    <w:multiLevelType w:val="hybridMultilevel"/>
    <w:tmpl w:val="72E88CC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1"/>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26"/>
  </w:num>
  <w:num w:numId="10">
    <w:abstractNumId w:val="25"/>
  </w:num>
  <w:num w:numId="11">
    <w:abstractNumId w:val="10"/>
  </w:num>
  <w:num w:numId="12">
    <w:abstractNumId w:val="12"/>
  </w:num>
  <w:num w:numId="13">
    <w:abstractNumId w:val="13"/>
  </w:num>
  <w:num w:numId="14">
    <w:abstractNumId w:val="19"/>
  </w:num>
  <w:num w:numId="15">
    <w:abstractNumId w:val="0"/>
  </w:num>
  <w:num w:numId="16">
    <w:abstractNumId w:val="7"/>
  </w:num>
  <w:num w:numId="17">
    <w:abstractNumId w:val="3"/>
  </w:num>
  <w:num w:numId="18">
    <w:abstractNumId w:val="17"/>
  </w:num>
  <w:num w:numId="19">
    <w:abstractNumId w:val="6"/>
  </w:num>
  <w:num w:numId="20">
    <w:abstractNumId w:val="14"/>
  </w:num>
  <w:num w:numId="21">
    <w:abstractNumId w:val="24"/>
  </w:num>
  <w:num w:numId="22">
    <w:abstractNumId w:val="16"/>
  </w:num>
  <w:num w:numId="23">
    <w:abstractNumId w:val="23"/>
  </w:num>
  <w:num w:numId="24">
    <w:abstractNumId w:val="20"/>
  </w:num>
  <w:num w:numId="25">
    <w:abstractNumId w:val="22"/>
  </w:num>
  <w:num w:numId="26">
    <w:abstractNumId w:val="8"/>
  </w:num>
  <w:num w:numId="27">
    <w:abstractNumId w:val="18"/>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8E"/>
    <w:rsid w:val="00013A4D"/>
    <w:rsid w:val="00021EAF"/>
    <w:rsid w:val="000676FF"/>
    <w:rsid w:val="00082BF4"/>
    <w:rsid w:val="00095974"/>
    <w:rsid w:val="00096E01"/>
    <w:rsid w:val="000C1953"/>
    <w:rsid w:val="0010637D"/>
    <w:rsid w:val="00114007"/>
    <w:rsid w:val="0011790D"/>
    <w:rsid w:val="00125EF0"/>
    <w:rsid w:val="001451CE"/>
    <w:rsid w:val="00190DC5"/>
    <w:rsid w:val="001979B7"/>
    <w:rsid w:val="00197DC9"/>
    <w:rsid w:val="001A67FA"/>
    <w:rsid w:val="001D7559"/>
    <w:rsid w:val="001E12E3"/>
    <w:rsid w:val="001E54B4"/>
    <w:rsid w:val="001F23C5"/>
    <w:rsid w:val="002155B2"/>
    <w:rsid w:val="00215F53"/>
    <w:rsid w:val="002175DF"/>
    <w:rsid w:val="002226F2"/>
    <w:rsid w:val="0025167D"/>
    <w:rsid w:val="00253958"/>
    <w:rsid w:val="00253F64"/>
    <w:rsid w:val="002E37A8"/>
    <w:rsid w:val="003365DF"/>
    <w:rsid w:val="00336933"/>
    <w:rsid w:val="00342D17"/>
    <w:rsid w:val="0036561A"/>
    <w:rsid w:val="003710B7"/>
    <w:rsid w:val="003922C7"/>
    <w:rsid w:val="003971D4"/>
    <w:rsid w:val="003E605E"/>
    <w:rsid w:val="00407749"/>
    <w:rsid w:val="00410C77"/>
    <w:rsid w:val="00412D7F"/>
    <w:rsid w:val="004800D7"/>
    <w:rsid w:val="0048708E"/>
    <w:rsid w:val="00492036"/>
    <w:rsid w:val="004D277A"/>
    <w:rsid w:val="004F1B18"/>
    <w:rsid w:val="005073C9"/>
    <w:rsid w:val="00537FB5"/>
    <w:rsid w:val="00543466"/>
    <w:rsid w:val="00570F0B"/>
    <w:rsid w:val="00572FE4"/>
    <w:rsid w:val="005B1E6F"/>
    <w:rsid w:val="005B702F"/>
    <w:rsid w:val="005B79C5"/>
    <w:rsid w:val="005D0D27"/>
    <w:rsid w:val="005F22F0"/>
    <w:rsid w:val="0060091A"/>
    <w:rsid w:val="00611D3E"/>
    <w:rsid w:val="0062014F"/>
    <w:rsid w:val="006343B7"/>
    <w:rsid w:val="00655DAB"/>
    <w:rsid w:val="006604DC"/>
    <w:rsid w:val="00685A0B"/>
    <w:rsid w:val="00697717"/>
    <w:rsid w:val="006A373C"/>
    <w:rsid w:val="006B37AE"/>
    <w:rsid w:val="006D11AD"/>
    <w:rsid w:val="006D3E9B"/>
    <w:rsid w:val="00704926"/>
    <w:rsid w:val="00710047"/>
    <w:rsid w:val="00716B08"/>
    <w:rsid w:val="00720A3B"/>
    <w:rsid w:val="00743549"/>
    <w:rsid w:val="00747A7E"/>
    <w:rsid w:val="00750D99"/>
    <w:rsid w:val="00754AA3"/>
    <w:rsid w:val="00785069"/>
    <w:rsid w:val="007B6AFA"/>
    <w:rsid w:val="00800647"/>
    <w:rsid w:val="00803C51"/>
    <w:rsid w:val="00804855"/>
    <w:rsid w:val="008346FE"/>
    <w:rsid w:val="0084005E"/>
    <w:rsid w:val="008603F2"/>
    <w:rsid w:val="0086201F"/>
    <w:rsid w:val="008632CB"/>
    <w:rsid w:val="00867910"/>
    <w:rsid w:val="008939BA"/>
    <w:rsid w:val="00894360"/>
    <w:rsid w:val="008B3407"/>
    <w:rsid w:val="008C14EE"/>
    <w:rsid w:val="008C2ED1"/>
    <w:rsid w:val="008E39A6"/>
    <w:rsid w:val="008E70F3"/>
    <w:rsid w:val="00901A55"/>
    <w:rsid w:val="00906627"/>
    <w:rsid w:val="0091492D"/>
    <w:rsid w:val="00915697"/>
    <w:rsid w:val="00920446"/>
    <w:rsid w:val="00934782"/>
    <w:rsid w:val="00937000"/>
    <w:rsid w:val="00941E3D"/>
    <w:rsid w:val="00942E33"/>
    <w:rsid w:val="00944863"/>
    <w:rsid w:val="0094744B"/>
    <w:rsid w:val="00987083"/>
    <w:rsid w:val="009A3B1A"/>
    <w:rsid w:val="009C71E6"/>
    <w:rsid w:val="009D3047"/>
    <w:rsid w:val="009D35A6"/>
    <w:rsid w:val="009D5C96"/>
    <w:rsid w:val="009F29DD"/>
    <w:rsid w:val="00A04BD7"/>
    <w:rsid w:val="00A24035"/>
    <w:rsid w:val="00A4348A"/>
    <w:rsid w:val="00A6250F"/>
    <w:rsid w:val="00A76A66"/>
    <w:rsid w:val="00A77717"/>
    <w:rsid w:val="00A82A82"/>
    <w:rsid w:val="00A9769C"/>
    <w:rsid w:val="00AD649E"/>
    <w:rsid w:val="00B00598"/>
    <w:rsid w:val="00B0712C"/>
    <w:rsid w:val="00B25DCA"/>
    <w:rsid w:val="00B27687"/>
    <w:rsid w:val="00B367AD"/>
    <w:rsid w:val="00B4334C"/>
    <w:rsid w:val="00B725EF"/>
    <w:rsid w:val="00B8267F"/>
    <w:rsid w:val="00B90532"/>
    <w:rsid w:val="00B90687"/>
    <w:rsid w:val="00B936C3"/>
    <w:rsid w:val="00BE5C1C"/>
    <w:rsid w:val="00C12E0A"/>
    <w:rsid w:val="00C23B75"/>
    <w:rsid w:val="00C514CA"/>
    <w:rsid w:val="00C713A9"/>
    <w:rsid w:val="00C76C86"/>
    <w:rsid w:val="00CA7B34"/>
    <w:rsid w:val="00CF6EC7"/>
    <w:rsid w:val="00D243D9"/>
    <w:rsid w:val="00D25B44"/>
    <w:rsid w:val="00D44989"/>
    <w:rsid w:val="00D8027F"/>
    <w:rsid w:val="00D8207E"/>
    <w:rsid w:val="00DB45DF"/>
    <w:rsid w:val="00DB7A9C"/>
    <w:rsid w:val="00DD40FE"/>
    <w:rsid w:val="00DE3BEC"/>
    <w:rsid w:val="00DF1765"/>
    <w:rsid w:val="00E0581F"/>
    <w:rsid w:val="00E3023E"/>
    <w:rsid w:val="00E6486A"/>
    <w:rsid w:val="00E72AF1"/>
    <w:rsid w:val="00E741D6"/>
    <w:rsid w:val="00E7503F"/>
    <w:rsid w:val="00E906B3"/>
    <w:rsid w:val="00EF1A2B"/>
    <w:rsid w:val="00EF41F5"/>
    <w:rsid w:val="00F02441"/>
    <w:rsid w:val="00F157E4"/>
    <w:rsid w:val="00F46479"/>
    <w:rsid w:val="00F50050"/>
    <w:rsid w:val="00F543CA"/>
    <w:rsid w:val="00FA1241"/>
    <w:rsid w:val="00FA2ECE"/>
    <w:rsid w:val="00FF1A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8E"/>
    <w:pPr>
      <w:spacing w:before="0" w:after="0"/>
      <w:jc w:val="left"/>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08E"/>
  </w:style>
  <w:style w:type="character" w:customStyle="1" w:styleId="FootnoteTextChar">
    <w:name w:val="Footnote Text Char"/>
    <w:basedOn w:val="DefaultParagraphFont"/>
    <w:link w:val="FootnoteText"/>
    <w:uiPriority w:val="99"/>
    <w:semiHidden/>
    <w:rsid w:val="0048708E"/>
    <w:rPr>
      <w:rFonts w:ascii="Verdana" w:eastAsia="Times New Roman" w:hAnsi="Verdana" w:cs="Times New Roman"/>
      <w:sz w:val="20"/>
      <w:szCs w:val="20"/>
      <w:lang w:val="es-ES_tradnl"/>
    </w:rPr>
  </w:style>
  <w:style w:type="paragraph" w:styleId="BodyText">
    <w:name w:val="Body Text"/>
    <w:basedOn w:val="Normal"/>
    <w:link w:val="BodyTextChar"/>
    <w:semiHidden/>
    <w:unhideWhenUsed/>
    <w:rsid w:val="0048708E"/>
    <w:pPr>
      <w:spacing w:after="120"/>
    </w:pPr>
  </w:style>
  <w:style w:type="character" w:customStyle="1" w:styleId="BodyTextChar">
    <w:name w:val="Body Text Char"/>
    <w:basedOn w:val="DefaultParagraphFont"/>
    <w:link w:val="BodyText"/>
    <w:semiHidden/>
    <w:rsid w:val="0048708E"/>
    <w:rPr>
      <w:rFonts w:ascii="Verdana" w:eastAsia="Times New Roman" w:hAnsi="Verdana" w:cs="Times New Roman"/>
      <w:sz w:val="20"/>
      <w:szCs w:val="20"/>
      <w:lang w:val="es-ES_tradnl"/>
    </w:rPr>
  </w:style>
  <w:style w:type="paragraph" w:styleId="ListParagraph">
    <w:name w:val="List Paragraph"/>
    <w:aliases w:val="Footnote"/>
    <w:basedOn w:val="Normal"/>
    <w:uiPriority w:val="99"/>
    <w:qFormat/>
    <w:rsid w:val="0048708E"/>
    <w:pPr>
      <w:ind w:left="720"/>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semiHidden/>
    <w:unhideWhenUsed/>
    <w:rsid w:val="0048708E"/>
    <w:rPr>
      <w:vertAlign w:val="superscript"/>
    </w:rPr>
  </w:style>
  <w:style w:type="character" w:styleId="Strong">
    <w:name w:val="Strong"/>
    <w:basedOn w:val="DefaultParagraphFont"/>
    <w:uiPriority w:val="22"/>
    <w:qFormat/>
    <w:rsid w:val="0048708E"/>
    <w:rPr>
      <w:b/>
      <w:bCs/>
    </w:rPr>
  </w:style>
  <w:style w:type="paragraph" w:styleId="BalloonText">
    <w:name w:val="Balloon Text"/>
    <w:basedOn w:val="Normal"/>
    <w:link w:val="BalloonTextChar"/>
    <w:uiPriority w:val="99"/>
    <w:semiHidden/>
    <w:unhideWhenUsed/>
    <w:rsid w:val="003922C7"/>
    <w:rPr>
      <w:rFonts w:ascii="Tahoma" w:hAnsi="Tahoma" w:cs="Tahoma"/>
      <w:sz w:val="16"/>
      <w:szCs w:val="16"/>
    </w:rPr>
  </w:style>
  <w:style w:type="character" w:customStyle="1" w:styleId="BalloonTextChar">
    <w:name w:val="Balloon Text Char"/>
    <w:basedOn w:val="DefaultParagraphFont"/>
    <w:link w:val="BalloonText"/>
    <w:uiPriority w:val="99"/>
    <w:semiHidden/>
    <w:rsid w:val="003922C7"/>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8E"/>
    <w:pPr>
      <w:spacing w:before="0" w:after="0"/>
      <w:jc w:val="left"/>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08E"/>
  </w:style>
  <w:style w:type="character" w:customStyle="1" w:styleId="FootnoteTextChar">
    <w:name w:val="Footnote Text Char"/>
    <w:basedOn w:val="DefaultParagraphFont"/>
    <w:link w:val="FootnoteText"/>
    <w:uiPriority w:val="99"/>
    <w:semiHidden/>
    <w:rsid w:val="0048708E"/>
    <w:rPr>
      <w:rFonts w:ascii="Verdana" w:eastAsia="Times New Roman" w:hAnsi="Verdana" w:cs="Times New Roman"/>
      <w:sz w:val="20"/>
      <w:szCs w:val="20"/>
      <w:lang w:val="es-ES_tradnl"/>
    </w:rPr>
  </w:style>
  <w:style w:type="paragraph" w:styleId="BodyText">
    <w:name w:val="Body Text"/>
    <w:basedOn w:val="Normal"/>
    <w:link w:val="BodyTextChar"/>
    <w:semiHidden/>
    <w:unhideWhenUsed/>
    <w:rsid w:val="0048708E"/>
    <w:pPr>
      <w:spacing w:after="120"/>
    </w:pPr>
  </w:style>
  <w:style w:type="character" w:customStyle="1" w:styleId="BodyTextChar">
    <w:name w:val="Body Text Char"/>
    <w:basedOn w:val="DefaultParagraphFont"/>
    <w:link w:val="BodyText"/>
    <w:semiHidden/>
    <w:rsid w:val="0048708E"/>
    <w:rPr>
      <w:rFonts w:ascii="Verdana" w:eastAsia="Times New Roman" w:hAnsi="Verdana" w:cs="Times New Roman"/>
      <w:sz w:val="20"/>
      <w:szCs w:val="20"/>
      <w:lang w:val="es-ES_tradnl"/>
    </w:rPr>
  </w:style>
  <w:style w:type="paragraph" w:styleId="ListParagraph">
    <w:name w:val="List Paragraph"/>
    <w:aliases w:val="Footnote"/>
    <w:basedOn w:val="Normal"/>
    <w:uiPriority w:val="99"/>
    <w:qFormat/>
    <w:rsid w:val="0048708E"/>
    <w:pPr>
      <w:ind w:left="720"/>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semiHidden/>
    <w:unhideWhenUsed/>
    <w:rsid w:val="0048708E"/>
    <w:rPr>
      <w:vertAlign w:val="superscript"/>
    </w:rPr>
  </w:style>
  <w:style w:type="character" w:styleId="Strong">
    <w:name w:val="Strong"/>
    <w:basedOn w:val="DefaultParagraphFont"/>
    <w:uiPriority w:val="22"/>
    <w:qFormat/>
    <w:rsid w:val="0048708E"/>
    <w:rPr>
      <w:b/>
      <w:bCs/>
    </w:rPr>
  </w:style>
  <w:style w:type="paragraph" w:styleId="BalloonText">
    <w:name w:val="Balloon Text"/>
    <w:basedOn w:val="Normal"/>
    <w:link w:val="BalloonTextChar"/>
    <w:uiPriority w:val="99"/>
    <w:semiHidden/>
    <w:unhideWhenUsed/>
    <w:rsid w:val="003922C7"/>
    <w:rPr>
      <w:rFonts w:ascii="Tahoma" w:hAnsi="Tahoma" w:cs="Tahoma"/>
      <w:sz w:val="16"/>
      <w:szCs w:val="16"/>
    </w:rPr>
  </w:style>
  <w:style w:type="character" w:customStyle="1" w:styleId="BalloonTextChar">
    <w:name w:val="Balloon Text Char"/>
    <w:basedOn w:val="DefaultParagraphFont"/>
    <w:link w:val="BalloonText"/>
    <w:uiPriority w:val="99"/>
    <w:semiHidden/>
    <w:rsid w:val="003922C7"/>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6781">
      <w:bodyDiv w:val="1"/>
      <w:marLeft w:val="0"/>
      <w:marRight w:val="0"/>
      <w:marTop w:val="0"/>
      <w:marBottom w:val="0"/>
      <w:divBdr>
        <w:top w:val="none" w:sz="0" w:space="0" w:color="auto"/>
        <w:left w:val="none" w:sz="0" w:space="0" w:color="auto"/>
        <w:bottom w:val="none" w:sz="0" w:space="0" w:color="auto"/>
        <w:right w:val="none" w:sz="0" w:space="0" w:color="auto"/>
      </w:divBdr>
    </w:div>
    <w:div w:id="1746222321">
      <w:bodyDiv w:val="1"/>
      <w:marLeft w:val="0"/>
      <w:marRight w:val="0"/>
      <w:marTop w:val="0"/>
      <w:marBottom w:val="0"/>
      <w:divBdr>
        <w:top w:val="none" w:sz="0" w:space="0" w:color="auto"/>
        <w:left w:val="none" w:sz="0" w:space="0" w:color="auto"/>
        <w:bottom w:val="none" w:sz="0" w:space="0" w:color="auto"/>
        <w:right w:val="none" w:sz="0" w:space="0" w:color="auto"/>
      </w:divBdr>
    </w:div>
    <w:div w:id="2021614387">
      <w:bodyDiv w:val="1"/>
      <w:marLeft w:val="0"/>
      <w:marRight w:val="0"/>
      <w:marTop w:val="0"/>
      <w:marBottom w:val="0"/>
      <w:divBdr>
        <w:top w:val="none" w:sz="0" w:space="0" w:color="auto"/>
        <w:left w:val="none" w:sz="0" w:space="0" w:color="auto"/>
        <w:bottom w:val="none" w:sz="0" w:space="0" w:color="auto"/>
        <w:right w:val="none" w:sz="0" w:space="0" w:color="auto"/>
      </w:divBdr>
    </w:div>
    <w:div w:id="20282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2156</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2017-04-06T14:34:00Z</cp:lastPrinted>
  <dcterms:created xsi:type="dcterms:W3CDTF">2017-04-06T14:34:00Z</dcterms:created>
  <dcterms:modified xsi:type="dcterms:W3CDTF">2017-04-06T14:35:00Z</dcterms:modified>
</cp:coreProperties>
</file>