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DA" w:rsidRDefault="00837ADA" w:rsidP="002A7D76">
      <w:pPr>
        <w:spacing w:after="0" w:line="240" w:lineRule="auto"/>
        <w:jc w:val="center"/>
        <w:rPr>
          <w:rFonts w:ascii="Verdana" w:eastAsia="MS Mincho" w:hAnsi="Verdana"/>
          <w:b/>
          <w:sz w:val="20"/>
          <w:szCs w:val="20"/>
          <w:lang w:val="es-ES_tradnl"/>
        </w:rPr>
      </w:pPr>
    </w:p>
    <w:p w:rsidR="00837ADA" w:rsidRDefault="00837ADA" w:rsidP="002A7D76">
      <w:pPr>
        <w:spacing w:after="0" w:line="240" w:lineRule="auto"/>
        <w:jc w:val="center"/>
        <w:rPr>
          <w:rFonts w:ascii="Verdana" w:eastAsia="MS Mincho" w:hAnsi="Verdana"/>
          <w:b/>
          <w:sz w:val="20"/>
          <w:szCs w:val="20"/>
          <w:lang w:val="es-ES_tradnl"/>
        </w:rPr>
      </w:pPr>
    </w:p>
    <w:p w:rsidR="00837ADA" w:rsidRDefault="00837ADA" w:rsidP="002A7D76">
      <w:pPr>
        <w:spacing w:after="0" w:line="240" w:lineRule="auto"/>
        <w:jc w:val="center"/>
        <w:rPr>
          <w:rFonts w:ascii="Verdana" w:eastAsia="MS Mincho" w:hAnsi="Verdana"/>
          <w:b/>
          <w:sz w:val="20"/>
          <w:szCs w:val="20"/>
          <w:lang w:val="es-ES_tradnl"/>
        </w:rPr>
      </w:pPr>
    </w:p>
    <w:p w:rsidR="00F91804" w:rsidRDefault="00F91804" w:rsidP="002A7D76">
      <w:pPr>
        <w:spacing w:after="0" w:line="240" w:lineRule="auto"/>
        <w:jc w:val="center"/>
        <w:rPr>
          <w:rFonts w:ascii="Verdana" w:eastAsia="MS Mincho" w:hAnsi="Verdana"/>
          <w:b/>
          <w:sz w:val="20"/>
          <w:szCs w:val="20"/>
          <w:lang w:val="es-ES_tradnl"/>
        </w:rPr>
      </w:pPr>
    </w:p>
    <w:p w:rsidR="00F91804" w:rsidRDefault="00F91804" w:rsidP="002A7D76">
      <w:pPr>
        <w:spacing w:after="0" w:line="240" w:lineRule="auto"/>
        <w:jc w:val="center"/>
        <w:rPr>
          <w:rFonts w:ascii="Verdana" w:eastAsia="MS Mincho" w:hAnsi="Verdana"/>
          <w:b/>
          <w:sz w:val="20"/>
          <w:szCs w:val="20"/>
          <w:lang w:val="es-ES_tradnl"/>
        </w:rPr>
      </w:pPr>
    </w:p>
    <w:p w:rsidR="00F91804" w:rsidRDefault="00F91804" w:rsidP="002A7D76">
      <w:pPr>
        <w:spacing w:after="0" w:line="240" w:lineRule="auto"/>
        <w:jc w:val="center"/>
        <w:rPr>
          <w:rFonts w:ascii="Verdana" w:eastAsia="MS Mincho" w:hAnsi="Verdana"/>
          <w:b/>
          <w:sz w:val="20"/>
          <w:szCs w:val="20"/>
          <w:lang w:val="es-ES_tradnl"/>
        </w:rPr>
      </w:pPr>
    </w:p>
    <w:p w:rsidR="00837ADA" w:rsidRDefault="00837ADA" w:rsidP="002A7D76">
      <w:pPr>
        <w:spacing w:after="0" w:line="240" w:lineRule="auto"/>
        <w:jc w:val="center"/>
        <w:rPr>
          <w:rFonts w:ascii="Verdana" w:eastAsia="MS Mincho" w:hAnsi="Verdana"/>
          <w:b/>
          <w:sz w:val="20"/>
          <w:szCs w:val="20"/>
          <w:lang w:val="es-ES_tradnl"/>
        </w:rPr>
      </w:pPr>
    </w:p>
    <w:p w:rsidR="00837ADA" w:rsidRDefault="00837ADA" w:rsidP="002A7D76">
      <w:pPr>
        <w:spacing w:after="0" w:line="240" w:lineRule="auto"/>
        <w:jc w:val="center"/>
        <w:rPr>
          <w:rFonts w:ascii="Verdana" w:eastAsia="MS Mincho" w:hAnsi="Verdana"/>
          <w:b/>
          <w:sz w:val="20"/>
          <w:szCs w:val="20"/>
          <w:lang w:val="es-ES_tradnl"/>
        </w:rPr>
      </w:pPr>
    </w:p>
    <w:p w:rsidR="002A7D76" w:rsidRPr="00615151" w:rsidRDefault="002A7D76" w:rsidP="002A7D76">
      <w:pPr>
        <w:spacing w:after="0" w:line="240" w:lineRule="auto"/>
        <w:jc w:val="center"/>
        <w:rPr>
          <w:rFonts w:ascii="Verdana" w:eastAsia="MS Mincho" w:hAnsi="Verdana"/>
          <w:b/>
          <w:sz w:val="20"/>
          <w:szCs w:val="20"/>
          <w:lang w:val="es-ES_tradnl"/>
        </w:rPr>
      </w:pPr>
      <w:r w:rsidRPr="00615151">
        <w:rPr>
          <w:rFonts w:ascii="Verdana" w:eastAsia="MS Mincho" w:hAnsi="Verdana"/>
          <w:b/>
          <w:sz w:val="20"/>
          <w:szCs w:val="20"/>
          <w:lang w:val="es-ES_tradnl"/>
        </w:rPr>
        <w:t>CORTE INTERAMERICANA DE DERECHOS HUMANOS</w:t>
      </w:r>
      <w:r w:rsidRPr="00615151">
        <w:rPr>
          <w:rFonts w:ascii="Verdana" w:eastAsia="Times New Roman" w:hAnsi="Verdana" w:cs="Verdana"/>
          <w:b/>
          <w:bCs/>
          <w:sz w:val="20"/>
          <w:szCs w:val="20"/>
          <w:vertAlign w:val="superscript"/>
          <w:lang w:val="es-ES_tradnl"/>
        </w:rPr>
        <w:footnoteReference w:customMarkFollows="1" w:id="1"/>
        <w:sym w:font="Symbol" w:char="F02A"/>
      </w:r>
    </w:p>
    <w:p w:rsidR="002A7D76" w:rsidRPr="00615151" w:rsidRDefault="002A7D76" w:rsidP="002A7D76">
      <w:pPr>
        <w:spacing w:after="0" w:line="240" w:lineRule="auto"/>
        <w:jc w:val="center"/>
        <w:rPr>
          <w:rFonts w:ascii="Verdana" w:eastAsia="MS Mincho" w:hAnsi="Verdana"/>
          <w:b/>
          <w:sz w:val="20"/>
          <w:szCs w:val="20"/>
          <w:lang w:val="es-ES_tradnl"/>
        </w:rPr>
      </w:pPr>
    </w:p>
    <w:p w:rsidR="0010046B" w:rsidRPr="00E535EC" w:rsidRDefault="0010046B" w:rsidP="0010046B">
      <w:pPr>
        <w:spacing w:after="0" w:line="240" w:lineRule="auto"/>
        <w:jc w:val="center"/>
        <w:rPr>
          <w:rFonts w:ascii="Verdana" w:eastAsia="MS Mincho" w:hAnsi="Verdana"/>
          <w:b/>
          <w:sz w:val="20"/>
          <w:szCs w:val="20"/>
          <w:lang w:val="es-ES_tradnl"/>
        </w:rPr>
      </w:pPr>
      <w:r w:rsidRPr="00E535EC">
        <w:rPr>
          <w:rFonts w:ascii="Verdana" w:eastAsia="MS Mincho" w:hAnsi="Verdana"/>
          <w:b/>
          <w:sz w:val="20"/>
          <w:szCs w:val="20"/>
          <w:lang w:val="es-ES_tradnl"/>
        </w:rPr>
        <w:t xml:space="preserve">CASO ROCHAC HERNÁNDEZ Y OTROS </w:t>
      </w:r>
      <w:r w:rsidRPr="00E535EC">
        <w:rPr>
          <w:rFonts w:ascii="Verdana" w:eastAsia="MS Mincho" w:hAnsi="Verdana"/>
          <w:b/>
          <w:i/>
          <w:sz w:val="20"/>
          <w:szCs w:val="20"/>
          <w:lang w:val="es-ES_tradnl"/>
        </w:rPr>
        <w:t>VS.</w:t>
      </w:r>
      <w:r w:rsidRPr="00E535EC">
        <w:rPr>
          <w:rFonts w:ascii="Verdana" w:eastAsia="MS Mincho" w:hAnsi="Verdana"/>
          <w:b/>
          <w:sz w:val="20"/>
          <w:szCs w:val="20"/>
          <w:lang w:val="es-ES_tradnl"/>
        </w:rPr>
        <w:t xml:space="preserve"> EL SALVADOR</w:t>
      </w:r>
    </w:p>
    <w:p w:rsidR="0010046B" w:rsidRPr="00E535EC" w:rsidRDefault="0010046B" w:rsidP="0010046B">
      <w:pPr>
        <w:spacing w:after="0" w:line="240" w:lineRule="auto"/>
        <w:jc w:val="center"/>
        <w:rPr>
          <w:rFonts w:ascii="Verdana" w:eastAsia="MS Mincho" w:hAnsi="Verdana"/>
          <w:b/>
          <w:sz w:val="20"/>
          <w:szCs w:val="20"/>
          <w:lang w:val="es-ES_tradnl"/>
        </w:rPr>
      </w:pPr>
    </w:p>
    <w:p w:rsidR="002A7D76" w:rsidRPr="00615151" w:rsidRDefault="002A7D76" w:rsidP="002A7D76">
      <w:pPr>
        <w:spacing w:after="0" w:line="240" w:lineRule="auto"/>
        <w:jc w:val="center"/>
        <w:rPr>
          <w:rFonts w:ascii="Verdana" w:hAnsi="Verdana" w:cs="Verdana"/>
          <w:b/>
          <w:bCs/>
          <w:snapToGrid w:val="0"/>
          <w:sz w:val="20"/>
          <w:szCs w:val="20"/>
          <w:lang w:val="es-ES" w:eastAsia="es-ES"/>
        </w:rPr>
      </w:pPr>
      <w:r w:rsidRPr="00615151">
        <w:rPr>
          <w:rFonts w:ascii="Verdana" w:hAnsi="Verdana" w:cs="Verdana"/>
          <w:b/>
          <w:bCs/>
          <w:snapToGrid w:val="0"/>
          <w:sz w:val="20"/>
          <w:szCs w:val="20"/>
          <w:lang w:val="es-ES" w:eastAsia="es-ES"/>
        </w:rPr>
        <w:t>RESUMEN OFICIAL EMITIDO POR LA CORTE INTERAMERICANA</w:t>
      </w:r>
    </w:p>
    <w:p w:rsidR="002A7D76" w:rsidRPr="00615151" w:rsidRDefault="002A7D76" w:rsidP="002A7D76">
      <w:pPr>
        <w:spacing w:after="0" w:line="240" w:lineRule="auto"/>
        <w:jc w:val="center"/>
        <w:rPr>
          <w:rFonts w:ascii="Verdana" w:hAnsi="Verdana" w:cs="Verdana"/>
          <w:b/>
          <w:bCs/>
          <w:caps/>
          <w:snapToGrid w:val="0"/>
          <w:sz w:val="20"/>
          <w:szCs w:val="20"/>
          <w:lang w:val="es-ES" w:eastAsia="es-ES"/>
        </w:rPr>
      </w:pPr>
    </w:p>
    <w:p w:rsidR="0010046B" w:rsidRPr="00E535EC" w:rsidRDefault="0010046B" w:rsidP="0010046B">
      <w:pPr>
        <w:spacing w:after="0" w:line="240" w:lineRule="auto"/>
        <w:jc w:val="center"/>
        <w:rPr>
          <w:rFonts w:ascii="Verdana" w:eastAsia="MS Mincho" w:hAnsi="Verdana"/>
          <w:b/>
          <w:sz w:val="20"/>
          <w:szCs w:val="20"/>
          <w:lang w:val="es-ES_tradnl"/>
        </w:rPr>
      </w:pPr>
      <w:r>
        <w:rPr>
          <w:rFonts w:ascii="Verdana" w:eastAsia="MS Mincho" w:hAnsi="Verdana"/>
          <w:b/>
          <w:sz w:val="20"/>
          <w:szCs w:val="20"/>
          <w:lang w:val="es-ES_tradnl"/>
        </w:rPr>
        <w:t xml:space="preserve">DE LA </w:t>
      </w:r>
      <w:r w:rsidRPr="00E535EC">
        <w:rPr>
          <w:rFonts w:ascii="Verdana" w:eastAsia="MS Mincho" w:hAnsi="Verdana"/>
          <w:b/>
          <w:sz w:val="20"/>
          <w:szCs w:val="20"/>
          <w:lang w:val="es-ES_tradnl"/>
        </w:rPr>
        <w:t xml:space="preserve">SENTENCIA </w:t>
      </w:r>
      <w:r w:rsidRPr="007916D8">
        <w:rPr>
          <w:rFonts w:ascii="Verdana" w:eastAsia="MS Mincho" w:hAnsi="Verdana"/>
          <w:b/>
          <w:sz w:val="20"/>
          <w:szCs w:val="20"/>
          <w:lang w:val="es-ES_tradnl"/>
        </w:rPr>
        <w:t>DE 14 DE OCTUBRE DE 2014</w:t>
      </w:r>
    </w:p>
    <w:p w:rsidR="0010046B" w:rsidRPr="00E535EC" w:rsidRDefault="0010046B" w:rsidP="0010046B">
      <w:pPr>
        <w:spacing w:after="0" w:line="240" w:lineRule="auto"/>
        <w:jc w:val="center"/>
        <w:rPr>
          <w:rFonts w:ascii="Verdana" w:eastAsia="MS Mincho" w:hAnsi="Verdana"/>
          <w:b/>
          <w:sz w:val="20"/>
          <w:szCs w:val="20"/>
          <w:lang w:val="es-ES_tradnl"/>
        </w:rPr>
      </w:pPr>
    </w:p>
    <w:p w:rsidR="002A7D76" w:rsidRPr="00615151" w:rsidRDefault="0010046B" w:rsidP="0010046B">
      <w:pPr>
        <w:spacing w:after="0" w:line="240" w:lineRule="auto"/>
        <w:jc w:val="center"/>
        <w:rPr>
          <w:rFonts w:ascii="Verdana" w:eastAsia="MS Mincho" w:hAnsi="Verdana"/>
          <w:b/>
          <w:i/>
          <w:sz w:val="20"/>
          <w:szCs w:val="20"/>
          <w:lang w:val="es-ES_tradnl"/>
        </w:rPr>
      </w:pPr>
      <w:r w:rsidRPr="00E535EC">
        <w:rPr>
          <w:rFonts w:ascii="Verdana" w:eastAsia="MS Mincho" w:hAnsi="Verdana"/>
          <w:b/>
          <w:i/>
          <w:sz w:val="20"/>
          <w:szCs w:val="20"/>
          <w:lang w:val="es-ES_tradnl"/>
        </w:rPr>
        <w:t>(Fondo, Reparaciones y Costas)</w:t>
      </w:r>
    </w:p>
    <w:p w:rsidR="002A7D76" w:rsidRDefault="002A7D76" w:rsidP="002A7D76">
      <w:pPr>
        <w:spacing w:after="0" w:line="240" w:lineRule="auto"/>
        <w:rPr>
          <w:rFonts w:ascii="Verdana" w:hAnsi="Verdana"/>
          <w:sz w:val="20"/>
          <w:szCs w:val="20"/>
          <w:lang w:val="es-ES_tradnl"/>
        </w:rPr>
      </w:pPr>
    </w:p>
    <w:p w:rsidR="002A7D76" w:rsidRPr="00615151" w:rsidRDefault="002A7D76" w:rsidP="002A7D76">
      <w:pPr>
        <w:spacing w:after="0" w:line="240" w:lineRule="auto"/>
        <w:rPr>
          <w:rFonts w:ascii="Verdana" w:hAnsi="Verdana"/>
          <w:sz w:val="20"/>
          <w:szCs w:val="20"/>
          <w:lang w:val="es-ES_tradnl"/>
        </w:rPr>
      </w:pPr>
    </w:p>
    <w:p w:rsidR="0010046B" w:rsidRDefault="002A7D76" w:rsidP="002A7D76">
      <w:pPr>
        <w:spacing w:after="0" w:line="240" w:lineRule="auto"/>
        <w:jc w:val="both"/>
        <w:rPr>
          <w:rFonts w:ascii="Verdana" w:eastAsia="Times New Roman" w:hAnsi="Verdana"/>
          <w:sz w:val="20"/>
          <w:szCs w:val="20"/>
        </w:rPr>
      </w:pPr>
      <w:r w:rsidRPr="00615151">
        <w:rPr>
          <w:rFonts w:ascii="Verdana" w:hAnsi="Verdana"/>
          <w:sz w:val="20"/>
          <w:szCs w:val="20"/>
          <w:lang w:val="es-ES"/>
        </w:rPr>
        <w:t xml:space="preserve">El </w:t>
      </w:r>
      <w:r w:rsidR="0010046B">
        <w:rPr>
          <w:rFonts w:ascii="Verdana" w:hAnsi="Verdana"/>
          <w:sz w:val="20"/>
          <w:szCs w:val="20"/>
          <w:lang w:val="es-ES"/>
        </w:rPr>
        <w:t>14</w:t>
      </w:r>
      <w:r w:rsidRPr="006203D4">
        <w:rPr>
          <w:rFonts w:ascii="Verdana" w:hAnsi="Verdana"/>
          <w:sz w:val="20"/>
          <w:szCs w:val="20"/>
          <w:lang w:val="es-ES"/>
        </w:rPr>
        <w:t xml:space="preserve"> de </w:t>
      </w:r>
      <w:r w:rsidR="0010046B">
        <w:rPr>
          <w:rFonts w:ascii="Verdana" w:hAnsi="Verdana"/>
          <w:sz w:val="20"/>
          <w:szCs w:val="20"/>
          <w:lang w:val="es-ES"/>
        </w:rPr>
        <w:t>octubre</w:t>
      </w:r>
      <w:r w:rsidRPr="006203D4">
        <w:rPr>
          <w:rFonts w:ascii="Verdana" w:hAnsi="Verdana"/>
          <w:sz w:val="20"/>
          <w:szCs w:val="20"/>
          <w:lang w:val="es-ES"/>
        </w:rPr>
        <w:t xml:space="preserve"> de 201</w:t>
      </w:r>
      <w:r w:rsidR="0010046B">
        <w:rPr>
          <w:rFonts w:ascii="Verdana" w:hAnsi="Verdana"/>
          <w:sz w:val="20"/>
          <w:szCs w:val="20"/>
          <w:lang w:val="es-ES"/>
        </w:rPr>
        <w:t>4</w:t>
      </w:r>
      <w:r w:rsidRPr="006203D4">
        <w:rPr>
          <w:rFonts w:ascii="Verdana" w:hAnsi="Verdana"/>
          <w:sz w:val="20"/>
          <w:szCs w:val="20"/>
          <w:lang w:val="es-ES"/>
        </w:rPr>
        <w:t xml:space="preserve"> la Corte Interamericana de Derechos Humanos (en adelante “la Corte Interamericana”, “la Corte” o “el Tribunal”) emitió una Sentencia, mediante la cual declaró responsable internacionalmente a la República de</w:t>
      </w:r>
      <w:r w:rsidR="0010046B">
        <w:rPr>
          <w:rFonts w:ascii="Verdana" w:hAnsi="Verdana"/>
          <w:sz w:val="20"/>
          <w:szCs w:val="20"/>
          <w:lang w:val="es-ES"/>
        </w:rPr>
        <w:t xml:space="preserve"> E</w:t>
      </w:r>
      <w:r>
        <w:rPr>
          <w:rFonts w:ascii="Verdana" w:hAnsi="Verdana"/>
          <w:sz w:val="20"/>
          <w:szCs w:val="20"/>
          <w:lang w:val="es-ES"/>
        </w:rPr>
        <w:t xml:space="preserve">l </w:t>
      </w:r>
      <w:r w:rsidR="0010046B">
        <w:rPr>
          <w:rFonts w:ascii="Verdana" w:hAnsi="Verdana"/>
          <w:sz w:val="20"/>
          <w:szCs w:val="20"/>
          <w:lang w:val="es-ES"/>
        </w:rPr>
        <w:t>Salvador</w:t>
      </w:r>
      <w:r>
        <w:rPr>
          <w:rFonts w:ascii="Verdana" w:hAnsi="Verdana"/>
          <w:sz w:val="20"/>
          <w:szCs w:val="20"/>
          <w:lang w:val="es-ES"/>
        </w:rPr>
        <w:t xml:space="preserve"> por la</w:t>
      </w:r>
      <w:r w:rsidR="0010046B">
        <w:rPr>
          <w:rFonts w:ascii="Verdana" w:hAnsi="Verdana"/>
          <w:sz w:val="20"/>
          <w:szCs w:val="20"/>
          <w:lang w:val="es-ES"/>
        </w:rPr>
        <w:t>s</w:t>
      </w:r>
      <w:r>
        <w:rPr>
          <w:rFonts w:ascii="Verdana" w:hAnsi="Verdana"/>
          <w:sz w:val="20"/>
          <w:szCs w:val="20"/>
          <w:lang w:val="es-ES"/>
        </w:rPr>
        <w:t xml:space="preserve"> desaparici</w:t>
      </w:r>
      <w:r w:rsidR="0010046B">
        <w:rPr>
          <w:rFonts w:ascii="Verdana" w:hAnsi="Verdana"/>
          <w:sz w:val="20"/>
          <w:szCs w:val="20"/>
          <w:lang w:val="es-ES"/>
        </w:rPr>
        <w:t>o</w:t>
      </w:r>
      <w:r>
        <w:rPr>
          <w:rFonts w:ascii="Verdana" w:hAnsi="Verdana"/>
          <w:sz w:val="20"/>
          <w:szCs w:val="20"/>
          <w:lang w:val="es-ES"/>
        </w:rPr>
        <w:t>n</w:t>
      </w:r>
      <w:r w:rsidR="0010046B">
        <w:rPr>
          <w:rFonts w:ascii="Verdana" w:hAnsi="Verdana"/>
          <w:sz w:val="20"/>
          <w:szCs w:val="20"/>
          <w:lang w:val="es-ES"/>
        </w:rPr>
        <w:t>es</w:t>
      </w:r>
      <w:r>
        <w:rPr>
          <w:rFonts w:ascii="Verdana" w:hAnsi="Verdana"/>
          <w:sz w:val="20"/>
          <w:szCs w:val="20"/>
          <w:lang w:val="es-ES"/>
        </w:rPr>
        <w:t xml:space="preserve"> forzada</w:t>
      </w:r>
      <w:r w:rsidR="0010046B">
        <w:rPr>
          <w:rFonts w:ascii="Verdana" w:hAnsi="Verdana"/>
          <w:sz w:val="20"/>
          <w:szCs w:val="20"/>
          <w:lang w:val="es-ES"/>
        </w:rPr>
        <w:t xml:space="preserve">s </w:t>
      </w:r>
      <w:r w:rsidR="0010046B" w:rsidRPr="0010046B">
        <w:rPr>
          <w:rFonts w:ascii="Verdana" w:hAnsi="Verdana"/>
          <w:sz w:val="20"/>
          <w:szCs w:val="20"/>
          <w:lang w:val="es-ES"/>
        </w:rPr>
        <w:t>de José Adrián Rochac Hernández, Santos Ernesto Salinas, Emelinda Lorena Hernández, Manuel Antonio Bonilla y Ricardo Abarca Ayala,</w:t>
      </w:r>
      <w:r w:rsidR="0010046B" w:rsidRPr="00CD4E60">
        <w:rPr>
          <w:rFonts w:ascii="Verdana" w:hAnsi="Verdana"/>
          <w:sz w:val="20"/>
          <w:szCs w:val="20"/>
        </w:rPr>
        <w:t xml:space="preserve"> a partir de los días 12 de diciembre de 1980, 25 de octubre de 1981, 12 de diciembre de 1981 y 22 de agosto de 1982, respectivamente, en el transcurso de diferentes</w:t>
      </w:r>
      <w:r w:rsidR="0010046B" w:rsidRPr="00E535EC">
        <w:rPr>
          <w:rFonts w:ascii="Verdana" w:hAnsi="Verdana"/>
          <w:sz w:val="20"/>
          <w:szCs w:val="20"/>
        </w:rPr>
        <w:t xml:space="preserve"> operativos de contrainsurgencia durante el conflicto armado en El Salvador</w:t>
      </w:r>
      <w:r w:rsidR="0010046B">
        <w:rPr>
          <w:rFonts w:ascii="Verdana" w:hAnsi="Verdana"/>
          <w:sz w:val="20"/>
          <w:szCs w:val="20"/>
        </w:rPr>
        <w:t xml:space="preserve">, sin que hasta la fecha </w:t>
      </w:r>
      <w:r w:rsidR="0010046B" w:rsidRPr="00E535EC">
        <w:rPr>
          <w:rFonts w:ascii="Verdana" w:hAnsi="Verdana"/>
          <w:sz w:val="20"/>
          <w:szCs w:val="20"/>
        </w:rPr>
        <w:t>se ha</w:t>
      </w:r>
      <w:r w:rsidR="0010046B">
        <w:rPr>
          <w:rFonts w:ascii="Verdana" w:hAnsi="Verdana"/>
          <w:sz w:val="20"/>
          <w:szCs w:val="20"/>
        </w:rPr>
        <w:t>ya</w:t>
      </w:r>
      <w:r w:rsidR="0010046B" w:rsidRPr="00E535EC">
        <w:rPr>
          <w:rFonts w:ascii="Verdana" w:hAnsi="Verdana"/>
          <w:sz w:val="20"/>
          <w:szCs w:val="20"/>
        </w:rPr>
        <w:t xml:space="preserve"> determinado el paradero o destino posterior</w:t>
      </w:r>
      <w:r w:rsidR="0010046B">
        <w:rPr>
          <w:rFonts w:ascii="Verdana" w:hAnsi="Verdana"/>
          <w:sz w:val="20"/>
          <w:szCs w:val="20"/>
        </w:rPr>
        <w:t xml:space="preserve"> de los mismos.</w:t>
      </w:r>
      <w:r w:rsidR="004D6EB0">
        <w:rPr>
          <w:rFonts w:ascii="Verdana" w:hAnsi="Verdana"/>
          <w:sz w:val="20"/>
          <w:szCs w:val="20"/>
        </w:rPr>
        <w:t xml:space="preserve"> L</w:t>
      </w:r>
      <w:r w:rsidR="004D6EB0" w:rsidRPr="004D6EB0">
        <w:rPr>
          <w:rFonts w:ascii="Verdana" w:hAnsi="Verdana"/>
          <w:sz w:val="20"/>
          <w:szCs w:val="20"/>
        </w:rPr>
        <w:t>as desapariciones de José Adrián Rochac Hernández, Santos Ernesto Salinas, Emelinda Lorena Hernández, Manuel Antonio Bonilla y Ricardo Abarca Ayala no constituyeron hechos aislados, sino que se insertan en el patrón sistemático estatal de desapariciones forzadas de niñas y niños que se verificó durante el conflicto armado en El Salvador</w:t>
      </w:r>
      <w:r w:rsidR="004D6EB0">
        <w:rPr>
          <w:rFonts w:ascii="Verdana" w:hAnsi="Verdana"/>
          <w:sz w:val="20"/>
          <w:szCs w:val="20"/>
        </w:rPr>
        <w:t>.</w:t>
      </w:r>
      <w:r w:rsidR="00040DA3">
        <w:rPr>
          <w:rFonts w:ascii="Verdana" w:hAnsi="Verdana"/>
          <w:sz w:val="20"/>
          <w:szCs w:val="20"/>
        </w:rPr>
        <w:t xml:space="preserve"> </w:t>
      </w:r>
      <w:r w:rsidR="00040DA3" w:rsidRPr="00E535EC">
        <w:rPr>
          <w:rFonts w:ascii="Verdana" w:eastAsia="Times New Roman" w:hAnsi="Verdana"/>
          <w:sz w:val="20"/>
          <w:szCs w:val="20"/>
        </w:rPr>
        <w:t xml:space="preserve">Han transcurrido más de 30 años desde </w:t>
      </w:r>
      <w:r w:rsidR="00040DA3" w:rsidRPr="00E535EC">
        <w:rPr>
          <w:rFonts w:ascii="Verdana" w:eastAsia="Batang" w:hAnsi="Verdana"/>
          <w:sz w:val="20"/>
          <w:szCs w:val="20"/>
        </w:rPr>
        <w:t xml:space="preserve">las desapariciones forzadas de </w:t>
      </w:r>
      <w:r w:rsidR="00040DA3" w:rsidRPr="00E535EC">
        <w:rPr>
          <w:rFonts w:ascii="Verdana" w:eastAsia="Times New Roman" w:hAnsi="Verdana" w:cs="Univers"/>
          <w:sz w:val="20"/>
          <w:szCs w:val="20"/>
          <w:lang w:val="es-MX"/>
        </w:rPr>
        <w:t>José Adrián Rochac Hernández, Santos Ernesto Salinas, Emelinda Lorena Hernández, Manuel Antonio Bonilla y Ricardo Abarca</w:t>
      </w:r>
      <w:r w:rsidR="00040DA3" w:rsidRPr="00A10756">
        <w:rPr>
          <w:rFonts w:ascii="Verdana" w:eastAsia="Times New Roman" w:hAnsi="Verdana" w:cs="Univers"/>
          <w:sz w:val="20"/>
          <w:szCs w:val="20"/>
          <w:lang w:val="es-MX"/>
        </w:rPr>
        <w:t xml:space="preserve"> </w:t>
      </w:r>
      <w:r w:rsidR="00040DA3" w:rsidRPr="00E535EC">
        <w:rPr>
          <w:rFonts w:ascii="Verdana" w:eastAsia="Times New Roman" w:hAnsi="Verdana" w:cs="Univers"/>
          <w:sz w:val="20"/>
          <w:szCs w:val="20"/>
          <w:lang w:val="es-MX"/>
        </w:rPr>
        <w:t>Ayala</w:t>
      </w:r>
      <w:r w:rsidR="00040DA3" w:rsidRPr="00E535EC">
        <w:rPr>
          <w:rFonts w:ascii="Verdana" w:eastAsia="Batang" w:hAnsi="Verdana"/>
          <w:sz w:val="20"/>
          <w:szCs w:val="20"/>
        </w:rPr>
        <w:t>, sin que ninguno de sus autores materiales o intelectuales haya sido identificado y procesado, y sin que se conozca aún toda la verdad sobre los hechos</w:t>
      </w:r>
      <w:r w:rsidR="00040DA3" w:rsidRPr="00E535EC">
        <w:rPr>
          <w:rFonts w:ascii="Verdana" w:eastAsia="Times New Roman" w:hAnsi="Verdana"/>
          <w:sz w:val="20"/>
          <w:szCs w:val="20"/>
        </w:rPr>
        <w:t xml:space="preserve"> ni sus paraderos</w:t>
      </w:r>
      <w:r w:rsidR="00040DA3" w:rsidRPr="00E535EC">
        <w:rPr>
          <w:rFonts w:ascii="Verdana" w:eastAsia="Batang" w:hAnsi="Verdana"/>
          <w:sz w:val="20"/>
          <w:szCs w:val="20"/>
        </w:rPr>
        <w:t>. De modo tal que prevalece una situación de impunidad total.</w:t>
      </w:r>
      <w:r w:rsidR="00040DA3" w:rsidRPr="00E535EC">
        <w:rPr>
          <w:rFonts w:ascii="Verdana" w:eastAsia="Times New Roman" w:hAnsi="Verdana"/>
          <w:sz w:val="20"/>
          <w:szCs w:val="20"/>
        </w:rPr>
        <w:t xml:space="preserve"> Por ende,</w:t>
      </w:r>
      <w:r w:rsidR="00040DA3" w:rsidRPr="00E535EC">
        <w:rPr>
          <w:rFonts w:ascii="Verdana" w:eastAsia="Times New Roman" w:hAnsi="Verdana"/>
          <w:sz w:val="20"/>
          <w:szCs w:val="20"/>
          <w:lang w:val="es-ES_tradnl"/>
        </w:rPr>
        <w:t xml:space="preserve"> en el presente caso el Estado aún no ha satisfecho el derecho de los familiares a conocer la verdad, el cual </w:t>
      </w:r>
      <w:r w:rsidR="00040DA3" w:rsidRPr="00E535EC">
        <w:rPr>
          <w:rFonts w:ascii="Verdana" w:eastAsia="Times New Roman" w:hAnsi="Verdana"/>
          <w:sz w:val="20"/>
          <w:szCs w:val="20"/>
        </w:rPr>
        <w:t xml:space="preserve">se encuentra subsumido en el derecho de la víctima o de sus familiares a obtener de los órganos competentes del Estado el esclarecimiento de los hechos violatorios y las responsabilidades correspondientes, a través de </w:t>
      </w:r>
      <w:r w:rsidR="00040DA3">
        <w:rPr>
          <w:rFonts w:ascii="Verdana" w:eastAsia="Times New Roman" w:hAnsi="Verdana"/>
          <w:sz w:val="20"/>
          <w:szCs w:val="20"/>
        </w:rPr>
        <w:t>su</w:t>
      </w:r>
      <w:r w:rsidR="00040DA3" w:rsidRPr="00E535EC">
        <w:rPr>
          <w:rFonts w:ascii="Verdana" w:eastAsia="Times New Roman" w:hAnsi="Verdana"/>
          <w:sz w:val="20"/>
          <w:szCs w:val="20"/>
        </w:rPr>
        <w:t xml:space="preserve"> investigación y juzgamiento</w:t>
      </w:r>
      <w:r w:rsidR="00040DA3">
        <w:rPr>
          <w:rFonts w:ascii="Verdana" w:eastAsia="Times New Roman" w:hAnsi="Verdana"/>
          <w:sz w:val="20"/>
          <w:szCs w:val="20"/>
        </w:rPr>
        <w:t>.</w:t>
      </w:r>
    </w:p>
    <w:p w:rsidR="0010046B" w:rsidRDefault="0010046B" w:rsidP="002A7D76">
      <w:pPr>
        <w:spacing w:after="0" w:line="240" w:lineRule="auto"/>
        <w:jc w:val="both"/>
        <w:rPr>
          <w:rFonts w:ascii="Verdana" w:hAnsi="Verdana"/>
          <w:sz w:val="20"/>
          <w:szCs w:val="20"/>
          <w:lang w:val="es-ES"/>
        </w:rPr>
      </w:pPr>
    </w:p>
    <w:p w:rsidR="0010046B" w:rsidRDefault="0010046B" w:rsidP="002A7D76">
      <w:pPr>
        <w:spacing w:after="0" w:line="240" w:lineRule="auto"/>
        <w:jc w:val="both"/>
        <w:rPr>
          <w:rFonts w:ascii="Verdana" w:hAnsi="Verdana"/>
          <w:sz w:val="20"/>
          <w:szCs w:val="20"/>
          <w:lang w:val="es-ES"/>
        </w:rPr>
      </w:pPr>
      <w:r w:rsidRPr="000C2826">
        <w:rPr>
          <w:rFonts w:ascii="Verdana" w:hAnsi="Verdana"/>
          <w:sz w:val="20"/>
          <w:szCs w:val="20"/>
          <w:lang w:val="es-ES"/>
        </w:rPr>
        <w:t>En el trámite del caso ante la Corte Interamericana, el Estado de El Salvador realizó un reconocimiento</w:t>
      </w:r>
      <w:r w:rsidR="003E4AF9" w:rsidRPr="003E4AF9">
        <w:rPr>
          <w:rFonts w:ascii="Verdana" w:hAnsi="Verdana"/>
          <w:sz w:val="20"/>
          <w:szCs w:val="20"/>
          <w:lang w:val="es-ES"/>
        </w:rPr>
        <w:t xml:space="preserve"> </w:t>
      </w:r>
      <w:r w:rsidR="003E4AF9" w:rsidRPr="00696FB7">
        <w:rPr>
          <w:rFonts w:ascii="Verdana" w:hAnsi="Verdana"/>
          <w:sz w:val="20"/>
          <w:szCs w:val="20"/>
          <w:lang w:val="es-ES"/>
        </w:rPr>
        <w:t>de responsabilidad internacional</w:t>
      </w:r>
      <w:r>
        <w:rPr>
          <w:rFonts w:ascii="Verdana" w:hAnsi="Verdana"/>
          <w:sz w:val="20"/>
          <w:szCs w:val="20"/>
          <w:lang w:val="es-ES"/>
        </w:rPr>
        <w:t xml:space="preserve">, que </w:t>
      </w:r>
      <w:r w:rsidR="00B82DB2">
        <w:rPr>
          <w:rFonts w:ascii="Verdana" w:hAnsi="Verdana"/>
          <w:sz w:val="20"/>
          <w:szCs w:val="20"/>
          <w:lang w:val="es-ES"/>
        </w:rPr>
        <w:t>incluyó</w:t>
      </w:r>
      <w:r>
        <w:rPr>
          <w:rFonts w:ascii="Verdana" w:hAnsi="Verdana"/>
          <w:sz w:val="20"/>
          <w:szCs w:val="20"/>
          <w:lang w:val="es-ES"/>
        </w:rPr>
        <w:t xml:space="preserve"> la aceptación total</w:t>
      </w:r>
      <w:r w:rsidRPr="000C2826">
        <w:rPr>
          <w:rFonts w:ascii="Verdana" w:hAnsi="Verdana"/>
          <w:sz w:val="20"/>
          <w:szCs w:val="20"/>
          <w:lang w:val="es-ES"/>
        </w:rPr>
        <w:t xml:space="preserve"> de </w:t>
      </w:r>
      <w:r>
        <w:rPr>
          <w:rFonts w:ascii="Verdana" w:hAnsi="Verdana"/>
          <w:sz w:val="20"/>
          <w:szCs w:val="20"/>
          <w:lang w:val="es-ES"/>
        </w:rPr>
        <w:t>los hechos</w:t>
      </w:r>
      <w:r w:rsidR="003E4AF9">
        <w:rPr>
          <w:rFonts w:ascii="Verdana" w:hAnsi="Verdana"/>
          <w:sz w:val="20"/>
          <w:szCs w:val="20"/>
          <w:lang w:val="es-ES"/>
        </w:rPr>
        <w:t>.</w:t>
      </w:r>
      <w:r w:rsidR="00547B66">
        <w:rPr>
          <w:rFonts w:ascii="Verdana" w:hAnsi="Verdana"/>
          <w:sz w:val="20"/>
          <w:szCs w:val="20"/>
          <w:lang w:val="es-ES"/>
        </w:rPr>
        <w:t xml:space="preserve"> Durante la audiencia pública, </w:t>
      </w:r>
      <w:r w:rsidR="00547B66" w:rsidRPr="00547B66">
        <w:rPr>
          <w:rFonts w:ascii="Verdana" w:hAnsi="Verdana"/>
          <w:sz w:val="20"/>
          <w:szCs w:val="20"/>
          <w:lang w:val="es-ES"/>
        </w:rPr>
        <w:t>el Estado expres</w:t>
      </w:r>
      <w:r w:rsidR="00547B66">
        <w:rPr>
          <w:rFonts w:ascii="Verdana" w:hAnsi="Verdana"/>
          <w:sz w:val="20"/>
          <w:szCs w:val="20"/>
          <w:lang w:val="es-ES"/>
        </w:rPr>
        <w:t>ó</w:t>
      </w:r>
      <w:r w:rsidR="00547B66" w:rsidRPr="00547B66">
        <w:rPr>
          <w:rFonts w:ascii="Verdana" w:hAnsi="Verdana"/>
          <w:sz w:val="20"/>
          <w:szCs w:val="20"/>
          <w:lang w:val="es-ES"/>
        </w:rPr>
        <w:t xml:space="preserve"> </w:t>
      </w:r>
      <w:r w:rsidR="00547B66">
        <w:rPr>
          <w:rFonts w:ascii="Verdana" w:hAnsi="Verdana"/>
          <w:sz w:val="20"/>
          <w:szCs w:val="20"/>
          <w:lang w:val="es-ES"/>
        </w:rPr>
        <w:t>“</w:t>
      </w:r>
      <w:r w:rsidR="00547B66" w:rsidRPr="00547B66">
        <w:rPr>
          <w:rFonts w:ascii="Verdana" w:hAnsi="Verdana"/>
          <w:sz w:val="20"/>
          <w:szCs w:val="20"/>
          <w:lang w:val="es-ES"/>
        </w:rPr>
        <w:t xml:space="preserve">a todos los familiares de los niños Santos Ernesto Salinas, José Adrián Rochac Hernández, Emelinda </w:t>
      </w:r>
      <w:r w:rsidR="0078326E" w:rsidRPr="0078326E">
        <w:rPr>
          <w:rFonts w:ascii="Verdana" w:hAnsi="Verdana"/>
          <w:sz w:val="20"/>
          <w:szCs w:val="20"/>
        </w:rPr>
        <w:t xml:space="preserve">[Lorena] </w:t>
      </w:r>
      <w:r w:rsidR="00547B66" w:rsidRPr="00547B66">
        <w:rPr>
          <w:rFonts w:ascii="Verdana" w:hAnsi="Verdana"/>
          <w:sz w:val="20"/>
          <w:szCs w:val="20"/>
          <w:lang w:val="es-ES"/>
        </w:rPr>
        <w:t xml:space="preserve">Hernández, Manuel Antonio Bonilla y Ricardo [Abarca Ayala] un sincero pedido de perdón porque en el pasado el Estado alegó la inexistencia de estos hechos que formaron parte de un patrón de violencia que tuvo lugar en El Salvador durante el pasado conflicto armado entre los años 1980 y 1991, especialmente en </w:t>
      </w:r>
      <w:r w:rsidR="00547B66" w:rsidRPr="00547B66">
        <w:rPr>
          <w:rFonts w:ascii="Verdana" w:hAnsi="Verdana"/>
          <w:sz w:val="20"/>
          <w:szCs w:val="20"/>
          <w:lang w:val="es-ES"/>
        </w:rPr>
        <w:lastRenderedPageBreak/>
        <w:t>aquellas zonas que fueron afectadas en mayor medida por enfrentamientos armados y operativos militares, lo que hasta el día de hoy es causa de un profundo sufrimiento a muchas familias</w:t>
      </w:r>
      <w:r w:rsidR="00547B66">
        <w:rPr>
          <w:rFonts w:ascii="Verdana" w:hAnsi="Verdana"/>
          <w:sz w:val="20"/>
          <w:szCs w:val="20"/>
          <w:lang w:val="es-ES"/>
        </w:rPr>
        <w:t>”.</w:t>
      </w:r>
    </w:p>
    <w:p w:rsidR="0010046B" w:rsidRDefault="0010046B" w:rsidP="002A7D76">
      <w:pPr>
        <w:spacing w:after="0" w:line="240" w:lineRule="auto"/>
        <w:jc w:val="both"/>
        <w:rPr>
          <w:rFonts w:ascii="Verdana" w:hAnsi="Verdana"/>
          <w:sz w:val="20"/>
          <w:szCs w:val="20"/>
          <w:lang w:val="es-ES"/>
        </w:rPr>
      </w:pPr>
    </w:p>
    <w:p w:rsidR="00683469" w:rsidRDefault="003853DD" w:rsidP="003853DD">
      <w:pPr>
        <w:spacing w:after="0" w:line="240" w:lineRule="auto"/>
        <w:jc w:val="both"/>
        <w:rPr>
          <w:rFonts w:ascii="Verdana" w:hAnsi="Verdana"/>
          <w:sz w:val="20"/>
          <w:szCs w:val="20"/>
        </w:rPr>
      </w:pPr>
      <w:r w:rsidRPr="003853DD">
        <w:rPr>
          <w:rFonts w:ascii="Verdana" w:hAnsi="Verdana"/>
          <w:sz w:val="20"/>
          <w:szCs w:val="20"/>
          <w:lang w:val="es-ES"/>
        </w:rPr>
        <w:t xml:space="preserve">Los familiares realizaron varias gestiones para encontrar a </w:t>
      </w:r>
      <w:r>
        <w:rPr>
          <w:rFonts w:ascii="Verdana" w:hAnsi="Verdana"/>
          <w:sz w:val="20"/>
          <w:szCs w:val="20"/>
          <w:lang w:val="es-ES"/>
        </w:rPr>
        <w:t>la niña y los niños desaparecidos y</w:t>
      </w:r>
      <w:r w:rsidRPr="003853DD">
        <w:rPr>
          <w:rFonts w:ascii="Verdana" w:hAnsi="Verdana"/>
          <w:sz w:val="20"/>
          <w:szCs w:val="20"/>
          <w:lang w:val="es-ES"/>
        </w:rPr>
        <w:t xml:space="preserve"> presen</w:t>
      </w:r>
      <w:r>
        <w:rPr>
          <w:rFonts w:ascii="Verdana" w:hAnsi="Verdana"/>
          <w:sz w:val="20"/>
          <w:szCs w:val="20"/>
          <w:lang w:val="es-ES"/>
        </w:rPr>
        <w:t>taron</w:t>
      </w:r>
      <w:r w:rsidRPr="003853DD">
        <w:rPr>
          <w:rFonts w:ascii="Verdana" w:hAnsi="Verdana"/>
          <w:sz w:val="20"/>
          <w:szCs w:val="20"/>
          <w:lang w:val="es-ES"/>
        </w:rPr>
        <w:t xml:space="preserve"> </w:t>
      </w:r>
      <w:r>
        <w:rPr>
          <w:rFonts w:ascii="Verdana" w:hAnsi="Verdana"/>
          <w:sz w:val="20"/>
          <w:szCs w:val="20"/>
          <w:lang w:val="es-ES"/>
        </w:rPr>
        <w:t>sus</w:t>
      </w:r>
      <w:r w:rsidRPr="003853DD">
        <w:rPr>
          <w:rFonts w:ascii="Verdana" w:hAnsi="Verdana"/>
          <w:sz w:val="20"/>
          <w:szCs w:val="20"/>
          <w:lang w:val="es-ES"/>
        </w:rPr>
        <w:t xml:space="preserve"> caso</w:t>
      </w:r>
      <w:r>
        <w:rPr>
          <w:rFonts w:ascii="Verdana" w:hAnsi="Verdana"/>
          <w:sz w:val="20"/>
          <w:szCs w:val="20"/>
          <w:lang w:val="es-ES"/>
        </w:rPr>
        <w:t>s</w:t>
      </w:r>
      <w:r w:rsidRPr="003853DD">
        <w:rPr>
          <w:rFonts w:ascii="Verdana" w:hAnsi="Verdana"/>
          <w:sz w:val="20"/>
          <w:szCs w:val="20"/>
          <w:lang w:val="es-ES"/>
        </w:rPr>
        <w:t xml:space="preserve"> ante la Asociación Pro-Búsqueda</w:t>
      </w:r>
      <w:r>
        <w:rPr>
          <w:rFonts w:ascii="Verdana" w:hAnsi="Verdana"/>
          <w:sz w:val="20"/>
          <w:szCs w:val="20"/>
          <w:lang w:val="es-ES"/>
        </w:rPr>
        <w:t xml:space="preserve"> de Niñas y Niños Desaparecidos. </w:t>
      </w:r>
      <w:r w:rsidRPr="00E535EC">
        <w:rPr>
          <w:rFonts w:ascii="Verdana" w:hAnsi="Verdana"/>
          <w:sz w:val="20"/>
          <w:szCs w:val="20"/>
        </w:rPr>
        <w:t xml:space="preserve">El 31 de mayo de 1996 la Asociación Pro-Búsqueda presentó ante la Procuraduría para la Defensa de los Derechos Humanos </w:t>
      </w:r>
      <w:r>
        <w:rPr>
          <w:rFonts w:ascii="Verdana" w:hAnsi="Verdana"/>
          <w:sz w:val="20"/>
          <w:szCs w:val="20"/>
        </w:rPr>
        <w:t>una denuncia</w:t>
      </w:r>
      <w:r w:rsidRPr="00E535EC">
        <w:rPr>
          <w:rFonts w:ascii="Verdana" w:eastAsia="Batang" w:hAnsi="Verdana" w:cs="Arial"/>
          <w:iCs/>
          <w:sz w:val="20"/>
          <w:szCs w:val="20"/>
        </w:rPr>
        <w:t xml:space="preserve">, en la cual se </w:t>
      </w:r>
      <w:r w:rsidRPr="00820EC8">
        <w:rPr>
          <w:rFonts w:ascii="Verdana" w:eastAsia="Batang" w:hAnsi="Verdana" w:cs="Arial"/>
          <w:sz w:val="20"/>
          <w:szCs w:val="20"/>
        </w:rPr>
        <w:t>expusieron un total de 141 casos de niñ</w:t>
      </w:r>
      <w:r>
        <w:rPr>
          <w:rFonts w:ascii="Verdana" w:eastAsia="Batang" w:hAnsi="Verdana" w:cs="Arial"/>
          <w:sz w:val="20"/>
          <w:szCs w:val="20"/>
        </w:rPr>
        <w:t>a</w:t>
      </w:r>
      <w:r w:rsidRPr="00820EC8">
        <w:rPr>
          <w:rFonts w:ascii="Verdana" w:eastAsia="Batang" w:hAnsi="Verdana" w:cs="Arial"/>
          <w:sz w:val="20"/>
          <w:szCs w:val="20"/>
        </w:rPr>
        <w:t>s</w:t>
      </w:r>
      <w:r w:rsidRPr="00E535EC">
        <w:rPr>
          <w:rFonts w:ascii="Verdana" w:eastAsia="Batang" w:hAnsi="Verdana" w:cs="Arial"/>
          <w:sz w:val="20"/>
          <w:szCs w:val="20"/>
        </w:rPr>
        <w:t xml:space="preserve"> y niñ</w:t>
      </w:r>
      <w:r>
        <w:rPr>
          <w:rFonts w:ascii="Verdana" w:eastAsia="Batang" w:hAnsi="Verdana" w:cs="Arial"/>
          <w:sz w:val="20"/>
          <w:szCs w:val="20"/>
        </w:rPr>
        <w:t>o</w:t>
      </w:r>
      <w:r w:rsidRPr="00E535EC">
        <w:rPr>
          <w:rFonts w:ascii="Verdana" w:eastAsia="Batang" w:hAnsi="Verdana" w:cs="Arial"/>
          <w:sz w:val="20"/>
          <w:szCs w:val="20"/>
        </w:rPr>
        <w:t>s víctimas de</w:t>
      </w:r>
      <w:r w:rsidRPr="00E535EC">
        <w:rPr>
          <w:rFonts w:ascii="Verdana" w:eastAsia="Batang" w:hAnsi="Verdana" w:cs="Arial"/>
          <w:iCs/>
          <w:sz w:val="20"/>
          <w:szCs w:val="20"/>
        </w:rPr>
        <w:t xml:space="preserve"> </w:t>
      </w:r>
      <w:r w:rsidRPr="00E535EC">
        <w:rPr>
          <w:rFonts w:ascii="Verdana" w:eastAsia="Batang" w:hAnsi="Verdana" w:cs="Arial"/>
          <w:sz w:val="20"/>
          <w:szCs w:val="20"/>
        </w:rPr>
        <w:t>desaparición forzada, todos ellos en el contexto del conflicto armado</w:t>
      </w:r>
      <w:r w:rsidRPr="00E535EC">
        <w:rPr>
          <w:rFonts w:ascii="Verdana" w:eastAsia="Batang" w:hAnsi="Verdana" w:cs="Arial"/>
          <w:iCs/>
          <w:sz w:val="20"/>
          <w:szCs w:val="20"/>
        </w:rPr>
        <w:t xml:space="preserve"> </w:t>
      </w:r>
      <w:r w:rsidRPr="00E535EC">
        <w:rPr>
          <w:rFonts w:ascii="Verdana" w:eastAsia="Batang" w:hAnsi="Verdana" w:cs="Arial"/>
          <w:sz w:val="20"/>
          <w:szCs w:val="20"/>
        </w:rPr>
        <w:t>salvadoreño</w:t>
      </w:r>
      <w:r w:rsidR="00683469">
        <w:rPr>
          <w:rFonts w:ascii="Verdana" w:eastAsia="Batang" w:hAnsi="Verdana" w:cs="Arial"/>
          <w:sz w:val="20"/>
          <w:szCs w:val="20"/>
        </w:rPr>
        <w:t>, entre los que incluyó los casos de</w:t>
      </w:r>
      <w:r w:rsidR="00683469" w:rsidRPr="00683469">
        <w:rPr>
          <w:rFonts w:ascii="Verdana" w:hAnsi="Verdana"/>
          <w:sz w:val="20"/>
          <w:szCs w:val="20"/>
        </w:rPr>
        <w:t xml:space="preserve"> </w:t>
      </w:r>
      <w:r w:rsidR="00683469" w:rsidRPr="004D6EB0">
        <w:rPr>
          <w:rFonts w:ascii="Verdana" w:hAnsi="Verdana"/>
          <w:sz w:val="20"/>
          <w:szCs w:val="20"/>
        </w:rPr>
        <w:t>José Adrián Rochac Hernández, Emelinda Lorena Hernández, Manuel Antonio Bonilla y Ricardo Abarca Ayala</w:t>
      </w:r>
      <w:r w:rsidR="00415F3E">
        <w:rPr>
          <w:rFonts w:ascii="Verdana" w:eastAsia="Batang" w:hAnsi="Verdana" w:cs="Arial"/>
          <w:sz w:val="20"/>
          <w:szCs w:val="20"/>
        </w:rPr>
        <w:t xml:space="preserve">. </w:t>
      </w:r>
      <w:r w:rsidR="00683469">
        <w:rPr>
          <w:rFonts w:ascii="Verdana" w:eastAsia="Batang" w:hAnsi="Verdana" w:cs="Arial"/>
          <w:sz w:val="20"/>
          <w:szCs w:val="20"/>
        </w:rPr>
        <w:t>E</w:t>
      </w:r>
      <w:r w:rsidR="00415F3E">
        <w:rPr>
          <w:rFonts w:ascii="Verdana" w:eastAsia="Batang" w:hAnsi="Verdana"/>
          <w:sz w:val="20"/>
          <w:szCs w:val="20"/>
        </w:rPr>
        <w:t>l 2 de septiembre de 2004</w:t>
      </w:r>
      <w:r w:rsidR="00415F3E" w:rsidRPr="00E535EC">
        <w:rPr>
          <w:rFonts w:ascii="Verdana" w:eastAsia="Batang" w:hAnsi="Verdana"/>
          <w:sz w:val="20"/>
          <w:szCs w:val="20"/>
        </w:rPr>
        <w:t xml:space="preserve"> la </w:t>
      </w:r>
      <w:r w:rsidR="00415F3E" w:rsidRPr="00E535EC">
        <w:rPr>
          <w:rFonts w:ascii="Verdana" w:eastAsia="Times New Roman" w:hAnsi="Verdana"/>
          <w:sz w:val="20"/>
          <w:szCs w:val="20"/>
        </w:rPr>
        <w:t xml:space="preserve">Procuraduría </w:t>
      </w:r>
      <w:r w:rsidR="007C3E62">
        <w:rPr>
          <w:rFonts w:ascii="Verdana" w:eastAsia="Times New Roman" w:hAnsi="Verdana"/>
          <w:sz w:val="20"/>
          <w:szCs w:val="20"/>
        </w:rPr>
        <w:t xml:space="preserve">emitió </w:t>
      </w:r>
      <w:r w:rsidR="00415F3E" w:rsidRPr="00E535EC">
        <w:rPr>
          <w:rFonts w:ascii="Verdana" w:eastAsia="Times New Roman" w:hAnsi="Verdana"/>
          <w:sz w:val="20"/>
          <w:szCs w:val="20"/>
        </w:rPr>
        <w:t xml:space="preserve">una resolución en la cual constató el incumplimiento de las resoluciones </w:t>
      </w:r>
      <w:r w:rsidR="00683469">
        <w:rPr>
          <w:rFonts w:ascii="Verdana" w:eastAsia="Times New Roman" w:hAnsi="Verdana"/>
          <w:sz w:val="20"/>
          <w:szCs w:val="20"/>
        </w:rPr>
        <w:t xml:space="preserve">previas </w:t>
      </w:r>
      <w:r w:rsidR="00415F3E" w:rsidRPr="00E535EC">
        <w:rPr>
          <w:rFonts w:ascii="Verdana" w:eastAsia="Times New Roman" w:hAnsi="Verdana"/>
          <w:sz w:val="20"/>
          <w:szCs w:val="20"/>
        </w:rPr>
        <w:t xml:space="preserve">de 1998 y 2003, y reiteró las recomendaciones realizadas, “especialmente en lo concerniente a aquellas recomendaciones que promueven el pleno acceso a la verdad, a la justicia y a la reparación de los familiares de niños y niñas víctimas de desaparición forzada durante el conflicto armado”. En dicha resolución, la Procuraduría afirmó que había recibido información </w:t>
      </w:r>
      <w:r w:rsidR="00415F3E" w:rsidRPr="00A047C2">
        <w:rPr>
          <w:rFonts w:ascii="Verdana" w:eastAsia="Times New Roman" w:hAnsi="Verdana"/>
          <w:sz w:val="20"/>
          <w:szCs w:val="20"/>
        </w:rPr>
        <w:t>fundamentada sobre 136</w:t>
      </w:r>
      <w:r w:rsidR="00415F3E" w:rsidRPr="00E535EC">
        <w:rPr>
          <w:rFonts w:ascii="Verdana" w:eastAsia="Times New Roman" w:hAnsi="Verdana"/>
          <w:sz w:val="20"/>
          <w:szCs w:val="20"/>
        </w:rPr>
        <w:t xml:space="preserve"> casos de desapariciones forzadas de niños y niñas durante el conflicto armado interno salvadoreño,</w:t>
      </w:r>
      <w:r w:rsidR="00415F3E">
        <w:rPr>
          <w:rFonts w:ascii="Verdana" w:eastAsia="Times New Roman" w:hAnsi="Verdana"/>
          <w:sz w:val="20"/>
          <w:szCs w:val="20"/>
        </w:rPr>
        <w:t xml:space="preserve"> a lo que debe sumarse los siete casos investigados por la </w:t>
      </w:r>
      <w:r w:rsidR="005D3325">
        <w:rPr>
          <w:rFonts w:ascii="Verdana" w:eastAsia="Times New Roman" w:hAnsi="Verdana"/>
          <w:sz w:val="20"/>
          <w:szCs w:val="20"/>
        </w:rPr>
        <w:t>Procuraduría</w:t>
      </w:r>
      <w:r w:rsidR="00415F3E">
        <w:rPr>
          <w:rFonts w:ascii="Verdana" w:eastAsia="Times New Roman" w:hAnsi="Verdana"/>
          <w:sz w:val="20"/>
          <w:szCs w:val="20"/>
        </w:rPr>
        <w:t xml:space="preserve"> y presentados en su resolución de 1998,</w:t>
      </w:r>
      <w:r w:rsidR="00415F3E" w:rsidRPr="00E535EC">
        <w:rPr>
          <w:rFonts w:ascii="Verdana" w:eastAsia="Times New Roman" w:hAnsi="Verdana"/>
          <w:sz w:val="20"/>
          <w:szCs w:val="20"/>
        </w:rPr>
        <w:t xml:space="preserve"> lo cual consideró que “ilustra, con trágica claridad, las características comunes a este elevado número de crímenes contra la humanidad, así como prueba plenamente su naturaleza sistemática y permanente en tal época”</w:t>
      </w:r>
      <w:r w:rsidR="00415F3E">
        <w:rPr>
          <w:rFonts w:ascii="Verdana" w:eastAsia="Times New Roman" w:hAnsi="Verdana"/>
          <w:sz w:val="20"/>
          <w:szCs w:val="20"/>
        </w:rPr>
        <w:t>.</w:t>
      </w:r>
      <w:r w:rsidR="00683469">
        <w:rPr>
          <w:rFonts w:ascii="Verdana" w:eastAsia="Times New Roman" w:hAnsi="Verdana"/>
          <w:sz w:val="20"/>
          <w:szCs w:val="20"/>
        </w:rPr>
        <w:t xml:space="preserve"> La Procuraduría </w:t>
      </w:r>
      <w:r w:rsidR="00683469" w:rsidRPr="00A400AB">
        <w:rPr>
          <w:rFonts w:ascii="Verdana" w:eastAsia="Batang" w:hAnsi="Verdana" w:cs="Arial"/>
          <w:sz w:val="20"/>
          <w:szCs w:val="20"/>
        </w:rPr>
        <w:t xml:space="preserve">ordenó notificar su </w:t>
      </w:r>
      <w:r w:rsidR="00683469" w:rsidRPr="007C0190">
        <w:rPr>
          <w:rFonts w:ascii="Verdana" w:eastAsia="Batang" w:hAnsi="Verdana" w:cs="Arial"/>
          <w:sz w:val="20"/>
          <w:szCs w:val="20"/>
        </w:rPr>
        <w:t>resolución, entre otros, al Fiscal General de la República, lo cual se efectivizó el 7 de septiembre de 2004</w:t>
      </w:r>
      <w:r w:rsidR="00683469">
        <w:rPr>
          <w:rFonts w:ascii="Verdana" w:eastAsia="Batang" w:hAnsi="Verdana" w:cs="Arial"/>
          <w:sz w:val="20"/>
          <w:szCs w:val="20"/>
        </w:rPr>
        <w:t xml:space="preserve">. </w:t>
      </w:r>
      <w:r w:rsidR="00683469" w:rsidRPr="007C0190">
        <w:rPr>
          <w:rFonts w:ascii="Verdana" w:eastAsia="Batang" w:hAnsi="Verdana" w:cs="Arial"/>
          <w:sz w:val="20"/>
          <w:szCs w:val="20"/>
        </w:rPr>
        <w:t xml:space="preserve">Sin embargo, no consta que se hayan iniciado investigaciones penales </w:t>
      </w:r>
      <w:r w:rsidR="00683469" w:rsidRPr="007C0190">
        <w:rPr>
          <w:rFonts w:ascii="Verdana" w:eastAsia="Batang" w:hAnsi="Verdana"/>
          <w:sz w:val="20"/>
          <w:szCs w:val="20"/>
        </w:rPr>
        <w:t>e</w:t>
      </w:r>
      <w:r w:rsidR="00683469" w:rsidRPr="007C0190">
        <w:rPr>
          <w:rFonts w:ascii="Verdana" w:eastAsia="Batang" w:hAnsi="Verdana" w:cs="Arial"/>
          <w:sz w:val="20"/>
          <w:szCs w:val="20"/>
        </w:rPr>
        <w:t>n cumplimiento de la referida resolución de 2004 de la Procuraduría</w:t>
      </w:r>
      <w:r w:rsidR="00683469">
        <w:rPr>
          <w:rFonts w:ascii="Verdana" w:eastAsia="Batang" w:hAnsi="Verdana" w:cs="Arial"/>
          <w:sz w:val="20"/>
          <w:szCs w:val="20"/>
        </w:rPr>
        <w:t>.</w:t>
      </w:r>
    </w:p>
    <w:p w:rsidR="00352752" w:rsidRDefault="00352752" w:rsidP="003853DD">
      <w:pPr>
        <w:spacing w:after="0" w:line="240" w:lineRule="auto"/>
        <w:jc w:val="both"/>
        <w:rPr>
          <w:rFonts w:ascii="Verdana" w:hAnsi="Verdana"/>
          <w:sz w:val="20"/>
          <w:szCs w:val="20"/>
        </w:rPr>
      </w:pPr>
    </w:p>
    <w:p w:rsidR="003853DD" w:rsidRDefault="003853DD" w:rsidP="003853DD">
      <w:pPr>
        <w:spacing w:after="0" w:line="240" w:lineRule="auto"/>
        <w:jc w:val="both"/>
        <w:rPr>
          <w:rFonts w:ascii="Verdana" w:hAnsi="Verdana"/>
          <w:sz w:val="20"/>
          <w:szCs w:val="20"/>
        </w:rPr>
      </w:pPr>
      <w:r w:rsidRPr="00E535EC">
        <w:rPr>
          <w:rFonts w:ascii="Verdana" w:hAnsi="Verdana"/>
          <w:sz w:val="20"/>
          <w:szCs w:val="20"/>
        </w:rPr>
        <w:t>El 12 de abril de 2002 el señor Alfonso Hernández Herrera, padre de José Adrián Rochac Hernández, presentó formalmente una denuncia por la desaparición de su hijo</w:t>
      </w:r>
      <w:r>
        <w:rPr>
          <w:rFonts w:ascii="Verdana" w:hAnsi="Verdana"/>
          <w:sz w:val="20"/>
          <w:szCs w:val="20"/>
        </w:rPr>
        <w:t xml:space="preserve">. </w:t>
      </w:r>
      <w:r w:rsidRPr="00E535EC">
        <w:rPr>
          <w:rFonts w:ascii="Verdana" w:hAnsi="Verdana"/>
          <w:sz w:val="20"/>
          <w:szCs w:val="20"/>
        </w:rPr>
        <w:t>En agosto del año 2002 la señora María Adela Iraheta se acercó a la Fiscalía General de la República, sede de San Vicente, a fin de interponer una denuncia por la desaparición forzada de su hijo, la cual no fue recibida</w:t>
      </w:r>
      <w:r>
        <w:rPr>
          <w:rFonts w:ascii="Verdana" w:hAnsi="Verdana"/>
          <w:sz w:val="20"/>
          <w:szCs w:val="20"/>
        </w:rPr>
        <w:t>.</w:t>
      </w:r>
    </w:p>
    <w:p w:rsidR="00352752" w:rsidRDefault="00352752" w:rsidP="003853DD">
      <w:pPr>
        <w:spacing w:after="0" w:line="240" w:lineRule="auto"/>
        <w:jc w:val="both"/>
        <w:rPr>
          <w:rFonts w:ascii="Verdana" w:hAnsi="Verdana"/>
          <w:sz w:val="20"/>
          <w:szCs w:val="20"/>
        </w:rPr>
      </w:pPr>
    </w:p>
    <w:p w:rsidR="00683469" w:rsidRDefault="00352752" w:rsidP="003853DD">
      <w:pPr>
        <w:spacing w:after="0" w:line="240" w:lineRule="auto"/>
        <w:jc w:val="both"/>
        <w:rPr>
          <w:rFonts w:ascii="Verdana" w:hAnsi="Verdana"/>
          <w:sz w:val="20"/>
          <w:szCs w:val="20"/>
          <w:lang w:val="es-ES_tradnl"/>
        </w:rPr>
      </w:pPr>
      <w:r>
        <w:rPr>
          <w:rFonts w:ascii="Verdana" w:eastAsia="Batang" w:hAnsi="Verdana"/>
          <w:sz w:val="20"/>
          <w:szCs w:val="20"/>
        </w:rPr>
        <w:t>L</w:t>
      </w:r>
      <w:r w:rsidRPr="00E535EC">
        <w:rPr>
          <w:rFonts w:ascii="Verdana" w:eastAsia="Batang" w:hAnsi="Verdana"/>
          <w:sz w:val="20"/>
          <w:szCs w:val="20"/>
        </w:rPr>
        <w:t xml:space="preserve">a investigación </w:t>
      </w:r>
      <w:r w:rsidRPr="00E535EC">
        <w:rPr>
          <w:rFonts w:ascii="Verdana" w:hAnsi="Verdana"/>
          <w:sz w:val="20"/>
          <w:szCs w:val="20"/>
          <w:lang w:val="es-ES_tradnl"/>
        </w:rPr>
        <w:t xml:space="preserve">iniciada por los hechos de la desaparición forzada de José Adrián Rochac Hernández a raíz de la denuncia interpuesta el 12 de abril de 2002 por su padre, </w:t>
      </w:r>
      <w:r w:rsidR="002F1481">
        <w:rPr>
          <w:rFonts w:ascii="Verdana" w:eastAsia="Batang" w:hAnsi="Verdana"/>
          <w:sz w:val="20"/>
          <w:szCs w:val="20"/>
        </w:rPr>
        <w:t>que tramita ante</w:t>
      </w:r>
      <w:r w:rsidR="002F1481" w:rsidRPr="00E535EC">
        <w:rPr>
          <w:rFonts w:ascii="Verdana" w:hAnsi="Verdana"/>
          <w:sz w:val="20"/>
          <w:szCs w:val="20"/>
          <w:lang w:val="es-ES_tradnl"/>
        </w:rPr>
        <w:t xml:space="preserve"> la Oficina Fiscal de Soyapango</w:t>
      </w:r>
      <w:r w:rsidR="002F1481">
        <w:rPr>
          <w:rFonts w:ascii="Verdana" w:hAnsi="Verdana"/>
          <w:sz w:val="20"/>
          <w:szCs w:val="20"/>
          <w:lang w:val="es-ES_tradnl"/>
        </w:rPr>
        <w:t>,</w:t>
      </w:r>
      <w:r w:rsidR="002F1481" w:rsidRPr="00E535EC">
        <w:rPr>
          <w:rFonts w:ascii="Verdana" w:hAnsi="Verdana"/>
          <w:sz w:val="20"/>
          <w:szCs w:val="20"/>
          <w:lang w:val="es-ES_tradnl"/>
        </w:rPr>
        <w:t xml:space="preserve"> </w:t>
      </w:r>
      <w:r w:rsidR="00683469" w:rsidRPr="00E535EC">
        <w:rPr>
          <w:rFonts w:ascii="Verdana" w:hAnsi="Verdana"/>
          <w:sz w:val="20"/>
          <w:szCs w:val="20"/>
          <w:lang w:val="es-ES_tradnl"/>
        </w:rPr>
        <w:t xml:space="preserve">permaneció inactiva inicialmente por más de seis años </w:t>
      </w:r>
      <w:r w:rsidR="00683469">
        <w:rPr>
          <w:rFonts w:ascii="Verdana" w:hAnsi="Verdana"/>
          <w:sz w:val="20"/>
          <w:szCs w:val="20"/>
          <w:lang w:val="es-ES_tradnl"/>
        </w:rPr>
        <w:t xml:space="preserve">y actualmente </w:t>
      </w:r>
      <w:r w:rsidR="00683469" w:rsidRPr="00E535EC">
        <w:rPr>
          <w:rFonts w:ascii="Verdana" w:hAnsi="Verdana"/>
          <w:sz w:val="20"/>
          <w:szCs w:val="20"/>
          <w:lang w:val="es-ES_tradnl"/>
        </w:rPr>
        <w:t>se encuentran en curso, sin que se haya identificado ni vinculado a proceso a ninguno de los posibles responsables, quedando pendiente</w:t>
      </w:r>
      <w:r w:rsidR="005D3325">
        <w:rPr>
          <w:rFonts w:ascii="Verdana" w:hAnsi="Verdana"/>
          <w:sz w:val="20"/>
          <w:szCs w:val="20"/>
          <w:lang w:val="es-ES_tradnl"/>
        </w:rPr>
        <w:t>s</w:t>
      </w:r>
      <w:r w:rsidR="00683469" w:rsidRPr="00E535EC">
        <w:rPr>
          <w:rFonts w:ascii="Verdana" w:hAnsi="Verdana"/>
          <w:sz w:val="20"/>
          <w:szCs w:val="20"/>
          <w:lang w:val="es-ES_tradnl"/>
        </w:rPr>
        <w:t xml:space="preserve"> de realizar algunas diligencias, tales como solicitar nuevamente información al Estado Mayor Conjunto, tomar declaraciones testimoniales y verificar los expedientes relativos a la adopción de niños.</w:t>
      </w:r>
    </w:p>
    <w:p w:rsidR="00683469" w:rsidRDefault="00683469" w:rsidP="003853DD">
      <w:pPr>
        <w:spacing w:after="0" w:line="240" w:lineRule="auto"/>
        <w:jc w:val="both"/>
        <w:rPr>
          <w:rFonts w:ascii="Verdana" w:hAnsi="Verdana"/>
          <w:sz w:val="20"/>
          <w:szCs w:val="20"/>
          <w:lang w:val="es-ES_tradnl"/>
        </w:rPr>
      </w:pPr>
    </w:p>
    <w:p w:rsidR="00352752" w:rsidRDefault="00352752" w:rsidP="003853DD">
      <w:pPr>
        <w:spacing w:after="0" w:line="240" w:lineRule="auto"/>
        <w:jc w:val="both"/>
        <w:rPr>
          <w:rFonts w:ascii="Verdana" w:hAnsi="Verdana"/>
          <w:sz w:val="20"/>
          <w:szCs w:val="20"/>
        </w:rPr>
      </w:pPr>
      <w:r w:rsidRPr="00E535EC">
        <w:rPr>
          <w:rFonts w:ascii="Verdana" w:hAnsi="Verdana"/>
          <w:sz w:val="20"/>
          <w:szCs w:val="20"/>
          <w:lang w:val="es-ES_tradnl"/>
        </w:rPr>
        <w:t>Por otra parte, la información disponible indica que en el año 2009</w:t>
      </w:r>
      <w:r>
        <w:rPr>
          <w:rFonts w:ascii="Verdana" w:hAnsi="Verdana"/>
          <w:sz w:val="20"/>
          <w:szCs w:val="20"/>
          <w:lang w:val="es-ES_tradnl"/>
        </w:rPr>
        <w:t>, unos días antes de la realización de la audiencia ante la Comisión Interamericana,</w:t>
      </w:r>
      <w:r w:rsidRPr="00E535EC">
        <w:rPr>
          <w:rFonts w:ascii="Verdana" w:hAnsi="Verdana"/>
          <w:sz w:val="20"/>
          <w:szCs w:val="20"/>
          <w:lang w:val="es-ES_tradnl"/>
        </w:rPr>
        <w:t xml:space="preserve"> se habrían abierto investigaciones penales por las desapariciones forzadas de Santos Ernesto Salinas </w:t>
      </w:r>
      <w:r>
        <w:rPr>
          <w:rFonts w:ascii="Verdana" w:hAnsi="Verdana"/>
          <w:sz w:val="20"/>
          <w:szCs w:val="20"/>
          <w:lang w:val="es-ES_tradnl"/>
        </w:rPr>
        <w:t>ante la Oficina Fiscal de San Vicente</w:t>
      </w:r>
      <w:r w:rsidRPr="00E535EC">
        <w:rPr>
          <w:rFonts w:ascii="Verdana" w:hAnsi="Verdana"/>
          <w:sz w:val="20"/>
          <w:szCs w:val="20"/>
          <w:lang w:val="es-ES_tradnl"/>
        </w:rPr>
        <w:t xml:space="preserve">, Manuel Antonio Bonilla y Ricardo Abarca Ayala </w:t>
      </w:r>
      <w:r>
        <w:rPr>
          <w:rFonts w:ascii="Verdana" w:hAnsi="Verdana"/>
          <w:sz w:val="20"/>
          <w:szCs w:val="20"/>
          <w:lang w:val="es-ES_tradnl"/>
        </w:rPr>
        <w:t>ante la Oficina Fiscal de San Vicente</w:t>
      </w:r>
      <w:r w:rsidRPr="00E535EC">
        <w:rPr>
          <w:rFonts w:ascii="Verdana" w:hAnsi="Verdana"/>
          <w:sz w:val="20"/>
          <w:szCs w:val="20"/>
          <w:lang w:val="es-ES_tradnl"/>
        </w:rPr>
        <w:t xml:space="preserve">, y Emelinda Lorena Hernández </w:t>
      </w:r>
      <w:r>
        <w:rPr>
          <w:rFonts w:ascii="Verdana" w:hAnsi="Verdana"/>
          <w:sz w:val="20"/>
          <w:szCs w:val="20"/>
          <w:lang w:val="es-ES_tradnl"/>
        </w:rPr>
        <w:t>ante la Oficina Fiscal de San Francisco Gotera</w:t>
      </w:r>
      <w:r w:rsidRPr="00E535EC">
        <w:rPr>
          <w:rFonts w:ascii="Verdana" w:hAnsi="Verdana"/>
          <w:sz w:val="20"/>
          <w:szCs w:val="20"/>
          <w:lang w:val="es-ES_tradnl"/>
        </w:rPr>
        <w:t>, las cuales se encontrarían en etapa de investigación inicial</w:t>
      </w:r>
      <w:r>
        <w:rPr>
          <w:rFonts w:ascii="Verdana" w:hAnsi="Verdana"/>
          <w:sz w:val="20"/>
          <w:szCs w:val="20"/>
          <w:lang w:val="es-ES_tradnl"/>
        </w:rPr>
        <w:t>.</w:t>
      </w:r>
    </w:p>
    <w:p w:rsidR="00683469" w:rsidRDefault="00683469" w:rsidP="00683469">
      <w:pPr>
        <w:spacing w:after="0" w:line="240" w:lineRule="auto"/>
        <w:jc w:val="both"/>
        <w:rPr>
          <w:rFonts w:ascii="Verdana" w:hAnsi="Verdana"/>
          <w:sz w:val="20"/>
          <w:szCs w:val="20"/>
        </w:rPr>
      </w:pPr>
    </w:p>
    <w:p w:rsidR="00683469" w:rsidRDefault="00D57C83" w:rsidP="00683469">
      <w:pPr>
        <w:spacing w:after="0" w:line="240" w:lineRule="auto"/>
        <w:jc w:val="both"/>
        <w:rPr>
          <w:rFonts w:ascii="Verdana" w:eastAsia="Batang" w:hAnsi="Verdana"/>
          <w:sz w:val="20"/>
          <w:szCs w:val="20"/>
        </w:rPr>
      </w:pPr>
      <w:r>
        <w:rPr>
          <w:rFonts w:ascii="Verdana" w:eastAsia="Batang" w:hAnsi="Verdana"/>
          <w:sz w:val="20"/>
          <w:szCs w:val="20"/>
          <w:lang w:val="es-ES_tradnl"/>
        </w:rPr>
        <w:t>Asimismo</w:t>
      </w:r>
      <w:r w:rsidR="00A92AB7">
        <w:rPr>
          <w:rFonts w:ascii="Verdana" w:eastAsia="Batang" w:hAnsi="Verdana"/>
          <w:sz w:val="20"/>
          <w:szCs w:val="20"/>
          <w:lang w:val="es-ES_tradnl"/>
        </w:rPr>
        <w:t>, e</w:t>
      </w:r>
      <w:r w:rsidR="00683469" w:rsidRPr="00E535EC">
        <w:rPr>
          <w:rFonts w:ascii="Verdana" w:eastAsia="Batang" w:hAnsi="Verdana"/>
          <w:sz w:val="20"/>
          <w:szCs w:val="20"/>
          <w:lang w:val="es-ES_tradnl"/>
        </w:rPr>
        <w:t>n</w:t>
      </w:r>
      <w:r w:rsidR="00683469" w:rsidRPr="00E535EC">
        <w:rPr>
          <w:rFonts w:ascii="Verdana" w:eastAsia="Batang" w:hAnsi="Verdana"/>
          <w:sz w:val="20"/>
          <w:szCs w:val="20"/>
          <w:lang w:val="es-ES"/>
        </w:rPr>
        <w:t xml:space="preserve"> el presente caso consta que se iniciaron cinco procesos de </w:t>
      </w:r>
      <w:r w:rsidR="00683469">
        <w:rPr>
          <w:rFonts w:ascii="Verdana" w:eastAsia="Batang" w:hAnsi="Verdana"/>
          <w:sz w:val="20"/>
          <w:szCs w:val="20"/>
        </w:rPr>
        <w:t>há</w:t>
      </w:r>
      <w:r w:rsidR="00683469" w:rsidRPr="008B7646">
        <w:rPr>
          <w:rFonts w:ascii="Verdana" w:eastAsia="Batang" w:hAnsi="Verdana"/>
          <w:sz w:val="20"/>
          <w:szCs w:val="20"/>
        </w:rPr>
        <w:t>beas corpus</w:t>
      </w:r>
      <w:r w:rsidR="00683469" w:rsidRPr="00E535EC">
        <w:rPr>
          <w:rFonts w:ascii="Verdana" w:eastAsia="Batang" w:hAnsi="Verdana"/>
          <w:sz w:val="20"/>
          <w:szCs w:val="20"/>
        </w:rPr>
        <w:t xml:space="preserve"> </w:t>
      </w:r>
      <w:r w:rsidR="00683469" w:rsidRPr="00E535EC">
        <w:rPr>
          <w:rFonts w:ascii="Verdana" w:eastAsia="Batang" w:hAnsi="Verdana" w:cs="Arial"/>
          <w:sz w:val="20"/>
          <w:szCs w:val="20"/>
        </w:rPr>
        <w:t>ante la Sala de lo Constitucional de la Corte Suprema de Justicia</w:t>
      </w:r>
      <w:r w:rsidR="00683469" w:rsidRPr="00E535EC">
        <w:rPr>
          <w:rFonts w:ascii="Verdana" w:eastAsia="Batang" w:hAnsi="Verdana"/>
          <w:sz w:val="20"/>
          <w:szCs w:val="20"/>
          <w:lang w:val="es-ES"/>
        </w:rPr>
        <w:t xml:space="preserve">, uno respecto a cada una de las víctimas de desaparición forzada, a saber: </w:t>
      </w:r>
      <w:r w:rsidR="00683469" w:rsidRPr="00E535EC">
        <w:rPr>
          <w:rFonts w:ascii="Verdana" w:eastAsia="Batang" w:hAnsi="Verdana" w:cs="Arial"/>
          <w:bCs/>
          <w:sz w:val="20"/>
          <w:szCs w:val="20"/>
          <w:lang w:val="es-ES_tradnl"/>
        </w:rPr>
        <w:t>e</w:t>
      </w:r>
      <w:r w:rsidR="00683469" w:rsidRPr="00E535EC">
        <w:rPr>
          <w:rFonts w:ascii="Verdana" w:eastAsia="Batang" w:hAnsi="Verdana" w:cs="Arial"/>
          <w:sz w:val="20"/>
          <w:szCs w:val="20"/>
        </w:rPr>
        <w:t>l 16 de octubre de 2002 por Alfonso Hernández Herrera a favor de José Adrián Rochac Hernández; el 17 de octubre de 2002 por María Adela Iraheta a favor de</w:t>
      </w:r>
      <w:r w:rsidR="00683469" w:rsidRPr="00E535EC">
        <w:rPr>
          <w:rFonts w:ascii="Verdana" w:eastAsia="Batang" w:hAnsi="Verdana"/>
          <w:sz w:val="20"/>
          <w:szCs w:val="20"/>
        </w:rPr>
        <w:t xml:space="preserve"> Santos Ernesto Salinas</w:t>
      </w:r>
      <w:r w:rsidR="00683469" w:rsidRPr="00E535EC">
        <w:rPr>
          <w:rFonts w:ascii="Verdana" w:eastAsia="Batang" w:hAnsi="Verdana" w:cs="Arial"/>
          <w:sz w:val="20"/>
          <w:szCs w:val="20"/>
        </w:rPr>
        <w:t>; el 15 de noviembre de 2002 por</w:t>
      </w:r>
      <w:r w:rsidR="00683469" w:rsidRPr="00E535EC">
        <w:rPr>
          <w:rFonts w:ascii="Verdana" w:eastAsia="Batang" w:hAnsi="Verdana"/>
          <w:sz w:val="20"/>
          <w:szCs w:val="20"/>
        </w:rPr>
        <w:t xml:space="preserve"> María Adela Hernández a favor de </w:t>
      </w:r>
      <w:r w:rsidR="00683469" w:rsidRPr="00E535EC">
        <w:rPr>
          <w:rFonts w:ascii="Verdana" w:eastAsia="Batang" w:hAnsi="Verdana" w:cs="Arial"/>
          <w:sz w:val="20"/>
          <w:szCs w:val="20"/>
        </w:rPr>
        <w:t>Emelinda Lorena Hernández; el 25 de diciembre de 2002 por María de los Ángeles Osorio a favor de Manuel Antonio Bonilla, y el 18 de febrero de 2002 por Petronila Abarca Alvarado a favor de Ricardo Abarca</w:t>
      </w:r>
      <w:r w:rsidR="00683469" w:rsidRPr="001E05CB">
        <w:rPr>
          <w:rFonts w:ascii="Verdana" w:eastAsia="Batang" w:hAnsi="Verdana" w:cs="Arial"/>
          <w:sz w:val="20"/>
          <w:szCs w:val="20"/>
        </w:rPr>
        <w:t xml:space="preserve"> </w:t>
      </w:r>
      <w:r w:rsidR="00683469" w:rsidRPr="00E535EC">
        <w:rPr>
          <w:rFonts w:ascii="Verdana" w:eastAsia="Batang" w:hAnsi="Verdana" w:cs="Arial"/>
          <w:sz w:val="20"/>
          <w:szCs w:val="20"/>
        </w:rPr>
        <w:t>Ayala</w:t>
      </w:r>
      <w:r w:rsidR="00683469" w:rsidRPr="00E535EC">
        <w:rPr>
          <w:rFonts w:ascii="Verdana" w:eastAsia="Batang" w:hAnsi="Verdana"/>
          <w:sz w:val="20"/>
          <w:szCs w:val="20"/>
        </w:rPr>
        <w:t>.</w:t>
      </w:r>
      <w:r w:rsidR="00683469">
        <w:rPr>
          <w:rFonts w:ascii="Verdana" w:eastAsia="Batang" w:hAnsi="Verdana"/>
          <w:sz w:val="20"/>
          <w:szCs w:val="20"/>
        </w:rPr>
        <w:t xml:space="preserve"> </w:t>
      </w:r>
      <w:r w:rsidR="00683469" w:rsidRPr="00E535EC">
        <w:rPr>
          <w:rFonts w:ascii="Verdana" w:eastAsia="Batang" w:hAnsi="Verdana" w:cs="Arial"/>
          <w:sz w:val="20"/>
          <w:szCs w:val="20"/>
        </w:rPr>
        <w:t>Mediante</w:t>
      </w:r>
      <w:r w:rsidR="00683469" w:rsidRPr="00E535EC">
        <w:rPr>
          <w:rFonts w:ascii="Verdana" w:eastAsia="Times New Roman" w:hAnsi="Verdana"/>
          <w:sz w:val="20"/>
          <w:szCs w:val="20"/>
        </w:rPr>
        <w:t xml:space="preserve"> decisiones de </w:t>
      </w:r>
      <w:r w:rsidR="00683469" w:rsidRPr="00E535EC">
        <w:rPr>
          <w:rFonts w:ascii="Verdana" w:eastAsia="Batang" w:hAnsi="Verdana" w:cs="Arial"/>
          <w:sz w:val="20"/>
          <w:szCs w:val="20"/>
        </w:rPr>
        <w:t xml:space="preserve">3 y 6 de marzo, así como de 26 de mayo, todas del </w:t>
      </w:r>
      <w:r w:rsidR="00683469" w:rsidRPr="00E535EC">
        <w:rPr>
          <w:rFonts w:ascii="Verdana" w:eastAsia="Batang" w:hAnsi="Verdana" w:cs="Arial"/>
          <w:sz w:val="20"/>
          <w:szCs w:val="20"/>
        </w:rPr>
        <w:lastRenderedPageBreak/>
        <w:t>año 2003</w:t>
      </w:r>
      <w:r w:rsidR="00683469">
        <w:rPr>
          <w:rFonts w:ascii="Verdana" w:eastAsia="Batang" w:hAnsi="Verdana" w:cs="Arial"/>
          <w:sz w:val="20"/>
          <w:szCs w:val="20"/>
        </w:rPr>
        <w:t>,</w:t>
      </w:r>
      <w:r w:rsidR="00683469" w:rsidRPr="00E535EC">
        <w:rPr>
          <w:rFonts w:ascii="Verdana" w:eastAsia="Batang" w:hAnsi="Verdana"/>
          <w:sz w:val="20"/>
          <w:szCs w:val="20"/>
          <w:lang w:val="es-CO"/>
        </w:rPr>
        <w:t xml:space="preserve"> </w:t>
      </w:r>
      <w:r w:rsidR="00683469" w:rsidRPr="00E535EC">
        <w:rPr>
          <w:rFonts w:ascii="Verdana" w:eastAsia="Batang" w:hAnsi="Verdana" w:cs="Arial"/>
          <w:sz w:val="20"/>
          <w:szCs w:val="20"/>
        </w:rPr>
        <w:t>la Sala de lo Constitucional resolvió sobreseer los referidos procesos de hábeas corpus bajo idénticos argumentos.</w:t>
      </w:r>
    </w:p>
    <w:p w:rsidR="00683469" w:rsidRPr="00817B77" w:rsidRDefault="00683469" w:rsidP="003853DD">
      <w:pPr>
        <w:spacing w:after="0" w:line="240" w:lineRule="auto"/>
        <w:jc w:val="both"/>
        <w:rPr>
          <w:rFonts w:ascii="Verdana" w:hAnsi="Verdana"/>
          <w:sz w:val="20"/>
          <w:szCs w:val="20"/>
        </w:rPr>
      </w:pPr>
    </w:p>
    <w:p w:rsidR="003853DD" w:rsidRPr="00817B77" w:rsidRDefault="003853DD" w:rsidP="003853DD">
      <w:pPr>
        <w:spacing w:after="0" w:line="240" w:lineRule="auto"/>
        <w:jc w:val="both"/>
        <w:rPr>
          <w:rFonts w:ascii="Verdana" w:eastAsia="Batang" w:hAnsi="Verdana" w:cs="Times"/>
          <w:sz w:val="20"/>
          <w:szCs w:val="20"/>
          <w:lang w:val="es-ES_tradnl"/>
        </w:rPr>
      </w:pPr>
      <w:r w:rsidRPr="00817B77">
        <w:rPr>
          <w:rFonts w:ascii="Verdana" w:eastAsia="Batang" w:hAnsi="Verdana" w:cs="Times"/>
          <w:sz w:val="20"/>
          <w:szCs w:val="20"/>
        </w:rPr>
        <w:t xml:space="preserve">La Corte determinó que las </w:t>
      </w:r>
      <w:r w:rsidRPr="00817B77">
        <w:rPr>
          <w:rFonts w:ascii="Verdana" w:hAnsi="Verdana"/>
          <w:sz w:val="20"/>
          <w:szCs w:val="20"/>
        </w:rPr>
        <w:t>desapariciones</w:t>
      </w:r>
      <w:r w:rsidRPr="00817B77">
        <w:rPr>
          <w:rFonts w:ascii="Verdana" w:eastAsia="Batang" w:hAnsi="Verdana" w:cs="Times"/>
          <w:sz w:val="20"/>
          <w:szCs w:val="20"/>
        </w:rPr>
        <w:t xml:space="preserve"> forzadas de la niña y los niños víctimas de este caso constituyeron una violación múltiple y continuada de sus derechos a la libertad personal, integridad personal, vida y reconocimiento de la personalidad jurídica, en relación con los deberes de respeto y garantía. </w:t>
      </w:r>
      <w:r w:rsidRPr="00817B77">
        <w:rPr>
          <w:rFonts w:ascii="Verdana" w:eastAsia="Batang" w:hAnsi="Verdana" w:cs="Times"/>
          <w:sz w:val="20"/>
          <w:szCs w:val="20"/>
          <w:lang w:val="es-ES_tradnl"/>
        </w:rPr>
        <w:t xml:space="preserve">Por consiguiente, la Corte declaró al Estado de El Salvador responsable por las desapariciones forzadas de José </w:t>
      </w:r>
      <w:r w:rsidRPr="00817B77">
        <w:rPr>
          <w:rFonts w:ascii="Verdana" w:hAnsi="Verdana" w:cs="Times"/>
          <w:sz w:val="20"/>
          <w:szCs w:val="20"/>
          <w:lang w:val="es-CL"/>
        </w:rPr>
        <w:t>Adrián Rochac Hernández, Santos Ernesto Salinas, Emelinda Lorena Hernández, Manuel Antonio Bonilla y Ricardo Abarca Ayala</w:t>
      </w:r>
      <w:r w:rsidRPr="00817B77">
        <w:rPr>
          <w:rFonts w:ascii="Verdana" w:eastAsia="Batang" w:hAnsi="Verdana" w:cs="Times"/>
          <w:sz w:val="20"/>
          <w:szCs w:val="20"/>
          <w:lang w:val="es-ES_tradnl"/>
        </w:rPr>
        <w:t>, y la consecuente violación a los derechos reconocidos en los artículos 7, 5, 4.1 y 3 de la Convención Americana, en relación con el artículo 1.1 de la misma.</w:t>
      </w:r>
    </w:p>
    <w:p w:rsidR="003853DD" w:rsidRPr="00817B77" w:rsidRDefault="003853DD" w:rsidP="003853DD">
      <w:pPr>
        <w:spacing w:after="0" w:line="240" w:lineRule="auto"/>
        <w:jc w:val="both"/>
        <w:rPr>
          <w:rFonts w:ascii="Verdana" w:hAnsi="Verdana"/>
          <w:sz w:val="20"/>
          <w:szCs w:val="20"/>
          <w:lang w:val="es-ES"/>
        </w:rPr>
      </w:pPr>
    </w:p>
    <w:p w:rsidR="003853DD" w:rsidRPr="00817B77" w:rsidRDefault="00656069" w:rsidP="00656069">
      <w:pPr>
        <w:tabs>
          <w:tab w:val="left" w:pos="720"/>
          <w:tab w:val="num" w:pos="5057"/>
        </w:tabs>
        <w:spacing w:after="0" w:line="240" w:lineRule="auto"/>
        <w:ind w:right="-90"/>
        <w:jc w:val="both"/>
        <w:rPr>
          <w:rFonts w:ascii="Verdana" w:eastAsia="Batang" w:hAnsi="Verdana"/>
          <w:sz w:val="20"/>
          <w:szCs w:val="20"/>
        </w:rPr>
      </w:pPr>
      <w:r w:rsidRPr="00817B77">
        <w:rPr>
          <w:rFonts w:ascii="Verdana" w:hAnsi="Verdana"/>
          <w:sz w:val="20"/>
          <w:szCs w:val="20"/>
        </w:rPr>
        <w:t xml:space="preserve">La Corte expuso que </w:t>
      </w:r>
      <w:r w:rsidR="003853DD" w:rsidRPr="00817B77">
        <w:rPr>
          <w:rFonts w:ascii="Verdana" w:hAnsi="Verdana"/>
          <w:sz w:val="20"/>
          <w:szCs w:val="20"/>
        </w:rPr>
        <w:t>correspondía al Estado la protección de la población civil en el conflicto armado y especialmente de las niñas y los niños, quienes se encuentran en una situación de mayor vulnerabilidad y riesgo de ver afectados sus derechos. Por el contrario,</w:t>
      </w:r>
      <w:r w:rsidR="003853DD" w:rsidRPr="00817B77">
        <w:rPr>
          <w:rFonts w:ascii="Verdana" w:hAnsi="Verdana"/>
          <w:sz w:val="20"/>
          <w:szCs w:val="20"/>
          <w:lang w:val="es-ES_tradnl"/>
        </w:rPr>
        <w:t xml:space="preserve"> </w:t>
      </w:r>
      <w:r w:rsidR="003853DD" w:rsidRPr="00817B77">
        <w:rPr>
          <w:rFonts w:ascii="Verdana" w:eastAsia="Batang" w:hAnsi="Verdana" w:cs="Tahoma"/>
          <w:sz w:val="20"/>
          <w:szCs w:val="20"/>
          <w:lang w:bidi="en-US"/>
        </w:rPr>
        <w:t>en el presente caso los agentes estatales actuaron totalmente al margen del ordenamiento jurídico, utilizando las estructuras e instalaciones del Estado para perpetrar la desaparición forzada de las niñas y los niños, a través d</w:t>
      </w:r>
      <w:r w:rsidR="003853DD" w:rsidRPr="00817B77">
        <w:rPr>
          <w:rFonts w:ascii="Verdana" w:eastAsia="Batang" w:hAnsi="Verdana"/>
          <w:sz w:val="20"/>
          <w:szCs w:val="20"/>
        </w:rPr>
        <w:t>el carácter sistemático de la represión a que fueron sometidos determinados sectores de la población considerados como subversivos o guerrilleros, o de alguna manera contrarios u opositores al gobierno.</w:t>
      </w:r>
      <w:r w:rsidR="003853DD" w:rsidRPr="00817B77">
        <w:rPr>
          <w:rFonts w:ascii="Verdana" w:hAnsi="Verdana"/>
          <w:sz w:val="20"/>
          <w:szCs w:val="20"/>
          <w:lang w:val="es-ES_tradnl"/>
        </w:rPr>
        <w:t xml:space="preserve"> En consecuencia, </w:t>
      </w:r>
      <w:r w:rsidRPr="00817B77">
        <w:rPr>
          <w:rFonts w:ascii="Verdana" w:hAnsi="Verdana"/>
          <w:sz w:val="20"/>
          <w:szCs w:val="20"/>
          <w:lang w:val="es-ES_tradnl"/>
        </w:rPr>
        <w:t>la Corte consideró</w:t>
      </w:r>
      <w:r w:rsidR="003853DD" w:rsidRPr="00817B77">
        <w:rPr>
          <w:rFonts w:ascii="Verdana" w:hAnsi="Verdana"/>
          <w:sz w:val="20"/>
          <w:szCs w:val="20"/>
          <w:lang w:val="es-ES_tradnl"/>
        </w:rPr>
        <w:t xml:space="preserve"> que el Estado realizó injerencias sobre la vida familiar de la entonces niña </w:t>
      </w:r>
      <w:r w:rsidR="003853DD" w:rsidRPr="00817B77">
        <w:rPr>
          <w:rFonts w:ascii="Verdana" w:hAnsi="Verdana" w:cs="Times"/>
          <w:sz w:val="20"/>
          <w:szCs w:val="20"/>
          <w:lang w:val="es-CL"/>
        </w:rPr>
        <w:t xml:space="preserve">Emelinda Lorena Hernández </w:t>
      </w:r>
      <w:r w:rsidR="003853DD" w:rsidRPr="00817B77">
        <w:rPr>
          <w:rFonts w:ascii="Verdana" w:hAnsi="Verdana"/>
          <w:sz w:val="20"/>
          <w:szCs w:val="20"/>
          <w:lang w:val="es-ES_tradnl"/>
        </w:rPr>
        <w:t xml:space="preserve">y de los entonces niños José </w:t>
      </w:r>
      <w:r w:rsidR="003853DD" w:rsidRPr="00817B77">
        <w:rPr>
          <w:rFonts w:ascii="Verdana" w:hAnsi="Verdana" w:cs="Times"/>
          <w:sz w:val="20"/>
          <w:szCs w:val="20"/>
          <w:lang w:val="es-CL"/>
        </w:rPr>
        <w:t>Adrián Rochac Hernández, Santos Ernesto Salinas, Manuel Antonio Bonilla y Ricardo Abarca Ayala,</w:t>
      </w:r>
      <w:r w:rsidR="003853DD" w:rsidRPr="00817B77">
        <w:rPr>
          <w:rFonts w:ascii="Verdana" w:hAnsi="Verdana"/>
          <w:sz w:val="20"/>
          <w:szCs w:val="20"/>
        </w:rPr>
        <w:t xml:space="preserve"> </w:t>
      </w:r>
      <w:r w:rsidR="00736954" w:rsidRPr="00736954">
        <w:rPr>
          <w:rFonts w:ascii="Verdana" w:hAnsi="Verdana"/>
          <w:sz w:val="20"/>
          <w:szCs w:val="20"/>
          <w:lang w:val="es-ES_tradnl"/>
        </w:rPr>
        <w:t>al sustraerlos y retenerlos ilegalmente vulnerando su derecho a permanecer con su núcleo familiar y establecer relaciones con otras personas que formen parte del mismo, en violación de los artículos 11.2 y 17 de la Convención Americana, en relación con los artículos 19 y 1.1 de la misma.</w:t>
      </w:r>
    </w:p>
    <w:p w:rsidR="003853DD" w:rsidRPr="00817B77" w:rsidRDefault="003853DD" w:rsidP="003853DD">
      <w:pPr>
        <w:tabs>
          <w:tab w:val="left" w:pos="720"/>
          <w:tab w:val="num" w:pos="5057"/>
        </w:tabs>
        <w:spacing w:after="0" w:line="240" w:lineRule="auto"/>
        <w:ind w:right="-90"/>
        <w:jc w:val="both"/>
        <w:rPr>
          <w:rFonts w:ascii="Verdana" w:eastAsia="Batang" w:hAnsi="Verdana"/>
          <w:sz w:val="20"/>
          <w:szCs w:val="20"/>
        </w:rPr>
      </w:pPr>
    </w:p>
    <w:p w:rsidR="003853DD" w:rsidRPr="00817B77" w:rsidRDefault="003853DD" w:rsidP="00656069">
      <w:pPr>
        <w:tabs>
          <w:tab w:val="left" w:pos="720"/>
          <w:tab w:val="num" w:pos="5057"/>
        </w:tabs>
        <w:spacing w:after="0" w:line="240" w:lineRule="auto"/>
        <w:ind w:right="-90"/>
        <w:jc w:val="both"/>
        <w:rPr>
          <w:rFonts w:ascii="Verdana" w:eastAsia="Batang" w:hAnsi="Verdana"/>
          <w:sz w:val="20"/>
          <w:szCs w:val="20"/>
        </w:rPr>
      </w:pPr>
      <w:r w:rsidRPr="00817B77">
        <w:rPr>
          <w:rFonts w:ascii="Verdana" w:eastAsia="Batang" w:hAnsi="Verdana"/>
          <w:sz w:val="20"/>
          <w:szCs w:val="20"/>
        </w:rPr>
        <w:t xml:space="preserve">Adicionalmente, </w:t>
      </w:r>
      <w:r w:rsidRPr="00817B77">
        <w:rPr>
          <w:rFonts w:ascii="Verdana" w:hAnsi="Verdana"/>
          <w:sz w:val="20"/>
          <w:lang w:val="es-ES_tradnl"/>
        </w:rPr>
        <w:t>el Estado</w:t>
      </w:r>
      <w:r w:rsidRPr="00E535EC">
        <w:rPr>
          <w:rFonts w:ascii="Verdana" w:hAnsi="Verdana"/>
          <w:sz w:val="20"/>
          <w:lang w:val="es-ES_tradnl"/>
        </w:rPr>
        <w:t xml:space="preserve"> deb</w:t>
      </w:r>
      <w:r>
        <w:rPr>
          <w:rFonts w:ascii="Verdana" w:hAnsi="Verdana"/>
          <w:sz w:val="20"/>
          <w:lang w:val="es-ES_tradnl"/>
        </w:rPr>
        <w:t>ió</w:t>
      </w:r>
      <w:r w:rsidRPr="00E535EC">
        <w:rPr>
          <w:rFonts w:ascii="Verdana" w:hAnsi="Verdana"/>
          <w:sz w:val="20"/>
          <w:lang w:val="es-ES_tradnl"/>
        </w:rPr>
        <w:t xml:space="preserve"> haber utilizado todos los medios razonables a su alcance para determinar el paradero </w:t>
      </w:r>
      <w:r w:rsidRPr="00E535EC">
        <w:rPr>
          <w:rFonts w:ascii="Verdana" w:hAnsi="Verdana"/>
          <w:sz w:val="20"/>
          <w:szCs w:val="20"/>
          <w:lang w:val="es-ES_tradnl"/>
        </w:rPr>
        <w:t xml:space="preserve">de </w:t>
      </w:r>
      <w:r w:rsidRPr="004F3C82">
        <w:rPr>
          <w:rFonts w:ascii="Verdana" w:hAnsi="Verdana"/>
          <w:sz w:val="20"/>
          <w:szCs w:val="20"/>
          <w:lang w:val="es-ES_tradnl"/>
        </w:rPr>
        <w:t xml:space="preserve">la entonces niña Emelinda Lorena Hernández y de los entonces niños José Adrián Rochac Hernández, Santos Ernesto Salinas, Manuel Antonio Bonilla y Ricardo Abarca Ayala </w:t>
      </w:r>
      <w:r w:rsidRPr="00E535EC">
        <w:rPr>
          <w:rFonts w:ascii="Verdana" w:hAnsi="Verdana"/>
          <w:sz w:val="20"/>
          <w:lang w:val="es-ES_tradnl"/>
        </w:rPr>
        <w:t>con el fin de reunirlos con sus núcleos familiares tan pronto lo permitieran las circunstancias. Sobre el particular, la Corte not</w:t>
      </w:r>
      <w:r w:rsidR="00656069">
        <w:rPr>
          <w:rFonts w:ascii="Verdana" w:hAnsi="Verdana"/>
          <w:sz w:val="20"/>
          <w:lang w:val="es-ES_tradnl"/>
        </w:rPr>
        <w:t>ó</w:t>
      </w:r>
      <w:r w:rsidRPr="00E535EC">
        <w:rPr>
          <w:rFonts w:ascii="Verdana" w:hAnsi="Verdana"/>
          <w:sz w:val="20"/>
          <w:lang w:val="es-ES_tradnl"/>
        </w:rPr>
        <w:t xml:space="preserve">: (i) el tiempo transcurrido desde el inicio de la desaparición de la niña y los niños sin que </w:t>
      </w:r>
      <w:r>
        <w:rPr>
          <w:rFonts w:ascii="Verdana" w:hAnsi="Verdana"/>
          <w:sz w:val="20"/>
          <w:lang w:val="es-ES_tradnl"/>
        </w:rPr>
        <w:t xml:space="preserve">hasta el momento </w:t>
      </w:r>
      <w:r w:rsidRPr="00E535EC">
        <w:rPr>
          <w:rFonts w:ascii="Verdana" w:hAnsi="Verdana"/>
          <w:sz w:val="20"/>
          <w:lang w:val="es-ES_tradnl"/>
        </w:rPr>
        <w:t xml:space="preserve">se haya determinado su paradero o destino y procedido a su identificación; (ii) el inicio excesivamente tardío de las investigaciones penales y el escaso progreso de las mismas que no ha permitido obtener datos relevantes </w:t>
      </w:r>
      <w:r w:rsidRPr="00E535EC">
        <w:rPr>
          <w:rFonts w:ascii="Verdana" w:eastAsia="Batang" w:hAnsi="Verdana"/>
          <w:sz w:val="20"/>
          <w:szCs w:val="20"/>
          <w:lang w:val="es-ES_tradnl"/>
        </w:rPr>
        <w:t xml:space="preserve">con el objeto de determinar la suerte o </w:t>
      </w:r>
      <w:r w:rsidRPr="00817B77">
        <w:rPr>
          <w:rFonts w:ascii="Verdana" w:eastAsia="Batang" w:hAnsi="Verdana"/>
          <w:sz w:val="20"/>
          <w:szCs w:val="20"/>
          <w:lang w:val="es-ES_tradnl"/>
        </w:rPr>
        <w:t>destino de las víctimas y la localización de su paradero; (iii)</w:t>
      </w:r>
      <w:r w:rsidRPr="00817B77">
        <w:rPr>
          <w:rFonts w:ascii="Verdana" w:hAnsi="Verdana"/>
          <w:sz w:val="20"/>
          <w:lang w:val="es-ES_tradnl"/>
        </w:rPr>
        <w:t xml:space="preserve"> la Comisión Nacional de Búsqueda</w:t>
      </w:r>
      <w:r w:rsidR="00656069" w:rsidRPr="00817B77">
        <w:rPr>
          <w:rFonts w:ascii="Verdana" w:hAnsi="Verdana"/>
          <w:sz w:val="20"/>
          <w:lang w:val="es-ES_tradnl"/>
        </w:rPr>
        <w:t xml:space="preserve"> </w:t>
      </w:r>
      <w:r w:rsidR="00656069" w:rsidRPr="00817B77">
        <w:rPr>
          <w:rFonts w:ascii="Verdana" w:hAnsi="Verdana"/>
          <w:sz w:val="20"/>
          <w:szCs w:val="20"/>
          <w:lang w:val="es-ES"/>
        </w:rPr>
        <w:t>de Niñas y Niños Desaparecidos durante el Conflicto Armado Interno</w:t>
      </w:r>
      <w:r w:rsidRPr="00817B77">
        <w:rPr>
          <w:rFonts w:ascii="Verdana" w:hAnsi="Verdana"/>
          <w:sz w:val="20"/>
          <w:lang w:val="es-ES_tradnl"/>
        </w:rPr>
        <w:t>, encargada de adoptar las medidas necesarias para investigar y recabar pruebas sobre el posible paradero de los jóvenes que desaparecieron cuando eran niños durante el conflicto armado, y facilitar con ello la determinación de lo sucedido y el reencuentro con sus familiares, sólo comenzó a funcionar en el año 2011; y (iv) a pesar de la petición de la Corte, el Estado no proporcion</w:t>
      </w:r>
      <w:r w:rsidR="00656069" w:rsidRPr="00817B77">
        <w:rPr>
          <w:rFonts w:ascii="Verdana" w:hAnsi="Verdana"/>
          <w:sz w:val="20"/>
          <w:lang w:val="es-ES_tradnl"/>
        </w:rPr>
        <w:t>ó</w:t>
      </w:r>
      <w:r w:rsidRPr="00817B77">
        <w:rPr>
          <w:rFonts w:ascii="Verdana" w:hAnsi="Verdana"/>
          <w:sz w:val="20"/>
          <w:lang w:val="es-ES_tradnl"/>
        </w:rPr>
        <w:t xml:space="preserve"> información sobre la fecha de inicio de las investigaciones ante la Comisión Nacional de Búsqueda respecto a las víctimas del presente caso ni de las medidas concretas adoptadas en relación con su búsqueda. A la luz de los elementos enumerados, </w:t>
      </w:r>
      <w:r w:rsidR="00656069" w:rsidRPr="00817B77">
        <w:rPr>
          <w:rFonts w:ascii="Verdana" w:hAnsi="Verdana"/>
          <w:sz w:val="20"/>
          <w:lang w:val="es-ES_tradnl"/>
        </w:rPr>
        <w:t>la Corte consideró</w:t>
      </w:r>
      <w:r w:rsidRPr="00817B77">
        <w:rPr>
          <w:rFonts w:ascii="Verdana" w:hAnsi="Verdana"/>
          <w:sz w:val="20"/>
          <w:lang w:val="es-ES_tradnl"/>
        </w:rPr>
        <w:t xml:space="preserve"> que el Estado violó </w:t>
      </w:r>
      <w:r w:rsidR="00136284">
        <w:rPr>
          <w:rFonts w:ascii="Verdana" w:hAnsi="Verdana"/>
          <w:sz w:val="20"/>
          <w:lang w:val="es-ES_tradnl"/>
        </w:rPr>
        <w:t>el</w:t>
      </w:r>
      <w:r w:rsidRPr="00817B77">
        <w:rPr>
          <w:rFonts w:ascii="Verdana" w:hAnsi="Verdana"/>
          <w:sz w:val="20"/>
          <w:lang w:val="es-ES_tradnl"/>
        </w:rPr>
        <w:t xml:space="preserve"> artículo 17 de la Convención</w:t>
      </w:r>
      <w:r w:rsidR="00CE6230">
        <w:rPr>
          <w:rFonts w:ascii="Verdana" w:hAnsi="Verdana"/>
          <w:sz w:val="20"/>
          <w:lang w:val="es-ES_tradnl"/>
        </w:rPr>
        <w:t xml:space="preserve"> Americana</w:t>
      </w:r>
      <w:r w:rsidRPr="00817B77">
        <w:rPr>
          <w:rFonts w:ascii="Verdana" w:hAnsi="Verdana"/>
          <w:sz w:val="20"/>
          <w:lang w:val="es-ES_tradnl"/>
        </w:rPr>
        <w:t>, en relación con l</w:t>
      </w:r>
      <w:r w:rsidR="00136284">
        <w:rPr>
          <w:rFonts w:ascii="Verdana" w:hAnsi="Verdana"/>
          <w:sz w:val="20"/>
          <w:lang w:val="es-ES_tradnl"/>
        </w:rPr>
        <w:t>os</w:t>
      </w:r>
      <w:r w:rsidRPr="00817B77">
        <w:rPr>
          <w:rFonts w:ascii="Verdana" w:hAnsi="Verdana"/>
          <w:sz w:val="20"/>
          <w:lang w:val="es-ES_tradnl"/>
        </w:rPr>
        <w:t xml:space="preserve"> artículo</w:t>
      </w:r>
      <w:r w:rsidR="00136284">
        <w:rPr>
          <w:rFonts w:ascii="Verdana" w:hAnsi="Verdana"/>
          <w:sz w:val="20"/>
          <w:lang w:val="es-ES_tradnl"/>
        </w:rPr>
        <w:t>s 19 y</w:t>
      </w:r>
      <w:r w:rsidRPr="00817B77">
        <w:rPr>
          <w:rFonts w:ascii="Verdana" w:hAnsi="Verdana"/>
          <w:sz w:val="20"/>
          <w:lang w:val="es-ES_tradnl"/>
        </w:rPr>
        <w:t xml:space="preserve"> 1.1 de la misma, al no adoptar todas las medidas razonables para lograr la reunificación familiar</w:t>
      </w:r>
      <w:r w:rsidRPr="00817B77">
        <w:rPr>
          <w:rFonts w:ascii="Verdana" w:hAnsi="Verdana"/>
          <w:sz w:val="20"/>
          <w:szCs w:val="20"/>
        </w:rPr>
        <w:t xml:space="preserve"> en perjuicio de José </w:t>
      </w:r>
      <w:r w:rsidRPr="00817B77">
        <w:rPr>
          <w:rFonts w:ascii="Verdana" w:hAnsi="Verdana" w:cs="Times"/>
          <w:sz w:val="20"/>
          <w:szCs w:val="20"/>
          <w:lang w:val="es-CL"/>
        </w:rPr>
        <w:t>Adrián Rochac Hernández, Santos Ernesto Salinas, Emelinda Lorena Hernández, Manuel Antonio Bonilla y Ricardo Abarca Ayala</w:t>
      </w:r>
      <w:r w:rsidRPr="00817B77">
        <w:rPr>
          <w:rFonts w:ascii="Verdana" w:hAnsi="Verdana"/>
          <w:sz w:val="20"/>
          <w:lang w:val="es-ES_tradnl"/>
        </w:rPr>
        <w:t>.</w:t>
      </w:r>
    </w:p>
    <w:p w:rsidR="003853DD" w:rsidRPr="00817B77" w:rsidRDefault="003853DD" w:rsidP="003853DD">
      <w:pPr>
        <w:tabs>
          <w:tab w:val="left" w:pos="720"/>
          <w:tab w:val="num" w:pos="5057"/>
        </w:tabs>
        <w:spacing w:after="0" w:line="240" w:lineRule="auto"/>
        <w:ind w:right="-90"/>
        <w:jc w:val="both"/>
        <w:rPr>
          <w:rFonts w:ascii="Verdana" w:eastAsia="Batang" w:hAnsi="Verdana"/>
          <w:sz w:val="20"/>
          <w:szCs w:val="20"/>
        </w:rPr>
      </w:pPr>
    </w:p>
    <w:p w:rsidR="003853DD" w:rsidRPr="00DB2A1C" w:rsidRDefault="003853DD" w:rsidP="00656069">
      <w:pPr>
        <w:tabs>
          <w:tab w:val="left" w:pos="720"/>
          <w:tab w:val="num" w:pos="5057"/>
        </w:tabs>
        <w:spacing w:after="0" w:line="240" w:lineRule="auto"/>
        <w:ind w:right="-90"/>
        <w:jc w:val="both"/>
        <w:rPr>
          <w:rFonts w:ascii="Verdana" w:eastAsia="Batang" w:hAnsi="Verdana"/>
          <w:sz w:val="20"/>
          <w:szCs w:val="20"/>
        </w:rPr>
      </w:pPr>
      <w:r w:rsidRPr="00817B77">
        <w:rPr>
          <w:rFonts w:ascii="Verdana" w:hAnsi="Verdana"/>
          <w:sz w:val="20"/>
          <w:szCs w:val="20"/>
          <w:lang w:val="es-ES_tradnl"/>
        </w:rPr>
        <w:t>A su vez, la Corte consider</w:t>
      </w:r>
      <w:r w:rsidR="00656069" w:rsidRPr="00817B77">
        <w:rPr>
          <w:rFonts w:ascii="Verdana" w:hAnsi="Verdana"/>
          <w:sz w:val="20"/>
          <w:szCs w:val="20"/>
          <w:lang w:val="es-ES_tradnl"/>
        </w:rPr>
        <w:t>ó</w:t>
      </w:r>
      <w:r w:rsidRPr="00817B77">
        <w:rPr>
          <w:rFonts w:ascii="Verdana" w:hAnsi="Verdana"/>
          <w:sz w:val="20"/>
          <w:szCs w:val="20"/>
          <w:lang w:val="es-ES_tradnl"/>
        </w:rPr>
        <w:t xml:space="preserve"> que </w:t>
      </w:r>
      <w:r w:rsidRPr="00DB2A1C">
        <w:rPr>
          <w:rFonts w:ascii="Verdana" w:hAnsi="Verdana"/>
          <w:sz w:val="20"/>
          <w:szCs w:val="20"/>
          <w:lang w:val="es-ES_tradnl"/>
        </w:rPr>
        <w:t xml:space="preserve">estas separaciones producidas por agentes del Estado, sin que hasta la fecha se haya logrado la reunificación familiar, generaron y continúan generando afectaciones específicas en cada uno de los integrantes de las familias, así como en las dinámicas propias de cada una de las familias. </w:t>
      </w:r>
      <w:r w:rsidRPr="00DB2A1C">
        <w:rPr>
          <w:rFonts w:ascii="Verdana" w:hAnsi="Verdana"/>
          <w:sz w:val="20"/>
          <w:lang w:val="es-ES_tradnl"/>
        </w:rPr>
        <w:t xml:space="preserve">Por </w:t>
      </w:r>
      <w:r w:rsidR="00DB2A1C" w:rsidRPr="00DB2A1C">
        <w:rPr>
          <w:rFonts w:ascii="Verdana" w:hAnsi="Verdana"/>
          <w:sz w:val="20"/>
          <w:lang w:val="es-ES_tradnl"/>
        </w:rPr>
        <w:t>ello</w:t>
      </w:r>
      <w:r w:rsidRPr="00DB2A1C">
        <w:rPr>
          <w:rFonts w:ascii="Verdana" w:hAnsi="Verdana"/>
          <w:sz w:val="20"/>
          <w:lang w:val="es-ES_tradnl"/>
        </w:rPr>
        <w:t>, la</w:t>
      </w:r>
      <w:r w:rsidRPr="00DB2A1C">
        <w:rPr>
          <w:rFonts w:ascii="Verdana" w:hAnsi="Verdana"/>
          <w:sz w:val="20"/>
          <w:szCs w:val="20"/>
          <w:lang w:val="es-CO"/>
        </w:rPr>
        <w:t xml:space="preserve"> Corte concluy</w:t>
      </w:r>
      <w:r w:rsidR="00656069" w:rsidRPr="00DB2A1C">
        <w:rPr>
          <w:rFonts w:ascii="Verdana" w:hAnsi="Verdana"/>
          <w:sz w:val="20"/>
          <w:szCs w:val="20"/>
          <w:lang w:val="es-CO"/>
        </w:rPr>
        <w:t>ó</w:t>
      </w:r>
      <w:r w:rsidRPr="00DB2A1C">
        <w:rPr>
          <w:rFonts w:ascii="Verdana" w:hAnsi="Verdana"/>
          <w:sz w:val="20"/>
          <w:szCs w:val="20"/>
          <w:lang w:val="es-CO"/>
        </w:rPr>
        <w:t xml:space="preserve"> que el Estado violó los artículos 11.2 </w:t>
      </w:r>
      <w:r w:rsidRPr="00DB2A1C">
        <w:rPr>
          <w:rFonts w:ascii="Verdana" w:hAnsi="Verdana"/>
          <w:sz w:val="20"/>
          <w:szCs w:val="20"/>
          <w:lang w:val="es-CO"/>
        </w:rPr>
        <w:lastRenderedPageBreak/>
        <w:t>y 17 de la Convención Americana</w:t>
      </w:r>
      <w:r w:rsidRPr="00DB2A1C">
        <w:rPr>
          <w:rFonts w:ascii="Verdana" w:hAnsi="Verdana"/>
          <w:sz w:val="20"/>
          <w:lang w:val="es-ES_tradnl"/>
        </w:rPr>
        <w:t>, en relación con el artículo 1.1 de la misma, en perjuicio de los familiares identificados.</w:t>
      </w:r>
    </w:p>
    <w:p w:rsidR="003853DD" w:rsidRPr="00DB2A1C" w:rsidRDefault="003853DD" w:rsidP="003853DD">
      <w:pPr>
        <w:tabs>
          <w:tab w:val="left" w:pos="720"/>
          <w:tab w:val="num" w:pos="5057"/>
        </w:tabs>
        <w:spacing w:after="0" w:line="240" w:lineRule="auto"/>
        <w:ind w:right="-90"/>
        <w:jc w:val="both"/>
        <w:rPr>
          <w:rFonts w:ascii="Verdana" w:hAnsi="Verdana"/>
          <w:sz w:val="20"/>
          <w:szCs w:val="20"/>
          <w:lang w:val="es-ES_tradnl"/>
        </w:rPr>
      </w:pPr>
    </w:p>
    <w:p w:rsidR="003853DD" w:rsidRPr="00E535EC" w:rsidRDefault="00204AEC" w:rsidP="00656069">
      <w:pPr>
        <w:tabs>
          <w:tab w:val="left" w:pos="720"/>
          <w:tab w:val="num" w:pos="5057"/>
        </w:tabs>
        <w:spacing w:after="0" w:line="240" w:lineRule="auto"/>
        <w:ind w:right="-90"/>
        <w:jc w:val="both"/>
        <w:rPr>
          <w:rFonts w:ascii="Verdana" w:hAnsi="Verdana"/>
          <w:sz w:val="20"/>
          <w:szCs w:val="20"/>
          <w:lang w:val="es-CL"/>
        </w:rPr>
      </w:pPr>
      <w:r w:rsidRPr="00DB2A1C">
        <w:rPr>
          <w:rFonts w:ascii="Verdana" w:eastAsia="Batang" w:hAnsi="Verdana"/>
          <w:bCs/>
          <w:sz w:val="20"/>
          <w:szCs w:val="20"/>
          <w:lang w:val="es-CL"/>
        </w:rPr>
        <w:t>E</w:t>
      </w:r>
      <w:r w:rsidR="003853DD" w:rsidRPr="00DB2A1C">
        <w:rPr>
          <w:rFonts w:ascii="Verdana" w:eastAsia="Batang" w:hAnsi="Verdana"/>
          <w:bCs/>
          <w:sz w:val="20"/>
          <w:szCs w:val="20"/>
          <w:lang w:val="es-CL"/>
        </w:rPr>
        <w:t xml:space="preserve">n lo que se refiere al derecho a la identidad, </w:t>
      </w:r>
      <w:r w:rsidR="003853DD" w:rsidRPr="00DB2A1C">
        <w:rPr>
          <w:rFonts w:ascii="Verdana" w:hAnsi="Verdana"/>
          <w:sz w:val="20"/>
          <w:szCs w:val="20"/>
          <w:lang w:val="es-ES"/>
        </w:rPr>
        <w:t>la</w:t>
      </w:r>
      <w:r w:rsidR="003853DD" w:rsidRPr="00DB2A1C">
        <w:rPr>
          <w:rFonts w:ascii="Verdana" w:hAnsi="Verdana" w:cs="Arial"/>
          <w:sz w:val="20"/>
          <w:szCs w:val="20"/>
          <w:lang w:val="es-ES"/>
        </w:rPr>
        <w:t xml:space="preserve"> Corte </w:t>
      </w:r>
      <w:r w:rsidRPr="00DB2A1C">
        <w:rPr>
          <w:rFonts w:ascii="Verdana" w:hAnsi="Verdana" w:cs="Arial"/>
          <w:sz w:val="20"/>
          <w:szCs w:val="20"/>
          <w:lang w:val="es-ES"/>
        </w:rPr>
        <w:t xml:space="preserve">recordó que se trata de </w:t>
      </w:r>
      <w:r w:rsidR="003853DD" w:rsidRPr="00DB2A1C">
        <w:rPr>
          <w:rFonts w:ascii="Verdana" w:hAnsi="Verdana"/>
          <w:sz w:val="20"/>
          <w:szCs w:val="20"/>
          <w:lang w:val="es-CL"/>
        </w:rPr>
        <w:t>un derecho que comprende varios elementos, entre ellos y sin ánimo de exhaustividad, la nacionalidad, el nombre y las relaciones familiares.</w:t>
      </w:r>
      <w:r w:rsidR="003853DD" w:rsidRPr="00DB2A1C">
        <w:rPr>
          <w:rFonts w:ascii="Verdana" w:eastAsia="Batang" w:hAnsi="Verdana"/>
          <w:sz w:val="20"/>
          <w:szCs w:val="20"/>
          <w:lang w:val="es-MX"/>
        </w:rPr>
        <w:t xml:space="preserve"> Al respecto, la Corte </w:t>
      </w:r>
      <w:r w:rsidRPr="00DB2A1C">
        <w:rPr>
          <w:rFonts w:ascii="Verdana" w:eastAsia="Batang" w:hAnsi="Verdana"/>
          <w:sz w:val="20"/>
          <w:szCs w:val="20"/>
          <w:lang w:val="es-MX"/>
        </w:rPr>
        <w:t>reiteró</w:t>
      </w:r>
      <w:r w:rsidR="003853DD" w:rsidRPr="00DB2A1C">
        <w:rPr>
          <w:rFonts w:ascii="Verdana" w:eastAsia="Batang" w:hAnsi="Verdana"/>
          <w:sz w:val="20"/>
          <w:szCs w:val="20"/>
          <w:lang w:val="es-MX"/>
        </w:rPr>
        <w:t xml:space="preserve"> que la Convención Americana protege estos elementos como derechos en sí mismos.</w:t>
      </w:r>
      <w:r w:rsidR="003853DD" w:rsidRPr="00DB2A1C">
        <w:rPr>
          <w:rFonts w:ascii="Verdana" w:eastAsia="Batang" w:hAnsi="Verdana"/>
          <w:bCs/>
          <w:sz w:val="20"/>
          <w:szCs w:val="20"/>
          <w:lang w:val="es-MX"/>
        </w:rPr>
        <w:t xml:space="preserve"> No</w:t>
      </w:r>
      <w:r w:rsidR="003853DD" w:rsidRPr="00E535EC">
        <w:rPr>
          <w:rFonts w:ascii="Verdana" w:eastAsia="Batang" w:hAnsi="Verdana"/>
          <w:bCs/>
          <w:sz w:val="20"/>
          <w:szCs w:val="20"/>
          <w:lang w:val="es-MX"/>
        </w:rPr>
        <w:t xml:space="preserve"> obstante, no todos estos derechos se verán necesariamente involucrados en todos los casos que se encuentren ligados al derecho a la identidad. En el presente caso, </w:t>
      </w:r>
      <w:r w:rsidR="003853DD" w:rsidRPr="00E535EC">
        <w:rPr>
          <w:rFonts w:ascii="Verdana" w:eastAsia="Batang" w:hAnsi="Verdana"/>
          <w:sz w:val="20"/>
          <w:szCs w:val="20"/>
          <w:lang w:val="es-CL"/>
        </w:rPr>
        <w:t>la</w:t>
      </w:r>
      <w:r>
        <w:rPr>
          <w:rFonts w:ascii="Verdana" w:eastAsia="Batang" w:hAnsi="Verdana"/>
          <w:sz w:val="20"/>
          <w:szCs w:val="20"/>
          <w:lang w:val="es-CL"/>
        </w:rPr>
        <w:t xml:space="preserve"> Corte consideró que la</w:t>
      </w:r>
      <w:r w:rsidR="003853DD" w:rsidRPr="00E535EC">
        <w:rPr>
          <w:rFonts w:ascii="Verdana" w:eastAsia="Batang" w:hAnsi="Verdana"/>
          <w:sz w:val="20"/>
          <w:szCs w:val="20"/>
          <w:lang w:val="es-CL"/>
        </w:rPr>
        <w:t xml:space="preserve"> afectación del derecho a la identidad se reflej</w:t>
      </w:r>
      <w:r>
        <w:rPr>
          <w:rFonts w:ascii="Verdana" w:eastAsia="Batang" w:hAnsi="Verdana"/>
          <w:sz w:val="20"/>
          <w:szCs w:val="20"/>
          <w:lang w:val="es-CL"/>
        </w:rPr>
        <w:t>ó</w:t>
      </w:r>
      <w:r w:rsidR="003853DD" w:rsidRPr="00E535EC">
        <w:rPr>
          <w:rFonts w:ascii="Verdana" w:eastAsia="Batang" w:hAnsi="Verdana"/>
          <w:sz w:val="20"/>
          <w:szCs w:val="20"/>
          <w:lang w:val="es-CL"/>
        </w:rPr>
        <w:t xml:space="preserve"> en los actos de injerencia </w:t>
      </w:r>
      <w:r w:rsidR="003853DD" w:rsidRPr="00E535EC">
        <w:rPr>
          <w:rFonts w:ascii="Verdana" w:eastAsia="Times" w:hAnsi="Verdana"/>
          <w:sz w:val="20"/>
          <w:szCs w:val="20"/>
        </w:rPr>
        <w:t xml:space="preserve">arbitrarias o abusivas en la </w:t>
      </w:r>
      <w:r w:rsidR="003853DD" w:rsidRPr="00E535EC">
        <w:rPr>
          <w:rFonts w:ascii="Verdana" w:eastAsia="Batang" w:hAnsi="Verdana"/>
          <w:sz w:val="20"/>
          <w:szCs w:val="20"/>
          <w:lang w:val="es-CL"/>
        </w:rPr>
        <w:t xml:space="preserve">vida privada y </w:t>
      </w:r>
      <w:r w:rsidR="003853DD" w:rsidRPr="00E535EC">
        <w:rPr>
          <w:rFonts w:ascii="Verdana" w:eastAsia="Times" w:hAnsi="Verdana"/>
          <w:sz w:val="20"/>
          <w:szCs w:val="20"/>
        </w:rPr>
        <w:t>de familia</w:t>
      </w:r>
      <w:r w:rsidR="003853DD" w:rsidRPr="00E535EC">
        <w:rPr>
          <w:rFonts w:ascii="Verdana" w:eastAsia="Batang" w:hAnsi="Verdana"/>
          <w:sz w:val="20"/>
          <w:szCs w:val="20"/>
          <w:lang w:val="es-CL"/>
        </w:rPr>
        <w:t>, así como en afectaciones al derecho a la protección de la familia y a disfrutar de las relaciones familiares.</w:t>
      </w:r>
    </w:p>
    <w:p w:rsidR="003853DD" w:rsidRPr="00E535EC" w:rsidRDefault="003853DD" w:rsidP="003853DD">
      <w:pPr>
        <w:autoSpaceDE w:val="0"/>
        <w:autoSpaceDN w:val="0"/>
        <w:adjustRightInd w:val="0"/>
        <w:spacing w:after="0" w:line="240" w:lineRule="auto"/>
        <w:jc w:val="both"/>
        <w:rPr>
          <w:rFonts w:ascii="Verdana" w:eastAsia="Batang" w:hAnsi="Verdana"/>
          <w:bCs/>
          <w:sz w:val="20"/>
          <w:szCs w:val="20"/>
          <w:lang w:val="es-CL"/>
        </w:rPr>
      </w:pPr>
    </w:p>
    <w:p w:rsidR="003853DD" w:rsidRPr="00E535EC" w:rsidRDefault="003853DD" w:rsidP="00332918">
      <w:pPr>
        <w:tabs>
          <w:tab w:val="left" w:pos="720"/>
          <w:tab w:val="num" w:pos="5057"/>
        </w:tabs>
        <w:spacing w:after="0" w:line="240" w:lineRule="auto"/>
        <w:ind w:right="-90"/>
        <w:jc w:val="both"/>
        <w:rPr>
          <w:rFonts w:ascii="Verdana" w:eastAsia="Batang" w:hAnsi="Verdana"/>
          <w:sz w:val="20"/>
          <w:szCs w:val="20"/>
          <w:lang w:val="es-CL"/>
        </w:rPr>
      </w:pPr>
      <w:r w:rsidRPr="00E535EC">
        <w:rPr>
          <w:rFonts w:ascii="Verdana" w:eastAsia="Batang" w:hAnsi="Verdana"/>
          <w:sz w:val="20"/>
          <w:szCs w:val="20"/>
          <w:lang w:val="es-ES_tradnl"/>
        </w:rPr>
        <w:t xml:space="preserve">Por ende, en las circunstancias del presente caso y en </w:t>
      </w:r>
      <w:r w:rsidRPr="00E535EC">
        <w:rPr>
          <w:rFonts w:ascii="Verdana" w:eastAsia="Batang" w:hAnsi="Verdana"/>
          <w:sz w:val="20"/>
          <w:szCs w:val="20"/>
          <w:lang w:val="es-CO"/>
        </w:rPr>
        <w:t>atención al contexto de los términos de la Convención Americana, interpretados a la luz del artículo 31 de la Convención de Viena</w:t>
      </w:r>
      <w:r w:rsidR="00204AEC">
        <w:rPr>
          <w:rFonts w:ascii="Verdana" w:eastAsia="Batang" w:hAnsi="Verdana"/>
          <w:sz w:val="20"/>
          <w:szCs w:val="20"/>
          <w:lang w:val="es-ES_tradnl"/>
        </w:rPr>
        <w:t>, la Corte estimó</w:t>
      </w:r>
      <w:r w:rsidRPr="00E535EC">
        <w:rPr>
          <w:rFonts w:ascii="Verdana" w:eastAsia="Batang" w:hAnsi="Verdana"/>
          <w:sz w:val="20"/>
          <w:szCs w:val="20"/>
          <w:lang w:val="es-ES_tradnl"/>
        </w:rPr>
        <w:t xml:space="preserve"> que las violaciones a los derechos establecidos en la Convención Americana que fueron analizadas previamente constituye</w:t>
      </w:r>
      <w:r w:rsidR="00204AEC">
        <w:rPr>
          <w:rFonts w:ascii="Verdana" w:eastAsia="Batang" w:hAnsi="Verdana"/>
          <w:sz w:val="20"/>
          <w:szCs w:val="20"/>
          <w:lang w:val="es-ES_tradnl"/>
        </w:rPr>
        <w:t>ro</w:t>
      </w:r>
      <w:r w:rsidRPr="00E535EC">
        <w:rPr>
          <w:rFonts w:ascii="Verdana" w:eastAsia="Batang" w:hAnsi="Verdana"/>
          <w:sz w:val="20"/>
          <w:szCs w:val="20"/>
          <w:lang w:val="es-ES_tradnl"/>
        </w:rPr>
        <w:t xml:space="preserve">n una afectación al derecho a la identidad, el cual es inherente al ser humano en los términos del artículo 29.c) de la Convención Americana, y se encuentra estipulado expresamente en la </w:t>
      </w:r>
      <w:r w:rsidRPr="00E535EC">
        <w:rPr>
          <w:rFonts w:ascii="Verdana" w:eastAsia="Batang" w:hAnsi="Verdana"/>
          <w:bCs/>
          <w:sz w:val="20"/>
          <w:szCs w:val="20"/>
          <w:lang w:val="es-CL"/>
        </w:rPr>
        <w:t>Convención sobre los Derechos del Niño.</w:t>
      </w:r>
    </w:p>
    <w:p w:rsidR="003853DD" w:rsidRPr="00E535EC" w:rsidRDefault="003853DD" w:rsidP="003853DD">
      <w:pPr>
        <w:tabs>
          <w:tab w:val="left" w:pos="720"/>
          <w:tab w:val="num" w:pos="5057"/>
        </w:tabs>
        <w:spacing w:after="0" w:line="240" w:lineRule="auto"/>
        <w:ind w:right="-90"/>
        <w:jc w:val="both"/>
        <w:rPr>
          <w:rFonts w:ascii="Verdana" w:hAnsi="Verdana"/>
          <w:b/>
          <w:i/>
          <w:sz w:val="20"/>
          <w:szCs w:val="20"/>
        </w:rPr>
      </w:pPr>
    </w:p>
    <w:p w:rsidR="003853DD" w:rsidRDefault="003853DD" w:rsidP="00332918">
      <w:pPr>
        <w:tabs>
          <w:tab w:val="left" w:pos="720"/>
          <w:tab w:val="num" w:pos="5057"/>
        </w:tabs>
        <w:spacing w:after="0" w:line="240" w:lineRule="auto"/>
        <w:ind w:right="-90"/>
        <w:jc w:val="both"/>
        <w:rPr>
          <w:rFonts w:ascii="Verdana" w:eastAsia="Times New Roman" w:hAnsi="Verdana" w:cs="Univers"/>
          <w:sz w:val="20"/>
          <w:szCs w:val="20"/>
          <w:lang w:val="es-MX"/>
        </w:rPr>
      </w:pPr>
      <w:r w:rsidRPr="00E535EC">
        <w:rPr>
          <w:rFonts w:ascii="Verdana" w:eastAsia="Cambria" w:hAnsi="Verdana" w:cs="Verdana"/>
          <w:sz w:val="20"/>
          <w:szCs w:val="24"/>
          <w:lang w:val="es-ES"/>
        </w:rPr>
        <w:t xml:space="preserve">Aunado al reconocimiento </w:t>
      </w:r>
      <w:r>
        <w:rPr>
          <w:rFonts w:ascii="Verdana" w:eastAsia="Cambria" w:hAnsi="Verdana" w:cs="Verdana"/>
          <w:sz w:val="20"/>
          <w:szCs w:val="24"/>
          <w:lang w:val="es-ES"/>
        </w:rPr>
        <w:t xml:space="preserve">de responsabilidad </w:t>
      </w:r>
      <w:r w:rsidR="00332918">
        <w:rPr>
          <w:rFonts w:ascii="Verdana" w:eastAsia="Cambria" w:hAnsi="Verdana" w:cs="Verdana"/>
          <w:sz w:val="20"/>
          <w:szCs w:val="24"/>
          <w:lang w:val="es-ES"/>
        </w:rPr>
        <w:t>estatal, la Corte observó</w:t>
      </w:r>
      <w:r w:rsidRPr="00E535EC">
        <w:rPr>
          <w:rFonts w:ascii="Verdana" w:eastAsia="Cambria" w:hAnsi="Verdana" w:cs="Verdana"/>
          <w:sz w:val="20"/>
          <w:szCs w:val="24"/>
          <w:lang w:val="es-ES"/>
        </w:rPr>
        <w:t xml:space="preserve"> que </w:t>
      </w:r>
      <w:r w:rsidRPr="00E535EC">
        <w:rPr>
          <w:rFonts w:ascii="Verdana" w:eastAsia="Cambria" w:hAnsi="Verdana" w:cs="Verdana"/>
          <w:sz w:val="20"/>
          <w:szCs w:val="24"/>
          <w:lang w:val="es-ES_tradnl"/>
        </w:rPr>
        <w:t>de las declaraciones y el peritaje recibidos se desprende que los familiares de las víctimas vieron en una medida u otra su integridad personal afectada por una o varias de las situaciones siguientes: (i) la desaparición de su ser querido les ha generado secuelas a nivel personal, físicas y emocionales</w:t>
      </w:r>
      <w:r w:rsidRPr="00E535EC">
        <w:rPr>
          <w:rFonts w:ascii="Verdana" w:eastAsia="Cambria" w:hAnsi="Verdana" w:cs="Verdana"/>
          <w:sz w:val="20"/>
          <w:szCs w:val="24"/>
          <w:lang w:val="es-ES"/>
        </w:rPr>
        <w:t>; (ii) una alteración irreversible de su núcleo y vida familiares que se caracterizaban, entre otros, por valiosas relaciones fraternales; (iii) estuvieron implicados en diversas acciones tales como la búsqueda de justicia o de información sobre el</w:t>
      </w:r>
      <w:r w:rsidRPr="00E535EC">
        <w:rPr>
          <w:rFonts w:ascii="Verdana" w:eastAsia="Cambria" w:hAnsi="Verdana" w:cs="Verdana"/>
          <w:sz w:val="20"/>
          <w:szCs w:val="24"/>
          <w:lang w:val="es-ES_tradnl"/>
        </w:rPr>
        <w:t xml:space="preserve"> paradero de las víctimas; (iv) la incertidumbre que rodea el paradero de las víctimas obstaculiza la posibilidad de duelo, lo que contribuye a prolongar la afectación psicológica de los familiares ante la desaparición, y (v) la falta de investigación y de colaboración del Estado en la determinación del paradero de las víctimas y de los responsables de las desapariciones agravó las diferentes afectaciones que sufrían dichos familiares. L</w:t>
      </w:r>
      <w:r w:rsidR="00AF4930">
        <w:rPr>
          <w:rFonts w:ascii="Verdana" w:eastAsia="Cambria" w:hAnsi="Verdana" w:cs="Verdana"/>
          <w:sz w:val="20"/>
          <w:szCs w:val="24"/>
          <w:lang w:val="es-ES_tradnl"/>
        </w:rPr>
        <w:t>a Corte consideró que l</w:t>
      </w:r>
      <w:r w:rsidRPr="00E535EC">
        <w:rPr>
          <w:rFonts w:ascii="Verdana" w:eastAsia="Cambria" w:hAnsi="Verdana" w:cs="Verdana"/>
          <w:sz w:val="20"/>
          <w:szCs w:val="24"/>
          <w:lang w:val="es-ES_tradnl"/>
        </w:rPr>
        <w:t xml:space="preserve">as circunstancias descritas han provocado una afectación que se prolonga en el tiempo y que aún hoy se mantiene por la incertidumbre sostenida sobre el paradero </w:t>
      </w:r>
      <w:r w:rsidRPr="00E535EC">
        <w:rPr>
          <w:rFonts w:ascii="Verdana" w:eastAsia="Times New Roman" w:hAnsi="Verdana" w:cs="Arial"/>
          <w:sz w:val="20"/>
          <w:szCs w:val="20"/>
          <w:lang w:val="es-MX"/>
        </w:rPr>
        <w:t xml:space="preserve">de </w:t>
      </w:r>
      <w:r>
        <w:rPr>
          <w:rFonts w:ascii="Verdana" w:eastAsia="Times New Roman" w:hAnsi="Verdana" w:cs="Arial"/>
          <w:sz w:val="20"/>
          <w:szCs w:val="20"/>
          <w:lang w:val="es-MX"/>
        </w:rPr>
        <w:t xml:space="preserve">la </w:t>
      </w:r>
      <w:r w:rsidRPr="00E535EC">
        <w:rPr>
          <w:rFonts w:ascii="Verdana" w:eastAsia="Times New Roman" w:hAnsi="Verdana" w:cs="Arial"/>
          <w:sz w:val="20"/>
          <w:szCs w:val="20"/>
          <w:lang w:val="es-MX"/>
        </w:rPr>
        <w:t>niña desaparecida</w:t>
      </w:r>
      <w:r>
        <w:rPr>
          <w:rFonts w:ascii="Verdana" w:eastAsia="Times New Roman" w:hAnsi="Verdana" w:cs="Arial"/>
          <w:sz w:val="20"/>
          <w:szCs w:val="20"/>
          <w:lang w:val="es-MX"/>
        </w:rPr>
        <w:t xml:space="preserve"> </w:t>
      </w:r>
      <w:r w:rsidRPr="00E535EC">
        <w:rPr>
          <w:rFonts w:ascii="Verdana" w:eastAsia="Times New Roman" w:hAnsi="Verdana" w:cs="Univers"/>
          <w:sz w:val="20"/>
          <w:szCs w:val="20"/>
          <w:lang w:val="es-MX"/>
        </w:rPr>
        <w:t>Emelinda Lorena Hernández</w:t>
      </w:r>
      <w:r>
        <w:rPr>
          <w:rFonts w:ascii="Verdana" w:eastAsia="Times New Roman" w:hAnsi="Verdana" w:cs="Univers"/>
          <w:sz w:val="20"/>
          <w:szCs w:val="20"/>
          <w:lang w:val="es-MX"/>
        </w:rPr>
        <w:t>,</w:t>
      </w:r>
      <w:r>
        <w:rPr>
          <w:rFonts w:ascii="Verdana" w:eastAsia="Times New Roman" w:hAnsi="Verdana" w:cs="Arial"/>
          <w:sz w:val="20"/>
          <w:szCs w:val="20"/>
          <w:lang w:val="es-MX"/>
        </w:rPr>
        <w:t xml:space="preserve"> y de los</w:t>
      </w:r>
      <w:r w:rsidRPr="00556B44">
        <w:rPr>
          <w:rFonts w:ascii="Verdana" w:eastAsia="Times New Roman" w:hAnsi="Verdana" w:cs="Arial"/>
          <w:sz w:val="20"/>
          <w:szCs w:val="20"/>
          <w:lang w:val="es-MX"/>
        </w:rPr>
        <w:t xml:space="preserve"> </w:t>
      </w:r>
      <w:r w:rsidRPr="00E535EC">
        <w:rPr>
          <w:rFonts w:ascii="Verdana" w:eastAsia="Times New Roman" w:hAnsi="Verdana" w:cs="Arial"/>
          <w:sz w:val="20"/>
          <w:szCs w:val="20"/>
          <w:lang w:val="es-MX"/>
        </w:rPr>
        <w:t xml:space="preserve">niños </w:t>
      </w:r>
      <w:r>
        <w:rPr>
          <w:rFonts w:ascii="Verdana" w:eastAsia="Times New Roman" w:hAnsi="Verdana" w:cs="Arial"/>
          <w:sz w:val="20"/>
          <w:szCs w:val="20"/>
          <w:lang w:val="es-MX"/>
        </w:rPr>
        <w:t>desaparecidos</w:t>
      </w:r>
      <w:r w:rsidRPr="00E535EC">
        <w:rPr>
          <w:rFonts w:ascii="Verdana" w:eastAsia="Times New Roman" w:hAnsi="Verdana" w:cs="Arial"/>
          <w:sz w:val="20"/>
          <w:szCs w:val="20"/>
          <w:lang w:val="es-MX"/>
        </w:rPr>
        <w:t xml:space="preserve"> </w:t>
      </w:r>
      <w:r w:rsidRPr="00E535EC">
        <w:rPr>
          <w:rFonts w:ascii="Verdana" w:eastAsia="Times New Roman" w:hAnsi="Verdana" w:cs="Univers"/>
          <w:sz w:val="20"/>
          <w:szCs w:val="20"/>
          <w:lang w:val="es-MX"/>
        </w:rPr>
        <w:t>José Adrián Rochac Her</w:t>
      </w:r>
      <w:r>
        <w:rPr>
          <w:rFonts w:ascii="Verdana" w:eastAsia="Times New Roman" w:hAnsi="Verdana" w:cs="Univers"/>
          <w:sz w:val="20"/>
          <w:szCs w:val="20"/>
          <w:lang w:val="es-MX"/>
        </w:rPr>
        <w:t>nández, Santos Ernesto Salinas,</w:t>
      </w:r>
      <w:r w:rsidRPr="00E535EC">
        <w:rPr>
          <w:rFonts w:ascii="Verdana" w:eastAsia="Times New Roman" w:hAnsi="Verdana" w:cs="Univers"/>
          <w:sz w:val="20"/>
          <w:szCs w:val="20"/>
          <w:lang w:val="es-MX"/>
        </w:rPr>
        <w:t xml:space="preserve"> Manuel Antonio Bonilla y Ricardo Abarca</w:t>
      </w:r>
      <w:r w:rsidRPr="00556B44">
        <w:rPr>
          <w:rFonts w:ascii="Verdana" w:eastAsia="Times New Roman" w:hAnsi="Verdana" w:cs="Univers"/>
          <w:sz w:val="20"/>
          <w:szCs w:val="20"/>
          <w:lang w:val="es-MX"/>
        </w:rPr>
        <w:t xml:space="preserve"> </w:t>
      </w:r>
      <w:r w:rsidRPr="00E535EC">
        <w:rPr>
          <w:rFonts w:ascii="Verdana" w:eastAsia="Times New Roman" w:hAnsi="Verdana" w:cs="Univers"/>
          <w:sz w:val="20"/>
          <w:szCs w:val="20"/>
          <w:lang w:val="es-MX"/>
        </w:rPr>
        <w:t>Ayala.</w:t>
      </w:r>
    </w:p>
    <w:p w:rsidR="00040DA3" w:rsidRPr="00DB2A1C" w:rsidRDefault="00040DA3" w:rsidP="00332918">
      <w:pPr>
        <w:tabs>
          <w:tab w:val="left" w:pos="720"/>
          <w:tab w:val="num" w:pos="5057"/>
        </w:tabs>
        <w:spacing w:after="0" w:line="240" w:lineRule="auto"/>
        <w:ind w:right="-90"/>
        <w:jc w:val="both"/>
        <w:rPr>
          <w:rFonts w:ascii="Verdana" w:eastAsia="Times New Roman" w:hAnsi="Verdana" w:cs="Univers"/>
          <w:sz w:val="20"/>
          <w:szCs w:val="20"/>
          <w:lang w:val="es-MX"/>
        </w:rPr>
      </w:pPr>
    </w:p>
    <w:p w:rsidR="00040DA3" w:rsidRPr="00DB2A1C" w:rsidRDefault="00040DA3" w:rsidP="00332918">
      <w:pPr>
        <w:tabs>
          <w:tab w:val="left" w:pos="720"/>
          <w:tab w:val="num" w:pos="5057"/>
        </w:tabs>
        <w:spacing w:after="0" w:line="240" w:lineRule="auto"/>
        <w:ind w:right="-90"/>
        <w:jc w:val="both"/>
        <w:rPr>
          <w:rFonts w:ascii="Verdana" w:eastAsia="Cambria" w:hAnsi="Verdana" w:cs="Verdana"/>
          <w:sz w:val="20"/>
          <w:szCs w:val="24"/>
          <w:lang w:val="es-ES_tradnl"/>
        </w:rPr>
      </w:pPr>
      <w:r w:rsidRPr="00DB2A1C">
        <w:rPr>
          <w:rFonts w:ascii="Verdana" w:eastAsia="Cambria" w:hAnsi="Verdana" w:cs="Verdana"/>
          <w:sz w:val="20"/>
          <w:szCs w:val="24"/>
          <w:lang w:val="es-ES_tradnl"/>
        </w:rPr>
        <w:t>Las circunstancias de este caso demuestran que las cinco familias afectadas por las desapariciones de sus hijos e hija ven su sufrimiento agravado por la privación de la verdad tanto respecto de lo sucedido como del paradero de las víctimas, y por la falta de colaboración de las autoridades estatales a fin de establecer dicha verdad lo que, por ende, agravó la violación al derecho a la integridad personal de los familiares.</w:t>
      </w:r>
    </w:p>
    <w:p w:rsidR="003853DD" w:rsidRPr="00DB2A1C" w:rsidRDefault="003853DD" w:rsidP="00332918">
      <w:pPr>
        <w:spacing w:after="0" w:line="240" w:lineRule="auto"/>
        <w:jc w:val="both"/>
        <w:rPr>
          <w:rFonts w:ascii="Verdana" w:eastAsia="Cambria" w:hAnsi="Verdana" w:cs="Verdana"/>
          <w:sz w:val="20"/>
          <w:szCs w:val="24"/>
          <w:lang w:val="es-ES_tradnl"/>
        </w:rPr>
      </w:pPr>
    </w:p>
    <w:p w:rsidR="003853DD" w:rsidRPr="00DB2A1C" w:rsidRDefault="003853DD" w:rsidP="00332918">
      <w:pPr>
        <w:tabs>
          <w:tab w:val="left" w:pos="720"/>
          <w:tab w:val="num" w:pos="5057"/>
        </w:tabs>
        <w:spacing w:after="0" w:line="240" w:lineRule="auto"/>
        <w:ind w:right="-90"/>
        <w:jc w:val="both"/>
        <w:rPr>
          <w:rFonts w:ascii="Verdana" w:eastAsia="Cambria" w:hAnsi="Verdana" w:cs="Verdana"/>
          <w:sz w:val="20"/>
          <w:szCs w:val="24"/>
        </w:rPr>
      </w:pPr>
      <w:r w:rsidRPr="00DB2A1C">
        <w:rPr>
          <w:rFonts w:ascii="Verdana" w:eastAsia="Cambria" w:hAnsi="Verdana" w:cs="Verdana"/>
          <w:sz w:val="20"/>
          <w:szCs w:val="24"/>
          <w:lang w:val="es-ES_tradnl"/>
        </w:rPr>
        <w:t>Con base en todas las anteriores consideraciones y en vista del reconocimiento de responsabilidad estatal, la Corte concluy</w:t>
      </w:r>
      <w:r w:rsidR="00332918" w:rsidRPr="00DB2A1C">
        <w:rPr>
          <w:rFonts w:ascii="Verdana" w:eastAsia="Cambria" w:hAnsi="Verdana" w:cs="Verdana"/>
          <w:sz w:val="20"/>
          <w:szCs w:val="24"/>
          <w:lang w:val="es-ES_tradnl"/>
        </w:rPr>
        <w:t>ó</w:t>
      </w:r>
      <w:r w:rsidRPr="00DB2A1C">
        <w:rPr>
          <w:rFonts w:ascii="Verdana" w:eastAsia="Cambria" w:hAnsi="Verdana" w:cs="Verdana"/>
          <w:sz w:val="20"/>
          <w:szCs w:val="24"/>
          <w:lang w:val="es-ES_tradnl"/>
        </w:rPr>
        <w:t xml:space="preserve"> que el Estado violó el derecho a la integridad personal reconocido en los artículos 5.1 y 5.2 de la Convención Americana en relación con el artículo 1.1 del mismo instrumento, en perjuicio de </w:t>
      </w:r>
      <w:r w:rsidRPr="00DB2A1C">
        <w:rPr>
          <w:rFonts w:ascii="Verdana" w:eastAsia="Cambria" w:hAnsi="Verdana" w:cs="Verdana"/>
          <w:sz w:val="20"/>
          <w:szCs w:val="24"/>
        </w:rPr>
        <w:t>Alfonso Hernández Herrera, Sebastián Rochac Hernández, Tanislao Rochac Hernández, María Juliana Rochac Hernández, María del Tránsito Hernández Rochac, Ana Margarita Hernández Rochac, Nicolás Alfonso Torres Hernández, M</w:t>
      </w:r>
      <w:r w:rsidRPr="00DB2A1C">
        <w:rPr>
          <w:rFonts w:ascii="Verdana" w:eastAsia="Cambria" w:hAnsi="Verdana" w:cs="Verdana"/>
          <w:sz w:val="20"/>
          <w:szCs w:val="24"/>
          <w:lang w:val="es-ES"/>
        </w:rPr>
        <w:t xml:space="preserve">aría Adela </w:t>
      </w:r>
      <w:r w:rsidRPr="00DB2A1C">
        <w:rPr>
          <w:rFonts w:ascii="Verdana" w:eastAsia="Cambria" w:hAnsi="Verdana" w:cs="Verdana"/>
          <w:sz w:val="20"/>
          <w:szCs w:val="24"/>
        </w:rPr>
        <w:t>Iraheta</w:t>
      </w:r>
      <w:r w:rsidRPr="00DB2A1C">
        <w:rPr>
          <w:rFonts w:ascii="Verdana" w:eastAsia="Cambria" w:hAnsi="Verdana" w:cs="Verdana"/>
          <w:sz w:val="20"/>
          <w:szCs w:val="24"/>
          <w:lang w:val="es-ES"/>
        </w:rPr>
        <w:t xml:space="preserve">, Julio Antonio Flores Iraheta, Felipe Flores Iraheta, María Estela Salinas de Figueroa, Amparo Salinas de Hernández, Josefa Salinas Iraheta, María Adela Hernández, José Juan de la Cruz Sánchez, Joel Alcides Hernández Sánchez, Valentina Hernández, Santiago Pérez, Juan Evangelista Hernández Pérez, José Cristino Hernández, Eligorio Hernández, Rosa Ofelia Hernández, María de los Ángeles Osorio, José de la Paz Bonilla, José Arístides </w:t>
      </w:r>
      <w:r w:rsidRPr="00DB2A1C">
        <w:rPr>
          <w:rFonts w:ascii="Verdana" w:eastAsia="Cambria" w:hAnsi="Verdana" w:cs="Verdana"/>
          <w:sz w:val="20"/>
          <w:szCs w:val="24"/>
        </w:rPr>
        <w:t>Bonilla</w:t>
      </w:r>
      <w:r w:rsidRPr="00DB2A1C">
        <w:rPr>
          <w:rFonts w:ascii="Verdana" w:eastAsia="Cambria" w:hAnsi="Verdana" w:cs="Verdana"/>
          <w:sz w:val="20"/>
          <w:szCs w:val="24"/>
          <w:lang w:val="es-ES"/>
        </w:rPr>
        <w:t xml:space="preserve"> Osorio, María Inés Bonilla de Galán, María Josefa Rosales, María Esperanza Alvarado, Luis Alberto Alvarado, Petronila Abarca Alvarado, Daniel </w:t>
      </w:r>
      <w:r w:rsidRPr="00DB2A1C">
        <w:rPr>
          <w:rFonts w:ascii="Verdana" w:eastAsia="Cambria" w:hAnsi="Verdana" w:cs="Verdana"/>
          <w:sz w:val="20"/>
          <w:szCs w:val="24"/>
          <w:lang w:val="es-ES"/>
        </w:rPr>
        <w:lastRenderedPageBreak/>
        <w:t>Ayala Abarca, José Humberto Abarca Ayala, Ester Abarca Ayala, Osmín Abarca Ayala y Paula Alvarado.</w:t>
      </w:r>
    </w:p>
    <w:p w:rsidR="003853DD" w:rsidRPr="00DB2A1C" w:rsidRDefault="003853DD" w:rsidP="003853DD">
      <w:pPr>
        <w:spacing w:after="0" w:line="240" w:lineRule="auto"/>
        <w:jc w:val="both"/>
        <w:rPr>
          <w:rFonts w:ascii="Verdana" w:hAnsi="Verdana"/>
          <w:sz w:val="20"/>
          <w:szCs w:val="20"/>
        </w:rPr>
      </w:pPr>
    </w:p>
    <w:p w:rsidR="00040DA3" w:rsidRPr="00DB2A1C" w:rsidRDefault="00040DA3" w:rsidP="003853DD">
      <w:pPr>
        <w:spacing w:after="0" w:line="240" w:lineRule="auto"/>
        <w:jc w:val="both"/>
        <w:rPr>
          <w:rFonts w:ascii="Verdana" w:eastAsia="Batang" w:hAnsi="Verdana" w:cs="Arial"/>
          <w:sz w:val="20"/>
          <w:szCs w:val="20"/>
        </w:rPr>
      </w:pPr>
      <w:r w:rsidRPr="00DB2A1C">
        <w:rPr>
          <w:rFonts w:ascii="Verdana" w:eastAsia="Batang" w:hAnsi="Verdana" w:cs="Times"/>
          <w:sz w:val="20"/>
          <w:szCs w:val="20"/>
        </w:rPr>
        <w:t xml:space="preserve">La Corte consideró que, debido a que el Estado no inició sin dilación una investigación penal sobre lo sucedido a José Adrián Rochac Hernández, Santos Ernesto Salinas, Emelinda Lorena Hernández, Manuel Antonio Bonilla y Ricardo Abarca Ayala, a pesar de que tuvo conocimiento de que se </w:t>
      </w:r>
      <w:r w:rsidRPr="00DB2A1C">
        <w:rPr>
          <w:rFonts w:ascii="Verdana" w:eastAsia="Batang" w:hAnsi="Verdana"/>
          <w:sz w:val="20"/>
          <w:szCs w:val="20"/>
        </w:rPr>
        <w:t>e</w:t>
      </w:r>
      <w:r w:rsidRPr="00DB2A1C">
        <w:rPr>
          <w:rFonts w:ascii="Verdana" w:eastAsia="Batang" w:hAnsi="Verdana" w:cs="Times"/>
          <w:sz w:val="20"/>
          <w:szCs w:val="20"/>
        </w:rPr>
        <w:t xml:space="preserve">ncontraban desaparecidos en diversos momentos, el Estado incumplió su deber de investigar </w:t>
      </w:r>
      <w:r w:rsidRPr="00DB2A1C">
        <w:rPr>
          <w:rFonts w:ascii="Verdana" w:eastAsia="Batang" w:hAnsi="Verdana" w:cs="Times"/>
          <w:i/>
          <w:sz w:val="20"/>
          <w:szCs w:val="20"/>
        </w:rPr>
        <w:t>ex officio</w:t>
      </w:r>
      <w:r w:rsidRPr="00DB2A1C">
        <w:rPr>
          <w:rFonts w:ascii="Verdana" w:eastAsia="Batang" w:hAnsi="Verdana" w:cs="Times"/>
          <w:sz w:val="20"/>
          <w:szCs w:val="20"/>
        </w:rPr>
        <w:t xml:space="preserve"> </w:t>
      </w:r>
      <w:r w:rsidRPr="00DB2A1C">
        <w:rPr>
          <w:rFonts w:ascii="Verdana" w:eastAsia="Batang" w:hAnsi="Verdana"/>
          <w:sz w:val="20"/>
          <w:szCs w:val="20"/>
        </w:rPr>
        <w:t>dichas desapariciones forzadas</w:t>
      </w:r>
      <w:r w:rsidRPr="00DB2A1C">
        <w:rPr>
          <w:rFonts w:ascii="Verdana" w:eastAsia="Batang" w:hAnsi="Verdana" w:cs="Arial"/>
          <w:sz w:val="20"/>
          <w:szCs w:val="20"/>
        </w:rPr>
        <w:t>.</w:t>
      </w:r>
    </w:p>
    <w:p w:rsidR="00040DA3" w:rsidRPr="00DB2A1C" w:rsidRDefault="00040DA3" w:rsidP="003853DD">
      <w:pPr>
        <w:spacing w:after="0" w:line="240" w:lineRule="auto"/>
        <w:jc w:val="both"/>
        <w:rPr>
          <w:rFonts w:ascii="Verdana" w:hAnsi="Verdana"/>
          <w:sz w:val="20"/>
          <w:szCs w:val="20"/>
        </w:rPr>
      </w:pPr>
    </w:p>
    <w:p w:rsidR="00040DA3" w:rsidRPr="00DB2A1C" w:rsidRDefault="00040DA3" w:rsidP="00040DA3">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lang w:val="es-CO"/>
        </w:rPr>
      </w:pPr>
      <w:r w:rsidRPr="00DB2A1C">
        <w:rPr>
          <w:rFonts w:ascii="Verdana" w:eastAsia="Batang" w:hAnsi="Verdana"/>
          <w:sz w:val="20"/>
          <w:szCs w:val="20"/>
          <w:lang w:val="es-ES_tradnl"/>
        </w:rPr>
        <w:t>L</w:t>
      </w:r>
      <w:r w:rsidRPr="00DB2A1C">
        <w:rPr>
          <w:rFonts w:ascii="Verdana" w:eastAsia="Batang" w:hAnsi="Verdana"/>
          <w:sz w:val="20"/>
          <w:szCs w:val="20"/>
          <w:lang w:eastAsia="es-ES"/>
        </w:rPr>
        <w:t>a Corte advirtió que</w:t>
      </w:r>
      <w:r w:rsidR="00980EC6">
        <w:rPr>
          <w:rFonts w:ascii="Verdana" w:eastAsia="Batang" w:hAnsi="Verdana"/>
          <w:sz w:val="20"/>
          <w:szCs w:val="20"/>
          <w:lang w:eastAsia="es-ES"/>
        </w:rPr>
        <w:t>,</w:t>
      </w:r>
      <w:r w:rsidRPr="00DB2A1C">
        <w:rPr>
          <w:rFonts w:ascii="Verdana" w:eastAsia="Batang" w:hAnsi="Verdana"/>
          <w:sz w:val="20"/>
          <w:szCs w:val="20"/>
          <w:lang w:eastAsia="es-ES"/>
        </w:rPr>
        <w:t xml:space="preserve"> habiendo transcurrido más de 30 años de iniciada la ejecución de los hechos y 12 años de iniciada la primera investigación, los</w:t>
      </w:r>
      <w:r w:rsidRPr="00DB2A1C">
        <w:rPr>
          <w:rFonts w:ascii="Verdana" w:eastAsia="Batang" w:hAnsi="Verdana"/>
          <w:sz w:val="20"/>
          <w:szCs w:val="20"/>
        </w:rPr>
        <w:t xml:space="preserve"> procesos penales continúan en sus primeras etapas, sin que se haya individualizado, procesado y, eventualmente, sancionado a ninguno de los responsables, lo cual ha sobrepasado excesivamente el plazo que puede considerarse razonable para estos efectos. En razón de lo anterior, la Corte consideró que el Estado no ha llevado a cabo investigaciones serias, diligentes y exhaustivas, en un plazo razonable, de los hechos concernientes a las desapariciones forzadas de </w:t>
      </w:r>
      <w:r w:rsidRPr="00DB2A1C">
        <w:rPr>
          <w:rFonts w:ascii="Verdana" w:eastAsia="Times New Roman" w:hAnsi="Verdana" w:cs="Univers"/>
          <w:sz w:val="20"/>
          <w:szCs w:val="20"/>
          <w:lang w:val="es-MX"/>
        </w:rPr>
        <w:t>José Adrián Rochac Hernández, Santos Ernesto Salinas, Emelinda Lorena Hernández, Manuel Antonio Bonilla y Ricardo Abarca Ayala</w:t>
      </w:r>
      <w:r w:rsidRPr="00DB2A1C">
        <w:rPr>
          <w:rFonts w:ascii="Verdana" w:eastAsia="Batang" w:hAnsi="Verdana"/>
          <w:sz w:val="20"/>
          <w:szCs w:val="20"/>
        </w:rPr>
        <w:t>.</w:t>
      </w:r>
    </w:p>
    <w:p w:rsidR="00040DA3" w:rsidRPr="00DB2A1C" w:rsidRDefault="00040DA3" w:rsidP="00040DA3">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lang w:val="es-CO"/>
        </w:rPr>
      </w:pPr>
    </w:p>
    <w:p w:rsidR="00040DA3" w:rsidRPr="00DB2A1C" w:rsidRDefault="00040DA3" w:rsidP="00040DA3">
      <w:pPr>
        <w:spacing w:after="0" w:line="240" w:lineRule="auto"/>
        <w:jc w:val="both"/>
        <w:rPr>
          <w:rFonts w:ascii="Verdana" w:eastAsia="Batang" w:hAnsi="Verdana"/>
          <w:sz w:val="20"/>
          <w:szCs w:val="20"/>
        </w:rPr>
      </w:pPr>
      <w:r w:rsidRPr="00DB2A1C">
        <w:rPr>
          <w:rFonts w:ascii="Verdana" w:eastAsia="Batang" w:hAnsi="Verdana"/>
          <w:sz w:val="20"/>
          <w:szCs w:val="20"/>
        </w:rPr>
        <w:t xml:space="preserve">A la luz de estas consideraciones y del reconocimiento de responsabilidad del Estado, la Corte determinó que el Estado incumplió los requerimientos de los artículos 8.1 y 25 de la Convención, en relación con el artículo 1.1 de la misma, </w:t>
      </w:r>
      <w:r w:rsidRPr="00DB2A1C">
        <w:rPr>
          <w:rFonts w:ascii="Verdana" w:eastAsia="Batang" w:hAnsi="Verdana"/>
          <w:bCs/>
          <w:sz w:val="20"/>
          <w:szCs w:val="20"/>
        </w:rPr>
        <w:t xml:space="preserve">en perjuicio de </w:t>
      </w:r>
      <w:r w:rsidRPr="00DB2A1C">
        <w:rPr>
          <w:rFonts w:ascii="Verdana" w:eastAsia="Times New Roman" w:hAnsi="Verdana" w:cs="Univers"/>
          <w:sz w:val="20"/>
          <w:szCs w:val="20"/>
          <w:lang w:val="es-MX"/>
        </w:rPr>
        <w:t>José Adrián Rochac Hernández, Santos Ernesto Salinas, Emelinda Lorena Hernández, Manuel Antonio Bonilla y Ricardo Abarca Ayala</w:t>
      </w:r>
      <w:r w:rsidRPr="00DB2A1C">
        <w:rPr>
          <w:rFonts w:ascii="Verdana" w:eastAsia="Batang" w:hAnsi="Verdana"/>
          <w:bCs/>
          <w:sz w:val="20"/>
          <w:szCs w:val="20"/>
        </w:rPr>
        <w:t>, así como de sus familiares</w:t>
      </w:r>
      <w:r w:rsidRPr="00DB2A1C">
        <w:rPr>
          <w:rFonts w:ascii="Verdana" w:eastAsia="Batang" w:hAnsi="Verdana"/>
          <w:sz w:val="20"/>
          <w:szCs w:val="20"/>
        </w:rPr>
        <w:t>.</w:t>
      </w:r>
    </w:p>
    <w:p w:rsidR="00040DA3" w:rsidRPr="00DB2A1C" w:rsidRDefault="00040DA3" w:rsidP="00040DA3">
      <w:pPr>
        <w:spacing w:after="0" w:line="240" w:lineRule="auto"/>
        <w:jc w:val="both"/>
        <w:rPr>
          <w:rFonts w:ascii="Verdana" w:hAnsi="Verdana"/>
          <w:sz w:val="20"/>
          <w:szCs w:val="20"/>
        </w:rPr>
      </w:pPr>
    </w:p>
    <w:p w:rsidR="00040DA3" w:rsidRPr="00DB2A1C" w:rsidRDefault="00040DA3" w:rsidP="00040DA3">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r w:rsidRPr="00DB2A1C">
        <w:rPr>
          <w:rFonts w:ascii="Verdana" w:eastAsia="Batang" w:hAnsi="Verdana" w:cs="Arial"/>
          <w:sz w:val="20"/>
          <w:szCs w:val="20"/>
          <w:lang w:val="es-ES_tradnl"/>
        </w:rPr>
        <w:t xml:space="preserve">La </w:t>
      </w:r>
      <w:r w:rsidRPr="00DB2A1C">
        <w:rPr>
          <w:rFonts w:ascii="Verdana" w:eastAsia="Batang" w:hAnsi="Verdana"/>
          <w:sz w:val="20"/>
          <w:szCs w:val="20"/>
        </w:rPr>
        <w:t>Corte</w:t>
      </w:r>
      <w:r w:rsidRPr="00DB2A1C">
        <w:rPr>
          <w:rFonts w:ascii="Verdana" w:eastAsia="Batang" w:hAnsi="Verdana" w:cs="Arial"/>
          <w:sz w:val="20"/>
          <w:szCs w:val="20"/>
          <w:lang w:val="es-ES_tradnl"/>
        </w:rPr>
        <w:t xml:space="preserve"> constató que</w:t>
      </w:r>
      <w:r w:rsidR="00A41636" w:rsidRPr="00DB2A1C">
        <w:rPr>
          <w:rFonts w:ascii="Verdana" w:eastAsia="Batang" w:hAnsi="Verdana" w:cs="Arial"/>
          <w:sz w:val="20"/>
          <w:szCs w:val="20"/>
          <w:lang w:val="es-ES_tradnl"/>
        </w:rPr>
        <w:t>, al resolver los procesos de hábeas corpus,</w:t>
      </w:r>
      <w:r w:rsidRPr="00DB2A1C">
        <w:rPr>
          <w:rFonts w:ascii="Verdana" w:eastAsia="Batang" w:hAnsi="Verdana" w:cs="Arial"/>
          <w:sz w:val="20"/>
          <w:szCs w:val="20"/>
          <w:lang w:val="es-ES_tradnl"/>
        </w:rPr>
        <w:t xml:space="preserve"> </w:t>
      </w:r>
      <w:r w:rsidRPr="00DB2A1C">
        <w:rPr>
          <w:rFonts w:ascii="Verdana" w:eastAsia="Batang" w:hAnsi="Verdana"/>
          <w:sz w:val="20"/>
          <w:szCs w:val="20"/>
        </w:rPr>
        <w:t xml:space="preserve">la Sala de lo Constitucional </w:t>
      </w:r>
      <w:r w:rsidR="00980EC6" w:rsidRPr="00DB2A1C">
        <w:rPr>
          <w:rFonts w:ascii="Verdana" w:hAnsi="Verdana"/>
          <w:sz w:val="20"/>
          <w:szCs w:val="20"/>
        </w:rPr>
        <w:t xml:space="preserve">de la Corte Suprema de Justicia </w:t>
      </w:r>
      <w:r w:rsidRPr="00DB2A1C">
        <w:rPr>
          <w:rFonts w:ascii="Verdana" w:eastAsia="Batang" w:hAnsi="Verdana"/>
          <w:sz w:val="20"/>
          <w:szCs w:val="20"/>
        </w:rPr>
        <w:t xml:space="preserve">impuso una carga de la prueba desproporcionada sobre los demandantes, </w:t>
      </w:r>
      <w:r w:rsidRPr="00DB2A1C">
        <w:rPr>
          <w:rFonts w:ascii="Verdana" w:eastAsia="Batang" w:hAnsi="Verdana"/>
          <w:sz w:val="20"/>
          <w:szCs w:val="20"/>
          <w:lang w:val="es-ES"/>
        </w:rPr>
        <w:t xml:space="preserve">dado que </w:t>
      </w:r>
      <w:r w:rsidRPr="00DB2A1C">
        <w:rPr>
          <w:rFonts w:ascii="Verdana" w:eastAsia="Batang" w:hAnsi="Verdana"/>
          <w:sz w:val="20"/>
          <w:szCs w:val="20"/>
        </w:rPr>
        <w:t>no se realizaron</w:t>
      </w:r>
      <w:r w:rsidRPr="00DB2A1C">
        <w:rPr>
          <w:rFonts w:ascii="Verdana" w:eastAsia="Batang" w:hAnsi="Verdana"/>
          <w:sz w:val="20"/>
          <w:szCs w:val="20"/>
          <w:lang w:val="es-ES"/>
        </w:rPr>
        <w:t xml:space="preserve"> de forma diligente las actuaciones procesales encaminadas a</w:t>
      </w:r>
      <w:r w:rsidRPr="00DB2A1C">
        <w:rPr>
          <w:rFonts w:ascii="Verdana" w:eastAsia="Batang" w:hAnsi="Verdana"/>
          <w:sz w:val="20"/>
          <w:szCs w:val="20"/>
        </w:rPr>
        <w:t xml:space="preserve"> recabar todas las pruebas ofrecidas por éstos</w:t>
      </w:r>
      <w:r w:rsidRPr="00DB2A1C">
        <w:rPr>
          <w:rFonts w:ascii="Verdana" w:eastAsia="Batang" w:hAnsi="Verdana"/>
          <w:sz w:val="20"/>
          <w:szCs w:val="20"/>
          <w:lang w:val="es-ES"/>
        </w:rPr>
        <w:t>, tomando en cuenta las amplias facultades del juez ejecutor</w:t>
      </w:r>
      <w:r w:rsidRPr="00DB2A1C">
        <w:rPr>
          <w:rFonts w:ascii="Verdana" w:eastAsia="Batang" w:hAnsi="Verdana"/>
          <w:sz w:val="20"/>
          <w:szCs w:val="20"/>
        </w:rPr>
        <w:t xml:space="preserve">, lo que aunado a la negativa de las autoridades castrenses de proporcionar información, tornó inefectivo el recurso. </w:t>
      </w:r>
      <w:r w:rsidRPr="00DB2A1C">
        <w:rPr>
          <w:rFonts w:ascii="Verdana" w:eastAsia="Batang" w:hAnsi="Verdana"/>
          <w:sz w:val="20"/>
          <w:szCs w:val="20"/>
          <w:lang w:val="es-ES_tradnl"/>
        </w:rPr>
        <w:t xml:space="preserve">Asimismo, ello se ve reflejado en el hecho de que no se tuvo en cuenta el patrón sistemático de las desapariciones forzadas de niñas y niños durante el conflicto ni la denegación sistemática de las autoridades de la Fuerza Armada y del Ministerio de la Defensa Nacional a la autoridad judicial y al Ministerio Público de proporcionar información y acceso a los archivos y expedientes militares y la misma ocurrencia de los operativos en casos de esta naturaleza, cuando el </w:t>
      </w:r>
      <w:r w:rsidRPr="00DB2A1C">
        <w:rPr>
          <w:rFonts w:ascii="Verdana" w:eastAsia="Batang" w:hAnsi="Verdana" w:cs="Arial"/>
          <w:sz w:val="20"/>
          <w:szCs w:val="20"/>
          <w:lang w:val="es-ES_tradnl"/>
        </w:rPr>
        <w:t>material hemerogr</w:t>
      </w:r>
      <w:r w:rsidRPr="00DB2A1C">
        <w:rPr>
          <w:rFonts w:ascii="Verdana" w:eastAsia="Batang" w:hAnsi="Verdana" w:cs="Arial"/>
          <w:sz w:val="20"/>
          <w:szCs w:val="20"/>
        </w:rPr>
        <w:t>áfico que es de público conocimiento y en parte fue aportado en este caso muestra que sí existieron tales operativos y proporciona nombres, al menos, de las personas al mando de los mismos</w:t>
      </w:r>
      <w:r w:rsidRPr="00DB2A1C">
        <w:rPr>
          <w:rFonts w:ascii="Verdana" w:eastAsia="Batang" w:hAnsi="Verdana"/>
          <w:sz w:val="20"/>
          <w:szCs w:val="20"/>
          <w:lang w:val="es-ES_tradnl"/>
        </w:rPr>
        <w:t>.</w:t>
      </w:r>
    </w:p>
    <w:p w:rsidR="00040DA3" w:rsidRPr="00DB2A1C" w:rsidRDefault="00040DA3" w:rsidP="00040DA3">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040DA3" w:rsidRPr="00DB2A1C" w:rsidRDefault="00040DA3" w:rsidP="00040DA3">
      <w:pPr>
        <w:widowControl w:val="0"/>
        <w:tabs>
          <w:tab w:val="left" w:pos="720"/>
          <w:tab w:val="num" w:pos="5057"/>
        </w:tabs>
        <w:autoSpaceDE w:val="0"/>
        <w:autoSpaceDN w:val="0"/>
        <w:adjustRightInd w:val="0"/>
        <w:spacing w:after="0" w:line="240" w:lineRule="auto"/>
        <w:ind w:right="-90"/>
        <w:jc w:val="both"/>
        <w:rPr>
          <w:rFonts w:ascii="Verdana" w:hAnsi="Verdana"/>
          <w:sz w:val="20"/>
          <w:szCs w:val="20"/>
        </w:rPr>
      </w:pPr>
      <w:r w:rsidRPr="00DB2A1C">
        <w:rPr>
          <w:rFonts w:ascii="Verdana" w:hAnsi="Verdana"/>
          <w:sz w:val="20"/>
          <w:szCs w:val="20"/>
        </w:rPr>
        <w:t xml:space="preserve">La Corte reconoció que el Estado enumeró varios avances en términos de resoluciones de los procesos de hábeas corpus </w:t>
      </w:r>
      <w:r w:rsidR="005F2FA9" w:rsidRPr="00DB2A1C">
        <w:rPr>
          <w:rFonts w:ascii="Verdana" w:hAnsi="Verdana"/>
          <w:sz w:val="20"/>
          <w:szCs w:val="20"/>
        </w:rPr>
        <w:t>relativos a casos de desaparición forzada de personas</w:t>
      </w:r>
      <w:r w:rsidRPr="00DB2A1C">
        <w:rPr>
          <w:rFonts w:ascii="Verdana" w:hAnsi="Verdana"/>
          <w:sz w:val="20"/>
          <w:szCs w:val="20"/>
        </w:rPr>
        <w:t xml:space="preserve">. </w:t>
      </w:r>
      <w:r w:rsidR="00CC354F" w:rsidRPr="00DB2A1C">
        <w:rPr>
          <w:rFonts w:ascii="Verdana" w:hAnsi="Verdana"/>
          <w:sz w:val="20"/>
          <w:szCs w:val="20"/>
        </w:rPr>
        <w:t>La Corte consideró que, a</w:t>
      </w:r>
      <w:r w:rsidRPr="00DB2A1C">
        <w:rPr>
          <w:rFonts w:ascii="Verdana" w:hAnsi="Verdana"/>
          <w:sz w:val="20"/>
          <w:szCs w:val="20"/>
        </w:rPr>
        <w:t xml:space="preserve">unque </w:t>
      </w:r>
      <w:r w:rsidR="00CC354F" w:rsidRPr="00DB2A1C">
        <w:rPr>
          <w:rFonts w:ascii="Verdana" w:hAnsi="Verdana"/>
          <w:sz w:val="20"/>
          <w:szCs w:val="20"/>
        </w:rPr>
        <w:t>las modificaciones</w:t>
      </w:r>
      <w:r w:rsidRPr="00DB2A1C">
        <w:rPr>
          <w:rFonts w:ascii="Verdana" w:hAnsi="Verdana"/>
          <w:sz w:val="20"/>
          <w:szCs w:val="20"/>
        </w:rPr>
        <w:t xml:space="preserve"> jurisprudenciales </w:t>
      </w:r>
      <w:r w:rsidR="00F83A09" w:rsidRPr="00DB2A1C">
        <w:rPr>
          <w:rFonts w:ascii="Verdana" w:hAnsi="Verdana"/>
          <w:sz w:val="20"/>
          <w:szCs w:val="20"/>
        </w:rPr>
        <w:t xml:space="preserve">realizadas por la Sala de lo Constitucional de la Corte Suprema de Justicia </w:t>
      </w:r>
      <w:r w:rsidRPr="00DB2A1C">
        <w:rPr>
          <w:rFonts w:ascii="Verdana" w:hAnsi="Verdana"/>
          <w:sz w:val="20"/>
          <w:szCs w:val="20"/>
        </w:rPr>
        <w:t>representan un avance jurídico para la protección de las personas desaparecidas y para sus familiares, estas medidas no tuvieron un alcance suficiente para suprimir en el presente caso la inefectividad que ha caracterizado a estos procesos respecto de las desapariciones forzadas ocurridas durante el conflicto armado.</w:t>
      </w:r>
    </w:p>
    <w:p w:rsidR="00040DA3" w:rsidRPr="00DB2A1C" w:rsidRDefault="00040DA3" w:rsidP="00040DA3">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rPr>
      </w:pPr>
    </w:p>
    <w:p w:rsidR="00040DA3" w:rsidRPr="00DB2A1C" w:rsidRDefault="00040DA3" w:rsidP="00040DA3">
      <w:pPr>
        <w:spacing w:after="0" w:line="240" w:lineRule="auto"/>
        <w:jc w:val="both"/>
        <w:rPr>
          <w:rFonts w:ascii="Verdana" w:eastAsia="Batang" w:hAnsi="Verdana" w:cs="Arial"/>
          <w:sz w:val="20"/>
          <w:szCs w:val="20"/>
          <w:lang w:val="es-ES_tradnl"/>
        </w:rPr>
      </w:pPr>
      <w:r w:rsidRPr="00DB2A1C">
        <w:rPr>
          <w:rFonts w:ascii="Verdana" w:eastAsia="Batang" w:hAnsi="Verdana"/>
          <w:sz w:val="20"/>
          <w:szCs w:val="20"/>
        </w:rPr>
        <w:t>La Corte determinó, por ende, que los</w:t>
      </w:r>
      <w:r w:rsidRPr="00DB2A1C">
        <w:rPr>
          <w:rFonts w:ascii="Verdana" w:eastAsia="Batang" w:hAnsi="Verdana"/>
          <w:sz w:val="20"/>
          <w:szCs w:val="20"/>
          <w:lang w:val="es-ES"/>
        </w:rPr>
        <w:t xml:space="preserve"> procesos de hábeas corpus intentados </w:t>
      </w:r>
      <w:r w:rsidRPr="00DB2A1C">
        <w:rPr>
          <w:rFonts w:ascii="Verdana" w:eastAsia="Batang" w:hAnsi="Verdana" w:cs="Arial"/>
          <w:sz w:val="20"/>
          <w:szCs w:val="20"/>
          <w:lang w:val="es-ES_tradnl"/>
        </w:rPr>
        <w:t xml:space="preserve">no fueron efectivos para </w:t>
      </w:r>
      <w:r w:rsidRPr="00DB2A1C">
        <w:rPr>
          <w:rFonts w:ascii="Verdana" w:eastAsia="Batang" w:hAnsi="Verdana"/>
          <w:sz w:val="20"/>
          <w:szCs w:val="20"/>
          <w:lang w:val="es-ES"/>
        </w:rPr>
        <w:t xml:space="preserve">determinar el paradero de </w:t>
      </w:r>
      <w:r w:rsidRPr="00DB2A1C">
        <w:rPr>
          <w:rFonts w:ascii="Verdana" w:eastAsia="Times New Roman" w:hAnsi="Verdana" w:cs="Univers"/>
          <w:sz w:val="20"/>
          <w:szCs w:val="20"/>
          <w:lang w:val="es-MX"/>
        </w:rPr>
        <w:t>José Adrián Rochac Hernández, Santos Ernesto Salinas, Emelinda Lorena Hernández, Manuel Antonio Bonilla y Ricardo Abarca Ayala,</w:t>
      </w:r>
      <w:r w:rsidRPr="00DB2A1C">
        <w:rPr>
          <w:rFonts w:ascii="Verdana" w:eastAsia="Batang" w:hAnsi="Verdana" w:cs="Arial"/>
          <w:sz w:val="20"/>
          <w:szCs w:val="20"/>
          <w:lang w:val="es-ES_tradnl"/>
        </w:rPr>
        <w:t xml:space="preserve"> y tampoco lograron que se dé </w:t>
      </w:r>
      <w:r w:rsidRPr="00DB2A1C">
        <w:rPr>
          <w:rFonts w:ascii="Verdana" w:eastAsia="Batang" w:hAnsi="Verdana" w:cs="Arial"/>
          <w:sz w:val="20"/>
          <w:szCs w:val="20"/>
        </w:rPr>
        <w:t>por reconoci</w:t>
      </w:r>
      <w:r w:rsidR="00DA2ED7">
        <w:rPr>
          <w:rFonts w:ascii="Verdana" w:eastAsia="Batang" w:hAnsi="Verdana" w:cs="Arial"/>
          <w:sz w:val="20"/>
          <w:szCs w:val="20"/>
        </w:rPr>
        <w:t>da la violación constitucional de</w:t>
      </w:r>
      <w:r w:rsidRPr="00DB2A1C">
        <w:rPr>
          <w:rFonts w:ascii="Verdana" w:eastAsia="Batang" w:hAnsi="Verdana" w:cs="Arial"/>
          <w:sz w:val="20"/>
          <w:szCs w:val="20"/>
        </w:rPr>
        <w:t xml:space="preserve">l derecho de libertad física de todos aquéllos ni que se inste a la Fiscalía General de la República a tomar las medidas necesarias conforme a sus atribuciones constitucionales, </w:t>
      </w:r>
      <w:r w:rsidRPr="00DB2A1C">
        <w:rPr>
          <w:rFonts w:ascii="Verdana" w:eastAsia="Batang" w:hAnsi="Verdana" w:cs="Arial"/>
          <w:sz w:val="20"/>
          <w:szCs w:val="20"/>
          <w:lang w:val="es-ES_tradnl"/>
        </w:rPr>
        <w:t xml:space="preserve">por lo que la protección debida a través de los mismos resultó ilusoria. </w:t>
      </w:r>
      <w:r w:rsidRPr="00DB2A1C">
        <w:rPr>
          <w:rFonts w:ascii="Verdana" w:eastAsia="Batang" w:hAnsi="Verdana"/>
          <w:sz w:val="20"/>
          <w:szCs w:val="20"/>
        </w:rPr>
        <w:t>Por consiguiente</w:t>
      </w:r>
      <w:r w:rsidRPr="00DB2A1C">
        <w:rPr>
          <w:rFonts w:ascii="Verdana" w:eastAsia="Batang" w:hAnsi="Verdana" w:cs="Arial"/>
          <w:sz w:val="20"/>
          <w:szCs w:val="20"/>
          <w:lang w:val="es-ES_tradnl"/>
        </w:rPr>
        <w:t xml:space="preserve">, en aplicación del principio </w:t>
      </w:r>
      <w:r w:rsidRPr="00DA2ED7">
        <w:rPr>
          <w:rFonts w:ascii="Verdana" w:eastAsia="Batang" w:hAnsi="Verdana" w:cs="Arial"/>
          <w:i/>
          <w:sz w:val="20"/>
          <w:szCs w:val="20"/>
          <w:lang w:val="es-ES_tradnl"/>
        </w:rPr>
        <w:t>iura novit curia</w:t>
      </w:r>
      <w:r w:rsidRPr="00DB2A1C">
        <w:rPr>
          <w:rFonts w:ascii="Verdana" w:eastAsia="Batang" w:hAnsi="Verdana" w:cs="Arial"/>
          <w:sz w:val="20"/>
          <w:szCs w:val="20"/>
          <w:lang w:val="es-ES_tradnl"/>
        </w:rPr>
        <w:t xml:space="preserve">, la Corte consideró que el </w:t>
      </w:r>
      <w:r w:rsidRPr="00DB2A1C">
        <w:rPr>
          <w:rFonts w:ascii="Verdana" w:eastAsia="Batang" w:hAnsi="Verdana" w:cs="Arial"/>
          <w:sz w:val="20"/>
          <w:szCs w:val="20"/>
          <w:lang w:val="es-ES_tradnl"/>
        </w:rPr>
        <w:lastRenderedPageBreak/>
        <w:t>Estado violó el artículo 7.6 de la Convención Americana,</w:t>
      </w:r>
      <w:r w:rsidRPr="00DB2A1C">
        <w:rPr>
          <w:rFonts w:ascii="Verdana" w:eastAsia="Batang" w:hAnsi="Verdana"/>
          <w:bCs/>
          <w:sz w:val="20"/>
          <w:szCs w:val="20"/>
        </w:rPr>
        <w:t xml:space="preserve"> en perjuicio de </w:t>
      </w:r>
      <w:r w:rsidRPr="00DB2A1C">
        <w:rPr>
          <w:rFonts w:ascii="Verdana" w:eastAsia="Times New Roman" w:hAnsi="Verdana" w:cs="Univers"/>
          <w:sz w:val="20"/>
          <w:szCs w:val="20"/>
          <w:lang w:val="es-MX"/>
        </w:rPr>
        <w:t>José Adrián Rochac Hernández, Santos Ernesto Salinas, Emelinda Lorena Hernández, Manuel Antonio Bonilla y Ricardo Abarca Ayala</w:t>
      </w:r>
      <w:r w:rsidRPr="00DB2A1C">
        <w:rPr>
          <w:rFonts w:ascii="Verdana" w:eastAsia="Batang" w:hAnsi="Verdana"/>
          <w:bCs/>
          <w:sz w:val="20"/>
          <w:szCs w:val="20"/>
        </w:rPr>
        <w:t>, así como de sus familiares</w:t>
      </w:r>
      <w:r w:rsidRPr="00DB2A1C">
        <w:rPr>
          <w:rFonts w:ascii="Verdana" w:eastAsia="Batang" w:hAnsi="Verdana" w:cs="Arial"/>
          <w:sz w:val="20"/>
          <w:szCs w:val="20"/>
          <w:lang w:val="es-ES_tradnl"/>
        </w:rPr>
        <w:t>.</w:t>
      </w:r>
    </w:p>
    <w:p w:rsidR="00040DA3" w:rsidRPr="00DB2A1C" w:rsidRDefault="00040DA3" w:rsidP="00040DA3">
      <w:pPr>
        <w:spacing w:after="0" w:line="240" w:lineRule="auto"/>
        <w:jc w:val="both"/>
        <w:rPr>
          <w:rFonts w:ascii="Verdana" w:hAnsi="Verdana"/>
          <w:sz w:val="20"/>
          <w:szCs w:val="20"/>
        </w:rPr>
      </w:pPr>
    </w:p>
    <w:p w:rsidR="00040DA3" w:rsidRPr="00DB2A1C" w:rsidRDefault="00040DA3" w:rsidP="00C2527D">
      <w:pPr>
        <w:widowControl w:val="0"/>
        <w:tabs>
          <w:tab w:val="left" w:pos="720"/>
          <w:tab w:val="num" w:pos="5057"/>
        </w:tabs>
        <w:autoSpaceDE w:val="0"/>
        <w:autoSpaceDN w:val="0"/>
        <w:adjustRightInd w:val="0"/>
        <w:spacing w:after="0" w:line="240" w:lineRule="auto"/>
        <w:ind w:right="-90"/>
        <w:jc w:val="both"/>
        <w:rPr>
          <w:rFonts w:ascii="Verdana" w:eastAsia="Batang" w:hAnsi="Verdana"/>
          <w:sz w:val="20"/>
          <w:szCs w:val="20"/>
          <w:lang w:val="es-ES_tradnl"/>
        </w:rPr>
      </w:pPr>
      <w:r w:rsidRPr="00DB2A1C">
        <w:rPr>
          <w:rFonts w:ascii="Verdana" w:eastAsia="Batang" w:hAnsi="Verdana"/>
          <w:sz w:val="20"/>
          <w:szCs w:val="20"/>
          <w:lang w:eastAsia="es-ES"/>
        </w:rPr>
        <w:t xml:space="preserve">En </w:t>
      </w:r>
      <w:r w:rsidRPr="00DB2A1C">
        <w:rPr>
          <w:rFonts w:ascii="Verdana" w:eastAsia="Batang" w:hAnsi="Verdana"/>
          <w:sz w:val="20"/>
          <w:szCs w:val="20"/>
        </w:rPr>
        <w:t>definitiva</w:t>
      </w:r>
      <w:r w:rsidRPr="00DB2A1C">
        <w:rPr>
          <w:rFonts w:ascii="Verdana" w:eastAsia="Batang" w:hAnsi="Verdana"/>
          <w:sz w:val="20"/>
          <w:szCs w:val="20"/>
          <w:lang w:eastAsia="es-ES"/>
        </w:rPr>
        <w:t xml:space="preserve">, en el presente caso </w:t>
      </w:r>
      <w:r w:rsidRPr="00DB2A1C">
        <w:rPr>
          <w:rFonts w:ascii="Verdana" w:eastAsia="Batang" w:hAnsi="Verdana"/>
          <w:sz w:val="20"/>
          <w:szCs w:val="20"/>
          <w:lang w:val="es-ES_tradnl"/>
        </w:rPr>
        <w:t>se verificó una instrumentalización del poder estatal como medio y recurso para cometer la violación de los derechos que debieron respetar y garantizar, lo que se ha visto favorecido por situaciones de impunidad de esas graves violaciones, propiciada y tolerada por el conjunto de investigaciones que no han sido coherentes entre sí ni suficientes para un debido esclarecimiento de los hechos y, en consecuencia, no han cumplido satisfactoriamente con el deber de investigar efectivamente las desapariciones forzadas de los entonces niños y niña.</w:t>
      </w:r>
    </w:p>
    <w:p w:rsidR="00040DA3" w:rsidRPr="00DB2A1C" w:rsidRDefault="00040DA3" w:rsidP="00040DA3">
      <w:pPr>
        <w:spacing w:after="10" w:line="240" w:lineRule="auto"/>
        <w:ind w:right="-79"/>
        <w:jc w:val="both"/>
        <w:rPr>
          <w:rFonts w:ascii="Verdana" w:eastAsia="Batang" w:hAnsi="Verdana"/>
          <w:sz w:val="20"/>
          <w:szCs w:val="20"/>
          <w:lang w:val="es-ES_tradnl"/>
        </w:rPr>
      </w:pPr>
    </w:p>
    <w:p w:rsidR="00040DA3" w:rsidRPr="00DB2A1C" w:rsidRDefault="00040DA3" w:rsidP="00040DA3">
      <w:pPr>
        <w:spacing w:after="0" w:line="240" w:lineRule="auto"/>
        <w:jc w:val="both"/>
        <w:rPr>
          <w:rFonts w:ascii="Verdana" w:eastAsia="Batang" w:hAnsi="Verdana"/>
          <w:sz w:val="20"/>
          <w:szCs w:val="20"/>
        </w:rPr>
      </w:pPr>
      <w:r w:rsidRPr="00DB2A1C">
        <w:rPr>
          <w:rFonts w:ascii="Verdana" w:eastAsia="Batang" w:hAnsi="Verdana"/>
          <w:sz w:val="20"/>
          <w:szCs w:val="20"/>
        </w:rPr>
        <w:t xml:space="preserve">Por las razones anteriormente expuestas, </w:t>
      </w:r>
      <w:r w:rsidR="00C2527D" w:rsidRPr="00DB2A1C">
        <w:rPr>
          <w:rFonts w:ascii="Verdana" w:eastAsia="Batang" w:hAnsi="Verdana"/>
          <w:sz w:val="20"/>
          <w:szCs w:val="20"/>
        </w:rPr>
        <w:t>la Corte concluyó</w:t>
      </w:r>
      <w:r w:rsidRPr="00DB2A1C">
        <w:rPr>
          <w:rFonts w:ascii="Verdana" w:eastAsia="Batang" w:hAnsi="Verdana"/>
          <w:sz w:val="20"/>
          <w:szCs w:val="20"/>
        </w:rPr>
        <w:t xml:space="preserve"> que el Estado violó los derechos reconocidos en los artículos 7.6, 8.1 y 25.1 de la Convención Americana, en relación con el artículo 1.1 de la misma, en perjuicio de </w:t>
      </w:r>
      <w:r w:rsidRPr="00DB2A1C">
        <w:rPr>
          <w:rFonts w:ascii="Verdana" w:eastAsia="Times New Roman" w:hAnsi="Verdana" w:cs="Univers"/>
          <w:sz w:val="20"/>
          <w:szCs w:val="20"/>
          <w:lang w:val="es-MX"/>
        </w:rPr>
        <w:t>José Adrián Rochac Hernández, Santos Ernesto Salinas, Emelinda Lorena Hernández, Manuel Antonio Bonilla y Ricardo Abarca Ayala</w:t>
      </w:r>
      <w:r w:rsidRPr="00DB2A1C">
        <w:rPr>
          <w:rFonts w:ascii="Verdana" w:eastAsia="Batang" w:hAnsi="Verdana"/>
          <w:sz w:val="20"/>
          <w:szCs w:val="20"/>
        </w:rPr>
        <w:t>, y de sus familiares.</w:t>
      </w:r>
    </w:p>
    <w:p w:rsidR="00C2527D" w:rsidRPr="00DB2A1C" w:rsidRDefault="00C2527D" w:rsidP="00040DA3">
      <w:pPr>
        <w:spacing w:after="0" w:line="240" w:lineRule="auto"/>
        <w:jc w:val="both"/>
        <w:rPr>
          <w:rFonts w:ascii="Verdana" w:hAnsi="Verdana"/>
          <w:sz w:val="20"/>
          <w:szCs w:val="20"/>
        </w:rPr>
      </w:pPr>
    </w:p>
    <w:p w:rsidR="003E4AF9" w:rsidRPr="007D0383" w:rsidRDefault="003E4AF9" w:rsidP="00837ADA">
      <w:pPr>
        <w:pStyle w:val="ListParagraph"/>
        <w:spacing w:after="0" w:line="240" w:lineRule="auto"/>
        <w:ind w:left="0"/>
        <w:jc w:val="both"/>
        <w:rPr>
          <w:rFonts w:ascii="Verdana" w:eastAsia="Times New Roman" w:hAnsi="Verdana"/>
          <w:sz w:val="20"/>
          <w:szCs w:val="20"/>
          <w:lang w:val="es-ES"/>
        </w:rPr>
      </w:pPr>
      <w:r w:rsidRPr="00DB2A1C">
        <w:rPr>
          <w:rFonts w:ascii="Verdana" w:hAnsi="Verdana"/>
          <w:sz w:val="20"/>
          <w:szCs w:val="20"/>
          <w:lang w:val="es-ES"/>
        </w:rPr>
        <w:t xml:space="preserve">La Corte estableció que su Sentencia constituye </w:t>
      </w:r>
      <w:r w:rsidRPr="006F7B23">
        <w:rPr>
          <w:rFonts w:ascii="Verdana" w:hAnsi="Verdana"/>
          <w:i/>
          <w:sz w:val="20"/>
          <w:szCs w:val="20"/>
          <w:lang w:val="es-ES"/>
        </w:rPr>
        <w:t>per se</w:t>
      </w:r>
      <w:r w:rsidRPr="00DB2A1C">
        <w:rPr>
          <w:rFonts w:ascii="Verdana" w:hAnsi="Verdana"/>
          <w:sz w:val="20"/>
          <w:szCs w:val="20"/>
          <w:lang w:val="es-ES"/>
        </w:rPr>
        <w:t xml:space="preserve"> una forma de reparación y, en consideración de las violaciones establecidas, adicionalmente ordenó</w:t>
      </w:r>
      <w:r w:rsidRPr="00DA072D">
        <w:rPr>
          <w:rFonts w:ascii="Verdana" w:hAnsi="Verdana"/>
          <w:sz w:val="20"/>
          <w:szCs w:val="20"/>
          <w:lang w:val="es-ES"/>
        </w:rPr>
        <w:t xml:space="preserve"> al Estado las siguientes medidas de reparación: (i)</w:t>
      </w:r>
      <w:r>
        <w:rPr>
          <w:rFonts w:ascii="Verdana" w:eastAsia="Times New Roman" w:hAnsi="Verdana"/>
          <w:sz w:val="20"/>
          <w:szCs w:val="20"/>
        </w:rPr>
        <w:t xml:space="preserve"> </w:t>
      </w:r>
      <w:r w:rsidR="00837ADA" w:rsidRPr="000E0A1C">
        <w:rPr>
          <w:rFonts w:ascii="Verdana" w:eastAsia="Times" w:hAnsi="Verdana"/>
          <w:sz w:val="20"/>
          <w:szCs w:val="20"/>
        </w:rPr>
        <w:t xml:space="preserve">continuar eficazmente y con la mayor diligencia las investigaciones abiertas, así como abrir las que sean necesarias con el fin de </w:t>
      </w:r>
      <w:r w:rsidR="00837ADA" w:rsidRPr="000E0A1C">
        <w:rPr>
          <w:rFonts w:ascii="Verdana" w:eastAsia="Times" w:hAnsi="Verdana" w:cs="Verdana"/>
          <w:sz w:val="20"/>
          <w:szCs w:val="20"/>
        </w:rPr>
        <w:t xml:space="preserve">identificar, juzgar y, en su caso, sancionar a todos los responsables de las desapariciones forzadas de </w:t>
      </w:r>
      <w:r w:rsidR="00837ADA" w:rsidRPr="000E0A1C">
        <w:rPr>
          <w:rFonts w:ascii="Verdana" w:eastAsia="Times New Roman" w:hAnsi="Verdana"/>
          <w:sz w:val="20"/>
          <w:szCs w:val="20"/>
        </w:rPr>
        <w:t>José Adrián Rochac Hernández, Santos Ernesto Salinas, Emelinda Lorena Hernández, Manuel Antonio Bonilla y Ricardo Abarca Ayala</w:t>
      </w:r>
      <w:r w:rsidR="00837ADA" w:rsidRPr="000E0A1C">
        <w:rPr>
          <w:rFonts w:ascii="Verdana" w:eastAsia="Times" w:hAnsi="Verdana"/>
          <w:sz w:val="20"/>
          <w:szCs w:val="20"/>
          <w:lang w:eastAsia="es-MX"/>
        </w:rPr>
        <w:t>, así como de otros hechos ilícitos conexos</w:t>
      </w:r>
      <w:r w:rsidR="00837ADA">
        <w:rPr>
          <w:rFonts w:ascii="Verdana" w:eastAsia="Times" w:hAnsi="Verdana"/>
          <w:sz w:val="20"/>
          <w:szCs w:val="20"/>
          <w:lang w:eastAsia="es-MX"/>
        </w:rPr>
        <w:t xml:space="preserve">; (ii) </w:t>
      </w:r>
      <w:r w:rsidR="00837ADA" w:rsidRPr="000E0A1C">
        <w:rPr>
          <w:rFonts w:ascii="Verdana" w:eastAsia="Times" w:hAnsi="Verdana"/>
          <w:sz w:val="20"/>
          <w:szCs w:val="20"/>
        </w:rPr>
        <w:t xml:space="preserve">efectuar, a la mayor brevedad, una búsqueda seria, en la cual realice todos los esfuerzos para determinar el paradero de </w:t>
      </w:r>
      <w:r w:rsidR="00837ADA" w:rsidRPr="000E0A1C">
        <w:rPr>
          <w:rFonts w:ascii="Verdana" w:eastAsia="Times New Roman" w:hAnsi="Verdana"/>
          <w:sz w:val="20"/>
          <w:szCs w:val="20"/>
        </w:rPr>
        <w:t>José Adrián Rochac Hernández, Santos Ernesto Salinas, Emelinda Lorena Hernández, Manuel Antonio Bonilla y Ricardo Abarca Ayala</w:t>
      </w:r>
      <w:r w:rsidR="00837ADA" w:rsidRPr="000E0A1C">
        <w:rPr>
          <w:rFonts w:ascii="Verdana" w:eastAsia="Times" w:hAnsi="Verdana"/>
          <w:sz w:val="20"/>
          <w:szCs w:val="20"/>
        </w:rPr>
        <w:t>, así como adoptar todas las medidas adecuadas y necesarias para la restitución de la identidad en caso de encontrarse con vida</w:t>
      </w:r>
      <w:r w:rsidR="00837ADA">
        <w:rPr>
          <w:rFonts w:ascii="Verdana" w:eastAsia="Times" w:hAnsi="Verdana"/>
          <w:sz w:val="20"/>
          <w:szCs w:val="20"/>
        </w:rPr>
        <w:t xml:space="preserve">; (iii) </w:t>
      </w:r>
      <w:r w:rsidR="00837ADA" w:rsidRPr="000E0A1C">
        <w:rPr>
          <w:rFonts w:ascii="Verdana" w:eastAsia="Times" w:hAnsi="Verdana" w:cs="Verdana"/>
          <w:sz w:val="20"/>
          <w:szCs w:val="20"/>
        </w:rPr>
        <w:t>adoptar las medidas pertinentes y adecuadas para garantizar a los operadores de justicia, así como a la sociedad salvadoreña, el acceso público, técnico y sistematizado a los archivos que contengan información útil y relevante para la investigación en causas seguidas por violaciones a los derechos humanos durante el conflicto armado</w:t>
      </w:r>
      <w:r w:rsidR="00837ADA">
        <w:rPr>
          <w:rFonts w:ascii="Verdana" w:eastAsia="Times" w:hAnsi="Verdana" w:cs="Verdana"/>
          <w:sz w:val="20"/>
          <w:szCs w:val="20"/>
        </w:rPr>
        <w:t xml:space="preserve">; (iv) </w:t>
      </w:r>
      <w:r w:rsidR="00837ADA" w:rsidRPr="000E0A1C">
        <w:rPr>
          <w:rFonts w:ascii="Verdana" w:eastAsia="Times" w:hAnsi="Verdana"/>
          <w:sz w:val="20"/>
          <w:szCs w:val="20"/>
        </w:rPr>
        <w:t>brindar, de forma inmediata, el tratamiento médico, psicológico y/o o psiquiátrico a las víctimas que así lo soliciten o, en su caso, pagar la suma establecida</w:t>
      </w:r>
      <w:r w:rsidR="00837ADA">
        <w:rPr>
          <w:rFonts w:ascii="Verdana" w:eastAsia="Times" w:hAnsi="Verdana"/>
          <w:sz w:val="20"/>
          <w:szCs w:val="20"/>
        </w:rPr>
        <w:t>; (v)</w:t>
      </w:r>
      <w:r w:rsidR="00837ADA" w:rsidRPr="000E0A1C">
        <w:rPr>
          <w:rFonts w:ascii="Verdana" w:eastAsia="Times" w:hAnsi="Verdana" w:cs="Verdana"/>
          <w:sz w:val="20"/>
          <w:szCs w:val="20"/>
        </w:rPr>
        <w:t xml:space="preserve"> realizar un acto público de reconocimiento de responsabilidad internacional por los hechos del presente caso</w:t>
      </w:r>
      <w:r w:rsidR="00837ADA">
        <w:rPr>
          <w:rFonts w:ascii="Verdana" w:eastAsia="Times" w:hAnsi="Verdana" w:cs="Verdana"/>
          <w:sz w:val="20"/>
          <w:szCs w:val="20"/>
        </w:rPr>
        <w:t>; (vi)</w:t>
      </w:r>
      <w:r w:rsidR="00837ADA" w:rsidRPr="000E0A1C">
        <w:rPr>
          <w:rFonts w:ascii="Verdana" w:eastAsia="Times" w:hAnsi="Verdana" w:cs="Verdana"/>
          <w:sz w:val="20"/>
          <w:szCs w:val="20"/>
        </w:rPr>
        <w:t xml:space="preserve"> </w:t>
      </w:r>
      <w:r w:rsidR="00837ADA" w:rsidRPr="000E0A1C">
        <w:rPr>
          <w:rFonts w:ascii="Verdana" w:eastAsia="Times" w:hAnsi="Verdana"/>
          <w:sz w:val="20"/>
          <w:szCs w:val="20"/>
        </w:rPr>
        <w:t>realizar las publicaciones dispuestas</w:t>
      </w:r>
      <w:r w:rsidR="00837ADA">
        <w:rPr>
          <w:rFonts w:ascii="Verdana" w:eastAsia="Times" w:hAnsi="Verdana"/>
          <w:sz w:val="20"/>
          <w:szCs w:val="20"/>
        </w:rPr>
        <w:t xml:space="preserve">; (vii) </w:t>
      </w:r>
      <w:r w:rsidR="00837ADA" w:rsidRPr="000E0A1C">
        <w:rPr>
          <w:rFonts w:ascii="Verdana" w:eastAsia="Times" w:hAnsi="Verdana"/>
          <w:sz w:val="20"/>
          <w:szCs w:val="20"/>
        </w:rPr>
        <w:t>construir un “jardín museo” donde recordar a las niñas y niños desaparecidos forzadamente durante el conflicto armado</w:t>
      </w:r>
      <w:r w:rsidR="00837ADA">
        <w:rPr>
          <w:rFonts w:ascii="Verdana" w:eastAsia="Times" w:hAnsi="Verdana"/>
          <w:sz w:val="20"/>
          <w:szCs w:val="20"/>
        </w:rPr>
        <w:t xml:space="preserve">; (viii) </w:t>
      </w:r>
      <w:r w:rsidR="00837ADA" w:rsidRPr="000E0A1C">
        <w:rPr>
          <w:rFonts w:ascii="Verdana" w:eastAsia="Times" w:hAnsi="Verdana"/>
          <w:sz w:val="20"/>
          <w:szCs w:val="20"/>
        </w:rPr>
        <w:t xml:space="preserve">llevar a cabo las capacitaciones ordenadas, </w:t>
      </w:r>
      <w:r>
        <w:rPr>
          <w:rFonts w:ascii="Verdana" w:eastAsia="Times New Roman" w:hAnsi="Verdana"/>
          <w:sz w:val="20"/>
          <w:szCs w:val="20"/>
        </w:rPr>
        <w:t>y</w:t>
      </w:r>
      <w:r w:rsidRPr="007D0383">
        <w:rPr>
          <w:rFonts w:ascii="Verdana" w:eastAsia="Times New Roman" w:hAnsi="Verdana"/>
          <w:sz w:val="20"/>
          <w:szCs w:val="20"/>
        </w:rPr>
        <w:t xml:space="preserve"> (</w:t>
      </w:r>
      <w:r w:rsidR="00837ADA">
        <w:rPr>
          <w:rFonts w:ascii="Verdana" w:eastAsia="Times New Roman" w:hAnsi="Verdana"/>
          <w:sz w:val="20"/>
          <w:szCs w:val="20"/>
        </w:rPr>
        <w:t>ix</w:t>
      </w:r>
      <w:r w:rsidRPr="007D0383">
        <w:rPr>
          <w:rFonts w:ascii="Verdana" w:eastAsia="Times New Roman" w:hAnsi="Verdana"/>
          <w:sz w:val="20"/>
          <w:szCs w:val="20"/>
        </w:rPr>
        <w:t xml:space="preserve">) </w:t>
      </w:r>
      <w:r w:rsidRPr="007D0383">
        <w:rPr>
          <w:rFonts w:ascii="Verdana" w:hAnsi="Verdana"/>
          <w:bCs/>
          <w:sz w:val="20"/>
          <w:szCs w:val="20"/>
        </w:rPr>
        <w:t>pagar las cantidades fijadas</w:t>
      </w:r>
      <w:r w:rsidR="00837ADA">
        <w:rPr>
          <w:rFonts w:ascii="Verdana" w:hAnsi="Verdana"/>
          <w:bCs/>
          <w:sz w:val="20"/>
          <w:szCs w:val="20"/>
        </w:rPr>
        <w:t xml:space="preserve"> en la Sentencia.</w:t>
      </w:r>
    </w:p>
    <w:p w:rsidR="003E4AF9" w:rsidRPr="007D0383" w:rsidRDefault="003E4AF9" w:rsidP="003E4AF9">
      <w:pPr>
        <w:tabs>
          <w:tab w:val="left" w:pos="720"/>
        </w:tabs>
        <w:spacing w:after="0" w:line="240" w:lineRule="auto"/>
        <w:ind w:right="-90"/>
        <w:contextualSpacing/>
        <w:jc w:val="both"/>
        <w:rPr>
          <w:rFonts w:ascii="Verdana" w:eastAsia="Times New Roman" w:hAnsi="Verdana"/>
          <w:sz w:val="20"/>
          <w:szCs w:val="20"/>
          <w:lang w:val="es-ES"/>
        </w:rPr>
      </w:pPr>
    </w:p>
    <w:p w:rsidR="003E4AF9" w:rsidRPr="00F24C1F" w:rsidRDefault="003E4AF9" w:rsidP="003E4AF9">
      <w:pPr>
        <w:tabs>
          <w:tab w:val="left" w:pos="720"/>
        </w:tabs>
        <w:spacing w:after="0" w:line="240" w:lineRule="auto"/>
        <w:ind w:right="-90"/>
        <w:contextualSpacing/>
        <w:jc w:val="both"/>
        <w:rPr>
          <w:rFonts w:ascii="Verdana" w:eastAsia="Times New Roman" w:hAnsi="Verdana"/>
          <w:sz w:val="20"/>
          <w:szCs w:val="20"/>
          <w:lang w:val="es-ES"/>
        </w:rPr>
      </w:pPr>
      <w:r w:rsidRPr="00F24C1F">
        <w:rPr>
          <w:rFonts w:ascii="Verdana" w:eastAsia="Times New Roman" w:hAnsi="Verdana"/>
          <w:sz w:val="20"/>
          <w:szCs w:val="20"/>
          <w:lang w:val="es-ES"/>
        </w:rPr>
        <w:t>La Corte supervisará el cumplimiento íntegro de la Sentencia, en ejercicio de sus atribuciones y en cumplimiento de sus deberes conforme a la Convención Americana sobre Derechos Humanos, y dará por concluido el presente caso una vez que el Estado haya dado cabal cumplimiento a lo dispuesto en la misma.</w:t>
      </w:r>
    </w:p>
    <w:p w:rsidR="003E4AF9" w:rsidRPr="00F24C1F" w:rsidRDefault="003E4AF9" w:rsidP="003E4AF9">
      <w:pPr>
        <w:spacing w:after="0" w:line="240" w:lineRule="auto"/>
        <w:jc w:val="both"/>
        <w:rPr>
          <w:rFonts w:ascii="Verdana" w:eastAsia="Times New Roman" w:hAnsi="Verdana"/>
          <w:sz w:val="20"/>
          <w:szCs w:val="20"/>
          <w:lang w:val="es-ES"/>
        </w:rPr>
      </w:pPr>
    </w:p>
    <w:p w:rsidR="003E4AF9" w:rsidRPr="00F24C1F" w:rsidRDefault="003E4AF9" w:rsidP="003E4AF9">
      <w:pPr>
        <w:spacing w:after="0" w:line="240" w:lineRule="auto"/>
        <w:jc w:val="both"/>
        <w:rPr>
          <w:rFonts w:ascii="Verdana" w:eastAsia="Times New Roman" w:hAnsi="Verdana"/>
          <w:sz w:val="20"/>
          <w:szCs w:val="20"/>
        </w:rPr>
      </w:pPr>
      <w:r w:rsidRPr="00F24C1F">
        <w:rPr>
          <w:rFonts w:ascii="Verdana" w:eastAsia="Times New Roman" w:hAnsi="Verdana"/>
          <w:sz w:val="20"/>
          <w:szCs w:val="20"/>
        </w:rPr>
        <w:t>El texto íntegro de la Sentencia puede consultarse en el siguiente enlace:</w:t>
      </w:r>
      <w:r w:rsidRPr="00F24C1F">
        <w:rPr>
          <w:rFonts w:ascii="Verdana" w:eastAsia="Times New Roman" w:hAnsi="Verdana"/>
          <w:sz w:val="20"/>
          <w:szCs w:val="20"/>
          <w:lang w:val="es-ES"/>
        </w:rPr>
        <w:t xml:space="preserve"> </w:t>
      </w:r>
      <w:hyperlink r:id="rId8" w:history="1">
        <w:r w:rsidRPr="00F24C1F">
          <w:rPr>
            <w:rFonts w:ascii="Verdana" w:eastAsia="Times New Roman" w:hAnsi="Verdana"/>
            <w:color w:val="0000FF"/>
            <w:sz w:val="20"/>
            <w:u w:val="single"/>
            <w:lang w:val="es-MX"/>
          </w:rPr>
          <w:t>http://www.corteidh.or.cr/casos.cfm</w:t>
        </w:r>
      </w:hyperlink>
    </w:p>
    <w:p w:rsidR="003E4AF9" w:rsidRPr="00F24C1F" w:rsidRDefault="003E4AF9" w:rsidP="003E4AF9">
      <w:pPr>
        <w:spacing w:after="0" w:line="240" w:lineRule="auto"/>
        <w:jc w:val="both"/>
      </w:pPr>
    </w:p>
    <w:sectPr w:rsidR="003E4AF9" w:rsidRPr="00F24C1F" w:rsidSect="00837ADA">
      <w:headerReference w:type="default" r:id="rId9"/>
      <w:pgSz w:w="12240" w:h="15840"/>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DC" w:rsidRDefault="009E2CDC" w:rsidP="002A7D76">
      <w:pPr>
        <w:spacing w:after="0" w:line="240" w:lineRule="auto"/>
      </w:pPr>
      <w:r>
        <w:separator/>
      </w:r>
    </w:p>
  </w:endnote>
  <w:endnote w:type="continuationSeparator" w:id="0">
    <w:p w:rsidR="009E2CDC" w:rsidRDefault="009E2CDC" w:rsidP="002A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DC" w:rsidRDefault="009E2CDC" w:rsidP="002A7D76">
      <w:pPr>
        <w:spacing w:after="0" w:line="240" w:lineRule="auto"/>
      </w:pPr>
      <w:r>
        <w:separator/>
      </w:r>
    </w:p>
  </w:footnote>
  <w:footnote w:type="continuationSeparator" w:id="0">
    <w:p w:rsidR="009E2CDC" w:rsidRDefault="009E2CDC" w:rsidP="002A7D76">
      <w:pPr>
        <w:spacing w:after="0" w:line="240" w:lineRule="auto"/>
      </w:pPr>
      <w:r>
        <w:continuationSeparator/>
      </w:r>
    </w:p>
  </w:footnote>
  <w:footnote w:id="1">
    <w:p w:rsidR="00F91804" w:rsidRPr="00C10CD3" w:rsidRDefault="00F91804" w:rsidP="00730AC2">
      <w:pPr>
        <w:pStyle w:val="FootnoteText"/>
        <w:spacing w:after="120" w:line="240" w:lineRule="auto"/>
        <w:jc w:val="both"/>
        <w:rPr>
          <w:rFonts w:ascii="Verdana" w:hAnsi="Verdana"/>
          <w:sz w:val="16"/>
          <w:szCs w:val="16"/>
        </w:rPr>
      </w:pPr>
      <w:r w:rsidRPr="00C10CD3">
        <w:rPr>
          <w:rStyle w:val="FootnoteReference"/>
          <w:rFonts w:ascii="Verdana" w:hAnsi="Verdana"/>
          <w:sz w:val="16"/>
          <w:szCs w:val="16"/>
        </w:rPr>
        <w:sym w:font="Symbol" w:char="F02A"/>
      </w:r>
      <w:r w:rsidRPr="00C10CD3">
        <w:rPr>
          <w:rFonts w:ascii="Verdana" w:hAnsi="Verdana"/>
          <w:sz w:val="16"/>
          <w:szCs w:val="16"/>
        </w:rPr>
        <w:t xml:space="preserve"> </w:t>
      </w:r>
      <w:r w:rsidRPr="00C10CD3">
        <w:rPr>
          <w:rFonts w:ascii="Verdana" w:hAnsi="Verdana"/>
          <w:sz w:val="16"/>
          <w:szCs w:val="16"/>
        </w:rPr>
        <w:tab/>
      </w:r>
      <w:r>
        <w:rPr>
          <w:rFonts w:ascii="Verdana" w:hAnsi="Verdana"/>
          <w:sz w:val="16"/>
          <w:szCs w:val="16"/>
        </w:rPr>
        <w:t>I</w:t>
      </w:r>
      <w:r w:rsidRPr="00265349">
        <w:rPr>
          <w:rFonts w:ascii="Verdana" w:hAnsi="Verdana"/>
          <w:sz w:val="16"/>
          <w:szCs w:val="16"/>
        </w:rPr>
        <w:t>ntegrada por los siguientes Jueces:</w:t>
      </w:r>
      <w:r>
        <w:rPr>
          <w:rFonts w:ascii="Verdana" w:hAnsi="Verdana"/>
          <w:sz w:val="16"/>
          <w:szCs w:val="16"/>
        </w:rPr>
        <w:t xml:space="preserve"> </w:t>
      </w:r>
      <w:r w:rsidRPr="003E4AF9">
        <w:rPr>
          <w:rFonts w:ascii="Verdana" w:hAnsi="Verdana"/>
          <w:sz w:val="16"/>
          <w:szCs w:val="16"/>
          <w:lang w:val="es-ES_tradnl"/>
        </w:rPr>
        <w:t>Humberto Antonio Sierra Porto, Presidente;</w:t>
      </w:r>
      <w:r>
        <w:rPr>
          <w:rFonts w:ascii="Verdana" w:hAnsi="Verdana"/>
          <w:sz w:val="16"/>
          <w:szCs w:val="16"/>
          <w:lang w:val="es-ES_tradnl"/>
        </w:rPr>
        <w:t xml:space="preserve"> </w:t>
      </w:r>
      <w:r w:rsidRPr="003E4AF9">
        <w:rPr>
          <w:rFonts w:ascii="Verdana" w:hAnsi="Verdana"/>
          <w:sz w:val="16"/>
          <w:szCs w:val="16"/>
        </w:rPr>
        <w:t>Roberto F. Caldas</w:t>
      </w:r>
      <w:r w:rsidRPr="003E4AF9">
        <w:rPr>
          <w:rFonts w:ascii="Verdana" w:hAnsi="Verdana"/>
          <w:sz w:val="16"/>
          <w:szCs w:val="16"/>
          <w:lang w:val="es-ES_tradnl"/>
        </w:rPr>
        <w:t>, Vicepresidente;</w:t>
      </w:r>
      <w:r>
        <w:rPr>
          <w:rFonts w:ascii="Verdana" w:hAnsi="Verdana"/>
          <w:sz w:val="16"/>
          <w:szCs w:val="16"/>
          <w:lang w:val="es-ES_tradnl"/>
        </w:rPr>
        <w:t xml:space="preserve"> </w:t>
      </w:r>
      <w:r w:rsidRPr="003E4AF9">
        <w:rPr>
          <w:rFonts w:ascii="Verdana" w:hAnsi="Verdana"/>
          <w:sz w:val="16"/>
          <w:szCs w:val="16"/>
          <w:lang w:val="es-ES_tradnl"/>
        </w:rPr>
        <w:t>Manuel E. Ventura Robles, Juez;</w:t>
      </w:r>
      <w:r>
        <w:rPr>
          <w:rFonts w:ascii="Verdana" w:hAnsi="Verdana"/>
          <w:sz w:val="16"/>
          <w:szCs w:val="16"/>
          <w:lang w:val="es-ES_tradnl"/>
        </w:rPr>
        <w:t xml:space="preserve"> </w:t>
      </w:r>
      <w:r w:rsidRPr="003E4AF9">
        <w:rPr>
          <w:rFonts w:ascii="Verdana" w:hAnsi="Verdana"/>
          <w:sz w:val="16"/>
          <w:szCs w:val="16"/>
          <w:lang w:val="es-ES_tradnl"/>
        </w:rPr>
        <w:t>Diego García-Sayán, Juez;</w:t>
      </w:r>
      <w:r>
        <w:rPr>
          <w:rFonts w:ascii="Verdana" w:hAnsi="Verdana"/>
          <w:sz w:val="16"/>
          <w:szCs w:val="16"/>
          <w:lang w:val="es-ES_tradnl"/>
        </w:rPr>
        <w:t xml:space="preserve"> </w:t>
      </w:r>
      <w:r w:rsidRPr="003E4AF9">
        <w:rPr>
          <w:rFonts w:ascii="Verdana" w:hAnsi="Verdana"/>
          <w:sz w:val="16"/>
          <w:szCs w:val="16"/>
          <w:lang w:val="es-ES_tradnl"/>
        </w:rPr>
        <w:t>Eduardo Vio Grossi, Juez, y</w:t>
      </w:r>
      <w:r>
        <w:rPr>
          <w:rFonts w:ascii="Verdana" w:hAnsi="Verdana"/>
          <w:sz w:val="16"/>
          <w:szCs w:val="16"/>
          <w:lang w:val="es-ES_tradnl"/>
        </w:rPr>
        <w:t xml:space="preserve"> </w:t>
      </w:r>
      <w:r w:rsidRPr="003E4AF9">
        <w:rPr>
          <w:rFonts w:ascii="Verdana" w:hAnsi="Verdana"/>
          <w:sz w:val="16"/>
          <w:szCs w:val="16"/>
          <w:lang w:val="es-ES_tradnl"/>
        </w:rPr>
        <w:t>Eduardo Ferrer Mac-Gregor Poisot, Juez</w:t>
      </w:r>
      <w:r>
        <w:rPr>
          <w:rFonts w:ascii="Verdana" w:hAnsi="Verdana"/>
          <w:sz w:val="16"/>
          <w:szCs w:val="16"/>
          <w:lang w:val="es-ES_tradnl"/>
        </w:rPr>
        <w:t>. P</w:t>
      </w:r>
      <w:r w:rsidRPr="003E4AF9">
        <w:rPr>
          <w:rFonts w:ascii="Verdana" w:hAnsi="Verdana"/>
          <w:sz w:val="16"/>
          <w:szCs w:val="16"/>
          <w:lang w:val="es-ES_tradnl"/>
        </w:rPr>
        <w:t>resentes, además,</w:t>
      </w:r>
      <w:r>
        <w:rPr>
          <w:rFonts w:ascii="Verdana" w:hAnsi="Verdana"/>
          <w:sz w:val="16"/>
          <w:szCs w:val="16"/>
          <w:lang w:val="es-ES_tradnl"/>
        </w:rPr>
        <w:t xml:space="preserve"> </w:t>
      </w:r>
      <w:r w:rsidRPr="003E4AF9">
        <w:rPr>
          <w:rFonts w:ascii="Verdana" w:hAnsi="Verdana"/>
          <w:sz w:val="16"/>
          <w:szCs w:val="16"/>
          <w:lang w:val="es-ES_tradnl"/>
        </w:rPr>
        <w:t>Pablo Saavedra Alessandri, Secretario, y</w:t>
      </w:r>
      <w:r>
        <w:rPr>
          <w:rFonts w:ascii="Verdana" w:hAnsi="Verdana"/>
          <w:sz w:val="16"/>
          <w:szCs w:val="16"/>
          <w:lang w:val="es-ES_tradnl"/>
        </w:rPr>
        <w:t xml:space="preserve"> </w:t>
      </w:r>
      <w:r w:rsidRPr="003E4AF9">
        <w:rPr>
          <w:rFonts w:ascii="Verdana" w:hAnsi="Verdana"/>
          <w:sz w:val="16"/>
          <w:szCs w:val="16"/>
          <w:lang w:val="es-ES_tradnl"/>
        </w:rPr>
        <w:t>Emilia Segares Rodríguez, Secretaria Adjunta</w:t>
      </w:r>
      <w:r>
        <w:rPr>
          <w:rFonts w:ascii="Verdana" w:hAnsi="Verdana"/>
          <w:sz w:val="16"/>
          <w:szCs w:val="16"/>
          <w:lang w:val="es-ES_tradnl"/>
        </w:rPr>
        <w:t xml:space="preserve">. </w:t>
      </w:r>
      <w:r w:rsidRPr="00EB5DFF">
        <w:rPr>
          <w:rFonts w:ascii="Verdana" w:hAnsi="Verdana"/>
          <w:sz w:val="16"/>
          <w:szCs w:val="16"/>
        </w:rPr>
        <w:t>El Juez Alberto Pérez Pérez participó en todas las etapas procesales del presente caso. Por motivos de fuerza mayor, no pudo estar presente en la deliberación y firma de esta sentencia.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5468"/>
      <w:docPartObj>
        <w:docPartGallery w:val="Page Numbers (Top of Page)"/>
        <w:docPartUnique/>
      </w:docPartObj>
    </w:sdtPr>
    <w:sdtContent>
      <w:p w:rsidR="00F91804" w:rsidRDefault="0061478D">
        <w:pPr>
          <w:pStyle w:val="Header"/>
          <w:jc w:val="center"/>
        </w:pPr>
        <w:fldSimple w:instr=" PAGE   \* MERGEFORMAT ">
          <w:r w:rsidR="00E1283A">
            <w:rPr>
              <w:noProof/>
            </w:rPr>
            <w:t>2</w:t>
          </w:r>
        </w:fldSimple>
      </w:p>
    </w:sdtContent>
  </w:sdt>
  <w:p w:rsidR="00F91804" w:rsidRDefault="00F918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454BD"/>
    <w:multiLevelType w:val="hybridMultilevel"/>
    <w:tmpl w:val="05EA495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7CE64D32"/>
    <w:multiLevelType w:val="hybridMultilevel"/>
    <w:tmpl w:val="AB58B992"/>
    <w:lvl w:ilvl="0" w:tplc="CE52D904">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_tradnl"/>
      </w:rPr>
    </w:lvl>
    <w:lvl w:ilvl="1" w:tplc="CFF6A336">
      <w:start w:val="1"/>
      <w:numFmt w:val="lowerLetter"/>
      <w:lvlText w:val="%2)"/>
      <w:lvlJc w:val="left"/>
      <w:pPr>
        <w:tabs>
          <w:tab w:val="num" w:pos="1080"/>
        </w:tabs>
        <w:ind w:left="1080" w:hanging="360"/>
      </w:pPr>
      <w:rPr>
        <w:rFonts w:cs="Times New Roman" w:hint="default"/>
        <w:b w:val="0"/>
        <w:i w:val="0"/>
        <w:sz w:val="16"/>
        <w:szCs w:val="16"/>
      </w:rPr>
    </w:lvl>
    <w:lvl w:ilvl="2" w:tplc="140A001B">
      <w:start w:val="1"/>
      <w:numFmt w:val="lowerRoman"/>
      <w:lvlText w:val="%3."/>
      <w:lvlJc w:val="right"/>
      <w:pPr>
        <w:tabs>
          <w:tab w:val="num" w:pos="2160"/>
        </w:tabs>
        <w:ind w:left="2160" w:hanging="180"/>
      </w:pPr>
      <w:rPr>
        <w:rFonts w:cs="Times New Roman"/>
      </w:rPr>
    </w:lvl>
    <w:lvl w:ilvl="3" w:tplc="140A000F">
      <w:start w:val="1"/>
      <w:numFmt w:val="decimal"/>
      <w:lvlText w:val="%4."/>
      <w:lvlJc w:val="left"/>
      <w:pPr>
        <w:tabs>
          <w:tab w:val="num" w:pos="2880"/>
        </w:tabs>
        <w:ind w:left="2880" w:hanging="360"/>
      </w:pPr>
      <w:rPr>
        <w:rFonts w:cs="Times New Roman"/>
      </w:rPr>
    </w:lvl>
    <w:lvl w:ilvl="4" w:tplc="140A0019">
      <w:start w:val="1"/>
      <w:numFmt w:val="lowerLetter"/>
      <w:lvlText w:val="%5."/>
      <w:lvlJc w:val="left"/>
      <w:pPr>
        <w:tabs>
          <w:tab w:val="num" w:pos="3600"/>
        </w:tabs>
        <w:ind w:left="3600" w:hanging="360"/>
      </w:pPr>
      <w:rPr>
        <w:rFonts w:cs="Times New Roman"/>
      </w:rPr>
    </w:lvl>
    <w:lvl w:ilvl="5" w:tplc="140A001B">
      <w:start w:val="1"/>
      <w:numFmt w:val="lowerRoman"/>
      <w:lvlText w:val="%6."/>
      <w:lvlJc w:val="right"/>
      <w:pPr>
        <w:tabs>
          <w:tab w:val="num" w:pos="4320"/>
        </w:tabs>
        <w:ind w:left="4320" w:hanging="180"/>
      </w:pPr>
      <w:rPr>
        <w:rFonts w:cs="Times New Roman"/>
      </w:rPr>
    </w:lvl>
    <w:lvl w:ilvl="6" w:tplc="140A000F">
      <w:start w:val="1"/>
      <w:numFmt w:val="decimal"/>
      <w:lvlText w:val="%7."/>
      <w:lvlJc w:val="left"/>
      <w:pPr>
        <w:tabs>
          <w:tab w:val="num" w:pos="5040"/>
        </w:tabs>
        <w:ind w:left="5040" w:hanging="360"/>
      </w:pPr>
      <w:rPr>
        <w:rFonts w:cs="Times New Roman"/>
      </w:rPr>
    </w:lvl>
    <w:lvl w:ilvl="7" w:tplc="140A0019">
      <w:start w:val="1"/>
      <w:numFmt w:val="lowerLetter"/>
      <w:lvlText w:val="%8."/>
      <w:lvlJc w:val="left"/>
      <w:pPr>
        <w:tabs>
          <w:tab w:val="num" w:pos="5760"/>
        </w:tabs>
        <w:ind w:left="5760" w:hanging="360"/>
      </w:pPr>
      <w:rPr>
        <w:rFonts w:cs="Times New Roman"/>
      </w:rPr>
    </w:lvl>
    <w:lvl w:ilvl="8" w:tplc="140A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A7D76"/>
    <w:rsid w:val="00001567"/>
    <w:rsid w:val="00032403"/>
    <w:rsid w:val="00037D88"/>
    <w:rsid w:val="00040DA3"/>
    <w:rsid w:val="000C1E9D"/>
    <w:rsid w:val="0010046B"/>
    <w:rsid w:val="00136284"/>
    <w:rsid w:val="001653DF"/>
    <w:rsid w:val="00204AEC"/>
    <w:rsid w:val="00297B4C"/>
    <w:rsid w:val="002A7D76"/>
    <w:rsid w:val="002D7336"/>
    <w:rsid w:val="002F1481"/>
    <w:rsid w:val="00332918"/>
    <w:rsid w:val="00352752"/>
    <w:rsid w:val="00370789"/>
    <w:rsid w:val="003853DD"/>
    <w:rsid w:val="003E4AF9"/>
    <w:rsid w:val="00415F3E"/>
    <w:rsid w:val="004D6EB0"/>
    <w:rsid w:val="00547B66"/>
    <w:rsid w:val="005A741A"/>
    <w:rsid w:val="005D3325"/>
    <w:rsid w:val="005F2FA9"/>
    <w:rsid w:val="0061478D"/>
    <w:rsid w:val="00656069"/>
    <w:rsid w:val="00683469"/>
    <w:rsid w:val="006F7B23"/>
    <w:rsid w:val="00703654"/>
    <w:rsid w:val="00730AC2"/>
    <w:rsid w:val="00736954"/>
    <w:rsid w:val="0078326E"/>
    <w:rsid w:val="007C3E62"/>
    <w:rsid w:val="00817B77"/>
    <w:rsid w:val="00825CDD"/>
    <w:rsid w:val="00837ADA"/>
    <w:rsid w:val="00875CC6"/>
    <w:rsid w:val="00980EC6"/>
    <w:rsid w:val="009E2CDC"/>
    <w:rsid w:val="00A41636"/>
    <w:rsid w:val="00A92AB7"/>
    <w:rsid w:val="00AC1950"/>
    <w:rsid w:val="00AE6D50"/>
    <w:rsid w:val="00AF4930"/>
    <w:rsid w:val="00B30CCE"/>
    <w:rsid w:val="00B41F75"/>
    <w:rsid w:val="00B82DB2"/>
    <w:rsid w:val="00B939C4"/>
    <w:rsid w:val="00C138F8"/>
    <w:rsid w:val="00C2527D"/>
    <w:rsid w:val="00CC354F"/>
    <w:rsid w:val="00CE6230"/>
    <w:rsid w:val="00D57C83"/>
    <w:rsid w:val="00D8601C"/>
    <w:rsid w:val="00DA2ED7"/>
    <w:rsid w:val="00DB19D7"/>
    <w:rsid w:val="00DB2A1C"/>
    <w:rsid w:val="00E07291"/>
    <w:rsid w:val="00E1283A"/>
    <w:rsid w:val="00E74753"/>
    <w:rsid w:val="00F83A09"/>
    <w:rsid w:val="00F91804"/>
    <w:rsid w:val="00F9600B"/>
    <w:rsid w:val="00FE7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uiPriority w:val="99"/>
    <w:unhideWhenUsed/>
    <w:qFormat/>
    <w:rsid w:val="002A7D76"/>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uiPriority w:val="99"/>
    <w:rsid w:val="002A7D76"/>
    <w:rPr>
      <w:rFonts w:ascii="Calibri" w:eastAsia="Calibri" w:hAnsi="Calibri" w:cs="Times New Roman"/>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uiPriority w:val="99"/>
    <w:qFormat/>
    <w:rsid w:val="002A7D76"/>
    <w:rPr>
      <w:vertAlign w:val="superscript"/>
    </w:rPr>
  </w:style>
  <w:style w:type="paragraph" w:styleId="ListParagraph">
    <w:name w:val="List Paragraph"/>
    <w:aliases w:val="Footnote,List Paragraph1,Párrafo de lista1"/>
    <w:basedOn w:val="Normal"/>
    <w:link w:val="ListParagraphChar"/>
    <w:qFormat/>
    <w:rsid w:val="00837ADA"/>
    <w:pPr>
      <w:ind w:left="720"/>
      <w:contextualSpacing/>
    </w:pPr>
  </w:style>
  <w:style w:type="character" w:customStyle="1" w:styleId="ListParagraphChar">
    <w:name w:val="List Paragraph Char"/>
    <w:aliases w:val="Footnote Char,List Paragraph1 Char,Párrafo de lista1 Char"/>
    <w:basedOn w:val="DefaultParagraphFont"/>
    <w:link w:val="ListParagraph"/>
    <w:rsid w:val="00837ADA"/>
    <w:rPr>
      <w:rFonts w:ascii="Calibri" w:eastAsia="Calibri" w:hAnsi="Calibri" w:cs="Times New Roman"/>
    </w:rPr>
  </w:style>
  <w:style w:type="paragraph" w:styleId="Header">
    <w:name w:val="header"/>
    <w:basedOn w:val="Normal"/>
    <w:link w:val="HeaderChar"/>
    <w:uiPriority w:val="99"/>
    <w:unhideWhenUsed/>
    <w:rsid w:val="00837ADA"/>
    <w:pPr>
      <w:tabs>
        <w:tab w:val="center" w:pos="4419"/>
        <w:tab w:val="right" w:pos="8838"/>
      </w:tabs>
      <w:spacing w:after="0" w:line="240" w:lineRule="auto"/>
    </w:pPr>
  </w:style>
  <w:style w:type="character" w:customStyle="1" w:styleId="HeaderChar">
    <w:name w:val="Header Char"/>
    <w:basedOn w:val="DefaultParagraphFont"/>
    <w:link w:val="Header"/>
    <w:uiPriority w:val="99"/>
    <w:rsid w:val="00837ADA"/>
    <w:rPr>
      <w:rFonts w:ascii="Calibri" w:eastAsia="Calibri" w:hAnsi="Calibri" w:cs="Times New Roman"/>
    </w:rPr>
  </w:style>
  <w:style w:type="paragraph" w:styleId="Footer">
    <w:name w:val="footer"/>
    <w:basedOn w:val="Normal"/>
    <w:link w:val="FooterChar"/>
    <w:uiPriority w:val="99"/>
    <w:semiHidden/>
    <w:unhideWhenUsed/>
    <w:rsid w:val="00837ADA"/>
    <w:pPr>
      <w:tabs>
        <w:tab w:val="center" w:pos="4419"/>
        <w:tab w:val="right" w:pos="8838"/>
      </w:tabs>
      <w:spacing w:after="0" w:line="240" w:lineRule="auto"/>
    </w:pPr>
  </w:style>
  <w:style w:type="character" w:customStyle="1" w:styleId="FooterChar">
    <w:name w:val="Footer Char"/>
    <w:basedOn w:val="DefaultParagraphFont"/>
    <w:link w:val="Footer"/>
    <w:uiPriority w:val="99"/>
    <w:semiHidden/>
    <w:rsid w:val="00837AD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casos.cf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A6C0-44DF-49AD-BD85-4594EECAB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3636</Words>
  <Characters>20003</Characters>
  <Application>Microsoft Office Word</Application>
  <DocSecurity>0</DocSecurity>
  <Lines>166</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Jairo Guadamuz</cp:lastModifiedBy>
  <cp:revision>2</cp:revision>
  <cp:lastPrinted>2014-11-26T20:49:00Z</cp:lastPrinted>
  <dcterms:created xsi:type="dcterms:W3CDTF">2014-11-27T21:59:00Z</dcterms:created>
  <dcterms:modified xsi:type="dcterms:W3CDTF">2014-11-27T21:59:00Z</dcterms:modified>
</cp:coreProperties>
</file>