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A0BD" w14:textId="77777777" w:rsidR="00C27B1D" w:rsidRDefault="00C27B1D" w:rsidP="0080795B">
      <w:pPr>
        <w:autoSpaceDE w:val="0"/>
        <w:autoSpaceDN w:val="0"/>
        <w:adjustRightInd w:val="0"/>
        <w:spacing w:after="0" w:line="240" w:lineRule="auto"/>
        <w:jc w:val="center"/>
        <w:rPr>
          <w:rFonts w:ascii="Verdana" w:hAnsi="Verdana" w:cs="Arial"/>
          <w:b/>
          <w:color w:val="FF0000"/>
          <w:sz w:val="20"/>
          <w:szCs w:val="20"/>
          <w:lang w:val="es-CR"/>
        </w:rPr>
      </w:pPr>
    </w:p>
    <w:p w14:paraId="4E407CFA" w14:textId="77777777" w:rsidR="0070489A" w:rsidRDefault="0070489A" w:rsidP="0080795B">
      <w:pPr>
        <w:autoSpaceDE w:val="0"/>
        <w:autoSpaceDN w:val="0"/>
        <w:adjustRightInd w:val="0"/>
        <w:spacing w:after="0" w:line="240" w:lineRule="auto"/>
        <w:jc w:val="center"/>
        <w:rPr>
          <w:rFonts w:ascii="Verdana" w:hAnsi="Verdana" w:cs="Arial"/>
          <w:b/>
          <w:color w:val="FF0000"/>
          <w:sz w:val="20"/>
          <w:szCs w:val="20"/>
          <w:lang w:val="es-CR"/>
        </w:rPr>
      </w:pPr>
    </w:p>
    <w:p w14:paraId="1B0768A7" w14:textId="77777777" w:rsidR="0070489A" w:rsidRDefault="0070489A" w:rsidP="0080795B">
      <w:pPr>
        <w:autoSpaceDE w:val="0"/>
        <w:autoSpaceDN w:val="0"/>
        <w:adjustRightInd w:val="0"/>
        <w:spacing w:after="0" w:line="240" w:lineRule="auto"/>
        <w:jc w:val="center"/>
        <w:rPr>
          <w:rFonts w:ascii="Verdana" w:hAnsi="Verdana" w:cs="Arial"/>
          <w:b/>
          <w:color w:val="FF0000"/>
          <w:sz w:val="20"/>
          <w:szCs w:val="20"/>
          <w:lang w:val="es-CR"/>
        </w:rPr>
      </w:pPr>
    </w:p>
    <w:p w14:paraId="06467C61" w14:textId="77777777" w:rsidR="0070489A" w:rsidRDefault="0070489A" w:rsidP="0080795B">
      <w:pPr>
        <w:autoSpaceDE w:val="0"/>
        <w:autoSpaceDN w:val="0"/>
        <w:adjustRightInd w:val="0"/>
        <w:spacing w:after="0" w:line="240" w:lineRule="auto"/>
        <w:jc w:val="center"/>
        <w:rPr>
          <w:rFonts w:ascii="Verdana" w:hAnsi="Verdana" w:cs="Arial"/>
          <w:b/>
          <w:color w:val="FF0000"/>
          <w:sz w:val="20"/>
          <w:szCs w:val="20"/>
          <w:lang w:val="es-CR"/>
        </w:rPr>
      </w:pPr>
    </w:p>
    <w:p w14:paraId="591E4112" w14:textId="77777777" w:rsidR="0070489A" w:rsidRDefault="0070489A" w:rsidP="0080795B">
      <w:pPr>
        <w:autoSpaceDE w:val="0"/>
        <w:autoSpaceDN w:val="0"/>
        <w:adjustRightInd w:val="0"/>
        <w:spacing w:after="0" w:line="240" w:lineRule="auto"/>
        <w:jc w:val="center"/>
        <w:rPr>
          <w:rFonts w:ascii="Verdana" w:hAnsi="Verdana" w:cs="Arial"/>
          <w:b/>
          <w:color w:val="FF0000"/>
          <w:sz w:val="20"/>
          <w:szCs w:val="20"/>
          <w:lang w:val="es-CR"/>
        </w:rPr>
      </w:pPr>
    </w:p>
    <w:p w14:paraId="78B33357" w14:textId="77777777" w:rsidR="00076411" w:rsidRPr="00382D6C" w:rsidRDefault="00076411" w:rsidP="0080795B">
      <w:pPr>
        <w:autoSpaceDE w:val="0"/>
        <w:autoSpaceDN w:val="0"/>
        <w:adjustRightInd w:val="0"/>
        <w:spacing w:after="0" w:line="240" w:lineRule="auto"/>
        <w:jc w:val="center"/>
        <w:rPr>
          <w:rFonts w:ascii="Verdana" w:hAnsi="Verdana" w:cs="Arial"/>
          <w:b/>
          <w:color w:val="000000"/>
          <w:sz w:val="20"/>
          <w:szCs w:val="20"/>
          <w:lang w:val="es-CR"/>
        </w:rPr>
      </w:pPr>
    </w:p>
    <w:p w14:paraId="0DC58EB7" w14:textId="77777777" w:rsidR="00FA15E0" w:rsidRPr="00382D6C" w:rsidRDefault="00FA15E0" w:rsidP="0080795B">
      <w:pPr>
        <w:autoSpaceDE w:val="0"/>
        <w:autoSpaceDN w:val="0"/>
        <w:adjustRightInd w:val="0"/>
        <w:spacing w:after="0" w:line="240" w:lineRule="auto"/>
        <w:jc w:val="center"/>
        <w:rPr>
          <w:rFonts w:ascii="Verdana" w:hAnsi="Verdana" w:cs="Arial"/>
          <w:b/>
          <w:color w:val="000000"/>
          <w:sz w:val="20"/>
          <w:szCs w:val="20"/>
          <w:lang w:val="es-CR"/>
        </w:rPr>
      </w:pPr>
      <w:r w:rsidRPr="00382D6C">
        <w:rPr>
          <w:rFonts w:ascii="Verdana" w:hAnsi="Verdana" w:cs="Arial"/>
          <w:b/>
          <w:color w:val="000000"/>
          <w:sz w:val="20"/>
          <w:szCs w:val="20"/>
          <w:lang w:val="es-CR"/>
        </w:rPr>
        <w:t>CORTE INTERAMERICANA DE DERECHOS HUMANOS</w:t>
      </w:r>
    </w:p>
    <w:p w14:paraId="6F00AA91" w14:textId="77777777" w:rsidR="00FA15E0" w:rsidRPr="00382D6C" w:rsidRDefault="00FA15E0" w:rsidP="0080795B">
      <w:pPr>
        <w:autoSpaceDE w:val="0"/>
        <w:autoSpaceDN w:val="0"/>
        <w:adjustRightInd w:val="0"/>
        <w:spacing w:after="0" w:line="240" w:lineRule="auto"/>
        <w:jc w:val="center"/>
        <w:rPr>
          <w:rFonts w:ascii="Verdana" w:hAnsi="Verdana" w:cs="Arial"/>
          <w:b/>
          <w:bCs/>
          <w:color w:val="000000"/>
          <w:sz w:val="20"/>
          <w:szCs w:val="20"/>
          <w:lang w:val="es-CR"/>
        </w:rPr>
      </w:pPr>
    </w:p>
    <w:p w14:paraId="079C5D56" w14:textId="77777777" w:rsidR="0080795B" w:rsidRPr="00382D6C" w:rsidRDefault="00FA15E0" w:rsidP="0080795B">
      <w:pPr>
        <w:autoSpaceDE w:val="0"/>
        <w:autoSpaceDN w:val="0"/>
        <w:adjustRightInd w:val="0"/>
        <w:spacing w:after="0" w:line="240" w:lineRule="auto"/>
        <w:jc w:val="center"/>
        <w:rPr>
          <w:rFonts w:ascii="Verdana" w:hAnsi="Verdana" w:cs="Arial"/>
          <w:b/>
          <w:bCs/>
          <w:color w:val="000000"/>
          <w:sz w:val="20"/>
          <w:szCs w:val="20"/>
          <w:lang w:val="es-CR"/>
        </w:rPr>
      </w:pPr>
      <w:r w:rsidRPr="00382D6C">
        <w:rPr>
          <w:rFonts w:ascii="Verdana" w:hAnsi="Verdana" w:cs="Arial"/>
          <w:b/>
          <w:bCs/>
          <w:color w:val="000000"/>
          <w:sz w:val="20"/>
          <w:szCs w:val="20"/>
          <w:lang w:val="es-CR"/>
        </w:rPr>
        <w:t>RESOLUCIÓN DE LA CORTE INTERAMERICANA DE DERECHOS HUMANOS</w:t>
      </w:r>
      <w:r w:rsidR="00204F0F" w:rsidRPr="00382D6C">
        <w:rPr>
          <w:rStyle w:val="Refdenotaalpie"/>
          <w:rFonts w:ascii="Verdana" w:hAnsi="Verdana" w:cs="Arial"/>
          <w:b/>
          <w:bCs/>
          <w:color w:val="000000"/>
          <w:sz w:val="20"/>
          <w:szCs w:val="20"/>
          <w:lang w:val="es-CR"/>
        </w:rPr>
        <w:footnoteReference w:customMarkFollows="1" w:id="1"/>
        <w:sym w:font="Symbol" w:char="F02A"/>
      </w:r>
      <w:r w:rsidRPr="00382D6C">
        <w:rPr>
          <w:rFonts w:ascii="Verdana" w:hAnsi="Verdana" w:cs="Arial"/>
          <w:b/>
          <w:bCs/>
          <w:color w:val="000000"/>
          <w:sz w:val="20"/>
          <w:szCs w:val="20"/>
          <w:lang w:val="es-CR"/>
        </w:rPr>
        <w:t xml:space="preserve"> </w:t>
      </w:r>
    </w:p>
    <w:p w14:paraId="14B56C02" w14:textId="77777777" w:rsidR="008A004A" w:rsidRPr="00382D6C" w:rsidRDefault="008A004A" w:rsidP="0080795B">
      <w:pPr>
        <w:autoSpaceDE w:val="0"/>
        <w:autoSpaceDN w:val="0"/>
        <w:adjustRightInd w:val="0"/>
        <w:spacing w:after="0" w:line="240" w:lineRule="auto"/>
        <w:jc w:val="center"/>
        <w:rPr>
          <w:rFonts w:ascii="Verdana" w:hAnsi="Verdana" w:cs="Arial"/>
          <w:b/>
          <w:bCs/>
          <w:color w:val="000000"/>
          <w:sz w:val="20"/>
          <w:szCs w:val="20"/>
          <w:lang w:val="es-CR"/>
        </w:rPr>
      </w:pPr>
    </w:p>
    <w:p w14:paraId="0EFD524F" w14:textId="77777777" w:rsidR="00FA15E0" w:rsidRPr="00382D6C" w:rsidRDefault="00541EDC" w:rsidP="0080795B">
      <w:pPr>
        <w:autoSpaceDE w:val="0"/>
        <w:autoSpaceDN w:val="0"/>
        <w:adjustRightInd w:val="0"/>
        <w:spacing w:after="0" w:line="240" w:lineRule="auto"/>
        <w:jc w:val="center"/>
        <w:rPr>
          <w:rFonts w:ascii="Verdana" w:hAnsi="Verdana" w:cs="Arial"/>
          <w:b/>
          <w:bCs/>
          <w:color w:val="000000"/>
          <w:sz w:val="20"/>
          <w:szCs w:val="20"/>
          <w:lang w:val="es-CR"/>
        </w:rPr>
      </w:pPr>
      <w:r>
        <w:rPr>
          <w:rFonts w:ascii="Verdana" w:hAnsi="Verdana" w:cs="Arial"/>
          <w:b/>
          <w:bCs/>
          <w:color w:val="000000"/>
          <w:sz w:val="20"/>
          <w:szCs w:val="20"/>
          <w:lang w:val="es-CR"/>
        </w:rPr>
        <w:t>DE 8</w:t>
      </w:r>
      <w:r w:rsidR="005619F0" w:rsidRPr="00382D6C">
        <w:rPr>
          <w:rFonts w:ascii="Verdana" w:hAnsi="Verdana" w:cs="Arial"/>
          <w:b/>
          <w:bCs/>
          <w:color w:val="000000"/>
          <w:sz w:val="20"/>
          <w:szCs w:val="20"/>
          <w:lang w:val="es-CR"/>
        </w:rPr>
        <w:t xml:space="preserve"> DE </w:t>
      </w:r>
      <w:r>
        <w:rPr>
          <w:rFonts w:ascii="Verdana" w:hAnsi="Verdana" w:cs="Arial"/>
          <w:b/>
          <w:bCs/>
          <w:color w:val="000000"/>
          <w:sz w:val="20"/>
          <w:szCs w:val="20"/>
          <w:lang w:val="es-CR"/>
        </w:rPr>
        <w:t>OCTUBRE</w:t>
      </w:r>
      <w:r w:rsidR="005619F0" w:rsidRPr="00382D6C">
        <w:rPr>
          <w:rFonts w:ascii="Verdana" w:hAnsi="Verdana" w:cs="Arial"/>
          <w:b/>
          <w:bCs/>
          <w:color w:val="000000"/>
          <w:sz w:val="20"/>
          <w:szCs w:val="20"/>
          <w:lang w:val="es-CR"/>
        </w:rPr>
        <w:t xml:space="preserve"> DE 20</w:t>
      </w:r>
      <w:r w:rsidR="007B5957" w:rsidRPr="00382D6C">
        <w:rPr>
          <w:rFonts w:ascii="Verdana" w:hAnsi="Verdana" w:cs="Arial"/>
          <w:b/>
          <w:bCs/>
          <w:color w:val="000000"/>
          <w:sz w:val="20"/>
          <w:szCs w:val="20"/>
          <w:lang w:val="es-CR"/>
        </w:rPr>
        <w:t>20</w:t>
      </w:r>
    </w:p>
    <w:p w14:paraId="274B626A" w14:textId="77777777" w:rsidR="008A004A" w:rsidRPr="00382D6C" w:rsidRDefault="008A004A" w:rsidP="0080795B">
      <w:pPr>
        <w:autoSpaceDE w:val="0"/>
        <w:autoSpaceDN w:val="0"/>
        <w:adjustRightInd w:val="0"/>
        <w:spacing w:after="0" w:line="240" w:lineRule="auto"/>
        <w:jc w:val="center"/>
        <w:rPr>
          <w:rFonts w:ascii="Verdana" w:hAnsi="Verdana" w:cs="Arial"/>
          <w:b/>
          <w:bCs/>
          <w:color w:val="000000"/>
          <w:sz w:val="20"/>
          <w:szCs w:val="20"/>
          <w:lang w:val="es-CR"/>
        </w:rPr>
      </w:pPr>
    </w:p>
    <w:p w14:paraId="120B3B73" w14:textId="77777777" w:rsidR="0080795B" w:rsidRPr="00382D6C" w:rsidRDefault="00FA15E0" w:rsidP="0080795B">
      <w:pPr>
        <w:autoSpaceDE w:val="0"/>
        <w:autoSpaceDN w:val="0"/>
        <w:adjustRightInd w:val="0"/>
        <w:spacing w:after="0" w:line="240" w:lineRule="auto"/>
        <w:jc w:val="center"/>
        <w:rPr>
          <w:rFonts w:ascii="Verdana" w:hAnsi="Verdana" w:cs="Arial"/>
          <w:b/>
          <w:bCs/>
          <w:color w:val="000000"/>
          <w:sz w:val="20"/>
          <w:szCs w:val="20"/>
          <w:lang w:val="es-CR"/>
        </w:rPr>
      </w:pPr>
      <w:r w:rsidRPr="00382D6C">
        <w:rPr>
          <w:rFonts w:ascii="Verdana" w:hAnsi="Verdana" w:cs="Arial"/>
          <w:b/>
          <w:bCs/>
          <w:color w:val="000000"/>
          <w:sz w:val="20"/>
          <w:szCs w:val="20"/>
          <w:lang w:val="es-CR"/>
        </w:rPr>
        <w:t>ME</w:t>
      </w:r>
      <w:r w:rsidR="008A004A" w:rsidRPr="00382D6C">
        <w:rPr>
          <w:rFonts w:ascii="Verdana" w:hAnsi="Verdana" w:cs="Arial"/>
          <w:b/>
          <w:bCs/>
          <w:color w:val="000000"/>
          <w:sz w:val="20"/>
          <w:szCs w:val="20"/>
          <w:lang w:val="es-CR"/>
        </w:rPr>
        <w:t>DIDAS PROVISIONALES RESPECTO DE LA REPÚBLICA DE COLOMBIA</w:t>
      </w:r>
      <w:r w:rsidR="00076411">
        <w:rPr>
          <w:rStyle w:val="Refdenotaalpie"/>
          <w:rFonts w:ascii="Verdana" w:hAnsi="Verdana" w:cs="Arial"/>
          <w:b/>
          <w:bCs/>
          <w:color w:val="000000"/>
          <w:sz w:val="20"/>
          <w:szCs w:val="20"/>
          <w:lang w:val="es-CR"/>
        </w:rPr>
        <w:footnoteReference w:customMarkFollows="1" w:id="2"/>
        <w:t>**</w:t>
      </w:r>
    </w:p>
    <w:p w14:paraId="53F4746E" w14:textId="77777777" w:rsidR="0080795B" w:rsidRPr="00382D6C" w:rsidRDefault="0080795B" w:rsidP="0080795B">
      <w:pPr>
        <w:autoSpaceDE w:val="0"/>
        <w:autoSpaceDN w:val="0"/>
        <w:adjustRightInd w:val="0"/>
        <w:spacing w:after="0" w:line="240" w:lineRule="auto"/>
        <w:jc w:val="center"/>
        <w:rPr>
          <w:rFonts w:ascii="Verdana" w:hAnsi="Verdana" w:cs="Arial"/>
          <w:b/>
          <w:bCs/>
          <w:color w:val="000000"/>
          <w:sz w:val="20"/>
          <w:szCs w:val="20"/>
          <w:lang w:val="es-CR"/>
        </w:rPr>
      </w:pPr>
    </w:p>
    <w:p w14:paraId="64238F01" w14:textId="77777777" w:rsidR="00FA15E0" w:rsidRPr="00382D6C" w:rsidRDefault="008A004A" w:rsidP="0080795B">
      <w:pPr>
        <w:autoSpaceDE w:val="0"/>
        <w:autoSpaceDN w:val="0"/>
        <w:adjustRightInd w:val="0"/>
        <w:spacing w:after="0" w:line="240" w:lineRule="auto"/>
        <w:jc w:val="center"/>
        <w:rPr>
          <w:rFonts w:ascii="Verdana" w:hAnsi="Verdana" w:cs="Arial"/>
          <w:b/>
          <w:bCs/>
          <w:color w:val="000000"/>
          <w:sz w:val="20"/>
          <w:szCs w:val="20"/>
          <w:lang w:val="es-CR"/>
        </w:rPr>
      </w:pPr>
      <w:r w:rsidRPr="00382D6C">
        <w:rPr>
          <w:rFonts w:ascii="Verdana" w:hAnsi="Verdana" w:cs="Arial"/>
          <w:b/>
          <w:bCs/>
          <w:color w:val="000000"/>
          <w:sz w:val="20"/>
          <w:szCs w:val="20"/>
          <w:lang w:val="es-CR"/>
        </w:rPr>
        <w:t>ASUNTO ALMANZA SUÁREZ</w:t>
      </w:r>
    </w:p>
    <w:p w14:paraId="4331FA8C" w14:textId="77777777" w:rsidR="00FA15E0" w:rsidRPr="007F146C" w:rsidRDefault="00FA15E0" w:rsidP="00FA15E0">
      <w:pPr>
        <w:autoSpaceDE w:val="0"/>
        <w:autoSpaceDN w:val="0"/>
        <w:adjustRightInd w:val="0"/>
        <w:spacing w:after="0" w:line="240" w:lineRule="auto"/>
        <w:jc w:val="both"/>
        <w:rPr>
          <w:rFonts w:ascii="Arial" w:hAnsi="Arial" w:cs="Arial"/>
          <w:b/>
          <w:bCs/>
          <w:color w:val="000000"/>
          <w:lang w:val="es-CR"/>
        </w:rPr>
      </w:pPr>
    </w:p>
    <w:p w14:paraId="6F6596E3" w14:textId="77777777" w:rsidR="00FA15E0" w:rsidRPr="0080795B" w:rsidRDefault="00FA15E0" w:rsidP="00FA15E0">
      <w:pPr>
        <w:autoSpaceDE w:val="0"/>
        <w:autoSpaceDN w:val="0"/>
        <w:adjustRightInd w:val="0"/>
        <w:spacing w:after="0" w:line="240" w:lineRule="auto"/>
        <w:jc w:val="both"/>
        <w:rPr>
          <w:rFonts w:ascii="Verdana" w:hAnsi="Verdana" w:cs="Arial"/>
          <w:b/>
          <w:bCs/>
          <w:color w:val="000000"/>
          <w:sz w:val="20"/>
          <w:szCs w:val="20"/>
          <w:lang w:val="es-CR"/>
        </w:rPr>
      </w:pPr>
      <w:r w:rsidRPr="0080795B">
        <w:rPr>
          <w:rFonts w:ascii="Verdana" w:hAnsi="Verdana" w:cs="Arial"/>
          <w:b/>
          <w:bCs/>
          <w:color w:val="000000"/>
          <w:sz w:val="20"/>
          <w:szCs w:val="20"/>
          <w:lang w:val="es-CR"/>
        </w:rPr>
        <w:t>VISTO:</w:t>
      </w:r>
    </w:p>
    <w:p w14:paraId="275A6DFD" w14:textId="77777777" w:rsidR="00FA15E0" w:rsidRPr="0080795B" w:rsidRDefault="00FA15E0" w:rsidP="00FA15E0">
      <w:pPr>
        <w:autoSpaceDE w:val="0"/>
        <w:autoSpaceDN w:val="0"/>
        <w:adjustRightInd w:val="0"/>
        <w:spacing w:after="0" w:line="240" w:lineRule="auto"/>
        <w:jc w:val="both"/>
        <w:rPr>
          <w:rFonts w:ascii="Verdana" w:hAnsi="Verdana" w:cs="Arial"/>
          <w:b/>
          <w:bCs/>
          <w:color w:val="000000"/>
          <w:sz w:val="20"/>
          <w:szCs w:val="20"/>
          <w:lang w:val="es-CR"/>
        </w:rPr>
      </w:pPr>
    </w:p>
    <w:p w14:paraId="533A4F90" w14:textId="77777777" w:rsidR="00201BA9" w:rsidRPr="00D97A05" w:rsidRDefault="008A004A" w:rsidP="00D97A05">
      <w:pPr>
        <w:pStyle w:val="Prrafodelista"/>
        <w:numPr>
          <w:ilvl w:val="0"/>
          <w:numId w:val="1"/>
        </w:numPr>
        <w:autoSpaceDE w:val="0"/>
        <w:autoSpaceDN w:val="0"/>
        <w:adjustRightInd w:val="0"/>
        <w:spacing w:after="0" w:line="240" w:lineRule="auto"/>
        <w:ind w:left="0" w:firstLine="0"/>
        <w:jc w:val="both"/>
        <w:rPr>
          <w:rFonts w:ascii="Verdana" w:hAnsi="Verdana" w:cs="Arial"/>
          <w:color w:val="000000"/>
          <w:sz w:val="20"/>
          <w:szCs w:val="20"/>
          <w:lang w:val="es-CR"/>
        </w:rPr>
      </w:pPr>
      <w:r w:rsidRPr="008A004A">
        <w:rPr>
          <w:rFonts w:ascii="Verdana" w:hAnsi="Verdana" w:cs="Arial"/>
          <w:color w:val="000000"/>
          <w:sz w:val="20"/>
          <w:szCs w:val="20"/>
          <w:lang w:val="es-CR"/>
        </w:rPr>
        <w:t>Las Resoluciones de la Presidencia de la Corte Interamericana de Derechos Humanos e</w:t>
      </w:r>
      <w:r w:rsidRPr="008A004A">
        <w:rPr>
          <w:rFonts w:ascii="Verdana" w:hAnsi="Verdana"/>
          <w:sz w:val="20"/>
          <w:szCs w:val="20"/>
          <w:lang w:val="es-CR"/>
        </w:rPr>
        <w:t xml:space="preserve">n el </w:t>
      </w:r>
      <w:r w:rsidRPr="00A729A2">
        <w:rPr>
          <w:rFonts w:ascii="Verdana" w:hAnsi="Verdana"/>
          <w:i/>
          <w:sz w:val="20"/>
          <w:szCs w:val="20"/>
          <w:lang w:val="es-CR"/>
        </w:rPr>
        <w:t>Asunto Álvarez y otros respecto de Colombia</w:t>
      </w:r>
      <w:r w:rsidRPr="008A004A">
        <w:rPr>
          <w:rFonts w:ascii="Verdana" w:hAnsi="Verdana"/>
          <w:sz w:val="20"/>
          <w:szCs w:val="20"/>
          <w:lang w:val="es-CR"/>
        </w:rPr>
        <w:t>, luego denominado “</w:t>
      </w:r>
      <w:r w:rsidR="008C4200">
        <w:rPr>
          <w:rFonts w:ascii="Verdana" w:hAnsi="Verdana"/>
          <w:sz w:val="20"/>
          <w:szCs w:val="20"/>
          <w:lang w:val="es-CR"/>
        </w:rPr>
        <w:t xml:space="preserve">Asunto </w:t>
      </w:r>
      <w:r w:rsidRPr="008A004A">
        <w:rPr>
          <w:rFonts w:ascii="Verdana" w:hAnsi="Verdana"/>
          <w:sz w:val="20"/>
          <w:szCs w:val="20"/>
          <w:lang w:val="es-CR"/>
        </w:rPr>
        <w:t>Almanza Suárez respecto de Colombia</w:t>
      </w:r>
      <w:r w:rsidR="00FC4DF0">
        <w:rPr>
          <w:rFonts w:ascii="Verdana" w:hAnsi="Verdana"/>
          <w:sz w:val="20"/>
          <w:szCs w:val="20"/>
          <w:lang w:val="es-CR"/>
        </w:rPr>
        <w:t>”, de 22 de julio, 14 de agosto</w:t>
      </w:r>
      <w:r w:rsidR="0048364E">
        <w:rPr>
          <w:rFonts w:ascii="Verdana" w:hAnsi="Verdana"/>
          <w:sz w:val="20"/>
          <w:szCs w:val="20"/>
          <w:lang w:val="es-CR"/>
        </w:rPr>
        <w:t xml:space="preserve"> </w:t>
      </w:r>
      <w:r w:rsidRPr="008A004A">
        <w:rPr>
          <w:rFonts w:ascii="Verdana" w:hAnsi="Verdana"/>
          <w:sz w:val="20"/>
          <w:szCs w:val="20"/>
          <w:lang w:val="es-CR"/>
        </w:rPr>
        <w:t>y 22 de diciembre de 1997, 12 de mayo y 6 de agosto de 1998, y 17 de julio de 2000.</w:t>
      </w:r>
      <w:r w:rsidR="00D97A05">
        <w:rPr>
          <w:rFonts w:ascii="Verdana" w:hAnsi="Verdana" w:cs="Arial"/>
          <w:color w:val="000000"/>
          <w:sz w:val="20"/>
          <w:szCs w:val="20"/>
          <w:lang w:val="es-CR"/>
        </w:rPr>
        <w:t xml:space="preserve"> </w:t>
      </w:r>
      <w:r w:rsidR="00FA15E0" w:rsidRPr="00D97A05">
        <w:rPr>
          <w:rFonts w:ascii="Verdana" w:hAnsi="Verdana" w:cs="Arial"/>
          <w:color w:val="000000"/>
          <w:sz w:val="20"/>
          <w:szCs w:val="20"/>
          <w:lang w:val="es-CR"/>
        </w:rPr>
        <w:t>Las Resoluciones de la Corte Interamericana de Derecho</w:t>
      </w:r>
      <w:r w:rsidR="0080795B" w:rsidRPr="00D97A05">
        <w:rPr>
          <w:rFonts w:ascii="Verdana" w:hAnsi="Verdana" w:cs="Arial"/>
          <w:color w:val="000000"/>
          <w:sz w:val="20"/>
          <w:szCs w:val="20"/>
          <w:lang w:val="es-CR"/>
        </w:rPr>
        <w:t>s Humanos (en adelante también “la Corte”, “la Corte Interamericana” o “el Tribunal”</w:t>
      </w:r>
      <w:r w:rsidR="00201BA9" w:rsidRPr="00D97A05">
        <w:rPr>
          <w:rFonts w:ascii="Verdana" w:hAnsi="Verdana" w:cs="Arial"/>
          <w:color w:val="000000"/>
          <w:sz w:val="20"/>
          <w:szCs w:val="20"/>
          <w:lang w:val="es-CR"/>
        </w:rPr>
        <w:t>), en el mismo asunto, de</w:t>
      </w:r>
      <w:r w:rsidR="00FC4DF0">
        <w:rPr>
          <w:rFonts w:ascii="Verdana" w:hAnsi="Verdana" w:cs="Arial"/>
          <w:color w:val="000000"/>
          <w:sz w:val="20"/>
          <w:szCs w:val="20"/>
          <w:lang w:val="es-CR"/>
        </w:rPr>
        <w:t xml:space="preserve"> </w:t>
      </w:r>
      <w:r w:rsidR="00201BA9" w:rsidRPr="00D97A05">
        <w:rPr>
          <w:rFonts w:ascii="Verdana" w:hAnsi="Verdana"/>
          <w:sz w:val="20"/>
          <w:szCs w:val="20"/>
          <w:lang w:val="es-CR"/>
        </w:rPr>
        <w:t xml:space="preserve">11 de noviembre de 1997, 21 de enero, 19 de junio y 29 de agosto de 1998, 10 de agosto, 11 de octubre y 12 de noviembre de 2000, 30 de mayo de 2001, 8 de febrero de 2008, 22 de mayo de 2013 y 15 de noviembre de 2017. En esta última la Corte resolvió, </w:t>
      </w:r>
      <w:r w:rsidR="00201BA9" w:rsidRPr="00D97A05">
        <w:rPr>
          <w:rFonts w:ascii="Verdana" w:hAnsi="Verdana"/>
          <w:i/>
          <w:sz w:val="20"/>
          <w:szCs w:val="20"/>
          <w:lang w:val="es-CR"/>
        </w:rPr>
        <w:t>inter alia</w:t>
      </w:r>
      <w:r w:rsidR="00201BA9" w:rsidRPr="00D97A05">
        <w:rPr>
          <w:rFonts w:ascii="Verdana" w:hAnsi="Verdana"/>
          <w:sz w:val="20"/>
          <w:szCs w:val="20"/>
          <w:lang w:val="es-CR"/>
        </w:rPr>
        <w:t>:</w:t>
      </w:r>
    </w:p>
    <w:p w14:paraId="7F0B1A2E" w14:textId="77777777" w:rsidR="00201BA9" w:rsidRPr="00A729A2" w:rsidRDefault="00201BA9" w:rsidP="00201BA9">
      <w:pPr>
        <w:autoSpaceDE w:val="0"/>
        <w:autoSpaceDN w:val="0"/>
        <w:adjustRightInd w:val="0"/>
        <w:spacing w:after="0" w:line="240" w:lineRule="auto"/>
        <w:jc w:val="both"/>
        <w:rPr>
          <w:rFonts w:ascii="Verdana" w:hAnsi="Verdana" w:cs="Arial"/>
          <w:color w:val="000000"/>
          <w:sz w:val="16"/>
          <w:szCs w:val="16"/>
          <w:lang w:val="es-CR"/>
        </w:rPr>
      </w:pPr>
    </w:p>
    <w:p w14:paraId="67F852DD" w14:textId="77777777" w:rsidR="00201BA9" w:rsidRPr="00A729A2" w:rsidRDefault="00201BA9" w:rsidP="00567CFD">
      <w:pPr>
        <w:pStyle w:val="Prrafodelista"/>
        <w:numPr>
          <w:ilvl w:val="0"/>
          <w:numId w:val="17"/>
        </w:numPr>
        <w:autoSpaceDE w:val="0"/>
        <w:autoSpaceDN w:val="0"/>
        <w:adjustRightInd w:val="0"/>
        <w:spacing w:after="0" w:line="240" w:lineRule="auto"/>
        <w:ind w:left="360" w:right="720" w:firstLine="0"/>
        <w:jc w:val="both"/>
        <w:rPr>
          <w:rFonts w:ascii="Verdana" w:hAnsi="Verdana" w:cs="Arial"/>
          <w:color w:val="000000"/>
          <w:sz w:val="16"/>
          <w:szCs w:val="16"/>
          <w:lang w:val="es-CR"/>
        </w:rPr>
      </w:pPr>
      <w:r w:rsidRPr="00A729A2">
        <w:rPr>
          <w:rFonts w:ascii="Verdana" w:hAnsi="Verdana"/>
          <w:sz w:val="16"/>
          <w:szCs w:val="16"/>
          <w:lang w:val="es-CR"/>
        </w:rPr>
        <w:t>Mantener las medidas provisionales ordenadas a favor de Luz Elsia Almanza Suárez, por lo cual se requiere al Estado continuar adoptando las medidas que sean necesarias para proteger su vida e integridad personal, tomando en consideración la situación y las circunstancias particulares del caso. […]</w:t>
      </w:r>
    </w:p>
    <w:p w14:paraId="3C8FE7BD" w14:textId="77777777" w:rsidR="00700DD8" w:rsidRPr="00201BA9" w:rsidRDefault="00700DD8" w:rsidP="00201BA9">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77BA165F" w14:textId="77777777" w:rsidR="00FA15E0" w:rsidRPr="00AB65A8" w:rsidRDefault="00973CFB" w:rsidP="00AB65A8">
      <w:pPr>
        <w:pStyle w:val="Prrafodelista"/>
        <w:numPr>
          <w:ilvl w:val="0"/>
          <w:numId w:val="1"/>
        </w:numPr>
        <w:autoSpaceDE w:val="0"/>
        <w:autoSpaceDN w:val="0"/>
        <w:adjustRightInd w:val="0"/>
        <w:spacing w:after="0" w:line="240" w:lineRule="auto"/>
        <w:ind w:left="0" w:firstLine="0"/>
        <w:jc w:val="both"/>
        <w:rPr>
          <w:rFonts w:ascii="Verdana" w:hAnsi="Verdana" w:cs="Arial"/>
          <w:b/>
          <w:color w:val="000000"/>
          <w:sz w:val="20"/>
          <w:szCs w:val="20"/>
          <w:lang w:val="es-CR"/>
        </w:rPr>
      </w:pPr>
      <w:r>
        <w:rPr>
          <w:rFonts w:ascii="Verdana" w:hAnsi="Verdana" w:cs="Arial"/>
          <w:color w:val="000000"/>
          <w:sz w:val="20"/>
          <w:szCs w:val="20"/>
          <w:lang w:val="es-CR"/>
        </w:rPr>
        <w:t>Los</w:t>
      </w:r>
      <w:r w:rsidR="00FA15E0" w:rsidRPr="0080795B">
        <w:rPr>
          <w:rFonts w:ascii="Verdana" w:hAnsi="Verdana" w:cs="Arial"/>
          <w:color w:val="000000"/>
          <w:sz w:val="20"/>
          <w:szCs w:val="20"/>
          <w:lang w:val="es-CR"/>
        </w:rPr>
        <w:t xml:space="preserve"> escrit</w:t>
      </w:r>
      <w:r w:rsidR="00FA15E0" w:rsidRPr="00316211">
        <w:rPr>
          <w:rFonts w:ascii="Verdana" w:hAnsi="Verdana" w:cs="Arial"/>
          <w:color w:val="000000"/>
          <w:sz w:val="20"/>
          <w:szCs w:val="20"/>
          <w:lang w:val="es-CR"/>
        </w:rPr>
        <w:t>o</w:t>
      </w:r>
      <w:r w:rsidRPr="00316211">
        <w:rPr>
          <w:rFonts w:ascii="Verdana" w:hAnsi="Verdana" w:cs="Arial"/>
          <w:color w:val="000000"/>
          <w:sz w:val="20"/>
          <w:szCs w:val="20"/>
          <w:lang w:val="es-CR"/>
        </w:rPr>
        <w:t>s</w:t>
      </w:r>
      <w:r w:rsidR="00FA15E0" w:rsidRPr="00316211">
        <w:rPr>
          <w:rFonts w:ascii="Verdana" w:hAnsi="Verdana" w:cs="Arial"/>
          <w:color w:val="000000"/>
          <w:sz w:val="20"/>
          <w:szCs w:val="20"/>
          <w:lang w:val="es-CR"/>
        </w:rPr>
        <w:t xml:space="preserve"> de la Repúb</w:t>
      </w:r>
      <w:r w:rsidR="0080795B" w:rsidRPr="00316211">
        <w:rPr>
          <w:rFonts w:ascii="Verdana" w:hAnsi="Verdana" w:cs="Arial"/>
          <w:color w:val="000000"/>
          <w:sz w:val="20"/>
          <w:szCs w:val="20"/>
          <w:lang w:val="es-CR"/>
        </w:rPr>
        <w:t xml:space="preserve">lica de </w:t>
      </w:r>
      <w:r w:rsidR="00201BA9">
        <w:rPr>
          <w:rFonts w:ascii="Verdana" w:hAnsi="Verdana" w:cs="Arial"/>
          <w:color w:val="000000"/>
          <w:sz w:val="20"/>
          <w:szCs w:val="20"/>
          <w:lang w:val="es-CR"/>
        </w:rPr>
        <w:t>Colombia</w:t>
      </w:r>
      <w:r w:rsidR="0080795B" w:rsidRPr="00316211">
        <w:rPr>
          <w:rFonts w:ascii="Verdana" w:hAnsi="Verdana" w:cs="Arial"/>
          <w:color w:val="000000"/>
          <w:sz w:val="20"/>
          <w:szCs w:val="20"/>
          <w:lang w:val="es-CR"/>
        </w:rPr>
        <w:t xml:space="preserve"> (en adelante “el Estado” o “</w:t>
      </w:r>
      <w:r w:rsidR="00201BA9">
        <w:rPr>
          <w:rFonts w:ascii="Verdana" w:hAnsi="Verdana" w:cs="Arial"/>
          <w:color w:val="000000"/>
          <w:sz w:val="20"/>
          <w:szCs w:val="20"/>
          <w:lang w:val="es-CR"/>
        </w:rPr>
        <w:t>Colombia</w:t>
      </w:r>
      <w:r w:rsidR="0080795B" w:rsidRPr="00316211">
        <w:rPr>
          <w:rFonts w:ascii="Verdana" w:hAnsi="Verdana" w:cs="Arial"/>
          <w:color w:val="000000"/>
          <w:sz w:val="20"/>
          <w:szCs w:val="20"/>
          <w:lang w:val="es-CR"/>
        </w:rPr>
        <w:t>”</w:t>
      </w:r>
      <w:r w:rsidR="00FA15E0" w:rsidRPr="00316211">
        <w:rPr>
          <w:rFonts w:ascii="Verdana" w:hAnsi="Verdana" w:cs="Arial"/>
          <w:color w:val="000000"/>
          <w:sz w:val="20"/>
          <w:szCs w:val="20"/>
          <w:lang w:val="es-CR"/>
        </w:rPr>
        <w:t>) presentado</w:t>
      </w:r>
      <w:r w:rsidR="00DD3D3E">
        <w:rPr>
          <w:rFonts w:ascii="Verdana" w:hAnsi="Verdana" w:cs="Arial"/>
          <w:color w:val="000000"/>
          <w:sz w:val="20"/>
          <w:szCs w:val="20"/>
          <w:lang w:val="es-CR"/>
        </w:rPr>
        <w:t xml:space="preserve">s los días </w:t>
      </w:r>
      <w:r w:rsidR="00031074">
        <w:rPr>
          <w:rFonts w:ascii="Verdana" w:hAnsi="Verdana" w:cs="Arial"/>
          <w:color w:val="000000"/>
          <w:sz w:val="20"/>
          <w:szCs w:val="20"/>
          <w:lang w:val="es-CR"/>
        </w:rPr>
        <w:t>11 de diciembre de 2017</w:t>
      </w:r>
      <w:r w:rsidR="00F16E84" w:rsidRPr="00D97A05">
        <w:rPr>
          <w:rFonts w:ascii="Verdana" w:hAnsi="Verdana" w:cs="Arial"/>
          <w:color w:val="000000"/>
          <w:sz w:val="20"/>
          <w:szCs w:val="20"/>
          <w:lang w:val="es-CR"/>
        </w:rPr>
        <w:t>,</w:t>
      </w:r>
      <w:r w:rsidR="00F16E84">
        <w:rPr>
          <w:rFonts w:ascii="Verdana" w:hAnsi="Verdana" w:cs="Arial"/>
          <w:color w:val="000000"/>
          <w:sz w:val="20"/>
          <w:szCs w:val="20"/>
          <w:lang w:val="es-CR"/>
        </w:rPr>
        <w:t xml:space="preserve"> 27 de marzo</w:t>
      </w:r>
      <w:r w:rsidR="00AF5EB6">
        <w:rPr>
          <w:rFonts w:ascii="Verdana" w:hAnsi="Verdana" w:cs="Arial"/>
          <w:color w:val="000000"/>
          <w:sz w:val="20"/>
          <w:szCs w:val="20"/>
          <w:lang w:val="es-CR"/>
        </w:rPr>
        <w:t>,</w:t>
      </w:r>
      <w:r w:rsidR="00F16E84">
        <w:rPr>
          <w:rFonts w:ascii="Verdana" w:hAnsi="Verdana" w:cs="Arial"/>
          <w:color w:val="000000"/>
          <w:sz w:val="20"/>
          <w:szCs w:val="20"/>
          <w:lang w:val="es-CR"/>
        </w:rPr>
        <w:t xml:space="preserve"> </w:t>
      </w:r>
      <w:r w:rsidR="00AF5EB6">
        <w:rPr>
          <w:rFonts w:ascii="Verdana" w:hAnsi="Verdana" w:cs="Arial"/>
          <w:color w:val="000000"/>
          <w:sz w:val="20"/>
          <w:szCs w:val="20"/>
          <w:lang w:val="es-CR"/>
        </w:rPr>
        <w:t>23 de julio</w:t>
      </w:r>
      <w:r w:rsidR="00A967CB">
        <w:rPr>
          <w:rFonts w:ascii="Verdana" w:hAnsi="Verdana" w:cs="Arial"/>
          <w:color w:val="000000"/>
          <w:sz w:val="20"/>
          <w:szCs w:val="20"/>
          <w:lang w:val="es-CR"/>
        </w:rPr>
        <w:t>,</w:t>
      </w:r>
      <w:r w:rsidR="00AF5EB6">
        <w:rPr>
          <w:rFonts w:ascii="Verdana" w:hAnsi="Verdana" w:cs="Arial"/>
          <w:color w:val="000000"/>
          <w:sz w:val="20"/>
          <w:szCs w:val="20"/>
          <w:lang w:val="es-CR"/>
        </w:rPr>
        <w:t xml:space="preserve"> </w:t>
      </w:r>
      <w:r w:rsidR="00A967CB">
        <w:rPr>
          <w:rFonts w:ascii="Verdana" w:hAnsi="Verdana" w:cs="Arial"/>
          <w:color w:val="000000"/>
          <w:sz w:val="20"/>
          <w:szCs w:val="20"/>
          <w:lang w:val="es-CR"/>
        </w:rPr>
        <w:t xml:space="preserve">27 de noviembre </w:t>
      </w:r>
      <w:r w:rsidR="00F16E84">
        <w:rPr>
          <w:rFonts w:ascii="Verdana" w:hAnsi="Verdana" w:cs="Arial"/>
          <w:color w:val="000000"/>
          <w:sz w:val="20"/>
          <w:szCs w:val="20"/>
          <w:lang w:val="es-CR"/>
        </w:rPr>
        <w:t xml:space="preserve">de 2018, </w:t>
      </w:r>
      <w:r w:rsidR="00ED08E4">
        <w:rPr>
          <w:rFonts w:ascii="Verdana" w:hAnsi="Verdana" w:cs="Arial"/>
          <w:color w:val="000000"/>
          <w:sz w:val="20"/>
          <w:szCs w:val="20"/>
          <w:lang w:val="es-CR"/>
        </w:rPr>
        <w:t>21 de marzo</w:t>
      </w:r>
      <w:r w:rsidR="00076411">
        <w:rPr>
          <w:rFonts w:ascii="Verdana" w:hAnsi="Verdana" w:cs="Arial"/>
          <w:color w:val="000000"/>
          <w:sz w:val="20"/>
          <w:szCs w:val="20"/>
          <w:lang w:val="es-CR"/>
        </w:rPr>
        <w:t>, 23 de julio</w:t>
      </w:r>
      <w:r w:rsidR="001B79AB">
        <w:rPr>
          <w:rFonts w:ascii="Verdana" w:hAnsi="Verdana" w:cs="Arial"/>
          <w:b/>
          <w:color w:val="000000"/>
          <w:sz w:val="20"/>
          <w:szCs w:val="20"/>
          <w:lang w:val="es-CR"/>
        </w:rPr>
        <w:t xml:space="preserve"> </w:t>
      </w:r>
      <w:r w:rsidR="001B79AB" w:rsidRPr="001B79AB">
        <w:rPr>
          <w:rFonts w:ascii="Verdana" w:hAnsi="Verdana" w:cs="Arial"/>
          <w:color w:val="000000"/>
          <w:sz w:val="20"/>
          <w:szCs w:val="20"/>
          <w:lang w:val="es-CR"/>
        </w:rPr>
        <w:t>y</w:t>
      </w:r>
      <w:r w:rsidR="001B79AB">
        <w:rPr>
          <w:rFonts w:ascii="Verdana" w:hAnsi="Verdana" w:cs="Arial"/>
          <w:b/>
          <w:color w:val="000000"/>
          <w:sz w:val="20"/>
          <w:szCs w:val="20"/>
          <w:lang w:val="es-CR"/>
        </w:rPr>
        <w:t xml:space="preserve"> </w:t>
      </w:r>
      <w:r w:rsidR="001B79AB" w:rsidRPr="001B79AB">
        <w:rPr>
          <w:rFonts w:ascii="Verdana" w:hAnsi="Verdana" w:cs="Arial"/>
          <w:color w:val="000000"/>
          <w:sz w:val="20"/>
          <w:szCs w:val="20"/>
          <w:lang w:val="es-CR"/>
        </w:rPr>
        <w:t>4 de octubre</w:t>
      </w:r>
      <w:r w:rsidR="001B79AB">
        <w:rPr>
          <w:rFonts w:ascii="Verdana" w:hAnsi="Verdana" w:cs="Arial"/>
          <w:b/>
          <w:color w:val="000000"/>
          <w:sz w:val="20"/>
          <w:szCs w:val="20"/>
          <w:lang w:val="es-CR"/>
        </w:rPr>
        <w:t xml:space="preserve"> </w:t>
      </w:r>
      <w:r w:rsidR="00C5150A">
        <w:rPr>
          <w:rFonts w:ascii="Verdana" w:hAnsi="Verdana" w:cs="Arial"/>
          <w:color w:val="000000"/>
          <w:sz w:val="20"/>
          <w:szCs w:val="20"/>
          <w:lang w:val="es-CR"/>
        </w:rPr>
        <w:t>de 2019</w:t>
      </w:r>
      <w:r w:rsidR="00541EDC">
        <w:rPr>
          <w:rFonts w:ascii="Verdana" w:hAnsi="Verdana" w:cs="Arial"/>
          <w:color w:val="000000"/>
          <w:sz w:val="20"/>
          <w:szCs w:val="20"/>
          <w:lang w:val="es-CR"/>
        </w:rPr>
        <w:t>,</w:t>
      </w:r>
      <w:r w:rsidR="00ED08E4">
        <w:rPr>
          <w:rFonts w:ascii="Verdana" w:hAnsi="Verdana" w:cs="Arial"/>
          <w:color w:val="000000"/>
          <w:sz w:val="20"/>
          <w:szCs w:val="20"/>
          <w:lang w:val="es-CR"/>
        </w:rPr>
        <w:t xml:space="preserve"> </w:t>
      </w:r>
      <w:r w:rsidR="001B79AB">
        <w:rPr>
          <w:rFonts w:ascii="Verdana" w:hAnsi="Verdana" w:cs="Arial"/>
          <w:color w:val="000000"/>
          <w:sz w:val="20"/>
          <w:szCs w:val="20"/>
          <w:lang w:val="es-CR"/>
        </w:rPr>
        <w:t>y 29 de enero</w:t>
      </w:r>
      <w:r w:rsidR="00541EDC">
        <w:rPr>
          <w:rFonts w:ascii="Verdana" w:hAnsi="Verdana" w:cs="Arial"/>
          <w:color w:val="000000"/>
          <w:sz w:val="20"/>
          <w:szCs w:val="20"/>
          <w:lang w:val="es-CR"/>
        </w:rPr>
        <w:t>,</w:t>
      </w:r>
      <w:r w:rsidR="00076411">
        <w:rPr>
          <w:rFonts w:ascii="Verdana" w:hAnsi="Verdana" w:cs="Arial"/>
          <w:color w:val="000000"/>
          <w:sz w:val="20"/>
          <w:szCs w:val="20"/>
          <w:lang w:val="es-CR"/>
        </w:rPr>
        <w:t xml:space="preserve"> 22</w:t>
      </w:r>
      <w:r w:rsidR="00BF5A04">
        <w:rPr>
          <w:rFonts w:ascii="Verdana" w:hAnsi="Verdana" w:cs="Arial"/>
          <w:color w:val="000000"/>
          <w:sz w:val="20"/>
          <w:szCs w:val="20"/>
          <w:lang w:val="es-CR"/>
        </w:rPr>
        <w:t xml:space="preserve"> de mayo</w:t>
      </w:r>
      <w:r w:rsidR="001B79AB">
        <w:rPr>
          <w:rFonts w:ascii="Verdana" w:hAnsi="Verdana" w:cs="Arial"/>
          <w:color w:val="000000"/>
          <w:sz w:val="20"/>
          <w:szCs w:val="20"/>
          <w:lang w:val="es-CR"/>
        </w:rPr>
        <w:t xml:space="preserve"> </w:t>
      </w:r>
      <w:r w:rsidR="00541EDC">
        <w:rPr>
          <w:rFonts w:ascii="Verdana" w:hAnsi="Verdana" w:cs="Arial"/>
          <w:color w:val="000000"/>
          <w:sz w:val="20"/>
          <w:szCs w:val="20"/>
          <w:lang w:val="es-CR"/>
        </w:rPr>
        <w:t>y</w:t>
      </w:r>
      <w:r w:rsidR="00541EDC" w:rsidRPr="00541EDC">
        <w:rPr>
          <w:rFonts w:ascii="Verdana" w:hAnsi="Verdana" w:cs="Arial"/>
          <w:color w:val="000000"/>
          <w:sz w:val="20"/>
          <w:szCs w:val="20"/>
          <w:lang w:val="es-CR"/>
        </w:rPr>
        <w:t xml:space="preserve"> 2 de octubre de 2020</w:t>
      </w:r>
      <w:r w:rsidR="00AB65A8">
        <w:rPr>
          <w:rFonts w:ascii="Verdana" w:hAnsi="Verdana" w:cs="Arial"/>
          <w:color w:val="000000"/>
          <w:sz w:val="20"/>
          <w:szCs w:val="20"/>
          <w:lang w:val="es-CR"/>
        </w:rPr>
        <w:t xml:space="preserve">, </w:t>
      </w:r>
      <w:r w:rsidR="006F1D6F" w:rsidRPr="00AB65A8">
        <w:rPr>
          <w:rFonts w:ascii="Verdana" w:hAnsi="Verdana" w:cs="Arial"/>
          <w:color w:val="000000"/>
          <w:sz w:val="20"/>
          <w:szCs w:val="20"/>
          <w:lang w:val="es-CR"/>
        </w:rPr>
        <w:t>mediante los</w:t>
      </w:r>
      <w:r w:rsidR="00FA15E0" w:rsidRPr="00AB65A8">
        <w:rPr>
          <w:rFonts w:ascii="Verdana" w:hAnsi="Verdana" w:cs="Arial"/>
          <w:color w:val="000000"/>
          <w:sz w:val="20"/>
          <w:szCs w:val="20"/>
          <w:lang w:val="es-CR"/>
        </w:rPr>
        <w:t xml:space="preserve"> cual</w:t>
      </w:r>
      <w:r w:rsidR="006F1D6F" w:rsidRPr="00AB65A8">
        <w:rPr>
          <w:rFonts w:ascii="Verdana" w:hAnsi="Verdana" w:cs="Arial"/>
          <w:color w:val="000000"/>
          <w:sz w:val="20"/>
          <w:szCs w:val="20"/>
          <w:lang w:val="es-CR"/>
        </w:rPr>
        <w:t>es</w:t>
      </w:r>
      <w:r w:rsidR="00FA15E0" w:rsidRPr="00AB65A8">
        <w:rPr>
          <w:rFonts w:ascii="Verdana" w:hAnsi="Verdana" w:cs="Arial"/>
          <w:color w:val="000000"/>
          <w:sz w:val="20"/>
          <w:szCs w:val="20"/>
          <w:lang w:val="es-CR"/>
        </w:rPr>
        <w:t xml:space="preserve"> el Estado informó sobre la implementación de las medidas provisionales.</w:t>
      </w:r>
      <w:r w:rsidR="002D32F2" w:rsidRPr="00AB65A8">
        <w:rPr>
          <w:rFonts w:ascii="Verdana" w:hAnsi="Verdana" w:cs="Arial"/>
          <w:color w:val="000000"/>
          <w:sz w:val="20"/>
          <w:szCs w:val="20"/>
          <w:lang w:val="es-CR"/>
        </w:rPr>
        <w:t xml:space="preserve"> </w:t>
      </w:r>
    </w:p>
    <w:p w14:paraId="38F93D1D" w14:textId="77777777" w:rsidR="00FA15E0" w:rsidRPr="00316211" w:rsidRDefault="00FA15E0" w:rsidP="0080795B">
      <w:pPr>
        <w:pStyle w:val="Prrafodelista"/>
        <w:ind w:left="0"/>
        <w:rPr>
          <w:rFonts w:ascii="Verdana" w:hAnsi="Verdana" w:cs="Arial"/>
          <w:color w:val="000000"/>
          <w:sz w:val="20"/>
          <w:szCs w:val="20"/>
          <w:lang w:val="es-CR"/>
        </w:rPr>
      </w:pPr>
    </w:p>
    <w:p w14:paraId="4CAA4C17" w14:textId="77777777" w:rsidR="00AF5EB6" w:rsidRPr="00AB65A8" w:rsidRDefault="00F16E84" w:rsidP="0080795B">
      <w:pPr>
        <w:pStyle w:val="Prrafodelista"/>
        <w:numPr>
          <w:ilvl w:val="0"/>
          <w:numId w:val="1"/>
        </w:numPr>
        <w:autoSpaceDE w:val="0"/>
        <w:autoSpaceDN w:val="0"/>
        <w:adjustRightInd w:val="0"/>
        <w:spacing w:before="2" w:after="0" w:line="240" w:lineRule="auto"/>
        <w:ind w:left="0" w:firstLine="0"/>
        <w:jc w:val="both"/>
        <w:rPr>
          <w:rFonts w:ascii="Verdana" w:hAnsi="Verdana" w:cs="Arial"/>
          <w:color w:val="000000"/>
          <w:sz w:val="20"/>
          <w:szCs w:val="20"/>
          <w:lang w:val="es-CR"/>
        </w:rPr>
      </w:pPr>
      <w:r w:rsidRPr="00AB65A8">
        <w:rPr>
          <w:rFonts w:ascii="Verdana" w:hAnsi="Verdana" w:cs="Arial"/>
          <w:color w:val="000000"/>
          <w:sz w:val="20"/>
          <w:szCs w:val="20"/>
          <w:lang w:val="es-CR"/>
        </w:rPr>
        <w:t>Los escritos de</w:t>
      </w:r>
      <w:r w:rsidR="00B73DA0" w:rsidRPr="00AB65A8">
        <w:rPr>
          <w:rFonts w:ascii="Verdana" w:hAnsi="Verdana" w:cs="Arial"/>
          <w:color w:val="000000"/>
          <w:sz w:val="20"/>
          <w:szCs w:val="20"/>
          <w:lang w:val="es-CR"/>
        </w:rPr>
        <w:t xml:space="preserve"> </w:t>
      </w:r>
      <w:r w:rsidRPr="00AB65A8">
        <w:rPr>
          <w:rFonts w:ascii="Verdana" w:hAnsi="Verdana" w:cs="Arial"/>
          <w:color w:val="000000"/>
          <w:sz w:val="20"/>
          <w:szCs w:val="20"/>
          <w:lang w:val="es-CR"/>
        </w:rPr>
        <w:t>l</w:t>
      </w:r>
      <w:r w:rsidR="00B73DA0" w:rsidRPr="00AB65A8">
        <w:rPr>
          <w:rFonts w:ascii="Verdana" w:hAnsi="Verdana" w:cs="Arial"/>
          <w:color w:val="000000"/>
          <w:sz w:val="20"/>
          <w:szCs w:val="20"/>
          <w:lang w:val="es-CR"/>
        </w:rPr>
        <w:t>os</w:t>
      </w:r>
      <w:r w:rsidRPr="00AB65A8">
        <w:rPr>
          <w:rFonts w:ascii="Verdana" w:hAnsi="Verdana" w:cs="Arial"/>
          <w:color w:val="000000"/>
          <w:sz w:val="20"/>
          <w:szCs w:val="20"/>
          <w:lang w:val="es-CR"/>
        </w:rPr>
        <w:t xml:space="preserve"> representante</w:t>
      </w:r>
      <w:r w:rsidR="00B73DA0" w:rsidRPr="00AB65A8">
        <w:rPr>
          <w:rFonts w:ascii="Verdana" w:hAnsi="Verdana" w:cs="Arial"/>
          <w:color w:val="000000"/>
          <w:sz w:val="20"/>
          <w:szCs w:val="20"/>
          <w:lang w:val="es-CR"/>
        </w:rPr>
        <w:t>s</w:t>
      </w:r>
      <w:r w:rsidRPr="00AB65A8">
        <w:rPr>
          <w:rFonts w:ascii="Verdana" w:hAnsi="Verdana" w:cs="Arial"/>
          <w:color w:val="000000"/>
          <w:sz w:val="20"/>
          <w:szCs w:val="20"/>
          <w:lang w:val="es-CR"/>
        </w:rPr>
        <w:t xml:space="preserve"> de la beneficia</w:t>
      </w:r>
      <w:r w:rsidR="00AB65A8" w:rsidRPr="00AB65A8">
        <w:rPr>
          <w:rFonts w:ascii="Verdana" w:hAnsi="Verdana" w:cs="Arial"/>
          <w:color w:val="000000"/>
          <w:sz w:val="20"/>
          <w:szCs w:val="20"/>
          <w:lang w:val="es-CR"/>
        </w:rPr>
        <w:t>ria</w:t>
      </w:r>
      <w:r w:rsidR="00806735" w:rsidRPr="00AB65A8">
        <w:rPr>
          <w:rFonts w:ascii="Verdana" w:hAnsi="Verdana" w:cs="Arial"/>
          <w:color w:val="000000"/>
          <w:sz w:val="20"/>
          <w:szCs w:val="20"/>
          <w:lang w:val="es-CR"/>
        </w:rPr>
        <w:t xml:space="preserve"> (en adelante “representante</w:t>
      </w:r>
      <w:r w:rsidR="00B73DA0" w:rsidRPr="00AB65A8">
        <w:rPr>
          <w:rFonts w:ascii="Verdana" w:hAnsi="Verdana" w:cs="Arial"/>
          <w:color w:val="000000"/>
          <w:sz w:val="20"/>
          <w:szCs w:val="20"/>
          <w:lang w:val="es-CR"/>
        </w:rPr>
        <w:t>s</w:t>
      </w:r>
      <w:r w:rsidR="00806735" w:rsidRPr="00AB65A8">
        <w:rPr>
          <w:rFonts w:ascii="Verdana" w:hAnsi="Verdana" w:cs="Arial"/>
          <w:color w:val="000000"/>
          <w:sz w:val="20"/>
          <w:szCs w:val="20"/>
          <w:lang w:val="es-CR"/>
        </w:rPr>
        <w:t xml:space="preserve">”) presentados los días </w:t>
      </w:r>
      <w:r w:rsidRPr="00AB65A8">
        <w:rPr>
          <w:rFonts w:ascii="Verdana" w:hAnsi="Verdana" w:cs="Arial"/>
          <w:color w:val="000000"/>
          <w:sz w:val="20"/>
          <w:szCs w:val="20"/>
          <w:lang w:val="es-CR"/>
        </w:rPr>
        <w:t>2</w:t>
      </w:r>
      <w:r w:rsidR="00973CFB" w:rsidRPr="00AB65A8">
        <w:rPr>
          <w:rFonts w:ascii="Verdana" w:hAnsi="Verdana" w:cs="Arial"/>
          <w:color w:val="000000"/>
          <w:sz w:val="20"/>
          <w:szCs w:val="20"/>
          <w:lang w:val="es-CR"/>
        </w:rPr>
        <w:t xml:space="preserve"> de </w:t>
      </w:r>
      <w:r w:rsidR="00076411">
        <w:rPr>
          <w:rFonts w:ascii="Verdana" w:hAnsi="Verdana" w:cs="Arial"/>
          <w:color w:val="000000"/>
          <w:sz w:val="20"/>
          <w:szCs w:val="20"/>
          <w:lang w:val="es-CR"/>
        </w:rPr>
        <w:t>mayo</w:t>
      </w:r>
      <w:r w:rsidR="00A967CB" w:rsidRPr="00AB65A8">
        <w:rPr>
          <w:rFonts w:ascii="Verdana" w:hAnsi="Verdana" w:cs="Arial"/>
          <w:b/>
          <w:color w:val="000000"/>
          <w:sz w:val="20"/>
          <w:szCs w:val="20"/>
          <w:lang w:val="es-CR"/>
        </w:rPr>
        <w:t xml:space="preserve"> </w:t>
      </w:r>
      <w:r w:rsidR="00A967CB" w:rsidRPr="00AB65A8">
        <w:rPr>
          <w:rFonts w:ascii="Verdana" w:hAnsi="Verdana" w:cs="Arial"/>
          <w:color w:val="000000"/>
          <w:sz w:val="20"/>
          <w:szCs w:val="20"/>
          <w:lang w:val="es-CR"/>
        </w:rPr>
        <w:t xml:space="preserve">y </w:t>
      </w:r>
      <w:r w:rsidR="00AF5EB6" w:rsidRPr="00AB65A8">
        <w:rPr>
          <w:rFonts w:ascii="Verdana" w:hAnsi="Verdana" w:cs="Arial"/>
          <w:color w:val="000000"/>
          <w:sz w:val="20"/>
          <w:szCs w:val="20"/>
          <w:lang w:val="es-CR"/>
        </w:rPr>
        <w:t>4 de septiembre de 2018</w:t>
      </w:r>
      <w:r w:rsidR="00A967CB" w:rsidRPr="00D97A05">
        <w:rPr>
          <w:rFonts w:ascii="Verdana" w:hAnsi="Verdana" w:cs="Arial"/>
          <w:color w:val="000000"/>
          <w:sz w:val="20"/>
          <w:szCs w:val="20"/>
          <w:lang w:val="es-CR"/>
        </w:rPr>
        <w:t xml:space="preserve">, </w:t>
      </w:r>
      <w:r w:rsidR="00076411">
        <w:rPr>
          <w:rFonts w:ascii="Verdana" w:hAnsi="Verdana" w:cs="Arial"/>
          <w:color w:val="000000"/>
          <w:sz w:val="20"/>
          <w:szCs w:val="20"/>
          <w:lang w:val="es-CR"/>
        </w:rPr>
        <w:t>25 de enero</w:t>
      </w:r>
      <w:r w:rsidR="00621A35">
        <w:rPr>
          <w:rFonts w:ascii="Verdana" w:hAnsi="Verdana" w:cs="Arial"/>
          <w:color w:val="000000"/>
          <w:sz w:val="20"/>
          <w:szCs w:val="20"/>
          <w:lang w:val="es-CR"/>
        </w:rPr>
        <w:t>,</w:t>
      </w:r>
      <w:r w:rsidR="00ED08E4" w:rsidRPr="00AB65A8">
        <w:rPr>
          <w:rFonts w:ascii="Verdana" w:hAnsi="Verdana" w:cs="Arial"/>
          <w:b/>
          <w:color w:val="000000"/>
          <w:sz w:val="20"/>
          <w:szCs w:val="20"/>
          <w:lang w:val="es-CR"/>
        </w:rPr>
        <w:t xml:space="preserve"> </w:t>
      </w:r>
      <w:r w:rsidR="00ED08E4" w:rsidRPr="00AB65A8">
        <w:rPr>
          <w:rFonts w:ascii="Verdana" w:hAnsi="Verdana" w:cs="Arial"/>
          <w:color w:val="000000"/>
          <w:sz w:val="20"/>
          <w:szCs w:val="20"/>
          <w:lang w:val="es-CR"/>
        </w:rPr>
        <w:t>1 de mayo</w:t>
      </w:r>
      <w:r w:rsidR="00076411">
        <w:rPr>
          <w:rFonts w:ascii="Verdana" w:hAnsi="Verdana" w:cs="Arial"/>
          <w:color w:val="000000"/>
          <w:sz w:val="20"/>
          <w:szCs w:val="20"/>
          <w:lang w:val="es-CR"/>
        </w:rPr>
        <w:t>, 4 de julio</w:t>
      </w:r>
      <w:r w:rsidR="001B79AB" w:rsidRPr="00AB65A8">
        <w:rPr>
          <w:rFonts w:ascii="Verdana" w:hAnsi="Verdana" w:cs="Arial"/>
          <w:b/>
          <w:color w:val="000000"/>
          <w:sz w:val="20"/>
          <w:szCs w:val="20"/>
          <w:lang w:val="es-CR"/>
        </w:rPr>
        <w:t xml:space="preserve"> </w:t>
      </w:r>
      <w:r w:rsidR="001B79AB" w:rsidRPr="00AB65A8">
        <w:rPr>
          <w:rFonts w:ascii="Verdana" w:hAnsi="Verdana" w:cs="Arial"/>
          <w:color w:val="000000"/>
          <w:sz w:val="20"/>
          <w:szCs w:val="20"/>
          <w:lang w:val="es-CR"/>
        </w:rPr>
        <w:t>y</w:t>
      </w:r>
      <w:r w:rsidR="001B79AB" w:rsidRPr="00AB65A8">
        <w:rPr>
          <w:rFonts w:ascii="Verdana" w:hAnsi="Verdana" w:cs="Arial"/>
          <w:b/>
          <w:color w:val="000000"/>
          <w:sz w:val="20"/>
          <w:szCs w:val="20"/>
          <w:lang w:val="es-CR"/>
        </w:rPr>
        <w:t xml:space="preserve"> </w:t>
      </w:r>
      <w:r w:rsidR="001B79AB" w:rsidRPr="00AB65A8">
        <w:rPr>
          <w:rFonts w:ascii="Verdana" w:hAnsi="Verdana" w:cs="Arial"/>
          <w:color w:val="000000"/>
          <w:sz w:val="20"/>
          <w:szCs w:val="20"/>
          <w:lang w:val="es-CR"/>
        </w:rPr>
        <w:t>20 de noviembre</w:t>
      </w:r>
      <w:r w:rsidR="00ED08E4" w:rsidRPr="00AB65A8">
        <w:rPr>
          <w:rFonts w:ascii="Verdana" w:hAnsi="Verdana" w:cs="Arial"/>
          <w:b/>
          <w:color w:val="000000"/>
          <w:sz w:val="20"/>
          <w:szCs w:val="20"/>
          <w:lang w:val="es-CR"/>
        </w:rPr>
        <w:t xml:space="preserve"> </w:t>
      </w:r>
      <w:r w:rsidR="00A967CB" w:rsidRPr="00AB65A8">
        <w:rPr>
          <w:rFonts w:ascii="Verdana" w:hAnsi="Verdana" w:cs="Arial"/>
          <w:color w:val="000000"/>
          <w:sz w:val="20"/>
          <w:szCs w:val="20"/>
          <w:lang w:val="es-CR"/>
        </w:rPr>
        <w:t>de 2019</w:t>
      </w:r>
      <w:r w:rsidR="001B79AB" w:rsidRPr="00AB65A8">
        <w:rPr>
          <w:rFonts w:ascii="Verdana" w:hAnsi="Verdana" w:cs="Arial"/>
          <w:b/>
          <w:color w:val="000000"/>
          <w:sz w:val="20"/>
          <w:szCs w:val="20"/>
          <w:lang w:val="es-CR"/>
        </w:rPr>
        <w:t xml:space="preserve"> </w:t>
      </w:r>
      <w:r w:rsidR="001B79AB" w:rsidRPr="00AB65A8">
        <w:rPr>
          <w:rFonts w:ascii="Verdana" w:hAnsi="Verdana" w:cs="Arial"/>
          <w:color w:val="000000"/>
          <w:sz w:val="20"/>
          <w:szCs w:val="20"/>
          <w:lang w:val="es-CR"/>
        </w:rPr>
        <w:t>y</w:t>
      </w:r>
      <w:r w:rsidR="001B79AB" w:rsidRPr="00AB65A8">
        <w:rPr>
          <w:rFonts w:ascii="Verdana" w:hAnsi="Verdana" w:cs="Arial"/>
          <w:b/>
          <w:color w:val="000000"/>
          <w:sz w:val="20"/>
          <w:szCs w:val="20"/>
          <w:lang w:val="es-CR"/>
        </w:rPr>
        <w:t xml:space="preserve"> </w:t>
      </w:r>
      <w:r w:rsidR="00076411">
        <w:rPr>
          <w:rFonts w:ascii="Verdana" w:hAnsi="Verdana" w:cs="Arial"/>
          <w:color w:val="000000"/>
          <w:sz w:val="20"/>
          <w:szCs w:val="20"/>
          <w:lang w:val="es-CR"/>
        </w:rPr>
        <w:t>7 de marzo</w:t>
      </w:r>
      <w:r w:rsidR="00621A35">
        <w:rPr>
          <w:rFonts w:ascii="Verdana" w:hAnsi="Verdana" w:cs="Arial"/>
          <w:color w:val="000000"/>
          <w:sz w:val="20"/>
          <w:szCs w:val="20"/>
          <w:lang w:val="es-CR"/>
        </w:rPr>
        <w:t>,</w:t>
      </w:r>
      <w:r w:rsidR="0071614C" w:rsidRPr="00CC6DE8">
        <w:rPr>
          <w:rFonts w:ascii="Verdana" w:hAnsi="Verdana" w:cs="Arial"/>
          <w:color w:val="000000"/>
          <w:sz w:val="20"/>
          <w:szCs w:val="20"/>
          <w:lang w:val="es-CR"/>
        </w:rPr>
        <w:t xml:space="preserve"> </w:t>
      </w:r>
      <w:r w:rsidR="0052522F">
        <w:rPr>
          <w:rFonts w:ascii="Verdana" w:hAnsi="Verdana" w:cs="Arial"/>
          <w:color w:val="000000"/>
          <w:sz w:val="20"/>
          <w:szCs w:val="20"/>
          <w:lang w:val="es-CR"/>
        </w:rPr>
        <w:t>1</w:t>
      </w:r>
      <w:r w:rsidR="00076411">
        <w:rPr>
          <w:rFonts w:ascii="Verdana" w:hAnsi="Verdana" w:cs="Arial"/>
          <w:color w:val="000000"/>
          <w:sz w:val="20"/>
          <w:szCs w:val="20"/>
          <w:lang w:val="es-CR"/>
        </w:rPr>
        <w:t xml:space="preserve"> y 3</w:t>
      </w:r>
      <w:r w:rsidR="0052522F">
        <w:rPr>
          <w:rFonts w:ascii="Verdana" w:hAnsi="Verdana" w:cs="Arial"/>
          <w:color w:val="000000"/>
          <w:sz w:val="20"/>
          <w:szCs w:val="20"/>
          <w:lang w:val="es-CR"/>
        </w:rPr>
        <w:t xml:space="preserve"> de julio </w:t>
      </w:r>
      <w:r w:rsidR="00076411">
        <w:rPr>
          <w:rFonts w:ascii="Verdana" w:hAnsi="Verdana" w:cs="Arial"/>
          <w:color w:val="000000"/>
          <w:sz w:val="20"/>
          <w:szCs w:val="20"/>
          <w:lang w:val="es-CR"/>
        </w:rPr>
        <w:t>de 2020</w:t>
      </w:r>
      <w:r w:rsidR="00AB65A8" w:rsidRPr="00AB65A8">
        <w:rPr>
          <w:rFonts w:ascii="Verdana" w:hAnsi="Verdana" w:cs="Arial"/>
          <w:color w:val="000000"/>
          <w:sz w:val="20"/>
          <w:szCs w:val="20"/>
          <w:lang w:val="es-CR"/>
        </w:rPr>
        <w:t>,</w:t>
      </w:r>
      <w:r w:rsidR="006F1D6F" w:rsidRPr="00AB65A8">
        <w:rPr>
          <w:rFonts w:ascii="Verdana" w:hAnsi="Verdana" w:cs="Arial"/>
          <w:color w:val="000000"/>
          <w:sz w:val="20"/>
          <w:szCs w:val="20"/>
          <w:lang w:val="es-CR"/>
        </w:rPr>
        <w:t xml:space="preserve"> mediante los</w:t>
      </w:r>
      <w:r w:rsidR="00FA15E0" w:rsidRPr="00AB65A8">
        <w:rPr>
          <w:rFonts w:ascii="Verdana" w:hAnsi="Verdana" w:cs="Arial"/>
          <w:color w:val="000000"/>
          <w:sz w:val="20"/>
          <w:szCs w:val="20"/>
          <w:lang w:val="es-CR"/>
        </w:rPr>
        <w:t xml:space="preserve"> cual</w:t>
      </w:r>
      <w:r w:rsidR="006F1D6F" w:rsidRPr="00AB65A8">
        <w:rPr>
          <w:rFonts w:ascii="Verdana" w:hAnsi="Verdana" w:cs="Arial"/>
          <w:color w:val="000000"/>
          <w:sz w:val="20"/>
          <w:szCs w:val="20"/>
          <w:lang w:val="es-CR"/>
        </w:rPr>
        <w:t>es</w:t>
      </w:r>
      <w:r w:rsidR="00FA15E0" w:rsidRPr="00AB65A8">
        <w:rPr>
          <w:rFonts w:ascii="Verdana" w:hAnsi="Verdana" w:cs="Arial"/>
          <w:color w:val="000000"/>
          <w:sz w:val="20"/>
          <w:szCs w:val="20"/>
          <w:lang w:val="es-CR"/>
        </w:rPr>
        <w:t xml:space="preserve"> se refirió a la implementación de las medidas provisionales y a la situación de </w:t>
      </w:r>
      <w:r w:rsidR="00AB65A8">
        <w:rPr>
          <w:rFonts w:ascii="Verdana" w:hAnsi="Verdana" w:cs="Arial"/>
          <w:color w:val="000000"/>
          <w:sz w:val="20"/>
          <w:szCs w:val="20"/>
          <w:lang w:val="es-CR"/>
        </w:rPr>
        <w:t>la beneficiaria</w:t>
      </w:r>
      <w:r w:rsidR="00FA15E0" w:rsidRPr="00AB65A8">
        <w:rPr>
          <w:rFonts w:ascii="Verdana" w:hAnsi="Verdana" w:cs="Arial"/>
          <w:color w:val="000000"/>
          <w:sz w:val="20"/>
          <w:szCs w:val="20"/>
          <w:lang w:val="es-CR"/>
        </w:rPr>
        <w:t xml:space="preserve"> de las mismas.</w:t>
      </w:r>
      <w:r w:rsidR="002D32F2" w:rsidRPr="00AB65A8">
        <w:rPr>
          <w:rFonts w:ascii="Verdana" w:hAnsi="Verdana" w:cs="Arial"/>
          <w:b/>
          <w:color w:val="000000"/>
          <w:sz w:val="16"/>
          <w:szCs w:val="16"/>
          <w:lang w:val="es-CR"/>
        </w:rPr>
        <w:t xml:space="preserve"> </w:t>
      </w:r>
    </w:p>
    <w:p w14:paraId="3C35DDEE" w14:textId="77777777" w:rsidR="00AF5EB6" w:rsidRPr="00316211" w:rsidRDefault="00AF5EB6" w:rsidP="0080795B">
      <w:pPr>
        <w:pStyle w:val="Prrafodelista"/>
        <w:ind w:left="0"/>
        <w:rPr>
          <w:rFonts w:ascii="Verdana" w:hAnsi="Verdana" w:cs="Arial"/>
          <w:color w:val="000000"/>
          <w:sz w:val="20"/>
          <w:szCs w:val="20"/>
          <w:lang w:val="es-CR"/>
        </w:rPr>
      </w:pPr>
    </w:p>
    <w:p w14:paraId="798FC98D" w14:textId="77777777" w:rsidR="00380F5F" w:rsidRDefault="00806735" w:rsidP="007F146C">
      <w:pPr>
        <w:pStyle w:val="Prrafodelista"/>
        <w:numPr>
          <w:ilvl w:val="0"/>
          <w:numId w:val="1"/>
        </w:numPr>
        <w:autoSpaceDE w:val="0"/>
        <w:autoSpaceDN w:val="0"/>
        <w:adjustRightInd w:val="0"/>
        <w:spacing w:before="2" w:after="0" w:line="240" w:lineRule="auto"/>
        <w:ind w:left="0" w:firstLine="0"/>
        <w:jc w:val="both"/>
        <w:rPr>
          <w:rFonts w:ascii="Verdana" w:hAnsi="Verdana" w:cs="Arial"/>
          <w:color w:val="000000"/>
          <w:sz w:val="20"/>
          <w:szCs w:val="20"/>
          <w:lang w:val="es-CR"/>
        </w:rPr>
      </w:pPr>
      <w:r w:rsidRPr="00316211">
        <w:rPr>
          <w:rFonts w:ascii="Verdana" w:hAnsi="Verdana" w:cs="Arial"/>
          <w:color w:val="000000"/>
          <w:sz w:val="20"/>
          <w:szCs w:val="20"/>
          <w:lang w:val="es-CR"/>
        </w:rPr>
        <w:lastRenderedPageBreak/>
        <w:t xml:space="preserve">Los </w:t>
      </w:r>
      <w:r w:rsidR="00FA15E0" w:rsidRPr="00316211">
        <w:rPr>
          <w:rFonts w:ascii="Verdana" w:hAnsi="Verdana" w:cs="Arial"/>
          <w:color w:val="000000"/>
          <w:sz w:val="20"/>
          <w:szCs w:val="20"/>
          <w:lang w:val="es-CR"/>
        </w:rPr>
        <w:t>escrito</w:t>
      </w:r>
      <w:r w:rsidRPr="00316211">
        <w:rPr>
          <w:rFonts w:ascii="Verdana" w:hAnsi="Verdana" w:cs="Arial"/>
          <w:color w:val="000000"/>
          <w:sz w:val="20"/>
          <w:szCs w:val="20"/>
          <w:lang w:val="es-CR"/>
        </w:rPr>
        <w:t>s de</w:t>
      </w:r>
      <w:r w:rsidR="00FA15E0" w:rsidRPr="00316211">
        <w:rPr>
          <w:rFonts w:ascii="Verdana" w:hAnsi="Verdana" w:cs="Arial"/>
          <w:color w:val="000000"/>
          <w:sz w:val="20"/>
          <w:szCs w:val="20"/>
          <w:lang w:val="es-CR"/>
        </w:rPr>
        <w:t xml:space="preserve"> </w:t>
      </w:r>
      <w:r w:rsidRPr="00316211">
        <w:rPr>
          <w:rFonts w:ascii="Verdana" w:hAnsi="Verdana" w:cs="Arial"/>
          <w:color w:val="000000"/>
          <w:sz w:val="20"/>
          <w:szCs w:val="20"/>
          <w:lang w:val="es-CR"/>
        </w:rPr>
        <w:t xml:space="preserve">la Comisión Interamericana de Derechos Humanos (en adelante también </w:t>
      </w:r>
      <w:r w:rsidR="00DD3D3E" w:rsidRPr="00316211">
        <w:rPr>
          <w:rFonts w:ascii="Verdana" w:hAnsi="Verdana" w:cs="Arial"/>
          <w:color w:val="000000"/>
          <w:sz w:val="20"/>
          <w:szCs w:val="20"/>
          <w:lang w:val="es-CR"/>
        </w:rPr>
        <w:t xml:space="preserve">“la Comisión Interamericana” </w:t>
      </w:r>
      <w:r w:rsidR="00DD3D3E">
        <w:rPr>
          <w:rFonts w:ascii="Verdana" w:hAnsi="Verdana" w:cs="Arial"/>
          <w:color w:val="000000"/>
          <w:sz w:val="20"/>
          <w:szCs w:val="20"/>
          <w:lang w:val="es-CR"/>
        </w:rPr>
        <w:t>o “la Comisión”</w:t>
      </w:r>
      <w:r w:rsidRPr="00316211">
        <w:rPr>
          <w:rFonts w:ascii="Verdana" w:hAnsi="Verdana" w:cs="Arial"/>
          <w:color w:val="000000"/>
          <w:sz w:val="20"/>
          <w:szCs w:val="20"/>
          <w:lang w:val="es-CR"/>
        </w:rPr>
        <w:t>) presentados los días</w:t>
      </w:r>
      <w:r w:rsidR="001D6B74" w:rsidRPr="00316211">
        <w:rPr>
          <w:rFonts w:ascii="Verdana" w:hAnsi="Verdana" w:cs="Arial"/>
          <w:color w:val="000000"/>
          <w:sz w:val="20"/>
          <w:szCs w:val="20"/>
          <w:lang w:val="es-CR"/>
        </w:rPr>
        <w:t xml:space="preserve"> </w:t>
      </w:r>
      <w:r w:rsidR="00A967CB">
        <w:rPr>
          <w:rFonts w:ascii="Verdana" w:hAnsi="Verdana" w:cs="Arial"/>
          <w:color w:val="000000"/>
          <w:sz w:val="20"/>
          <w:szCs w:val="20"/>
          <w:lang w:val="es-CR"/>
        </w:rPr>
        <w:t>6 de noviembre de 2018</w:t>
      </w:r>
      <w:r w:rsidR="00ED08E4" w:rsidRPr="00ED08E4">
        <w:rPr>
          <w:rFonts w:ascii="Verdana" w:hAnsi="Verdana" w:cs="Arial"/>
          <w:color w:val="000000"/>
          <w:sz w:val="20"/>
          <w:szCs w:val="20"/>
          <w:lang w:val="es-CR"/>
        </w:rPr>
        <w:t>, 28 de enero</w:t>
      </w:r>
      <w:r w:rsidR="00ED08E4">
        <w:rPr>
          <w:rFonts w:ascii="Verdana" w:hAnsi="Verdana" w:cs="Arial"/>
          <w:color w:val="000000"/>
          <w:sz w:val="20"/>
          <w:szCs w:val="20"/>
          <w:lang w:val="es-CR"/>
        </w:rPr>
        <w:t>,</w:t>
      </w:r>
      <w:r w:rsidR="00ED08E4" w:rsidRPr="00ED08E4">
        <w:rPr>
          <w:rFonts w:ascii="Verdana" w:hAnsi="Verdana" w:cs="Arial"/>
          <w:color w:val="000000"/>
          <w:sz w:val="20"/>
          <w:szCs w:val="20"/>
          <w:lang w:val="es-CR"/>
        </w:rPr>
        <w:t xml:space="preserve"> </w:t>
      </w:r>
      <w:r w:rsidR="00ED08E4">
        <w:rPr>
          <w:rFonts w:ascii="Verdana" w:hAnsi="Verdana" w:cs="Arial"/>
          <w:color w:val="000000"/>
          <w:sz w:val="20"/>
          <w:szCs w:val="20"/>
          <w:lang w:val="es-CR"/>
        </w:rPr>
        <w:t>31 de mayo</w:t>
      </w:r>
      <w:r w:rsidR="001B79AB" w:rsidRPr="00D97A05">
        <w:rPr>
          <w:rFonts w:ascii="Verdana" w:hAnsi="Verdana" w:cs="Arial"/>
          <w:color w:val="000000"/>
          <w:sz w:val="20"/>
          <w:szCs w:val="20"/>
          <w:lang w:val="es-CR"/>
        </w:rPr>
        <w:t>,</w:t>
      </w:r>
      <w:r w:rsidR="001B79AB">
        <w:rPr>
          <w:rFonts w:ascii="Verdana" w:hAnsi="Verdana" w:cs="Arial"/>
          <w:b/>
          <w:color w:val="000000"/>
          <w:sz w:val="20"/>
          <w:szCs w:val="20"/>
          <w:lang w:val="es-CR"/>
        </w:rPr>
        <w:t xml:space="preserve"> </w:t>
      </w:r>
      <w:r w:rsidR="001B79AB" w:rsidRPr="001B79AB">
        <w:rPr>
          <w:rFonts w:ascii="Verdana" w:hAnsi="Verdana" w:cs="Arial"/>
          <w:color w:val="000000"/>
          <w:sz w:val="20"/>
          <w:szCs w:val="20"/>
          <w:lang w:val="es-CR"/>
        </w:rPr>
        <w:t>19 de noviembre</w:t>
      </w:r>
      <w:r w:rsidR="00ED08E4">
        <w:rPr>
          <w:rFonts w:ascii="Verdana" w:hAnsi="Verdana" w:cs="Arial"/>
          <w:color w:val="000000"/>
          <w:sz w:val="20"/>
          <w:szCs w:val="20"/>
          <w:lang w:val="es-CR"/>
        </w:rPr>
        <w:t xml:space="preserve"> </w:t>
      </w:r>
      <w:r w:rsidR="00ED08E4" w:rsidRPr="00ED08E4">
        <w:rPr>
          <w:rFonts w:ascii="Verdana" w:hAnsi="Verdana" w:cs="Arial"/>
          <w:color w:val="000000"/>
          <w:sz w:val="20"/>
          <w:szCs w:val="20"/>
          <w:lang w:val="es-CR"/>
        </w:rPr>
        <w:t>de 2019</w:t>
      </w:r>
      <w:r w:rsidR="00354B49">
        <w:rPr>
          <w:rFonts w:ascii="Verdana" w:hAnsi="Verdana" w:cs="Arial"/>
          <w:color w:val="000000"/>
          <w:sz w:val="20"/>
          <w:szCs w:val="20"/>
          <w:lang w:val="es-CR"/>
        </w:rPr>
        <w:t>,</w:t>
      </w:r>
      <w:r w:rsidR="00AB65A8" w:rsidRPr="00AB65A8">
        <w:rPr>
          <w:rFonts w:ascii="Verdana" w:hAnsi="Verdana" w:cs="Arial"/>
          <w:color w:val="000000"/>
          <w:sz w:val="20"/>
          <w:szCs w:val="20"/>
          <w:lang w:val="es-CR"/>
        </w:rPr>
        <w:t xml:space="preserve"> 20 de marzo</w:t>
      </w:r>
      <w:r w:rsidR="00354B49">
        <w:rPr>
          <w:rFonts w:ascii="Verdana" w:hAnsi="Verdana" w:cs="Arial"/>
          <w:b/>
          <w:color w:val="000000"/>
          <w:sz w:val="20"/>
          <w:szCs w:val="20"/>
          <w:lang w:val="es-CR"/>
        </w:rPr>
        <w:t xml:space="preserve"> </w:t>
      </w:r>
      <w:r w:rsidR="00354B49" w:rsidRPr="00BB2F43">
        <w:rPr>
          <w:rFonts w:ascii="Verdana" w:hAnsi="Verdana" w:cs="Arial"/>
          <w:color w:val="000000"/>
          <w:sz w:val="20"/>
          <w:szCs w:val="20"/>
          <w:lang w:val="es-CR"/>
        </w:rPr>
        <w:t xml:space="preserve">y 27 de julio </w:t>
      </w:r>
      <w:r w:rsidR="00AB65A8" w:rsidRPr="00354B49">
        <w:rPr>
          <w:rFonts w:ascii="Verdana" w:hAnsi="Verdana" w:cs="Arial"/>
          <w:color w:val="000000"/>
          <w:sz w:val="20"/>
          <w:szCs w:val="20"/>
          <w:lang w:val="es-CR"/>
        </w:rPr>
        <w:t>de</w:t>
      </w:r>
      <w:r w:rsidR="00AB65A8" w:rsidRPr="00AB65A8">
        <w:rPr>
          <w:rFonts w:ascii="Verdana" w:hAnsi="Verdana" w:cs="Arial"/>
          <w:color w:val="000000"/>
          <w:sz w:val="20"/>
          <w:szCs w:val="20"/>
          <w:lang w:val="es-CR"/>
        </w:rPr>
        <w:t xml:space="preserve"> 2020</w:t>
      </w:r>
      <w:r w:rsidR="00AB65A8">
        <w:rPr>
          <w:rFonts w:ascii="Verdana" w:hAnsi="Verdana" w:cs="Arial"/>
          <w:color w:val="000000"/>
          <w:sz w:val="20"/>
          <w:szCs w:val="20"/>
          <w:lang w:val="es-CR"/>
        </w:rPr>
        <w:t>,</w:t>
      </w:r>
      <w:r w:rsidR="006F1D6F" w:rsidRPr="00930AD4">
        <w:rPr>
          <w:rFonts w:ascii="Verdana" w:hAnsi="Verdana" w:cs="Arial"/>
          <w:color w:val="000000"/>
          <w:sz w:val="20"/>
          <w:szCs w:val="20"/>
          <w:lang w:val="es-CR"/>
        </w:rPr>
        <w:t xml:space="preserve"> mediante</w:t>
      </w:r>
      <w:r w:rsidR="006F1D6F" w:rsidRPr="00316211">
        <w:rPr>
          <w:rFonts w:ascii="Verdana" w:hAnsi="Verdana" w:cs="Arial"/>
          <w:color w:val="000000"/>
          <w:sz w:val="20"/>
          <w:szCs w:val="20"/>
          <w:lang w:val="es-CR"/>
        </w:rPr>
        <w:t xml:space="preserve"> los</w:t>
      </w:r>
      <w:r w:rsidR="00FA15E0" w:rsidRPr="00316211">
        <w:rPr>
          <w:rFonts w:ascii="Verdana" w:hAnsi="Verdana" w:cs="Arial"/>
          <w:color w:val="000000"/>
          <w:sz w:val="20"/>
          <w:szCs w:val="20"/>
          <w:lang w:val="es-CR"/>
        </w:rPr>
        <w:t xml:space="preserve"> cual</w:t>
      </w:r>
      <w:r w:rsidR="006F1D6F" w:rsidRPr="00316211">
        <w:rPr>
          <w:rFonts w:ascii="Verdana" w:hAnsi="Verdana" w:cs="Arial"/>
          <w:color w:val="000000"/>
          <w:sz w:val="20"/>
          <w:szCs w:val="20"/>
          <w:lang w:val="es-CR"/>
        </w:rPr>
        <w:t>es</w:t>
      </w:r>
      <w:r w:rsidR="00FA15E0" w:rsidRPr="00316211">
        <w:rPr>
          <w:rFonts w:ascii="Verdana" w:hAnsi="Verdana" w:cs="Arial"/>
          <w:color w:val="000000"/>
          <w:sz w:val="20"/>
          <w:szCs w:val="20"/>
          <w:lang w:val="es-CR"/>
        </w:rPr>
        <w:t xml:space="preserve"> se refirió a la implementación de las medidas provisionales y a la</w:t>
      </w:r>
      <w:r w:rsidR="007F146C" w:rsidRPr="00316211">
        <w:rPr>
          <w:rFonts w:ascii="Verdana" w:hAnsi="Verdana" w:cs="Arial"/>
          <w:color w:val="000000"/>
          <w:sz w:val="20"/>
          <w:szCs w:val="20"/>
          <w:lang w:val="es-CR"/>
        </w:rPr>
        <w:t xml:space="preserve"> </w:t>
      </w:r>
      <w:r w:rsidR="00FA15E0" w:rsidRPr="00316211">
        <w:rPr>
          <w:rFonts w:ascii="Verdana" w:hAnsi="Verdana" w:cs="Arial"/>
          <w:color w:val="000000"/>
          <w:sz w:val="20"/>
          <w:szCs w:val="20"/>
          <w:lang w:val="es-CR"/>
        </w:rPr>
        <w:t xml:space="preserve">situación de </w:t>
      </w:r>
      <w:r w:rsidR="00AB65A8">
        <w:rPr>
          <w:rFonts w:ascii="Verdana" w:hAnsi="Verdana" w:cs="Arial"/>
          <w:color w:val="000000"/>
          <w:sz w:val="20"/>
          <w:szCs w:val="20"/>
          <w:lang w:val="es-CR"/>
        </w:rPr>
        <w:t>la beneficiaria</w:t>
      </w:r>
      <w:r w:rsidR="00FA15E0" w:rsidRPr="00316211">
        <w:rPr>
          <w:rFonts w:ascii="Verdana" w:hAnsi="Verdana" w:cs="Arial"/>
          <w:color w:val="000000"/>
          <w:sz w:val="20"/>
          <w:szCs w:val="20"/>
          <w:lang w:val="es-CR"/>
        </w:rPr>
        <w:t xml:space="preserve"> de las mismas</w:t>
      </w:r>
      <w:r w:rsidR="00E13344">
        <w:rPr>
          <w:rFonts w:ascii="Verdana" w:hAnsi="Verdana" w:cs="Arial"/>
          <w:color w:val="000000"/>
          <w:sz w:val="20"/>
          <w:szCs w:val="20"/>
          <w:lang w:val="es-CR"/>
        </w:rPr>
        <w:t>.</w:t>
      </w:r>
      <w:r w:rsidR="002D32F2" w:rsidRPr="00316211">
        <w:rPr>
          <w:rFonts w:ascii="Verdana" w:hAnsi="Verdana" w:cs="Arial"/>
          <w:color w:val="000000"/>
          <w:sz w:val="20"/>
          <w:szCs w:val="20"/>
          <w:lang w:val="es-CR"/>
        </w:rPr>
        <w:t xml:space="preserve"> </w:t>
      </w:r>
    </w:p>
    <w:p w14:paraId="1C341B1D" w14:textId="77777777" w:rsidR="00F4200F" w:rsidRPr="00916CA8" w:rsidRDefault="00F4200F" w:rsidP="00F4200F">
      <w:pPr>
        <w:pStyle w:val="Prrafodelista"/>
        <w:autoSpaceDE w:val="0"/>
        <w:autoSpaceDN w:val="0"/>
        <w:adjustRightInd w:val="0"/>
        <w:spacing w:before="2" w:after="0" w:line="240" w:lineRule="auto"/>
        <w:ind w:left="0"/>
        <w:jc w:val="both"/>
        <w:rPr>
          <w:rFonts w:ascii="Verdana" w:hAnsi="Verdana" w:cs="Arial"/>
          <w:color w:val="000000"/>
          <w:sz w:val="20"/>
          <w:szCs w:val="20"/>
          <w:lang w:val="es-CR"/>
        </w:rPr>
      </w:pPr>
    </w:p>
    <w:p w14:paraId="1600E8CD" w14:textId="77777777" w:rsidR="00FA15E0" w:rsidRPr="00316211" w:rsidRDefault="00FA15E0" w:rsidP="0080795B">
      <w:pPr>
        <w:autoSpaceDE w:val="0"/>
        <w:autoSpaceDN w:val="0"/>
        <w:adjustRightInd w:val="0"/>
        <w:spacing w:after="0" w:line="240" w:lineRule="auto"/>
        <w:jc w:val="both"/>
        <w:rPr>
          <w:rFonts w:ascii="Verdana" w:hAnsi="Verdana" w:cs="Arial"/>
          <w:b/>
          <w:bCs/>
          <w:color w:val="000000"/>
          <w:sz w:val="20"/>
          <w:szCs w:val="20"/>
          <w:lang w:val="es-CR"/>
        </w:rPr>
      </w:pPr>
      <w:r w:rsidRPr="00316211">
        <w:rPr>
          <w:rFonts w:ascii="Verdana" w:hAnsi="Verdana" w:cs="Arial"/>
          <w:b/>
          <w:bCs/>
          <w:color w:val="000000"/>
          <w:sz w:val="20"/>
          <w:szCs w:val="20"/>
          <w:lang w:val="es-CR"/>
        </w:rPr>
        <w:t>CONSIDERANDO QUE:</w:t>
      </w:r>
    </w:p>
    <w:p w14:paraId="3BEFBBF7" w14:textId="77777777" w:rsidR="008554C4" w:rsidRDefault="008554C4" w:rsidP="008554C4">
      <w:pPr>
        <w:autoSpaceDE w:val="0"/>
        <w:autoSpaceDN w:val="0"/>
        <w:adjustRightInd w:val="0"/>
        <w:spacing w:after="0" w:line="240" w:lineRule="auto"/>
        <w:jc w:val="both"/>
        <w:rPr>
          <w:rFonts w:ascii="Verdana" w:hAnsi="Verdana" w:cs="Arial"/>
          <w:b/>
          <w:bCs/>
          <w:color w:val="000000"/>
          <w:sz w:val="20"/>
          <w:szCs w:val="20"/>
          <w:lang w:val="es-CR"/>
        </w:rPr>
      </w:pPr>
    </w:p>
    <w:p w14:paraId="770AD51C" w14:textId="77777777" w:rsidR="00362A66" w:rsidRPr="00076411" w:rsidRDefault="008554C4" w:rsidP="00076411">
      <w:pPr>
        <w:autoSpaceDE w:val="0"/>
        <w:autoSpaceDN w:val="0"/>
        <w:adjustRightInd w:val="0"/>
        <w:spacing w:after="0" w:line="240" w:lineRule="auto"/>
        <w:jc w:val="both"/>
        <w:rPr>
          <w:rFonts w:ascii="Verdana" w:hAnsi="Verdana" w:cs="Arial"/>
          <w:color w:val="000000"/>
          <w:sz w:val="20"/>
          <w:szCs w:val="20"/>
          <w:highlight w:val="yellow"/>
          <w:lang w:val="es-CR"/>
        </w:rPr>
      </w:pPr>
      <w:r w:rsidRPr="00554CCB">
        <w:rPr>
          <w:rFonts w:ascii="Verdana" w:hAnsi="Verdana"/>
          <w:sz w:val="20"/>
          <w:szCs w:val="20"/>
          <w:lang w:val="es-CR"/>
        </w:rPr>
        <w:t>1.</w:t>
      </w:r>
      <w:r w:rsidRPr="00554CCB">
        <w:rPr>
          <w:rFonts w:ascii="Verdana" w:hAnsi="Verdana"/>
          <w:sz w:val="20"/>
          <w:szCs w:val="20"/>
          <w:lang w:val="es-CR"/>
        </w:rPr>
        <w:tab/>
      </w:r>
      <w:r w:rsidR="00FA15E0" w:rsidRPr="008B63B1">
        <w:rPr>
          <w:rFonts w:ascii="Verdana" w:hAnsi="Verdana"/>
          <w:sz w:val="20"/>
          <w:szCs w:val="20"/>
          <w:lang w:val="es-CR"/>
        </w:rPr>
        <w:t xml:space="preserve">El artículo 63.2 de la Convención Americana dispone que, </w:t>
      </w:r>
      <w:r w:rsidR="00392623" w:rsidRPr="008B63B1">
        <w:rPr>
          <w:rFonts w:ascii="Verdana" w:hAnsi="Verdana"/>
          <w:sz w:val="20"/>
          <w:szCs w:val="20"/>
          <w:lang w:val="es-CR"/>
        </w:rPr>
        <w:t>“</w:t>
      </w:r>
      <w:r w:rsidR="00FA15E0" w:rsidRPr="008B63B1">
        <w:rPr>
          <w:rFonts w:ascii="Verdana" w:hAnsi="Verdana"/>
          <w:sz w:val="20"/>
          <w:szCs w:val="20"/>
          <w:lang w:val="es-CR"/>
        </w:rPr>
        <w:t>[e]n casos de extrema</w:t>
      </w:r>
      <w:r w:rsidR="00C12D5B" w:rsidRPr="008B63B1">
        <w:rPr>
          <w:rFonts w:ascii="Verdana" w:hAnsi="Verdana"/>
          <w:sz w:val="20"/>
          <w:szCs w:val="20"/>
          <w:lang w:val="es-CR"/>
        </w:rPr>
        <w:t xml:space="preserve"> </w:t>
      </w:r>
      <w:r w:rsidR="00FA15E0" w:rsidRPr="008B63B1">
        <w:rPr>
          <w:rFonts w:ascii="Verdana" w:hAnsi="Verdana"/>
          <w:sz w:val="20"/>
          <w:szCs w:val="20"/>
          <w:lang w:val="es-CR"/>
        </w:rPr>
        <w:t>gravedad y urgencia, y cuando se haga necesario evitar daños irreparables a las</w:t>
      </w:r>
      <w:r w:rsidR="00C12D5B" w:rsidRPr="008B63B1">
        <w:rPr>
          <w:rFonts w:ascii="Verdana" w:hAnsi="Verdana"/>
          <w:sz w:val="20"/>
          <w:szCs w:val="20"/>
          <w:lang w:val="es-CR"/>
        </w:rPr>
        <w:t xml:space="preserve"> </w:t>
      </w:r>
      <w:r w:rsidR="00FA15E0" w:rsidRPr="008B63B1">
        <w:rPr>
          <w:rFonts w:ascii="Verdana" w:hAnsi="Verdana"/>
          <w:sz w:val="20"/>
          <w:szCs w:val="20"/>
          <w:lang w:val="es-CR"/>
        </w:rPr>
        <w:t>personas, la Corte, en los asuntos que esté conociendo, podrá tomar las medidas</w:t>
      </w:r>
      <w:r w:rsidR="00C12D5B" w:rsidRPr="008B63B1">
        <w:rPr>
          <w:rFonts w:ascii="Verdana" w:hAnsi="Verdana"/>
          <w:sz w:val="20"/>
          <w:szCs w:val="20"/>
          <w:lang w:val="es-CR"/>
        </w:rPr>
        <w:t xml:space="preserve"> </w:t>
      </w:r>
      <w:r w:rsidR="00FA15E0" w:rsidRPr="008B63B1">
        <w:rPr>
          <w:rFonts w:ascii="Verdana" w:hAnsi="Verdana"/>
          <w:sz w:val="20"/>
          <w:szCs w:val="20"/>
          <w:lang w:val="es-CR"/>
        </w:rPr>
        <w:t>provisionales que considere pertinentes. Si se tratare de asuntos que aún no estén</w:t>
      </w:r>
      <w:r w:rsidR="00C12D5B" w:rsidRPr="008B63B1">
        <w:rPr>
          <w:rFonts w:ascii="Verdana" w:hAnsi="Verdana"/>
          <w:sz w:val="20"/>
          <w:szCs w:val="20"/>
          <w:lang w:val="es-CR"/>
        </w:rPr>
        <w:t xml:space="preserve"> </w:t>
      </w:r>
      <w:r w:rsidR="00FA15E0" w:rsidRPr="008B63B1">
        <w:rPr>
          <w:rFonts w:ascii="Verdana" w:hAnsi="Verdana"/>
          <w:sz w:val="20"/>
          <w:szCs w:val="20"/>
          <w:lang w:val="es-CR"/>
        </w:rPr>
        <w:t>sometidos a su conocimiento, podrá actuar a solicitud de la Comisión</w:t>
      </w:r>
      <w:r w:rsidR="00392623" w:rsidRPr="008B63B1">
        <w:rPr>
          <w:rFonts w:ascii="Verdana" w:hAnsi="Verdana"/>
          <w:sz w:val="20"/>
          <w:szCs w:val="20"/>
          <w:lang w:val="es-CR"/>
        </w:rPr>
        <w:t>”</w:t>
      </w:r>
      <w:r w:rsidR="00FA15E0" w:rsidRPr="008B63B1">
        <w:rPr>
          <w:rFonts w:ascii="Verdana" w:hAnsi="Verdana"/>
          <w:sz w:val="20"/>
          <w:szCs w:val="20"/>
          <w:lang w:val="es-CR"/>
        </w:rPr>
        <w:t>. La orden de</w:t>
      </w:r>
      <w:r w:rsidR="00C12D5B" w:rsidRPr="008B63B1">
        <w:rPr>
          <w:rFonts w:ascii="Verdana" w:hAnsi="Verdana"/>
          <w:sz w:val="20"/>
          <w:szCs w:val="20"/>
          <w:lang w:val="es-CR"/>
        </w:rPr>
        <w:t xml:space="preserve"> </w:t>
      </w:r>
      <w:r w:rsidR="00FA15E0" w:rsidRPr="008B63B1">
        <w:rPr>
          <w:rFonts w:ascii="Verdana" w:hAnsi="Verdana"/>
          <w:sz w:val="20"/>
          <w:szCs w:val="20"/>
          <w:lang w:val="es-CR"/>
        </w:rPr>
        <w:t>adoptar medidas es aplicable siempre y cuando se reúnan los requisitos básicos de</w:t>
      </w:r>
      <w:r w:rsidR="00C12D5B" w:rsidRPr="008B63B1">
        <w:rPr>
          <w:rFonts w:ascii="Verdana" w:hAnsi="Verdana"/>
          <w:sz w:val="20"/>
          <w:szCs w:val="20"/>
          <w:lang w:val="es-CR"/>
        </w:rPr>
        <w:t xml:space="preserve"> </w:t>
      </w:r>
      <w:r w:rsidR="00FA15E0" w:rsidRPr="008B63B1">
        <w:rPr>
          <w:rFonts w:ascii="Verdana" w:hAnsi="Verdana"/>
          <w:sz w:val="20"/>
          <w:szCs w:val="20"/>
          <w:lang w:val="es-CR"/>
        </w:rPr>
        <w:t>extrema gravedad y urgencia y de la necesidad de prevención de daños irreparables a</w:t>
      </w:r>
      <w:r w:rsidR="00C12D5B" w:rsidRPr="008B63B1">
        <w:rPr>
          <w:rFonts w:ascii="Verdana" w:hAnsi="Verdana"/>
          <w:sz w:val="20"/>
          <w:szCs w:val="20"/>
          <w:lang w:val="es-CR"/>
        </w:rPr>
        <w:t xml:space="preserve"> </w:t>
      </w:r>
      <w:r w:rsidR="00FA15E0" w:rsidRPr="008B63B1">
        <w:rPr>
          <w:rFonts w:ascii="Verdana" w:hAnsi="Verdana"/>
          <w:sz w:val="20"/>
          <w:szCs w:val="20"/>
          <w:lang w:val="es-CR"/>
        </w:rPr>
        <w:t>las</w:t>
      </w:r>
      <w:r w:rsidR="00C12D5B" w:rsidRPr="008B63B1">
        <w:rPr>
          <w:rFonts w:ascii="Verdana" w:hAnsi="Verdana"/>
          <w:sz w:val="20"/>
          <w:szCs w:val="20"/>
          <w:lang w:val="es-CR"/>
        </w:rPr>
        <w:t xml:space="preserve"> </w:t>
      </w:r>
      <w:r w:rsidR="00FA15E0" w:rsidRPr="008B63B1">
        <w:rPr>
          <w:rFonts w:ascii="Verdana" w:hAnsi="Verdana"/>
          <w:sz w:val="20"/>
          <w:szCs w:val="20"/>
          <w:lang w:val="es-CR"/>
        </w:rPr>
        <w:t>personas</w:t>
      </w:r>
      <w:r w:rsidR="00C12D5B" w:rsidRPr="008B63B1">
        <w:rPr>
          <w:rFonts w:ascii="Verdana" w:hAnsi="Verdana"/>
          <w:sz w:val="20"/>
          <w:szCs w:val="20"/>
          <w:lang w:val="es-CR"/>
        </w:rPr>
        <w:t xml:space="preserve">. </w:t>
      </w:r>
      <w:r w:rsidR="00FA15E0" w:rsidRPr="008B63B1">
        <w:rPr>
          <w:rFonts w:ascii="Verdana" w:hAnsi="Verdana"/>
          <w:sz w:val="20"/>
          <w:szCs w:val="20"/>
          <w:lang w:val="es-CR"/>
        </w:rPr>
        <w:t>Estos tres requisitos son coexistentes y deben persistir para que la Corte</w:t>
      </w:r>
      <w:r w:rsidR="00C12D5B" w:rsidRPr="008B63B1">
        <w:rPr>
          <w:rFonts w:ascii="Verdana" w:hAnsi="Verdana"/>
          <w:sz w:val="20"/>
          <w:szCs w:val="20"/>
          <w:lang w:val="es-CR"/>
        </w:rPr>
        <w:t xml:space="preserve"> </w:t>
      </w:r>
      <w:r w:rsidR="00FA15E0" w:rsidRPr="008B63B1">
        <w:rPr>
          <w:rFonts w:ascii="Verdana" w:hAnsi="Verdana"/>
          <w:sz w:val="20"/>
          <w:szCs w:val="20"/>
          <w:lang w:val="es-CR"/>
        </w:rPr>
        <w:t>mantenga la protección ordenada</w:t>
      </w:r>
      <w:r w:rsidR="005D3E9D" w:rsidRPr="008B63B1">
        <w:rPr>
          <w:rStyle w:val="Refdenotaalpie"/>
          <w:rFonts w:ascii="Verdana" w:hAnsi="Verdana" w:cs="Arial"/>
          <w:color w:val="000000"/>
          <w:sz w:val="20"/>
          <w:szCs w:val="20"/>
          <w:lang w:val="es-CR"/>
        </w:rPr>
        <w:footnoteReference w:id="3"/>
      </w:r>
      <w:r w:rsidRPr="008B63B1">
        <w:rPr>
          <w:rFonts w:ascii="Verdana" w:hAnsi="Verdana"/>
          <w:sz w:val="20"/>
          <w:szCs w:val="20"/>
          <w:lang w:val="es-CR"/>
        </w:rPr>
        <w:t xml:space="preserve">. </w:t>
      </w:r>
      <w:r w:rsidR="00AE5325" w:rsidRPr="008B63B1">
        <w:rPr>
          <w:rFonts w:ascii="Verdana" w:hAnsi="Verdana" w:cs="Arial"/>
          <w:color w:val="000000"/>
          <w:sz w:val="20"/>
          <w:szCs w:val="20"/>
          <w:lang w:val="es-CR"/>
        </w:rPr>
        <w:t>Este Tribunal recuerda que las presentes medidas prov</w:t>
      </w:r>
      <w:r w:rsidR="00DE56C7" w:rsidRPr="008B63B1">
        <w:rPr>
          <w:rFonts w:ascii="Verdana" w:hAnsi="Verdana" w:cs="Arial"/>
          <w:color w:val="000000"/>
          <w:sz w:val="20"/>
          <w:szCs w:val="20"/>
          <w:lang w:val="es-CR"/>
        </w:rPr>
        <w:t xml:space="preserve">isionales fueron adoptadas en </w:t>
      </w:r>
      <w:r w:rsidR="00983CFF">
        <w:rPr>
          <w:rFonts w:ascii="Verdana" w:hAnsi="Verdana" w:cs="Arial"/>
          <w:color w:val="000000"/>
          <w:sz w:val="20"/>
          <w:szCs w:val="20"/>
          <w:lang w:val="es-CR"/>
        </w:rPr>
        <w:t xml:space="preserve">el año </w:t>
      </w:r>
      <w:r w:rsidR="00DE56C7" w:rsidRPr="008B63B1">
        <w:rPr>
          <w:rFonts w:ascii="Verdana" w:hAnsi="Verdana" w:cs="Arial"/>
          <w:color w:val="000000"/>
          <w:sz w:val="20"/>
          <w:szCs w:val="20"/>
          <w:lang w:val="es-CR"/>
        </w:rPr>
        <w:t>1997</w:t>
      </w:r>
      <w:r w:rsidR="00AE5325" w:rsidRPr="008B63B1">
        <w:rPr>
          <w:rFonts w:ascii="Verdana" w:hAnsi="Verdana" w:cs="Arial"/>
          <w:color w:val="000000"/>
          <w:sz w:val="20"/>
          <w:szCs w:val="20"/>
          <w:lang w:val="es-CR"/>
        </w:rPr>
        <w:t>, ante una solicitud presentada por la Comisión Interamericana</w:t>
      </w:r>
      <w:r w:rsidR="00554CCB" w:rsidRPr="008B63B1">
        <w:rPr>
          <w:rStyle w:val="Refdenotaalpie"/>
          <w:rFonts w:ascii="Verdana" w:hAnsi="Verdana" w:cs="Arial"/>
          <w:color w:val="000000"/>
          <w:sz w:val="20"/>
          <w:szCs w:val="20"/>
          <w:lang w:val="es-CR"/>
        </w:rPr>
        <w:footnoteReference w:id="4"/>
      </w:r>
      <w:r w:rsidR="00AE5325" w:rsidRPr="008B63B1">
        <w:rPr>
          <w:rFonts w:ascii="Verdana" w:hAnsi="Verdana" w:cs="Arial"/>
          <w:color w:val="000000"/>
          <w:sz w:val="20"/>
          <w:szCs w:val="20"/>
          <w:lang w:val="es-CR"/>
        </w:rPr>
        <w:t>.</w:t>
      </w:r>
      <w:r w:rsidR="00DA5683" w:rsidRPr="008B63B1">
        <w:rPr>
          <w:rFonts w:ascii="Verdana" w:hAnsi="Verdana" w:cs="Arial"/>
          <w:color w:val="000000"/>
          <w:sz w:val="20"/>
          <w:szCs w:val="20"/>
          <w:lang w:val="es-CR"/>
        </w:rPr>
        <w:t xml:space="preserve"> A efectos de decidir si se mantiene la vigencia de las presentes medidas provisionales, </w:t>
      </w:r>
      <w:r w:rsidR="00FA15E0" w:rsidRPr="008B63B1">
        <w:rPr>
          <w:rFonts w:ascii="Verdana" w:hAnsi="Verdana" w:cs="Arial"/>
          <w:color w:val="000000"/>
          <w:sz w:val="20"/>
          <w:szCs w:val="20"/>
          <w:lang w:val="es-CR"/>
        </w:rPr>
        <w:t>la</w:t>
      </w:r>
      <w:r w:rsidR="00E719F2" w:rsidRPr="008B63B1">
        <w:rPr>
          <w:rFonts w:ascii="Verdana" w:hAnsi="Verdana" w:cs="Arial"/>
          <w:color w:val="000000"/>
          <w:sz w:val="20"/>
          <w:szCs w:val="20"/>
          <w:lang w:val="es-CR"/>
        </w:rPr>
        <w:t xml:space="preserve"> </w:t>
      </w:r>
      <w:r w:rsidR="00FA15E0" w:rsidRPr="008B63B1">
        <w:rPr>
          <w:rFonts w:ascii="Verdana" w:hAnsi="Verdana" w:cs="Arial"/>
          <w:color w:val="000000"/>
          <w:sz w:val="20"/>
          <w:szCs w:val="20"/>
          <w:lang w:val="es-CR"/>
        </w:rPr>
        <w:t xml:space="preserve">Corte examinará la situación actual de </w:t>
      </w:r>
      <w:r w:rsidR="0022368E" w:rsidRPr="008B63B1">
        <w:rPr>
          <w:rFonts w:ascii="Verdana" w:hAnsi="Verdana" w:cs="Arial"/>
          <w:color w:val="000000"/>
          <w:sz w:val="20"/>
          <w:szCs w:val="20"/>
          <w:lang w:val="es-CR"/>
        </w:rPr>
        <w:t>la</w:t>
      </w:r>
      <w:r w:rsidR="00AD7FB6" w:rsidRPr="008B63B1">
        <w:rPr>
          <w:rFonts w:ascii="Verdana" w:hAnsi="Verdana" w:cs="Arial"/>
          <w:color w:val="000000"/>
          <w:sz w:val="20"/>
          <w:szCs w:val="20"/>
          <w:lang w:val="es-CR"/>
        </w:rPr>
        <w:t xml:space="preserve"> señora, Luz Elsia Almanza Suárez</w:t>
      </w:r>
      <w:r w:rsidR="007D7C33" w:rsidRPr="008B63B1">
        <w:rPr>
          <w:rFonts w:ascii="Verdana" w:hAnsi="Verdana" w:cs="Arial"/>
          <w:color w:val="000000"/>
          <w:sz w:val="20"/>
          <w:szCs w:val="20"/>
          <w:lang w:val="es-CR"/>
        </w:rPr>
        <w:t xml:space="preserve"> (en adelante también “señora Almanza Suárez” o “señora Almanza”)</w:t>
      </w:r>
      <w:r w:rsidR="00AD7FB6" w:rsidRPr="008B63B1">
        <w:rPr>
          <w:rFonts w:ascii="Verdana" w:hAnsi="Verdana" w:cs="Arial"/>
          <w:color w:val="000000"/>
          <w:sz w:val="20"/>
          <w:szCs w:val="20"/>
          <w:lang w:val="es-CR"/>
        </w:rPr>
        <w:t>,</w:t>
      </w:r>
      <w:r w:rsidR="0022368E" w:rsidRPr="008B63B1">
        <w:rPr>
          <w:rFonts w:ascii="Verdana" w:hAnsi="Verdana" w:cs="Arial"/>
          <w:color w:val="000000"/>
          <w:sz w:val="20"/>
          <w:szCs w:val="20"/>
          <w:lang w:val="es-CR"/>
        </w:rPr>
        <w:t xml:space="preserve"> beneficia</w:t>
      </w:r>
      <w:r w:rsidR="00AD7FB6" w:rsidRPr="008B63B1">
        <w:rPr>
          <w:rFonts w:ascii="Verdana" w:hAnsi="Verdana" w:cs="Arial"/>
          <w:color w:val="000000"/>
          <w:sz w:val="20"/>
          <w:szCs w:val="20"/>
          <w:lang w:val="es-CR"/>
        </w:rPr>
        <w:t>ria</w:t>
      </w:r>
      <w:r w:rsidR="00FA15E0" w:rsidRPr="008B63B1">
        <w:rPr>
          <w:rFonts w:ascii="Verdana" w:hAnsi="Verdana" w:cs="Arial"/>
          <w:color w:val="000000"/>
          <w:sz w:val="20"/>
          <w:szCs w:val="20"/>
          <w:lang w:val="es-CR"/>
        </w:rPr>
        <w:t xml:space="preserve"> de las m</w:t>
      </w:r>
      <w:r w:rsidR="00DA5683" w:rsidRPr="008B63B1">
        <w:rPr>
          <w:rFonts w:ascii="Verdana" w:hAnsi="Verdana" w:cs="Arial"/>
          <w:color w:val="000000"/>
          <w:sz w:val="20"/>
          <w:szCs w:val="20"/>
          <w:lang w:val="es-CR"/>
        </w:rPr>
        <w:t>ismas</w:t>
      </w:r>
      <w:r w:rsidR="00FA15E0" w:rsidRPr="008B63B1">
        <w:rPr>
          <w:rFonts w:ascii="Verdana" w:hAnsi="Verdana" w:cs="Arial"/>
          <w:color w:val="000000"/>
          <w:sz w:val="20"/>
          <w:szCs w:val="20"/>
          <w:lang w:val="es-CR"/>
        </w:rPr>
        <w:t>.</w:t>
      </w:r>
    </w:p>
    <w:p w14:paraId="759E7FF7" w14:textId="77777777" w:rsidR="00256037" w:rsidRPr="00BB2F43" w:rsidRDefault="00256037" w:rsidP="00467823">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5CA01D0A" w14:textId="77777777" w:rsidR="001E05ED" w:rsidRPr="00BB2F43" w:rsidRDefault="008554C4" w:rsidP="001E05ED">
      <w:pPr>
        <w:jc w:val="both"/>
        <w:rPr>
          <w:rFonts w:ascii="Verdana" w:eastAsia="Verdana" w:hAnsi="Verdana"/>
          <w:b/>
          <w:i/>
          <w:sz w:val="20"/>
          <w:szCs w:val="20"/>
          <w:lang w:val="es-CR"/>
        </w:rPr>
      </w:pPr>
      <w:r w:rsidRPr="00BB2F43">
        <w:rPr>
          <w:rFonts w:ascii="Verdana" w:eastAsia="Verdana" w:hAnsi="Verdana"/>
          <w:b/>
          <w:i/>
          <w:sz w:val="20"/>
          <w:szCs w:val="20"/>
          <w:lang w:val="es-CR"/>
        </w:rPr>
        <w:t>A.</w:t>
      </w:r>
      <w:r w:rsidRPr="00BB2F43">
        <w:rPr>
          <w:rFonts w:ascii="Verdana" w:eastAsia="Verdana" w:hAnsi="Verdana"/>
          <w:b/>
          <w:i/>
          <w:sz w:val="20"/>
          <w:szCs w:val="20"/>
          <w:lang w:val="es-CR"/>
        </w:rPr>
        <w:tab/>
        <w:t xml:space="preserve">Respecto a la situación actual de </w:t>
      </w:r>
      <w:r w:rsidR="00AD7FB6" w:rsidRPr="00BB2F43">
        <w:rPr>
          <w:rFonts w:ascii="Verdana" w:eastAsia="Verdana" w:hAnsi="Verdana"/>
          <w:b/>
          <w:i/>
          <w:sz w:val="20"/>
          <w:szCs w:val="20"/>
          <w:lang w:val="es-CR"/>
        </w:rPr>
        <w:t>la beneficiaria</w:t>
      </w:r>
    </w:p>
    <w:p w14:paraId="058701A5" w14:textId="77777777" w:rsidR="00870F15" w:rsidRPr="00BB2F43" w:rsidRDefault="0056587B" w:rsidP="00BB2F43">
      <w:pPr>
        <w:pStyle w:val="Prrafodelista"/>
        <w:numPr>
          <w:ilvl w:val="0"/>
          <w:numId w:val="16"/>
        </w:numPr>
        <w:spacing w:line="240" w:lineRule="auto"/>
        <w:ind w:left="0" w:firstLine="0"/>
        <w:jc w:val="both"/>
        <w:rPr>
          <w:rFonts w:ascii="Verdana" w:hAnsi="Verdana"/>
          <w:sz w:val="20"/>
          <w:szCs w:val="20"/>
          <w:lang w:val="es-CR"/>
        </w:rPr>
      </w:pPr>
      <w:r w:rsidRPr="00BB2F43">
        <w:rPr>
          <w:rFonts w:ascii="Verdana" w:hAnsi="Verdana" w:cs="Arial"/>
          <w:color w:val="000000"/>
          <w:sz w:val="20"/>
          <w:szCs w:val="20"/>
          <w:lang w:val="es-CR"/>
        </w:rPr>
        <w:t>E</w:t>
      </w:r>
      <w:r w:rsidR="00AD7FB6" w:rsidRPr="00BB2F43">
        <w:rPr>
          <w:rFonts w:ascii="Verdana" w:hAnsi="Verdana" w:cs="Arial"/>
          <w:color w:val="000000"/>
          <w:sz w:val="20"/>
          <w:szCs w:val="20"/>
          <w:lang w:val="es-CR"/>
        </w:rPr>
        <w:t>n su</w:t>
      </w:r>
      <w:r w:rsidR="00982B54">
        <w:rPr>
          <w:rFonts w:ascii="Verdana" w:hAnsi="Verdana" w:cs="Arial"/>
          <w:color w:val="000000"/>
          <w:sz w:val="20"/>
          <w:szCs w:val="20"/>
          <w:lang w:val="es-CR"/>
        </w:rPr>
        <w:t xml:space="preserve">s </w:t>
      </w:r>
      <w:r w:rsidR="00AD7FB6" w:rsidRPr="00BB2F43">
        <w:rPr>
          <w:rFonts w:ascii="Verdana" w:hAnsi="Verdana" w:cs="Arial"/>
          <w:color w:val="000000"/>
          <w:sz w:val="20"/>
          <w:szCs w:val="20"/>
          <w:lang w:val="es-CR"/>
        </w:rPr>
        <w:t>informes</w:t>
      </w:r>
      <w:r w:rsidR="00B105E7">
        <w:rPr>
          <w:rFonts w:ascii="Verdana" w:hAnsi="Verdana" w:cs="Arial"/>
          <w:color w:val="000000"/>
          <w:sz w:val="20"/>
          <w:szCs w:val="20"/>
          <w:lang w:val="es-CR"/>
        </w:rPr>
        <w:t>,</w:t>
      </w:r>
      <w:r w:rsidR="00AD7FB6" w:rsidRPr="00BB2F43">
        <w:rPr>
          <w:rFonts w:ascii="Verdana" w:hAnsi="Verdana" w:cs="Arial"/>
          <w:color w:val="000000"/>
          <w:sz w:val="20"/>
          <w:szCs w:val="20"/>
          <w:lang w:val="es-CR"/>
        </w:rPr>
        <w:t xml:space="preserve"> el</w:t>
      </w:r>
      <w:r w:rsidR="0094134C" w:rsidRPr="00BB2F43">
        <w:rPr>
          <w:rFonts w:ascii="Verdana" w:hAnsi="Verdana" w:cs="Arial"/>
          <w:color w:val="000000"/>
          <w:sz w:val="20"/>
          <w:szCs w:val="20"/>
          <w:lang w:val="es-CR"/>
        </w:rPr>
        <w:t xml:space="preserve"> </w:t>
      </w:r>
      <w:r w:rsidR="00FA15E0" w:rsidRPr="00BB2F43">
        <w:rPr>
          <w:rFonts w:ascii="Verdana" w:hAnsi="Verdana" w:cs="Arial"/>
          <w:b/>
          <w:bCs/>
          <w:i/>
          <w:iCs/>
          <w:color w:val="000000"/>
          <w:sz w:val="20"/>
          <w:szCs w:val="20"/>
          <w:lang w:val="es-CR"/>
        </w:rPr>
        <w:t>Estado</w:t>
      </w:r>
      <w:r w:rsidR="00AD7FB6" w:rsidRPr="00BB2F43">
        <w:rPr>
          <w:rFonts w:ascii="Verdana" w:hAnsi="Verdana" w:cs="Arial"/>
          <w:b/>
          <w:bCs/>
          <w:iCs/>
          <w:color w:val="000000"/>
          <w:sz w:val="20"/>
          <w:szCs w:val="20"/>
          <w:lang w:val="es-CR"/>
        </w:rPr>
        <w:t xml:space="preserve"> </w:t>
      </w:r>
      <w:r w:rsidR="00AD7FB6" w:rsidRPr="00BB2F43">
        <w:rPr>
          <w:rFonts w:ascii="Verdana" w:hAnsi="Verdana" w:cs="Arial"/>
          <w:bCs/>
          <w:iCs/>
          <w:color w:val="000000"/>
          <w:sz w:val="20"/>
          <w:szCs w:val="20"/>
          <w:lang w:val="es-CR"/>
        </w:rPr>
        <w:t>manifestó</w:t>
      </w:r>
      <w:r w:rsidR="005D70B9" w:rsidRPr="005D70B9">
        <w:rPr>
          <w:rFonts w:ascii="Verdana" w:hAnsi="Verdana" w:cs="Arial"/>
          <w:bCs/>
          <w:iCs/>
          <w:color w:val="000000"/>
          <w:sz w:val="20"/>
          <w:szCs w:val="20"/>
          <w:lang w:val="es-CR"/>
        </w:rPr>
        <w:t xml:space="preserve"> que </w:t>
      </w:r>
      <w:r w:rsidR="00916CA8">
        <w:rPr>
          <w:rFonts w:ascii="Verdana" w:hAnsi="Verdana" w:cs="Arial"/>
          <w:bCs/>
          <w:iCs/>
          <w:color w:val="000000"/>
          <w:sz w:val="20"/>
          <w:szCs w:val="20"/>
          <w:lang w:val="es-CR"/>
        </w:rPr>
        <w:t>“</w:t>
      </w:r>
      <w:r w:rsidR="005D70B9" w:rsidRPr="00BB2F43">
        <w:rPr>
          <w:rFonts w:ascii="Verdana" w:hAnsi="Verdana" w:cs="Arial"/>
          <w:sz w:val="20"/>
          <w:szCs w:val="20"/>
          <w:lang w:val="es-CR"/>
        </w:rPr>
        <w:t>continúa comprometid</w:t>
      </w:r>
      <w:r w:rsidR="00982B54">
        <w:rPr>
          <w:rFonts w:ascii="Verdana" w:hAnsi="Verdana" w:cs="Arial"/>
          <w:sz w:val="20"/>
          <w:szCs w:val="20"/>
          <w:lang w:val="es-CR"/>
        </w:rPr>
        <w:t>[o] con el cabal cump</w:t>
      </w:r>
      <w:r w:rsidR="005D70B9" w:rsidRPr="00BB2F43">
        <w:rPr>
          <w:rFonts w:ascii="Verdana" w:hAnsi="Verdana" w:cs="Arial"/>
          <w:sz w:val="20"/>
          <w:szCs w:val="20"/>
          <w:lang w:val="es-CR"/>
        </w:rPr>
        <w:t xml:space="preserve">limiento </w:t>
      </w:r>
      <w:r w:rsidR="003E1C47">
        <w:rPr>
          <w:rFonts w:ascii="Verdana" w:hAnsi="Verdana" w:cs="Arial"/>
          <w:sz w:val="20"/>
          <w:szCs w:val="20"/>
          <w:lang w:val="es-CR"/>
        </w:rPr>
        <w:t xml:space="preserve">para la protección </w:t>
      </w:r>
      <w:r w:rsidR="005D70B9" w:rsidRPr="00BB2F43">
        <w:rPr>
          <w:rFonts w:ascii="Verdana" w:hAnsi="Verdana" w:cs="Arial"/>
          <w:sz w:val="20"/>
          <w:szCs w:val="20"/>
          <w:lang w:val="es-CR"/>
        </w:rPr>
        <w:t xml:space="preserve">de los derechos a la vida y la integridad </w:t>
      </w:r>
      <w:r w:rsidR="003E1C47">
        <w:rPr>
          <w:rFonts w:ascii="Verdana" w:hAnsi="Verdana" w:cs="Arial"/>
          <w:sz w:val="20"/>
          <w:szCs w:val="20"/>
          <w:lang w:val="es-CR"/>
        </w:rPr>
        <w:t xml:space="preserve">personal </w:t>
      </w:r>
      <w:r w:rsidR="005D70B9" w:rsidRPr="00BB2F43">
        <w:rPr>
          <w:rFonts w:ascii="Verdana" w:hAnsi="Verdana" w:cs="Arial"/>
          <w:sz w:val="20"/>
          <w:szCs w:val="20"/>
          <w:lang w:val="es-CR"/>
        </w:rPr>
        <w:t>de la señora Luz Elsia Almanza Suárez</w:t>
      </w:r>
      <w:r w:rsidR="005D70B9" w:rsidRPr="005D70B9">
        <w:rPr>
          <w:rFonts w:ascii="Verdana" w:hAnsi="Verdana" w:cs="Arial"/>
          <w:sz w:val="20"/>
          <w:szCs w:val="20"/>
          <w:lang w:val="es-CR"/>
        </w:rPr>
        <w:t xml:space="preserve">, tomando acción </w:t>
      </w:r>
      <w:r w:rsidR="00E75AC0" w:rsidRPr="00BB2F43">
        <w:rPr>
          <w:rFonts w:ascii="Verdana" w:hAnsi="Verdana" w:cs="Arial"/>
          <w:color w:val="000000"/>
          <w:sz w:val="20"/>
          <w:szCs w:val="20"/>
          <w:lang w:val="es-CR"/>
        </w:rPr>
        <w:t>en conjunto con la Coordinación de Derechos Humanos del Departamento de Policía de Magdalena Medio</w:t>
      </w:r>
      <w:r w:rsidR="00916CA8">
        <w:rPr>
          <w:rFonts w:ascii="Verdana" w:hAnsi="Verdana" w:cs="Arial"/>
          <w:color w:val="000000"/>
          <w:sz w:val="20"/>
          <w:szCs w:val="20"/>
          <w:lang w:val="es-CR"/>
        </w:rPr>
        <w:t>”</w:t>
      </w:r>
      <w:r w:rsidR="003A6103" w:rsidRPr="00BB2F43">
        <w:rPr>
          <w:rFonts w:ascii="Verdana" w:hAnsi="Verdana" w:cs="Arial"/>
          <w:color w:val="000000"/>
          <w:sz w:val="20"/>
          <w:szCs w:val="20"/>
          <w:lang w:val="es-CR"/>
        </w:rPr>
        <w:t xml:space="preserve">; </w:t>
      </w:r>
      <w:r w:rsidR="005D70B9" w:rsidRPr="00BB2F43">
        <w:rPr>
          <w:rFonts w:ascii="Verdana" w:hAnsi="Verdana" w:cs="Arial"/>
          <w:color w:val="000000"/>
          <w:sz w:val="20"/>
          <w:szCs w:val="20"/>
          <w:lang w:val="es-CR"/>
        </w:rPr>
        <w:t>asumiendo una serie de compromisos junto con las dem</w:t>
      </w:r>
      <w:r w:rsidR="00B105E7">
        <w:rPr>
          <w:rFonts w:ascii="Verdana" w:hAnsi="Verdana" w:cs="Arial"/>
          <w:color w:val="000000"/>
          <w:sz w:val="20"/>
          <w:szCs w:val="20"/>
          <w:lang w:val="es-CR"/>
        </w:rPr>
        <w:t>ás partes,</w:t>
      </w:r>
      <w:r w:rsidR="00AF66FF" w:rsidRPr="00870F15">
        <w:rPr>
          <w:rFonts w:ascii="Verdana" w:hAnsi="Verdana"/>
          <w:b/>
          <w:sz w:val="20"/>
          <w:szCs w:val="20"/>
          <w:lang w:val="es-CR"/>
        </w:rPr>
        <w:t xml:space="preserve"> </w:t>
      </w:r>
      <w:r w:rsidR="00870F15" w:rsidRPr="00870F15">
        <w:rPr>
          <w:rFonts w:ascii="Verdana" w:hAnsi="Verdana"/>
          <w:sz w:val="20"/>
          <w:szCs w:val="20"/>
          <w:lang w:val="es-CR"/>
        </w:rPr>
        <w:t>activando “la ruta de protección”,</w:t>
      </w:r>
      <w:r w:rsidR="00B105E7">
        <w:rPr>
          <w:rFonts w:ascii="Verdana" w:hAnsi="Verdana"/>
          <w:sz w:val="20"/>
          <w:szCs w:val="20"/>
          <w:lang w:val="es-CR"/>
        </w:rPr>
        <w:t xml:space="preserve"> y</w:t>
      </w:r>
      <w:r w:rsidR="00870F15" w:rsidRPr="00870F15">
        <w:rPr>
          <w:rFonts w:ascii="Verdana" w:hAnsi="Verdana"/>
          <w:sz w:val="20"/>
          <w:szCs w:val="20"/>
          <w:lang w:val="es-CR"/>
        </w:rPr>
        <w:t xml:space="preserve"> un </w:t>
      </w:r>
      <w:r w:rsidR="00870F15" w:rsidRPr="00870F15">
        <w:rPr>
          <w:rFonts w:ascii="Verdana" w:hAnsi="Verdana" w:cs="Arial"/>
          <w:color w:val="000000"/>
          <w:sz w:val="20"/>
          <w:szCs w:val="20"/>
          <w:lang w:val="es-CR"/>
        </w:rPr>
        <w:t xml:space="preserve">“despliegue institucional en materia de prevención” </w:t>
      </w:r>
      <w:r w:rsidR="00AF66FF" w:rsidRPr="00BB2F43">
        <w:rPr>
          <w:rFonts w:ascii="Verdana" w:hAnsi="Verdana"/>
          <w:sz w:val="20"/>
          <w:szCs w:val="20"/>
          <w:lang w:val="es-CR"/>
        </w:rPr>
        <w:t>en el marco de las presuntas amenazas de 18 o 25 de agosto de 2018</w:t>
      </w:r>
      <w:r w:rsidR="00E67F4A" w:rsidRPr="00E20A1C">
        <w:rPr>
          <w:rStyle w:val="Refdenotaalpie"/>
          <w:rFonts w:ascii="Verdana" w:hAnsi="Verdana" w:cs="Arial"/>
          <w:color w:val="000000"/>
          <w:sz w:val="20"/>
          <w:szCs w:val="20"/>
          <w:lang w:val="es-CR"/>
        </w:rPr>
        <w:footnoteReference w:id="5"/>
      </w:r>
      <w:r w:rsidR="00E67F4A" w:rsidRPr="00CC6DE8">
        <w:rPr>
          <w:rFonts w:cs="Arial"/>
          <w:color w:val="000000"/>
          <w:lang w:val="es-CR"/>
        </w:rPr>
        <w:t xml:space="preserve"> </w:t>
      </w:r>
      <w:r w:rsidR="00007D94">
        <w:rPr>
          <w:rFonts w:ascii="Verdana" w:hAnsi="Verdana"/>
          <w:sz w:val="20"/>
          <w:szCs w:val="20"/>
          <w:lang w:val="es-CR"/>
        </w:rPr>
        <w:t>sufridas por la beneficiaria</w:t>
      </w:r>
      <w:r w:rsidR="00076411">
        <w:rPr>
          <w:rFonts w:ascii="Verdana" w:hAnsi="Verdana"/>
          <w:sz w:val="20"/>
          <w:szCs w:val="20"/>
          <w:lang w:val="es-CR"/>
        </w:rPr>
        <w:t xml:space="preserve">. </w:t>
      </w:r>
      <w:r w:rsidR="00870F15" w:rsidRPr="00BB2F43">
        <w:rPr>
          <w:rFonts w:ascii="Verdana" w:hAnsi="Verdana" w:cs="Arial"/>
          <w:color w:val="000000"/>
          <w:sz w:val="20"/>
          <w:szCs w:val="20"/>
          <w:lang w:val="es-CR"/>
        </w:rPr>
        <w:t>Además,</w:t>
      </w:r>
      <w:r w:rsidR="00870F15" w:rsidRPr="00870F15">
        <w:rPr>
          <w:rFonts w:ascii="Verdana" w:hAnsi="Verdana" w:cs="Arial"/>
          <w:b/>
          <w:color w:val="000000"/>
          <w:sz w:val="20"/>
          <w:szCs w:val="20"/>
          <w:lang w:val="es-CR"/>
        </w:rPr>
        <w:t xml:space="preserve"> </w:t>
      </w:r>
      <w:r w:rsidR="00982B54" w:rsidRPr="00BB2F43">
        <w:rPr>
          <w:rFonts w:ascii="Verdana" w:hAnsi="Verdana" w:cs="Arial"/>
          <w:color w:val="000000"/>
          <w:sz w:val="20"/>
          <w:szCs w:val="20"/>
          <w:lang w:val="es-CR"/>
        </w:rPr>
        <w:t xml:space="preserve">a partir del 1 de septiembre de 2018 </w:t>
      </w:r>
      <w:r w:rsidR="00B105E7">
        <w:rPr>
          <w:rFonts w:ascii="Verdana" w:hAnsi="Verdana" w:cs="Arial"/>
          <w:color w:val="000000"/>
          <w:sz w:val="20"/>
          <w:szCs w:val="20"/>
          <w:lang w:val="es-CR"/>
        </w:rPr>
        <w:t>le fue asignada</w:t>
      </w:r>
      <w:r w:rsidR="00982B54" w:rsidRPr="00BB2F43">
        <w:rPr>
          <w:rFonts w:ascii="Verdana" w:hAnsi="Verdana" w:cs="Arial"/>
          <w:color w:val="000000"/>
          <w:sz w:val="20"/>
          <w:szCs w:val="20"/>
          <w:lang w:val="es-CR"/>
        </w:rPr>
        <w:t xml:space="preserve"> una medida más de </w:t>
      </w:r>
      <w:r w:rsidR="00870F15" w:rsidRPr="00870F15">
        <w:rPr>
          <w:rFonts w:ascii="Verdana" w:hAnsi="Verdana" w:cs="Arial"/>
          <w:color w:val="000000"/>
          <w:sz w:val="20"/>
          <w:szCs w:val="20"/>
          <w:lang w:val="es-CR"/>
        </w:rPr>
        <w:t>seguridad a</w:t>
      </w:r>
      <w:r w:rsidR="00982B54" w:rsidRPr="00BB2F43">
        <w:rPr>
          <w:rFonts w:ascii="Verdana" w:hAnsi="Verdana" w:cs="Arial"/>
          <w:color w:val="000000"/>
          <w:sz w:val="20"/>
          <w:szCs w:val="20"/>
          <w:lang w:val="es-CR"/>
        </w:rPr>
        <w:t xml:space="preserve"> través del “plan padrino” y</w:t>
      </w:r>
      <w:r w:rsidR="00155521">
        <w:rPr>
          <w:rFonts w:ascii="Verdana" w:hAnsi="Verdana" w:cs="Arial"/>
          <w:color w:val="000000"/>
          <w:sz w:val="20"/>
          <w:szCs w:val="20"/>
          <w:lang w:val="es-CR"/>
        </w:rPr>
        <w:t>,</w:t>
      </w:r>
      <w:r w:rsidR="00982B54" w:rsidRPr="00BB2F43">
        <w:rPr>
          <w:rFonts w:ascii="Verdana" w:hAnsi="Verdana" w:cs="Arial"/>
          <w:color w:val="000000"/>
          <w:sz w:val="20"/>
          <w:szCs w:val="20"/>
          <w:lang w:val="es-CR"/>
        </w:rPr>
        <w:t xml:space="preserve"> seguidamente, fueron realizados diligenciamientos para adelantar la evaluación del niv</w:t>
      </w:r>
      <w:r w:rsidR="00076411">
        <w:rPr>
          <w:rFonts w:ascii="Verdana" w:hAnsi="Verdana" w:cs="Arial"/>
          <w:color w:val="000000"/>
          <w:sz w:val="20"/>
          <w:szCs w:val="20"/>
          <w:lang w:val="es-CR"/>
        </w:rPr>
        <w:t>el de riesgo de la beneficiaria</w:t>
      </w:r>
      <w:r w:rsidR="00870F15" w:rsidRPr="00CC6DE8">
        <w:rPr>
          <w:rFonts w:ascii="Verdana" w:hAnsi="Verdana" w:cs="Arial"/>
          <w:color w:val="000000"/>
          <w:sz w:val="20"/>
          <w:szCs w:val="20"/>
          <w:lang w:val="es-CR"/>
        </w:rPr>
        <w:t xml:space="preserve">. </w:t>
      </w:r>
      <w:r w:rsidR="00870F15" w:rsidRPr="00BB2F43">
        <w:rPr>
          <w:rFonts w:ascii="Verdana" w:hAnsi="Verdana" w:cs="Arial"/>
          <w:color w:val="000000"/>
          <w:sz w:val="20"/>
          <w:szCs w:val="20"/>
          <w:lang w:val="es-CR"/>
        </w:rPr>
        <w:t xml:space="preserve">Por otro lado, </w:t>
      </w:r>
      <w:r w:rsidR="00155521">
        <w:rPr>
          <w:rFonts w:ascii="Verdana" w:hAnsi="Verdana" w:cs="Arial"/>
          <w:color w:val="000000"/>
          <w:sz w:val="20"/>
          <w:szCs w:val="20"/>
          <w:lang w:val="es-CR"/>
        </w:rPr>
        <w:t xml:space="preserve">el 9 de octubre de 2018 </w:t>
      </w:r>
      <w:r w:rsidR="00870F15">
        <w:rPr>
          <w:rFonts w:ascii="Verdana" w:hAnsi="Verdana" w:cs="Arial"/>
          <w:color w:val="000000"/>
          <w:sz w:val="20"/>
          <w:szCs w:val="20"/>
          <w:lang w:val="es-CR"/>
        </w:rPr>
        <w:t>la Unidad Na</w:t>
      </w:r>
      <w:r w:rsidR="00007D94">
        <w:rPr>
          <w:rFonts w:ascii="Verdana" w:hAnsi="Verdana" w:cs="Arial"/>
          <w:color w:val="000000"/>
          <w:sz w:val="20"/>
          <w:szCs w:val="20"/>
          <w:lang w:val="es-CR"/>
        </w:rPr>
        <w:t>cional de P</w:t>
      </w:r>
      <w:r w:rsidR="00870F15">
        <w:rPr>
          <w:rFonts w:ascii="Verdana" w:hAnsi="Verdana" w:cs="Arial"/>
          <w:color w:val="000000"/>
          <w:sz w:val="20"/>
          <w:szCs w:val="20"/>
          <w:lang w:val="es-CR"/>
        </w:rPr>
        <w:t>rotección confirmó la presentación de escoltas de confianza y el cambio de</w:t>
      </w:r>
      <w:r w:rsidR="00B105E7">
        <w:rPr>
          <w:rFonts w:ascii="Verdana" w:hAnsi="Verdana" w:cs="Arial"/>
          <w:color w:val="000000"/>
          <w:sz w:val="20"/>
          <w:szCs w:val="20"/>
          <w:lang w:val="es-CR"/>
        </w:rPr>
        <w:t>l</w:t>
      </w:r>
      <w:r w:rsidR="00870F15">
        <w:rPr>
          <w:rFonts w:ascii="Verdana" w:hAnsi="Verdana" w:cs="Arial"/>
          <w:color w:val="000000"/>
          <w:sz w:val="20"/>
          <w:szCs w:val="20"/>
          <w:lang w:val="es-CR"/>
        </w:rPr>
        <w:t xml:space="preserve"> vehículo por uno blindado permanente,</w:t>
      </w:r>
      <w:r w:rsidR="00870F15" w:rsidRPr="00870F15">
        <w:rPr>
          <w:rFonts w:ascii="Verdana" w:hAnsi="Verdana" w:cs="Arial"/>
          <w:b/>
          <w:color w:val="000000"/>
          <w:sz w:val="20"/>
          <w:szCs w:val="20"/>
          <w:lang w:val="es-CR"/>
        </w:rPr>
        <w:t xml:space="preserve"> </w:t>
      </w:r>
      <w:r w:rsidR="00870F15">
        <w:rPr>
          <w:rFonts w:ascii="Verdana" w:hAnsi="Verdana" w:cs="Arial"/>
          <w:color w:val="000000"/>
          <w:sz w:val="20"/>
          <w:szCs w:val="20"/>
          <w:lang w:val="es-CR"/>
        </w:rPr>
        <w:t>siendo asignada la cantidad de combustible para el auto</w:t>
      </w:r>
      <w:r w:rsidR="00076411">
        <w:rPr>
          <w:rFonts w:ascii="Verdana" w:hAnsi="Verdana" w:cs="Arial"/>
          <w:color w:val="000000"/>
          <w:sz w:val="20"/>
          <w:szCs w:val="20"/>
          <w:lang w:val="es-CR"/>
        </w:rPr>
        <w:t xml:space="preserve"> a través de un estudio técnico</w:t>
      </w:r>
      <w:r w:rsidR="00870F15">
        <w:rPr>
          <w:rFonts w:ascii="Verdana" w:hAnsi="Verdana"/>
          <w:b/>
          <w:sz w:val="20"/>
          <w:szCs w:val="20"/>
          <w:lang w:val="es-CR"/>
        </w:rPr>
        <w:t>.</w:t>
      </w:r>
    </w:p>
    <w:p w14:paraId="2756D7D5" w14:textId="77777777" w:rsidR="00870F15" w:rsidRPr="00BB2F43" w:rsidRDefault="00870F15" w:rsidP="00BB2F43">
      <w:pPr>
        <w:pStyle w:val="Prrafodelista"/>
        <w:spacing w:line="240" w:lineRule="auto"/>
        <w:ind w:left="0"/>
        <w:jc w:val="both"/>
        <w:rPr>
          <w:rFonts w:ascii="Verdana" w:hAnsi="Verdana"/>
          <w:sz w:val="20"/>
          <w:szCs w:val="20"/>
          <w:lang w:val="es-CR"/>
        </w:rPr>
      </w:pPr>
    </w:p>
    <w:p w14:paraId="49A2C565" w14:textId="77777777" w:rsidR="009A3797" w:rsidRPr="008E0744" w:rsidRDefault="00B105E7" w:rsidP="00BB2F43">
      <w:pPr>
        <w:pStyle w:val="Prrafodelista"/>
        <w:numPr>
          <w:ilvl w:val="0"/>
          <w:numId w:val="16"/>
        </w:numPr>
        <w:spacing w:line="240" w:lineRule="auto"/>
        <w:ind w:left="0" w:firstLine="0"/>
        <w:jc w:val="both"/>
        <w:rPr>
          <w:rFonts w:ascii="Verdana" w:hAnsi="Verdana"/>
          <w:sz w:val="20"/>
          <w:szCs w:val="20"/>
          <w:lang w:val="es-CR"/>
        </w:rPr>
      </w:pPr>
      <w:r>
        <w:rPr>
          <w:rFonts w:ascii="Verdana" w:hAnsi="Verdana"/>
          <w:sz w:val="20"/>
          <w:szCs w:val="20"/>
          <w:lang w:val="es-CR"/>
        </w:rPr>
        <w:t>E</w:t>
      </w:r>
      <w:r w:rsidR="00E67F4A" w:rsidRPr="00E67F4A">
        <w:rPr>
          <w:rFonts w:ascii="Verdana" w:hAnsi="Verdana"/>
          <w:sz w:val="20"/>
          <w:szCs w:val="20"/>
          <w:lang w:val="es-CR"/>
        </w:rPr>
        <w:t>n su informe de 23 de julio de 2018</w:t>
      </w:r>
      <w:r>
        <w:rPr>
          <w:rFonts w:ascii="Verdana" w:hAnsi="Verdana"/>
          <w:sz w:val="20"/>
          <w:szCs w:val="20"/>
          <w:lang w:val="es-CR"/>
        </w:rPr>
        <w:t>,</w:t>
      </w:r>
      <w:r w:rsidR="00E67F4A" w:rsidRPr="00E67F4A">
        <w:rPr>
          <w:rFonts w:ascii="Verdana" w:hAnsi="Verdana"/>
          <w:sz w:val="20"/>
          <w:szCs w:val="20"/>
          <w:lang w:val="es-CR"/>
        </w:rPr>
        <w:t xml:space="preserve"> </w:t>
      </w:r>
      <w:r>
        <w:rPr>
          <w:rFonts w:ascii="Verdana" w:hAnsi="Verdana"/>
          <w:sz w:val="20"/>
          <w:szCs w:val="20"/>
          <w:lang w:val="es-CR"/>
        </w:rPr>
        <w:t>e</w:t>
      </w:r>
      <w:r w:rsidRPr="00BB2F43">
        <w:rPr>
          <w:rFonts w:ascii="Verdana" w:hAnsi="Verdana"/>
          <w:sz w:val="20"/>
          <w:szCs w:val="20"/>
          <w:lang w:val="es-CR"/>
        </w:rPr>
        <w:t xml:space="preserve">l Estado también </w:t>
      </w:r>
      <w:r w:rsidRPr="00E67F4A">
        <w:rPr>
          <w:rFonts w:ascii="Verdana" w:hAnsi="Verdana"/>
          <w:sz w:val="20"/>
          <w:szCs w:val="20"/>
          <w:lang w:val="es-CR"/>
        </w:rPr>
        <w:t>indicó</w:t>
      </w:r>
      <w:r>
        <w:rPr>
          <w:rFonts w:ascii="Verdana" w:hAnsi="Verdana"/>
          <w:sz w:val="20"/>
          <w:szCs w:val="20"/>
          <w:lang w:val="es-CR"/>
        </w:rPr>
        <w:t xml:space="preserve"> </w:t>
      </w:r>
      <w:r w:rsidR="00E67F4A" w:rsidRPr="00E67F4A">
        <w:rPr>
          <w:rFonts w:ascii="Verdana" w:hAnsi="Verdana"/>
          <w:sz w:val="20"/>
          <w:szCs w:val="20"/>
          <w:lang w:val="es-CR"/>
        </w:rPr>
        <w:t xml:space="preserve">que </w:t>
      </w:r>
      <w:r w:rsidR="00E67F4A" w:rsidRPr="00BB2F43">
        <w:rPr>
          <w:rFonts w:ascii="Verdana" w:hAnsi="Verdana" w:cs="Arial"/>
          <w:color w:val="000000"/>
          <w:sz w:val="20"/>
          <w:szCs w:val="20"/>
          <w:lang w:val="es-CR"/>
        </w:rPr>
        <w:t>“pese a los máximos esfuerzos” no se había podido individualizar a los autores de las amenazas denunciadas por la señora A</w:t>
      </w:r>
      <w:r w:rsidR="00E67F4A" w:rsidRPr="00E67F4A">
        <w:rPr>
          <w:rFonts w:ascii="Verdana" w:hAnsi="Verdana" w:cs="Arial"/>
          <w:color w:val="000000"/>
          <w:sz w:val="20"/>
          <w:szCs w:val="20"/>
          <w:lang w:val="es-CR"/>
        </w:rPr>
        <w:t xml:space="preserve">lmanza, por ello se ordenó el archivo provisional de seis investigaciones, </w:t>
      </w:r>
      <w:r w:rsidR="00E67F4A" w:rsidRPr="00E20A1C">
        <w:rPr>
          <w:rFonts w:ascii="Verdana" w:hAnsi="Verdana" w:cs="Arial"/>
          <w:color w:val="000000"/>
          <w:sz w:val="20"/>
          <w:szCs w:val="20"/>
          <w:lang w:val="es-CR"/>
        </w:rPr>
        <w:t xml:space="preserve">haciendo la salvedad de que </w:t>
      </w:r>
      <w:r>
        <w:rPr>
          <w:rFonts w:ascii="Verdana" w:hAnsi="Verdana" w:cs="Arial"/>
          <w:color w:val="000000"/>
          <w:sz w:val="20"/>
          <w:szCs w:val="20"/>
          <w:lang w:val="es-CR"/>
        </w:rPr>
        <w:t>“</w:t>
      </w:r>
      <w:r w:rsidR="00E67F4A" w:rsidRPr="00E20A1C">
        <w:rPr>
          <w:rFonts w:ascii="Verdana" w:hAnsi="Verdana" w:cs="Arial"/>
          <w:color w:val="000000"/>
          <w:sz w:val="20"/>
          <w:szCs w:val="20"/>
          <w:lang w:val="es-CR"/>
        </w:rPr>
        <w:t>las resoluciones de archivo</w:t>
      </w:r>
      <w:r w:rsidR="00E67F4A" w:rsidRPr="00E67F4A">
        <w:rPr>
          <w:rFonts w:ascii="Verdana" w:hAnsi="Verdana" w:cs="Arial"/>
          <w:b/>
          <w:color w:val="000000"/>
          <w:sz w:val="20"/>
          <w:szCs w:val="20"/>
          <w:lang w:val="es-CR"/>
        </w:rPr>
        <w:t xml:space="preserve"> </w:t>
      </w:r>
      <w:r w:rsidR="00E67F4A" w:rsidRPr="00BB2F43">
        <w:rPr>
          <w:rFonts w:ascii="Verdana" w:hAnsi="Verdana" w:cs="Arial"/>
          <w:color w:val="000000"/>
          <w:sz w:val="20"/>
          <w:szCs w:val="20"/>
          <w:lang w:val="es-CR"/>
        </w:rPr>
        <w:t xml:space="preserve">son susceptibles de revocatoria en la medida </w:t>
      </w:r>
      <w:r w:rsidR="00E67F4A" w:rsidRPr="00BB2F43">
        <w:rPr>
          <w:rFonts w:ascii="Verdana" w:hAnsi="Verdana" w:cs="Arial"/>
          <w:color w:val="000000"/>
          <w:sz w:val="20"/>
          <w:szCs w:val="20"/>
          <w:lang w:val="es-CR"/>
        </w:rPr>
        <w:lastRenderedPageBreak/>
        <w:t>que aparezcan nuevos elementos probatorios que permitan reanudar la investigación […]</w:t>
      </w:r>
      <w:r>
        <w:rPr>
          <w:rFonts w:ascii="Verdana" w:hAnsi="Verdana" w:cs="Arial"/>
          <w:color w:val="000000"/>
          <w:sz w:val="20"/>
          <w:szCs w:val="20"/>
          <w:lang w:val="es-CR"/>
        </w:rPr>
        <w:t>”</w:t>
      </w:r>
      <w:r w:rsidR="00FD3EBC">
        <w:rPr>
          <w:rFonts w:ascii="Verdana" w:hAnsi="Verdana" w:cs="Arial"/>
          <w:color w:val="000000"/>
          <w:sz w:val="20"/>
          <w:szCs w:val="20"/>
          <w:lang w:val="es-CR"/>
        </w:rPr>
        <w:t>.</w:t>
      </w:r>
      <w:r w:rsidR="00076411">
        <w:rPr>
          <w:rFonts w:ascii="Verdana" w:hAnsi="Verdana" w:cs="Arial"/>
          <w:b/>
          <w:color w:val="000000"/>
          <w:sz w:val="20"/>
          <w:szCs w:val="20"/>
          <w:lang w:val="es-CR"/>
        </w:rPr>
        <w:t xml:space="preserve"> </w:t>
      </w:r>
      <w:r w:rsidR="00E67F4A" w:rsidRPr="00BB2F43">
        <w:rPr>
          <w:rFonts w:ascii="Verdana" w:hAnsi="Verdana" w:cs="Arial"/>
          <w:color w:val="000000"/>
          <w:sz w:val="20"/>
          <w:szCs w:val="20"/>
          <w:lang w:val="es-CR"/>
        </w:rPr>
        <w:t xml:space="preserve">Además, el 16 de enero de 2019, </w:t>
      </w:r>
      <w:r>
        <w:rPr>
          <w:rFonts w:ascii="Verdana" w:hAnsi="Verdana" w:cs="Arial"/>
          <w:color w:val="000000"/>
          <w:sz w:val="20"/>
          <w:szCs w:val="20"/>
          <w:lang w:val="es-CR"/>
        </w:rPr>
        <w:t xml:space="preserve">el Estado </w:t>
      </w:r>
      <w:r w:rsidR="00E67F4A" w:rsidRPr="00BB2F43">
        <w:rPr>
          <w:rFonts w:ascii="Verdana" w:hAnsi="Verdana" w:cs="Arial"/>
          <w:color w:val="000000"/>
          <w:sz w:val="20"/>
          <w:szCs w:val="20"/>
          <w:lang w:val="es-CR"/>
        </w:rPr>
        <w:t xml:space="preserve">manifestó que la investigación de los hechos de 18 o 25 de agosto de 2018 se encontraba activa con órdenes a Policía Judicial. </w:t>
      </w:r>
    </w:p>
    <w:p w14:paraId="047B8451" w14:textId="77777777" w:rsidR="008E0744" w:rsidRPr="00123747" w:rsidRDefault="008E0744" w:rsidP="008E0744">
      <w:pPr>
        <w:pStyle w:val="Prrafodelista"/>
        <w:spacing w:line="240" w:lineRule="auto"/>
        <w:ind w:left="0"/>
        <w:jc w:val="both"/>
        <w:rPr>
          <w:rFonts w:ascii="Verdana" w:hAnsi="Verdana"/>
          <w:sz w:val="20"/>
          <w:szCs w:val="20"/>
          <w:lang w:val="es-CR"/>
        </w:rPr>
      </w:pPr>
    </w:p>
    <w:p w14:paraId="118FDBFD" w14:textId="77777777" w:rsidR="00371365" w:rsidRPr="00076411" w:rsidRDefault="009A3797" w:rsidP="00B2177D">
      <w:pPr>
        <w:pStyle w:val="Prrafodelista"/>
        <w:numPr>
          <w:ilvl w:val="0"/>
          <w:numId w:val="16"/>
        </w:numPr>
        <w:spacing w:line="240" w:lineRule="auto"/>
        <w:ind w:left="0" w:firstLine="0"/>
        <w:jc w:val="both"/>
        <w:rPr>
          <w:rFonts w:ascii="Verdana" w:hAnsi="Verdana" w:cs="Arial"/>
          <w:b/>
          <w:color w:val="000000"/>
          <w:sz w:val="20"/>
          <w:szCs w:val="20"/>
          <w:lang w:val="es-CR"/>
        </w:rPr>
      </w:pPr>
      <w:r w:rsidRPr="00076411">
        <w:rPr>
          <w:rFonts w:ascii="Verdana" w:hAnsi="Verdana"/>
          <w:sz w:val="20"/>
          <w:szCs w:val="20"/>
          <w:lang w:val="es-CR"/>
        </w:rPr>
        <w:t xml:space="preserve">Los </w:t>
      </w:r>
      <w:r w:rsidRPr="00076411">
        <w:rPr>
          <w:rFonts w:ascii="Verdana" w:hAnsi="Verdana"/>
          <w:b/>
          <w:i/>
          <w:sz w:val="20"/>
          <w:szCs w:val="20"/>
          <w:lang w:val="es-CR"/>
        </w:rPr>
        <w:t>representantes</w:t>
      </w:r>
      <w:r w:rsidRPr="00076411">
        <w:rPr>
          <w:rFonts w:ascii="Verdana" w:hAnsi="Verdana"/>
          <w:sz w:val="20"/>
          <w:szCs w:val="20"/>
          <w:lang w:val="es-CR"/>
        </w:rPr>
        <w:t xml:space="preserve"> manifestaron que </w:t>
      </w:r>
      <w:r w:rsidR="00FF7974" w:rsidRPr="00076411">
        <w:rPr>
          <w:rFonts w:ascii="Verdana" w:hAnsi="Verdana"/>
          <w:color w:val="000000"/>
          <w:sz w:val="20"/>
          <w:szCs w:val="20"/>
          <w:u w:color="000000"/>
          <w:lang w:val="es-CR"/>
        </w:rPr>
        <w:t>valoran</w:t>
      </w:r>
      <w:r w:rsidR="00FF7974" w:rsidRPr="00076411">
        <w:rPr>
          <w:rFonts w:ascii="Verdana" w:hAnsi="Verdana"/>
          <w:color w:val="000000"/>
          <w:sz w:val="20"/>
          <w:szCs w:val="20"/>
          <w:u w:color="000000"/>
          <w:lang w:val="es-ES_tradnl"/>
        </w:rPr>
        <w:t xml:space="preserve"> positivamente la entrega de información y voluntad del Estado de proseguir con las rondas policiales</w:t>
      </w:r>
      <w:r w:rsidR="0022628B">
        <w:rPr>
          <w:rFonts w:ascii="Verdana" w:hAnsi="Verdana"/>
          <w:color w:val="000000"/>
          <w:sz w:val="20"/>
          <w:szCs w:val="20"/>
          <w:u w:color="000000"/>
          <w:lang w:val="es-ES_tradnl"/>
        </w:rPr>
        <w:t>. S</w:t>
      </w:r>
      <w:r w:rsidR="00FF7974" w:rsidRPr="00076411">
        <w:rPr>
          <w:rFonts w:ascii="Verdana" w:hAnsi="Verdana"/>
          <w:color w:val="000000"/>
          <w:sz w:val="20"/>
          <w:szCs w:val="20"/>
          <w:u w:color="000000"/>
          <w:lang w:val="es-ES_tradnl"/>
        </w:rPr>
        <w:t>in embargo, reiterativamente han requerido que esta medida no sea de forma esporádica</w:t>
      </w:r>
      <w:r w:rsidR="00371365" w:rsidRPr="00076411">
        <w:rPr>
          <w:rFonts w:ascii="Verdana" w:hAnsi="Verdana"/>
          <w:color w:val="000000"/>
          <w:sz w:val="20"/>
          <w:szCs w:val="20"/>
          <w:u w:color="000000"/>
          <w:lang w:val="es-ES_tradnl"/>
        </w:rPr>
        <w:t xml:space="preserve"> </w:t>
      </w:r>
      <w:r w:rsidR="00371365" w:rsidRPr="00076411">
        <w:rPr>
          <w:rFonts w:ascii="Verdana" w:hAnsi="Verdana"/>
          <w:bCs/>
          <w:sz w:val="20"/>
          <w:szCs w:val="20"/>
          <w:lang w:val="es-ES_tradnl"/>
        </w:rPr>
        <w:t xml:space="preserve">y que se realicen rondas completas, </w:t>
      </w:r>
      <w:r w:rsidR="00371365" w:rsidRPr="00076411">
        <w:rPr>
          <w:rFonts w:ascii="Verdana" w:hAnsi="Verdana"/>
          <w:bCs/>
          <w:color w:val="000000"/>
          <w:sz w:val="20"/>
          <w:szCs w:val="20"/>
          <w:u w:color="000000"/>
          <w:lang w:val="es-ES_tradnl"/>
        </w:rPr>
        <w:t>sin fotografiar la casa, sino “enfo[cando] únicamente la calle”</w:t>
      </w:r>
      <w:r w:rsidR="00B105E7" w:rsidRPr="00076411">
        <w:rPr>
          <w:rFonts w:ascii="Verdana" w:hAnsi="Verdana"/>
          <w:bCs/>
          <w:color w:val="000000"/>
          <w:sz w:val="20"/>
          <w:szCs w:val="20"/>
          <w:u w:color="000000"/>
          <w:lang w:val="es-ES_tradnl"/>
        </w:rPr>
        <w:t>.</w:t>
      </w:r>
      <w:r w:rsidR="00371365" w:rsidRPr="00076411">
        <w:rPr>
          <w:rFonts w:ascii="Verdana" w:hAnsi="Verdana"/>
          <w:b/>
          <w:bCs/>
          <w:color w:val="000000"/>
          <w:sz w:val="20"/>
          <w:szCs w:val="20"/>
          <w:u w:color="000000"/>
          <w:lang w:val="es-ES_tradnl"/>
        </w:rPr>
        <w:t xml:space="preserve"> </w:t>
      </w:r>
      <w:r w:rsidR="00FF7974" w:rsidRPr="00076411">
        <w:rPr>
          <w:rFonts w:ascii="Verdana" w:hAnsi="Verdana"/>
          <w:sz w:val="20"/>
          <w:szCs w:val="20"/>
          <w:lang w:val="es-CR"/>
        </w:rPr>
        <w:t xml:space="preserve">Además, </w:t>
      </w:r>
      <w:r w:rsidR="00FF7974" w:rsidRPr="00076411">
        <w:rPr>
          <w:rFonts w:ascii="Verdana" w:hAnsi="Verdana"/>
          <w:bCs/>
          <w:color w:val="000000"/>
          <w:sz w:val="20"/>
          <w:szCs w:val="20"/>
          <w:u w:color="000000"/>
          <w:lang w:val="es-ES_tradnl"/>
        </w:rPr>
        <w:t>e</w:t>
      </w:r>
      <w:r w:rsidR="00FF7974" w:rsidRPr="00076411">
        <w:rPr>
          <w:rFonts w:ascii="Verdana" w:hAnsi="Verdana"/>
          <w:sz w:val="20"/>
          <w:szCs w:val="20"/>
          <w:lang w:val="es-CR"/>
        </w:rPr>
        <w:t>n sus obs</w:t>
      </w:r>
      <w:r w:rsidR="00E20A1C" w:rsidRPr="00076411">
        <w:rPr>
          <w:rFonts w:ascii="Verdana" w:hAnsi="Verdana"/>
          <w:sz w:val="20"/>
          <w:szCs w:val="20"/>
          <w:lang w:val="es-CR"/>
        </w:rPr>
        <w:t>ervaciones de 1 de mayo de 2019</w:t>
      </w:r>
      <w:r w:rsidR="00123747" w:rsidRPr="00076411">
        <w:rPr>
          <w:rFonts w:ascii="Verdana" w:hAnsi="Verdana"/>
          <w:sz w:val="20"/>
          <w:szCs w:val="20"/>
          <w:lang w:val="es-CR"/>
        </w:rPr>
        <w:t>,</w:t>
      </w:r>
      <w:r w:rsidR="00FF7974" w:rsidRPr="00076411">
        <w:rPr>
          <w:rFonts w:ascii="Verdana" w:hAnsi="Verdana"/>
          <w:sz w:val="20"/>
          <w:szCs w:val="20"/>
          <w:lang w:val="es-CR"/>
        </w:rPr>
        <w:t xml:space="preserve"> los representantes manifestaron que se acordó que los hijos mayores de edad podrían “verificar la realización de las rondas</w:t>
      </w:r>
      <w:r w:rsidR="00F21357" w:rsidRPr="00076411">
        <w:rPr>
          <w:rFonts w:ascii="Verdana" w:hAnsi="Verdana"/>
          <w:sz w:val="20"/>
          <w:szCs w:val="20"/>
          <w:lang w:val="es-CR"/>
        </w:rPr>
        <w:t>”.</w:t>
      </w:r>
      <w:r w:rsidR="00FF7974" w:rsidRPr="00076411">
        <w:rPr>
          <w:rFonts w:ascii="Verdana" w:hAnsi="Verdana"/>
          <w:sz w:val="20"/>
          <w:szCs w:val="20"/>
          <w:lang w:val="es-CR"/>
        </w:rPr>
        <w:t xml:space="preserve"> </w:t>
      </w:r>
    </w:p>
    <w:p w14:paraId="56F7341A" w14:textId="77777777" w:rsidR="00076411" w:rsidRPr="00076411" w:rsidRDefault="00076411" w:rsidP="00076411">
      <w:pPr>
        <w:pStyle w:val="Prrafodelista"/>
        <w:spacing w:line="240" w:lineRule="auto"/>
        <w:ind w:left="0"/>
        <w:jc w:val="both"/>
        <w:rPr>
          <w:rFonts w:ascii="Verdana" w:hAnsi="Verdana" w:cs="Arial"/>
          <w:b/>
          <w:color w:val="000000"/>
          <w:sz w:val="20"/>
          <w:szCs w:val="20"/>
          <w:lang w:val="es-CR"/>
        </w:rPr>
      </w:pPr>
    </w:p>
    <w:p w14:paraId="6496B650" w14:textId="77777777" w:rsidR="00371365" w:rsidRPr="00BB2F43" w:rsidRDefault="00BE003F" w:rsidP="00BB2F43">
      <w:pPr>
        <w:pStyle w:val="Prrafodelista"/>
        <w:numPr>
          <w:ilvl w:val="0"/>
          <w:numId w:val="16"/>
        </w:numPr>
        <w:spacing w:line="240" w:lineRule="auto"/>
        <w:ind w:left="0" w:firstLine="0"/>
        <w:jc w:val="both"/>
        <w:rPr>
          <w:rFonts w:ascii="Verdana" w:hAnsi="Verdana" w:cs="Arial"/>
          <w:color w:val="000000"/>
          <w:sz w:val="20"/>
          <w:szCs w:val="20"/>
          <w:lang w:val="es-CR"/>
        </w:rPr>
      </w:pPr>
      <w:r w:rsidRPr="00C55123">
        <w:rPr>
          <w:rFonts w:ascii="Verdana" w:hAnsi="Verdana"/>
          <w:bCs/>
          <w:sz w:val="20"/>
          <w:szCs w:val="20"/>
          <w:lang w:val="es-ES_tradnl"/>
        </w:rPr>
        <w:t>También</w:t>
      </w:r>
      <w:r w:rsidR="00F21357">
        <w:rPr>
          <w:rFonts w:ascii="Verdana" w:hAnsi="Verdana"/>
          <w:bCs/>
          <w:sz w:val="20"/>
          <w:szCs w:val="20"/>
          <w:lang w:val="es-ES_tradnl"/>
        </w:rPr>
        <w:t xml:space="preserve"> los representantes</w:t>
      </w:r>
      <w:r w:rsidRPr="00C55123">
        <w:rPr>
          <w:rFonts w:ascii="Verdana" w:hAnsi="Verdana"/>
          <w:bCs/>
          <w:sz w:val="20"/>
          <w:szCs w:val="20"/>
          <w:lang w:val="es-ES_tradnl"/>
        </w:rPr>
        <w:t xml:space="preserve"> hicieron observaciones respecto a </w:t>
      </w:r>
      <w:r w:rsidR="00830374" w:rsidRPr="00C55123">
        <w:rPr>
          <w:rFonts w:ascii="Verdana" w:hAnsi="Verdana"/>
          <w:bCs/>
          <w:sz w:val="20"/>
          <w:szCs w:val="20"/>
          <w:lang w:val="es-ES_tradnl"/>
        </w:rPr>
        <w:t>los obstáculos</w:t>
      </w:r>
      <w:r w:rsidR="00830374">
        <w:rPr>
          <w:rFonts w:ascii="Verdana" w:hAnsi="Verdana"/>
          <w:bCs/>
          <w:sz w:val="20"/>
          <w:szCs w:val="20"/>
          <w:lang w:val="es-ES_tradnl"/>
        </w:rPr>
        <w:t xml:space="preserve"> en la </w:t>
      </w:r>
      <w:r w:rsidRPr="00C55123">
        <w:rPr>
          <w:rFonts w:ascii="Verdana" w:hAnsi="Verdana"/>
          <w:bCs/>
          <w:sz w:val="20"/>
          <w:szCs w:val="20"/>
          <w:lang w:val="es-ES_tradnl"/>
        </w:rPr>
        <w:t xml:space="preserve">implementación de las </w:t>
      </w:r>
      <w:r w:rsidR="007D7DA5" w:rsidRPr="00C55123">
        <w:rPr>
          <w:rFonts w:ascii="Verdana" w:hAnsi="Verdana"/>
          <w:bCs/>
          <w:sz w:val="20"/>
          <w:szCs w:val="20"/>
          <w:lang w:val="es-ES_tradnl"/>
        </w:rPr>
        <w:t xml:space="preserve">distintas </w:t>
      </w:r>
      <w:r w:rsidRPr="00C55123">
        <w:rPr>
          <w:rFonts w:ascii="Verdana" w:hAnsi="Verdana"/>
          <w:bCs/>
          <w:sz w:val="20"/>
          <w:szCs w:val="20"/>
          <w:lang w:val="es-ES_tradnl"/>
        </w:rPr>
        <w:t>medidas</w:t>
      </w:r>
      <w:r w:rsidR="007D7DA5" w:rsidRPr="00C55123">
        <w:rPr>
          <w:rFonts w:ascii="Verdana" w:hAnsi="Verdana"/>
          <w:bCs/>
          <w:sz w:val="20"/>
          <w:szCs w:val="20"/>
          <w:lang w:val="es-ES_tradnl"/>
        </w:rPr>
        <w:t xml:space="preserve"> de protección</w:t>
      </w:r>
      <w:r w:rsidR="00830374">
        <w:rPr>
          <w:rFonts w:ascii="Verdana" w:hAnsi="Verdana"/>
          <w:bCs/>
          <w:sz w:val="20"/>
          <w:szCs w:val="20"/>
          <w:lang w:val="es-ES_tradnl"/>
        </w:rPr>
        <w:t xml:space="preserve"> que ponen en peligro la vida e integridad de la beneficiaria</w:t>
      </w:r>
      <w:r w:rsidRPr="00C55123">
        <w:rPr>
          <w:rFonts w:ascii="Verdana" w:hAnsi="Verdana"/>
          <w:bCs/>
          <w:sz w:val="20"/>
          <w:szCs w:val="20"/>
          <w:lang w:val="es-ES_tradnl"/>
        </w:rPr>
        <w:t>,</w:t>
      </w:r>
      <w:r w:rsidR="00830374">
        <w:rPr>
          <w:rFonts w:ascii="Verdana" w:hAnsi="Verdana"/>
          <w:bCs/>
          <w:sz w:val="20"/>
          <w:szCs w:val="20"/>
          <w:lang w:val="es-ES_tradnl"/>
        </w:rPr>
        <w:t xml:space="preserve"> </w:t>
      </w:r>
      <w:r w:rsidR="00F21357">
        <w:rPr>
          <w:rFonts w:ascii="Verdana" w:hAnsi="Verdana"/>
          <w:bCs/>
          <w:sz w:val="20"/>
          <w:szCs w:val="20"/>
          <w:lang w:val="es-ES_tradnl"/>
        </w:rPr>
        <w:t>respecto a</w:t>
      </w:r>
      <w:r w:rsidR="00371365" w:rsidRPr="00C55123">
        <w:rPr>
          <w:rFonts w:ascii="Verdana" w:hAnsi="Verdana"/>
          <w:bCs/>
          <w:sz w:val="20"/>
          <w:szCs w:val="20"/>
          <w:lang w:val="es-ES_tradnl"/>
        </w:rPr>
        <w:t>l chaleco</w:t>
      </w:r>
      <w:r w:rsidR="007D7DA5" w:rsidRPr="00C55123">
        <w:rPr>
          <w:rFonts w:ascii="Verdana" w:hAnsi="Verdana"/>
          <w:bCs/>
          <w:sz w:val="20"/>
          <w:szCs w:val="20"/>
          <w:lang w:val="es-ES_tradnl"/>
        </w:rPr>
        <w:t xml:space="preserve"> antibalas</w:t>
      </w:r>
      <w:r w:rsidR="00473A06">
        <w:rPr>
          <w:rFonts w:ascii="Verdana" w:hAnsi="Verdana"/>
          <w:bCs/>
          <w:sz w:val="20"/>
          <w:szCs w:val="20"/>
          <w:lang w:val="es-ES_tradnl"/>
        </w:rPr>
        <w:t xml:space="preserve"> para que se le asigne otro</w:t>
      </w:r>
      <w:r w:rsidR="007D7DA5" w:rsidRPr="00C55123">
        <w:rPr>
          <w:rFonts w:ascii="Verdana" w:hAnsi="Verdana"/>
          <w:bCs/>
          <w:sz w:val="20"/>
          <w:szCs w:val="20"/>
          <w:lang w:val="es-ES_tradnl"/>
        </w:rPr>
        <w:t>,</w:t>
      </w:r>
      <w:r w:rsidRPr="00C55123">
        <w:rPr>
          <w:rFonts w:ascii="Verdana" w:hAnsi="Verdana"/>
          <w:bCs/>
          <w:sz w:val="20"/>
          <w:szCs w:val="20"/>
          <w:lang w:val="es-ES_tradnl"/>
        </w:rPr>
        <w:t xml:space="preserve"> </w:t>
      </w:r>
      <w:r w:rsidR="00076411">
        <w:rPr>
          <w:rFonts w:ascii="Verdana" w:hAnsi="Verdana"/>
          <w:bCs/>
          <w:sz w:val="20"/>
          <w:szCs w:val="20"/>
          <w:lang w:val="es-ES_tradnl"/>
        </w:rPr>
        <w:t>el celular que le fue entregado</w:t>
      </w:r>
      <w:r w:rsidR="007D7DA5" w:rsidRPr="00C55123">
        <w:rPr>
          <w:rFonts w:ascii="Verdana" w:hAnsi="Verdana"/>
          <w:bCs/>
          <w:sz w:val="20"/>
          <w:szCs w:val="20"/>
          <w:lang w:val="es-ES_tradnl"/>
        </w:rPr>
        <w:t>,</w:t>
      </w:r>
      <w:r w:rsidR="007D7DA5" w:rsidRPr="00BB2F43">
        <w:rPr>
          <w:rFonts w:ascii="Verdana" w:hAnsi="Verdana"/>
          <w:bCs/>
          <w:sz w:val="20"/>
          <w:szCs w:val="20"/>
          <w:lang w:val="es-ES_tradnl"/>
        </w:rPr>
        <w:t xml:space="preserve"> el vehículo que indicaron se encuentra</w:t>
      </w:r>
      <w:r w:rsidR="007D7DA5" w:rsidRPr="00C55123">
        <w:rPr>
          <w:rFonts w:ascii="Verdana" w:hAnsi="Verdana"/>
          <w:b/>
          <w:bCs/>
          <w:sz w:val="20"/>
          <w:szCs w:val="20"/>
          <w:lang w:val="es-ES_tradnl"/>
        </w:rPr>
        <w:t xml:space="preserve"> </w:t>
      </w:r>
      <w:r w:rsidR="007D7DA5" w:rsidRPr="00C55123">
        <w:rPr>
          <w:rFonts w:ascii="Verdana" w:hAnsi="Verdana" w:cs="Arial"/>
          <w:color w:val="000000"/>
          <w:sz w:val="20"/>
          <w:szCs w:val="20"/>
          <w:lang w:val="es-CR"/>
        </w:rPr>
        <w:t>en “estado deplorable”</w:t>
      </w:r>
      <w:r w:rsidR="00473A06">
        <w:rPr>
          <w:rFonts w:ascii="Verdana" w:hAnsi="Verdana" w:cs="Arial"/>
          <w:color w:val="000000"/>
          <w:sz w:val="20"/>
          <w:szCs w:val="20"/>
          <w:lang w:val="es-CR"/>
        </w:rPr>
        <w:t>, por lo que solicitaron que se le asigne otro</w:t>
      </w:r>
      <w:r w:rsidR="007D7DA5" w:rsidRPr="00C55123">
        <w:rPr>
          <w:rFonts w:ascii="Verdana" w:hAnsi="Verdana" w:cs="Arial"/>
          <w:color w:val="000000"/>
          <w:sz w:val="20"/>
          <w:szCs w:val="20"/>
          <w:lang w:val="es-CR"/>
        </w:rPr>
        <w:t xml:space="preserve"> y </w:t>
      </w:r>
      <w:r w:rsidR="00F21357">
        <w:rPr>
          <w:rFonts w:ascii="Verdana" w:hAnsi="Verdana" w:cs="Arial"/>
          <w:color w:val="000000"/>
          <w:sz w:val="20"/>
          <w:szCs w:val="20"/>
          <w:lang w:val="es-CR"/>
        </w:rPr>
        <w:t xml:space="preserve">que </w:t>
      </w:r>
      <w:r w:rsidR="00FD3EBC">
        <w:rPr>
          <w:rFonts w:ascii="Verdana" w:hAnsi="Verdana" w:cs="Arial"/>
          <w:color w:val="000000"/>
          <w:sz w:val="20"/>
          <w:szCs w:val="20"/>
          <w:lang w:val="es-CR"/>
        </w:rPr>
        <w:t xml:space="preserve">los montos </w:t>
      </w:r>
      <w:r w:rsidR="00076411">
        <w:rPr>
          <w:rFonts w:ascii="Verdana" w:hAnsi="Verdana" w:cs="Arial"/>
          <w:color w:val="000000"/>
          <w:sz w:val="20"/>
          <w:szCs w:val="20"/>
          <w:lang w:val="es-CR"/>
        </w:rPr>
        <w:t>destinados</w:t>
      </w:r>
      <w:r w:rsidR="00FD3EBC">
        <w:rPr>
          <w:rFonts w:ascii="Verdana" w:hAnsi="Verdana" w:cs="Arial"/>
          <w:color w:val="000000"/>
          <w:sz w:val="20"/>
          <w:szCs w:val="20"/>
          <w:lang w:val="es-CR"/>
        </w:rPr>
        <w:t xml:space="preserve"> para </w:t>
      </w:r>
      <w:r w:rsidR="007D7DA5" w:rsidRPr="00C55123">
        <w:rPr>
          <w:rFonts w:ascii="Verdana" w:hAnsi="Verdana" w:cs="Arial"/>
          <w:color w:val="000000"/>
          <w:sz w:val="20"/>
          <w:szCs w:val="20"/>
          <w:lang w:val="es-CR"/>
        </w:rPr>
        <w:t>combustible no resulta</w:t>
      </w:r>
      <w:r w:rsidR="00FD3EBC">
        <w:rPr>
          <w:rFonts w:ascii="Verdana" w:hAnsi="Verdana" w:cs="Arial"/>
          <w:color w:val="000000"/>
          <w:sz w:val="20"/>
          <w:szCs w:val="20"/>
          <w:lang w:val="es-CR"/>
        </w:rPr>
        <w:t>n</w:t>
      </w:r>
      <w:r w:rsidR="007D7DA5" w:rsidRPr="00C55123">
        <w:rPr>
          <w:rFonts w:ascii="Verdana" w:hAnsi="Verdana" w:cs="Arial"/>
          <w:color w:val="000000"/>
          <w:sz w:val="20"/>
          <w:szCs w:val="20"/>
          <w:lang w:val="es-CR"/>
        </w:rPr>
        <w:t xml:space="preserve"> suficiente</w:t>
      </w:r>
      <w:r w:rsidR="00FD3EBC">
        <w:rPr>
          <w:rFonts w:ascii="Verdana" w:hAnsi="Verdana" w:cs="Arial"/>
          <w:color w:val="000000"/>
          <w:sz w:val="20"/>
          <w:szCs w:val="20"/>
          <w:lang w:val="es-CR"/>
        </w:rPr>
        <w:t>s</w:t>
      </w:r>
      <w:r w:rsidR="007D7DA5" w:rsidRPr="00C55123">
        <w:rPr>
          <w:rFonts w:ascii="Verdana" w:hAnsi="Verdana" w:cs="Arial"/>
          <w:color w:val="000000"/>
          <w:sz w:val="20"/>
          <w:szCs w:val="20"/>
          <w:lang w:val="es-CR"/>
        </w:rPr>
        <w:t>,</w:t>
      </w:r>
      <w:r w:rsidR="007D7DA5" w:rsidRPr="00C55123">
        <w:rPr>
          <w:rFonts w:ascii="Verdana" w:hAnsi="Verdana"/>
          <w:b/>
          <w:bCs/>
          <w:sz w:val="20"/>
          <w:szCs w:val="20"/>
          <w:lang w:val="es-ES_tradnl"/>
        </w:rPr>
        <w:t xml:space="preserve"> </w:t>
      </w:r>
      <w:r w:rsidR="00FD3EBC">
        <w:rPr>
          <w:rFonts w:ascii="Verdana" w:hAnsi="Verdana"/>
          <w:bCs/>
          <w:sz w:val="20"/>
          <w:szCs w:val="20"/>
          <w:lang w:val="es-ES_tradnl"/>
        </w:rPr>
        <w:t xml:space="preserve">ya que </w:t>
      </w:r>
      <w:r w:rsidR="007D7DA5" w:rsidRPr="00C55123">
        <w:rPr>
          <w:rFonts w:ascii="Verdana" w:hAnsi="Verdana"/>
          <w:bCs/>
          <w:sz w:val="20"/>
          <w:szCs w:val="20"/>
          <w:lang w:val="es-ES_tradnl"/>
        </w:rPr>
        <w:t>no han sido reajustados “desde hace 5 años”</w:t>
      </w:r>
      <w:r w:rsidRPr="00C55123">
        <w:rPr>
          <w:rFonts w:ascii="Verdana" w:hAnsi="Verdana" w:cs="Arial"/>
          <w:b/>
          <w:color w:val="000000"/>
          <w:sz w:val="20"/>
          <w:szCs w:val="20"/>
          <w:lang w:val="es-CR"/>
        </w:rPr>
        <w:t xml:space="preserve"> </w:t>
      </w:r>
      <w:r w:rsidRPr="00BB2F43">
        <w:rPr>
          <w:rFonts w:ascii="Verdana" w:hAnsi="Verdana" w:cs="Arial"/>
          <w:color w:val="000000"/>
          <w:sz w:val="20"/>
          <w:szCs w:val="20"/>
          <w:lang w:val="es-CR"/>
        </w:rPr>
        <w:t xml:space="preserve">y </w:t>
      </w:r>
      <w:r w:rsidR="00FD3EBC">
        <w:rPr>
          <w:rFonts w:ascii="Verdana" w:hAnsi="Verdana" w:cs="Arial"/>
          <w:color w:val="000000"/>
          <w:sz w:val="20"/>
          <w:szCs w:val="20"/>
          <w:lang w:val="es-CR"/>
        </w:rPr>
        <w:t xml:space="preserve">que </w:t>
      </w:r>
      <w:r w:rsidR="007D7DA5" w:rsidRPr="00C55123">
        <w:rPr>
          <w:rFonts w:ascii="Verdana" w:hAnsi="Verdana" w:cs="Arial"/>
          <w:color w:val="000000"/>
          <w:sz w:val="20"/>
          <w:szCs w:val="20"/>
          <w:lang w:val="es-CR"/>
        </w:rPr>
        <w:t xml:space="preserve">no cuentan con los </w:t>
      </w:r>
      <w:r w:rsidRPr="00BB2F43">
        <w:rPr>
          <w:rFonts w:ascii="Verdana" w:hAnsi="Verdana" w:cs="Arial"/>
          <w:color w:val="000000"/>
          <w:sz w:val="20"/>
          <w:szCs w:val="20"/>
          <w:lang w:val="es-CR"/>
        </w:rPr>
        <w:t xml:space="preserve">recursos para pagar el parqueo de </w:t>
      </w:r>
      <w:r w:rsidR="007D7DA5" w:rsidRPr="00C55123">
        <w:rPr>
          <w:rFonts w:ascii="Verdana" w:hAnsi="Verdana" w:cs="Arial"/>
          <w:color w:val="000000"/>
          <w:sz w:val="20"/>
          <w:szCs w:val="20"/>
          <w:lang w:val="es-CR"/>
        </w:rPr>
        <w:t>dicho vehículo</w:t>
      </w:r>
      <w:r w:rsidR="00123747">
        <w:rPr>
          <w:rFonts w:ascii="Verdana" w:hAnsi="Verdana" w:cs="Arial"/>
          <w:color w:val="000000"/>
          <w:sz w:val="20"/>
          <w:szCs w:val="20"/>
          <w:lang w:val="es-CR"/>
        </w:rPr>
        <w:t>.</w:t>
      </w:r>
      <w:r w:rsidRPr="00BB2F43">
        <w:rPr>
          <w:rFonts w:ascii="Verdana" w:hAnsi="Verdana" w:cs="Arial"/>
          <w:color w:val="000000"/>
          <w:sz w:val="20"/>
          <w:szCs w:val="20"/>
          <w:lang w:val="es-CR"/>
        </w:rPr>
        <w:t xml:space="preserve"> </w:t>
      </w:r>
      <w:r w:rsidR="007D7DA5" w:rsidRPr="00C55123">
        <w:rPr>
          <w:rFonts w:ascii="Verdana" w:hAnsi="Verdana" w:cs="Arial"/>
          <w:color w:val="000000"/>
          <w:sz w:val="20"/>
          <w:szCs w:val="20"/>
          <w:lang w:val="es-CR"/>
        </w:rPr>
        <w:t>Por otro lado</w:t>
      </w:r>
      <w:r w:rsidRPr="00BB2F43">
        <w:rPr>
          <w:rFonts w:ascii="Verdana" w:hAnsi="Verdana" w:cs="Arial"/>
          <w:color w:val="000000"/>
          <w:sz w:val="20"/>
          <w:szCs w:val="20"/>
          <w:lang w:val="es-CR"/>
        </w:rPr>
        <w:t xml:space="preserve">, la señora Almanza </w:t>
      </w:r>
      <w:r w:rsidR="007D7DA5" w:rsidRPr="00C55123">
        <w:rPr>
          <w:rFonts w:ascii="Verdana" w:hAnsi="Verdana" w:cs="Arial"/>
          <w:color w:val="000000"/>
          <w:sz w:val="20"/>
          <w:szCs w:val="20"/>
          <w:lang w:val="es-CR"/>
        </w:rPr>
        <w:t>destacó</w:t>
      </w:r>
      <w:r w:rsidRPr="00BB2F43">
        <w:rPr>
          <w:rFonts w:ascii="Verdana" w:hAnsi="Verdana" w:cs="Arial"/>
          <w:color w:val="000000"/>
          <w:sz w:val="20"/>
          <w:szCs w:val="20"/>
          <w:lang w:val="es-CR"/>
        </w:rPr>
        <w:t xml:space="preserve"> su malestar respecto al reporte permanente de sus movimientos, siendo el “servicio de guardaespaldas el de acompañamiento mas no de seguimiento”</w:t>
      </w:r>
      <w:r w:rsidR="007D7DA5" w:rsidRPr="00C55123">
        <w:rPr>
          <w:rFonts w:ascii="Verdana" w:hAnsi="Verdana" w:cs="Arial"/>
          <w:color w:val="000000"/>
          <w:sz w:val="20"/>
          <w:szCs w:val="20"/>
          <w:lang w:val="es-CR"/>
        </w:rPr>
        <w:t xml:space="preserve"> y la necesidad de que este servicio se preste por m</w:t>
      </w:r>
      <w:r w:rsidR="00C55123" w:rsidRPr="00C55123">
        <w:rPr>
          <w:rFonts w:ascii="Verdana" w:hAnsi="Verdana" w:cs="Arial"/>
          <w:color w:val="000000"/>
          <w:sz w:val="20"/>
          <w:szCs w:val="20"/>
          <w:lang w:val="es-CR"/>
        </w:rPr>
        <w:t>ínimo 12 horas</w:t>
      </w:r>
      <w:r w:rsidR="007D7DA5" w:rsidRPr="00C55123">
        <w:rPr>
          <w:rFonts w:ascii="Verdana" w:hAnsi="Verdana" w:cs="Arial"/>
          <w:b/>
          <w:color w:val="000000"/>
          <w:sz w:val="20"/>
          <w:szCs w:val="20"/>
          <w:lang w:val="es-CR"/>
        </w:rPr>
        <w:t xml:space="preserve"> </w:t>
      </w:r>
      <w:r w:rsidR="00C55123" w:rsidRPr="00C55123">
        <w:rPr>
          <w:rFonts w:ascii="Verdana" w:hAnsi="Verdana" w:cs="Arial"/>
          <w:color w:val="000000"/>
          <w:sz w:val="20"/>
          <w:szCs w:val="20"/>
          <w:lang w:val="es-CR"/>
        </w:rPr>
        <w:t>y requirió</w:t>
      </w:r>
      <w:r w:rsidR="001B2CCA">
        <w:rPr>
          <w:rFonts w:ascii="Verdana" w:hAnsi="Verdana" w:cs="Arial"/>
          <w:color w:val="000000"/>
          <w:sz w:val="20"/>
          <w:szCs w:val="20"/>
          <w:lang w:val="es-CR"/>
        </w:rPr>
        <w:t>,</w:t>
      </w:r>
      <w:r w:rsidR="007D7DA5" w:rsidRPr="00BB2F43">
        <w:rPr>
          <w:rFonts w:ascii="Verdana" w:hAnsi="Verdana" w:cs="Arial"/>
          <w:color w:val="000000"/>
          <w:sz w:val="20"/>
          <w:szCs w:val="20"/>
          <w:lang w:val="es-CR"/>
        </w:rPr>
        <w:t xml:space="preserve"> </w:t>
      </w:r>
      <w:r w:rsidR="00C55123" w:rsidRPr="00C55123">
        <w:rPr>
          <w:rFonts w:ascii="Verdana" w:hAnsi="Verdana" w:cs="Arial"/>
          <w:color w:val="000000"/>
          <w:sz w:val="20"/>
          <w:szCs w:val="20"/>
          <w:lang w:val="es-CR"/>
        </w:rPr>
        <w:t>reiteradamente</w:t>
      </w:r>
      <w:r w:rsidR="001B2CCA">
        <w:rPr>
          <w:rFonts w:ascii="Verdana" w:hAnsi="Verdana" w:cs="Arial"/>
          <w:color w:val="000000"/>
          <w:sz w:val="20"/>
          <w:szCs w:val="20"/>
          <w:lang w:val="es-CR"/>
        </w:rPr>
        <w:t>,</w:t>
      </w:r>
      <w:r w:rsidR="00C55123" w:rsidRPr="00C55123">
        <w:rPr>
          <w:rFonts w:ascii="Verdana" w:hAnsi="Verdana" w:cs="Arial"/>
          <w:color w:val="000000"/>
          <w:sz w:val="20"/>
          <w:szCs w:val="20"/>
          <w:lang w:val="es-CR"/>
        </w:rPr>
        <w:t xml:space="preserve"> </w:t>
      </w:r>
      <w:r w:rsidR="007D7DA5" w:rsidRPr="00BB2F43">
        <w:rPr>
          <w:rFonts w:ascii="Verdana" w:hAnsi="Verdana" w:cs="Arial"/>
          <w:color w:val="000000"/>
          <w:sz w:val="20"/>
          <w:szCs w:val="20"/>
          <w:lang w:val="es-CR"/>
        </w:rPr>
        <w:t xml:space="preserve">que </w:t>
      </w:r>
      <w:r w:rsidR="00C55123" w:rsidRPr="00C55123">
        <w:rPr>
          <w:rFonts w:ascii="Verdana" w:hAnsi="Verdana" w:cs="Arial"/>
          <w:color w:val="000000"/>
          <w:sz w:val="20"/>
          <w:szCs w:val="20"/>
          <w:lang w:val="es-CR"/>
        </w:rPr>
        <w:t xml:space="preserve">cualquier </w:t>
      </w:r>
      <w:r w:rsidR="00FD3EBC">
        <w:rPr>
          <w:rFonts w:ascii="Verdana" w:hAnsi="Verdana" w:cs="Arial"/>
          <w:color w:val="000000"/>
          <w:sz w:val="20"/>
          <w:szCs w:val="20"/>
          <w:lang w:val="es-CR"/>
        </w:rPr>
        <w:t>cambio o relevo</w:t>
      </w:r>
      <w:r w:rsidR="007D7DA5" w:rsidRPr="00BB2F43">
        <w:rPr>
          <w:rFonts w:ascii="Verdana" w:hAnsi="Verdana" w:cs="Arial"/>
          <w:color w:val="000000"/>
          <w:sz w:val="20"/>
          <w:szCs w:val="20"/>
          <w:lang w:val="es-CR"/>
        </w:rPr>
        <w:t xml:space="preserve"> de guardaespaldas</w:t>
      </w:r>
      <w:r w:rsidR="00FD3EBC">
        <w:rPr>
          <w:rFonts w:ascii="Verdana" w:hAnsi="Verdana" w:cs="Arial"/>
          <w:color w:val="000000"/>
          <w:sz w:val="20"/>
          <w:szCs w:val="20"/>
          <w:lang w:val="es-CR"/>
        </w:rPr>
        <w:t>, debe</w:t>
      </w:r>
      <w:r w:rsidR="00C55123" w:rsidRPr="00C55123">
        <w:rPr>
          <w:rFonts w:ascii="Verdana" w:hAnsi="Verdana" w:cs="Arial"/>
          <w:color w:val="000000"/>
          <w:sz w:val="20"/>
          <w:szCs w:val="20"/>
          <w:lang w:val="es-CR"/>
        </w:rPr>
        <w:t xml:space="preserve"> ser aprobado por ella misma</w:t>
      </w:r>
      <w:r w:rsidR="00F21357" w:rsidRPr="00F21357">
        <w:rPr>
          <w:rFonts w:ascii="Verdana" w:hAnsi="Verdana" w:cs="Arial"/>
          <w:color w:val="000000"/>
          <w:sz w:val="20"/>
          <w:szCs w:val="20"/>
          <w:lang w:val="es-CR"/>
        </w:rPr>
        <w:t>.</w:t>
      </w:r>
      <w:r w:rsidR="007D7DA5" w:rsidRPr="00F21357">
        <w:rPr>
          <w:rFonts w:ascii="Verdana" w:hAnsi="Verdana" w:cs="Arial"/>
          <w:color w:val="000000"/>
          <w:sz w:val="20"/>
          <w:szCs w:val="20"/>
          <w:lang w:val="es-CR"/>
        </w:rPr>
        <w:t xml:space="preserve"> </w:t>
      </w:r>
      <w:r w:rsidR="00E20A1C">
        <w:rPr>
          <w:rFonts w:ascii="Verdana" w:hAnsi="Verdana"/>
          <w:sz w:val="20"/>
          <w:szCs w:val="20"/>
          <w:lang w:val="es-ES_tradnl"/>
        </w:rPr>
        <w:t>A</w:t>
      </w:r>
      <w:r w:rsidR="00123747">
        <w:rPr>
          <w:rFonts w:ascii="Verdana" w:hAnsi="Verdana"/>
          <w:sz w:val="20"/>
          <w:szCs w:val="20"/>
          <w:lang w:val="es-ES_tradnl"/>
        </w:rPr>
        <w:t>gregaron</w:t>
      </w:r>
      <w:r w:rsidR="00E20A1C">
        <w:rPr>
          <w:rFonts w:ascii="Verdana" w:hAnsi="Verdana"/>
          <w:sz w:val="20"/>
          <w:szCs w:val="20"/>
          <w:lang w:val="es-ES_tradnl"/>
        </w:rPr>
        <w:t xml:space="preserve"> </w:t>
      </w:r>
      <w:r w:rsidR="0070576A">
        <w:rPr>
          <w:rFonts w:ascii="Verdana" w:hAnsi="Verdana"/>
          <w:sz w:val="20"/>
          <w:szCs w:val="20"/>
          <w:lang w:val="es-ES_tradnl"/>
        </w:rPr>
        <w:t>la falta de pago de</w:t>
      </w:r>
      <w:r w:rsidR="00C55123" w:rsidRPr="00BB2F43">
        <w:rPr>
          <w:rFonts w:ascii="Verdana" w:hAnsi="Verdana"/>
          <w:sz w:val="20"/>
          <w:szCs w:val="20"/>
          <w:lang w:val="es-ES_tradnl"/>
        </w:rPr>
        <w:t xml:space="preserve"> los viáticos de viajes del personal asig</w:t>
      </w:r>
      <w:r w:rsidR="00C55123">
        <w:rPr>
          <w:rFonts w:ascii="Verdana" w:hAnsi="Verdana"/>
          <w:sz w:val="20"/>
          <w:szCs w:val="20"/>
          <w:lang w:val="es-ES_tradnl"/>
        </w:rPr>
        <w:t>nado a su esquema de protección,</w:t>
      </w:r>
      <w:r w:rsidR="00C55123" w:rsidRPr="00BB2F43">
        <w:rPr>
          <w:rFonts w:ascii="Verdana" w:hAnsi="Verdana"/>
          <w:sz w:val="20"/>
          <w:szCs w:val="20"/>
          <w:lang w:val="es-ES_tradnl"/>
        </w:rPr>
        <w:t xml:space="preserve"> </w:t>
      </w:r>
      <w:r w:rsidR="00F21357">
        <w:rPr>
          <w:rFonts w:ascii="Verdana" w:hAnsi="Verdana"/>
          <w:sz w:val="20"/>
          <w:szCs w:val="20"/>
          <w:lang w:val="es-ES_tradnl"/>
        </w:rPr>
        <w:t xml:space="preserve">y </w:t>
      </w:r>
      <w:r w:rsidR="00076411" w:rsidRPr="00BB2F43">
        <w:rPr>
          <w:rFonts w:ascii="Verdana" w:hAnsi="Verdana"/>
          <w:sz w:val="20"/>
          <w:szCs w:val="20"/>
          <w:lang w:val="es-ES_tradnl"/>
        </w:rPr>
        <w:t>que,</w:t>
      </w:r>
      <w:r w:rsidR="00C55123" w:rsidRPr="00BB2F43">
        <w:rPr>
          <w:rFonts w:ascii="Verdana" w:hAnsi="Verdana"/>
          <w:sz w:val="20"/>
          <w:szCs w:val="20"/>
          <w:lang w:val="es-ES_tradnl"/>
        </w:rPr>
        <w:t xml:space="preserve"> además, la </w:t>
      </w:r>
      <w:r w:rsidR="001B2CCA">
        <w:rPr>
          <w:rFonts w:ascii="Verdana" w:hAnsi="Verdana" w:cs="Arial"/>
          <w:color w:val="000000"/>
          <w:sz w:val="20"/>
          <w:szCs w:val="20"/>
          <w:lang w:val="es-CR"/>
        </w:rPr>
        <w:t>Unidad Nacional de Protección</w:t>
      </w:r>
      <w:r w:rsidR="00C55123" w:rsidRPr="00BB2F43">
        <w:rPr>
          <w:rFonts w:ascii="Verdana" w:hAnsi="Verdana"/>
          <w:sz w:val="20"/>
          <w:szCs w:val="20"/>
          <w:lang w:val="es-ES_tradnl"/>
        </w:rPr>
        <w:t xml:space="preserve"> ha negado constantemente los </w:t>
      </w:r>
      <w:r w:rsidR="00C55123" w:rsidRPr="00C55123">
        <w:rPr>
          <w:rFonts w:ascii="Verdana" w:hAnsi="Verdana"/>
          <w:sz w:val="20"/>
          <w:szCs w:val="20"/>
          <w:lang w:val="es-ES_tradnl"/>
        </w:rPr>
        <w:t>desplazamientos</w:t>
      </w:r>
      <w:r w:rsidR="00C55123" w:rsidRPr="00BB2F43">
        <w:rPr>
          <w:rFonts w:ascii="Verdana" w:hAnsi="Verdana"/>
          <w:sz w:val="20"/>
          <w:szCs w:val="20"/>
          <w:lang w:val="es-ES_tradnl"/>
        </w:rPr>
        <w:t xml:space="preserve"> terrestres y aéreos de la señora Almanza.</w:t>
      </w:r>
      <w:r w:rsidR="00C55123">
        <w:rPr>
          <w:lang w:val="es-ES_tradnl"/>
        </w:rPr>
        <w:t xml:space="preserve"> </w:t>
      </w:r>
    </w:p>
    <w:p w14:paraId="04DD1859" w14:textId="77777777" w:rsidR="00C55123" w:rsidRPr="00BB2F43" w:rsidRDefault="00C55123" w:rsidP="00BB2F43">
      <w:pPr>
        <w:pStyle w:val="Prrafodelista"/>
        <w:spacing w:line="240" w:lineRule="auto"/>
        <w:ind w:left="0"/>
        <w:jc w:val="both"/>
        <w:rPr>
          <w:rFonts w:ascii="Verdana" w:hAnsi="Verdana" w:cs="Arial"/>
          <w:color w:val="000000"/>
          <w:sz w:val="20"/>
          <w:szCs w:val="20"/>
          <w:lang w:val="es-CR"/>
        </w:rPr>
      </w:pPr>
    </w:p>
    <w:p w14:paraId="30FBB66B" w14:textId="77777777" w:rsidR="00830374" w:rsidRPr="00076411" w:rsidRDefault="00C55123" w:rsidP="00B00EEB">
      <w:pPr>
        <w:pStyle w:val="Prrafodelista"/>
        <w:numPr>
          <w:ilvl w:val="0"/>
          <w:numId w:val="16"/>
        </w:numPr>
        <w:spacing w:line="240" w:lineRule="auto"/>
        <w:ind w:left="0" w:firstLine="0"/>
        <w:jc w:val="both"/>
        <w:rPr>
          <w:rFonts w:ascii="Verdana" w:hAnsi="Verdana" w:cs="Arial"/>
          <w:color w:val="000000"/>
          <w:sz w:val="20"/>
          <w:szCs w:val="20"/>
          <w:lang w:val="es-CR"/>
        </w:rPr>
      </w:pPr>
      <w:r w:rsidRPr="00076411">
        <w:rPr>
          <w:rFonts w:ascii="Verdana" w:hAnsi="Verdana" w:cs="ArialNarrow"/>
          <w:sz w:val="20"/>
          <w:szCs w:val="20"/>
          <w:lang w:val="es-CR"/>
        </w:rPr>
        <w:t>En relación con los hechos de ame</w:t>
      </w:r>
      <w:r w:rsidR="00F21357" w:rsidRPr="00076411">
        <w:rPr>
          <w:rFonts w:ascii="Verdana" w:hAnsi="Verdana" w:cs="ArialNarrow"/>
          <w:sz w:val="20"/>
          <w:szCs w:val="20"/>
          <w:lang w:val="es-CR"/>
        </w:rPr>
        <w:t>naza de agosto de 2018, cuando</w:t>
      </w:r>
      <w:r w:rsidRPr="00076411">
        <w:rPr>
          <w:rFonts w:ascii="Verdana" w:hAnsi="Verdana" w:cs="ArialNarrow"/>
          <w:sz w:val="20"/>
          <w:szCs w:val="20"/>
          <w:lang w:val="es-CR"/>
        </w:rPr>
        <w:t xml:space="preserve"> la beneficiaria recibió “flores fúnebres y una amenaza de muerte en la puerta de [su] residencia”</w:t>
      </w:r>
      <w:r w:rsidR="0070576A" w:rsidRPr="00076411">
        <w:rPr>
          <w:rFonts w:ascii="Verdana" w:hAnsi="Verdana" w:cs="Arial"/>
          <w:color w:val="000000"/>
          <w:sz w:val="20"/>
          <w:szCs w:val="20"/>
          <w:lang w:val="es-CR"/>
        </w:rPr>
        <w:t xml:space="preserve">, </w:t>
      </w:r>
      <w:r w:rsidR="00E20A1C" w:rsidRPr="00076411">
        <w:rPr>
          <w:rFonts w:ascii="Verdana" w:hAnsi="Verdana" w:cs="Arial"/>
          <w:color w:val="000000"/>
          <w:sz w:val="20"/>
          <w:szCs w:val="20"/>
          <w:lang w:val="es-CR"/>
        </w:rPr>
        <w:t xml:space="preserve">los representantes </w:t>
      </w:r>
      <w:r w:rsidR="0070576A" w:rsidRPr="00076411">
        <w:rPr>
          <w:rFonts w:ascii="Verdana" w:hAnsi="Verdana" w:cs="Arial"/>
          <w:color w:val="000000"/>
          <w:sz w:val="20"/>
          <w:szCs w:val="20"/>
          <w:lang w:val="es-CR"/>
        </w:rPr>
        <w:t>indicaron la falta de información</w:t>
      </w:r>
      <w:r w:rsidRPr="00076411">
        <w:rPr>
          <w:rFonts w:ascii="Verdana" w:hAnsi="Verdana" w:cs="Arial"/>
          <w:color w:val="000000"/>
          <w:sz w:val="20"/>
          <w:szCs w:val="20"/>
          <w:lang w:val="es-CR"/>
        </w:rPr>
        <w:t xml:space="preserve"> respecto a la denuncia, investigación o avances en la identificación de las personas responsables</w:t>
      </w:r>
      <w:r w:rsidR="00FD3EBC" w:rsidRPr="00076411">
        <w:rPr>
          <w:rFonts w:ascii="Verdana" w:hAnsi="Verdana" w:cs="ArialNarrow"/>
          <w:sz w:val="20"/>
          <w:szCs w:val="20"/>
          <w:lang w:val="es-CR"/>
        </w:rPr>
        <w:t>. E</w:t>
      </w:r>
      <w:r w:rsidRPr="00076411">
        <w:rPr>
          <w:rFonts w:ascii="Verdana" w:hAnsi="Verdana"/>
          <w:sz w:val="20"/>
          <w:szCs w:val="20"/>
          <w:lang w:val="es-ES_tradnl"/>
        </w:rPr>
        <w:t>n sus observaciones de 1 de mayo de 201</w:t>
      </w:r>
      <w:r w:rsidR="00E20A1C" w:rsidRPr="00076411">
        <w:rPr>
          <w:rFonts w:ascii="Verdana" w:hAnsi="Verdana"/>
          <w:sz w:val="20"/>
          <w:szCs w:val="20"/>
          <w:lang w:val="es-ES_tradnl"/>
        </w:rPr>
        <w:t>9</w:t>
      </w:r>
      <w:r w:rsidR="000224E0">
        <w:rPr>
          <w:rFonts w:ascii="Verdana" w:hAnsi="Verdana"/>
          <w:sz w:val="20"/>
          <w:szCs w:val="20"/>
          <w:lang w:val="es-ES_tradnl"/>
        </w:rPr>
        <w:t>,</w:t>
      </w:r>
      <w:r w:rsidRPr="00076411">
        <w:rPr>
          <w:rFonts w:ascii="Verdana" w:hAnsi="Verdana"/>
          <w:sz w:val="20"/>
          <w:szCs w:val="20"/>
          <w:lang w:val="es-ES_tradnl"/>
        </w:rPr>
        <w:t xml:space="preserve"> mencionaron que la denuncia había sido archivada </w:t>
      </w:r>
      <w:r w:rsidR="0070576A" w:rsidRPr="00076411">
        <w:rPr>
          <w:rFonts w:ascii="Verdana" w:hAnsi="Verdana"/>
          <w:sz w:val="20"/>
          <w:szCs w:val="20"/>
          <w:lang w:val="es-ES_tradnl"/>
        </w:rPr>
        <w:t>por</w:t>
      </w:r>
      <w:r w:rsidR="00CA5247" w:rsidRPr="00076411">
        <w:rPr>
          <w:rFonts w:ascii="Verdana" w:hAnsi="Verdana"/>
          <w:sz w:val="20"/>
          <w:szCs w:val="20"/>
          <w:lang w:val="es-ES_tradnl"/>
        </w:rPr>
        <w:t xml:space="preserve"> la</w:t>
      </w:r>
      <w:r w:rsidR="0070576A" w:rsidRPr="00076411">
        <w:rPr>
          <w:rFonts w:ascii="Verdana" w:hAnsi="Verdana"/>
          <w:sz w:val="20"/>
          <w:szCs w:val="20"/>
          <w:lang w:val="es-ES_tradnl"/>
        </w:rPr>
        <w:t xml:space="preserve"> incomparecencia de la beneficiaria a ampliar la denuncia, lo cual generó gran malestar, ya que </w:t>
      </w:r>
      <w:r w:rsidR="000224E0">
        <w:rPr>
          <w:rFonts w:ascii="Verdana" w:hAnsi="Verdana"/>
          <w:sz w:val="20"/>
          <w:szCs w:val="20"/>
          <w:lang w:val="es-ES_tradnl"/>
        </w:rPr>
        <w:t>“</w:t>
      </w:r>
      <w:r w:rsidR="0070576A" w:rsidRPr="00076411">
        <w:rPr>
          <w:rFonts w:ascii="Verdana" w:hAnsi="Verdana"/>
          <w:sz w:val="20"/>
          <w:szCs w:val="20"/>
          <w:lang w:val="es-ES_tradnl"/>
        </w:rPr>
        <w:t>la carga de investigación no puede recaer en las víctimas”</w:t>
      </w:r>
      <w:r w:rsidR="00123747" w:rsidRPr="00076411">
        <w:rPr>
          <w:rFonts w:ascii="Verdana" w:hAnsi="Verdana"/>
          <w:sz w:val="20"/>
          <w:szCs w:val="20"/>
          <w:lang w:val="es-ES_tradnl"/>
        </w:rPr>
        <w:t>.</w:t>
      </w:r>
      <w:r w:rsidR="0070576A" w:rsidRPr="00076411">
        <w:rPr>
          <w:rFonts w:ascii="Verdana" w:hAnsi="Verdana"/>
          <w:sz w:val="20"/>
          <w:szCs w:val="20"/>
          <w:lang w:val="es-ES_tradnl"/>
        </w:rPr>
        <w:t xml:space="preserve"> Solicitaron</w:t>
      </w:r>
      <w:r w:rsidR="0070576A" w:rsidRPr="00076411">
        <w:rPr>
          <w:rFonts w:ascii="Verdana" w:hAnsi="Verdana"/>
          <w:b/>
          <w:sz w:val="20"/>
          <w:szCs w:val="20"/>
          <w:lang w:val="es-ES_tradnl"/>
        </w:rPr>
        <w:t xml:space="preserve"> </w:t>
      </w:r>
      <w:r w:rsidR="0070576A" w:rsidRPr="00076411">
        <w:rPr>
          <w:rFonts w:ascii="Verdana" w:hAnsi="Verdana" w:cs="TimesNewRomanPSMT"/>
          <w:sz w:val="20"/>
          <w:szCs w:val="20"/>
          <w:lang w:val="es-CR"/>
        </w:rPr>
        <w:t>que sean destinados los recursos humanos e investigativos suficientes para lograr la obtención de resultados concretos sobre los autores de las amenazas a la beneficiaria desde el año 2008</w:t>
      </w:r>
      <w:r w:rsidR="00123747" w:rsidRPr="00076411">
        <w:rPr>
          <w:rFonts w:ascii="Verdana" w:hAnsi="Verdana" w:cs="TimesNewRomanPSMT"/>
          <w:sz w:val="20"/>
          <w:szCs w:val="20"/>
          <w:lang w:val="es-CR"/>
        </w:rPr>
        <w:t>.</w:t>
      </w:r>
      <w:r w:rsidR="0070576A" w:rsidRPr="00076411">
        <w:rPr>
          <w:rFonts w:ascii="Verdana" w:hAnsi="Verdana" w:cs="TimesNewRomanPSMT"/>
          <w:sz w:val="20"/>
          <w:szCs w:val="20"/>
          <w:lang w:val="es-CR"/>
        </w:rPr>
        <w:t xml:space="preserve"> </w:t>
      </w:r>
      <w:r w:rsidR="00123747" w:rsidRPr="00076411">
        <w:rPr>
          <w:rFonts w:ascii="Verdana" w:hAnsi="Verdana" w:cs="Arial"/>
          <w:color w:val="000000"/>
          <w:sz w:val="20"/>
          <w:szCs w:val="20"/>
          <w:lang w:val="es-CR"/>
        </w:rPr>
        <w:t>Además</w:t>
      </w:r>
      <w:r w:rsidR="00076411" w:rsidRPr="00076411">
        <w:rPr>
          <w:rFonts w:ascii="Verdana" w:hAnsi="Verdana" w:cs="Arial"/>
          <w:color w:val="000000"/>
          <w:sz w:val="20"/>
          <w:szCs w:val="20"/>
          <w:lang w:val="es-CR"/>
        </w:rPr>
        <w:t>,</w:t>
      </w:r>
      <w:r w:rsidR="00123747" w:rsidRPr="00076411">
        <w:rPr>
          <w:rFonts w:ascii="Verdana" w:hAnsi="Verdana" w:cs="Arial"/>
          <w:color w:val="000000"/>
          <w:sz w:val="20"/>
          <w:szCs w:val="20"/>
          <w:lang w:val="es-CR"/>
        </w:rPr>
        <w:t xml:space="preserve"> pidieron</w:t>
      </w:r>
      <w:r w:rsidR="0070576A" w:rsidRPr="00076411">
        <w:rPr>
          <w:rFonts w:ascii="Verdana" w:hAnsi="Verdana" w:cs="Arial"/>
          <w:color w:val="000000"/>
          <w:sz w:val="20"/>
          <w:szCs w:val="20"/>
          <w:lang w:val="es-CR"/>
        </w:rPr>
        <w:t xml:space="preserve"> un informe estatal respecto a los casos abiertos y los archiva</w:t>
      </w:r>
      <w:r w:rsidR="00830374" w:rsidRPr="00076411">
        <w:rPr>
          <w:rFonts w:ascii="Verdana" w:hAnsi="Verdana" w:cs="Arial"/>
          <w:color w:val="000000"/>
          <w:sz w:val="20"/>
          <w:szCs w:val="20"/>
          <w:lang w:val="es-CR"/>
        </w:rPr>
        <w:t>dos</w:t>
      </w:r>
      <w:r w:rsidR="0070576A" w:rsidRPr="00076411">
        <w:rPr>
          <w:rFonts w:ascii="Verdana" w:hAnsi="Verdana" w:cs="Arial"/>
          <w:b/>
          <w:color w:val="000000"/>
          <w:sz w:val="20"/>
          <w:szCs w:val="20"/>
          <w:lang w:val="es-CR"/>
        </w:rPr>
        <w:t xml:space="preserve"> </w:t>
      </w:r>
      <w:r w:rsidR="00076411" w:rsidRPr="00076411">
        <w:rPr>
          <w:rFonts w:ascii="Verdana" w:hAnsi="Verdana" w:cs="Arial"/>
          <w:color w:val="000000"/>
          <w:sz w:val="20"/>
          <w:szCs w:val="20"/>
          <w:lang w:val="es-CR"/>
        </w:rPr>
        <w:t xml:space="preserve">y </w:t>
      </w:r>
      <w:r w:rsidR="00830374" w:rsidRPr="00076411">
        <w:rPr>
          <w:rFonts w:ascii="Verdana" w:hAnsi="Verdana" w:cs="Arial"/>
          <w:color w:val="000000"/>
          <w:sz w:val="20"/>
          <w:szCs w:val="20"/>
          <w:lang w:val="es-CR"/>
        </w:rPr>
        <w:t>conocer el resultado del último estudio de riesgo</w:t>
      </w:r>
      <w:r w:rsidR="00E20A1C" w:rsidRPr="00076411">
        <w:rPr>
          <w:rFonts w:ascii="Verdana" w:hAnsi="Verdana" w:cs="Arial"/>
          <w:color w:val="000000"/>
          <w:sz w:val="20"/>
          <w:szCs w:val="20"/>
          <w:lang w:val="es-CR"/>
        </w:rPr>
        <w:t>, ya</w:t>
      </w:r>
      <w:r w:rsidR="00CA5247" w:rsidRPr="00076411">
        <w:rPr>
          <w:rFonts w:ascii="Verdana" w:hAnsi="Verdana" w:cs="Arial"/>
          <w:color w:val="000000"/>
          <w:sz w:val="20"/>
          <w:szCs w:val="20"/>
          <w:lang w:val="es-CR"/>
        </w:rPr>
        <w:t xml:space="preserve"> que para el</w:t>
      </w:r>
      <w:r w:rsidR="00830374" w:rsidRPr="00076411">
        <w:rPr>
          <w:rFonts w:ascii="Verdana" w:hAnsi="Verdana" w:cs="Arial"/>
          <w:color w:val="000000"/>
          <w:sz w:val="20"/>
          <w:szCs w:val="20"/>
          <w:lang w:val="es-CR"/>
        </w:rPr>
        <w:t xml:space="preserve"> 7 de marzo de 2020 se desconocía. </w:t>
      </w:r>
    </w:p>
    <w:p w14:paraId="43920787" w14:textId="77777777" w:rsidR="00076411" w:rsidRPr="00076411" w:rsidRDefault="00076411" w:rsidP="00076411">
      <w:pPr>
        <w:pStyle w:val="Prrafodelista"/>
        <w:spacing w:line="240" w:lineRule="auto"/>
        <w:ind w:left="0"/>
        <w:jc w:val="both"/>
        <w:rPr>
          <w:rFonts w:ascii="Verdana" w:hAnsi="Verdana" w:cs="Arial"/>
          <w:color w:val="000000"/>
          <w:sz w:val="20"/>
          <w:szCs w:val="20"/>
          <w:lang w:val="es-CR"/>
        </w:rPr>
      </w:pPr>
    </w:p>
    <w:p w14:paraId="5437AC05" w14:textId="77777777" w:rsidR="00DE6A97" w:rsidRPr="00F21357" w:rsidRDefault="00FA15E0"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BB2F43">
        <w:rPr>
          <w:rFonts w:ascii="Verdana" w:hAnsi="Verdana" w:cs="Arial"/>
          <w:color w:val="000000"/>
          <w:sz w:val="20"/>
          <w:szCs w:val="20"/>
          <w:lang w:val="es-CR"/>
        </w:rPr>
        <w:t>Por su parte, en sus observaciones</w:t>
      </w:r>
      <w:r w:rsidR="00CA5247">
        <w:rPr>
          <w:rFonts w:ascii="Verdana" w:hAnsi="Verdana" w:cs="Arial"/>
          <w:color w:val="000000"/>
          <w:sz w:val="20"/>
          <w:szCs w:val="20"/>
          <w:lang w:val="es-CR"/>
        </w:rPr>
        <w:t>,</w:t>
      </w:r>
      <w:r w:rsidRPr="00BB2F43">
        <w:rPr>
          <w:rFonts w:ascii="Verdana" w:hAnsi="Verdana" w:cs="Arial"/>
          <w:color w:val="000000"/>
          <w:sz w:val="20"/>
          <w:szCs w:val="20"/>
          <w:lang w:val="es-CR"/>
        </w:rPr>
        <w:t xml:space="preserve"> </w:t>
      </w:r>
      <w:r w:rsidR="00E20A1C" w:rsidRPr="00BB2F43">
        <w:rPr>
          <w:rFonts w:ascii="Verdana" w:hAnsi="Verdana" w:cs="Arial"/>
          <w:color w:val="000000"/>
          <w:sz w:val="20"/>
          <w:szCs w:val="20"/>
          <w:lang w:val="es-CR"/>
        </w:rPr>
        <w:t xml:space="preserve">la </w:t>
      </w:r>
      <w:r w:rsidR="00E20A1C" w:rsidRPr="00BB2F43">
        <w:rPr>
          <w:rFonts w:ascii="Verdana" w:hAnsi="Verdana" w:cs="Arial"/>
          <w:b/>
          <w:bCs/>
          <w:i/>
          <w:iCs/>
          <w:color w:val="000000"/>
          <w:sz w:val="20"/>
          <w:szCs w:val="20"/>
          <w:lang w:val="es-CR"/>
        </w:rPr>
        <w:t xml:space="preserve">Comisión </w:t>
      </w:r>
      <w:r w:rsidR="00E20A1C" w:rsidRPr="00BB2F43">
        <w:rPr>
          <w:rFonts w:ascii="Verdana" w:hAnsi="Verdana" w:cs="Arial"/>
          <w:color w:val="000000"/>
          <w:sz w:val="20"/>
          <w:szCs w:val="20"/>
          <w:lang w:val="es-CR"/>
        </w:rPr>
        <w:t xml:space="preserve">indicó </w:t>
      </w:r>
      <w:r w:rsidRPr="00BB2F43">
        <w:rPr>
          <w:rFonts w:ascii="Verdana" w:hAnsi="Verdana" w:cs="Arial"/>
          <w:color w:val="000000"/>
          <w:sz w:val="20"/>
          <w:szCs w:val="20"/>
          <w:lang w:val="es-CR"/>
        </w:rPr>
        <w:t>que</w:t>
      </w:r>
      <w:r w:rsidR="00DE6A97" w:rsidRPr="00BB2F43">
        <w:rPr>
          <w:rFonts w:ascii="Verdana" w:hAnsi="Verdana" w:cs="Arial"/>
          <w:color w:val="000000"/>
          <w:sz w:val="20"/>
          <w:szCs w:val="20"/>
          <w:lang w:val="es-CR"/>
        </w:rPr>
        <w:t xml:space="preserve"> valoraba las acciones tomadas por el Estado, además de considerar relevante que “continúe presentando sus informes periódicos</w:t>
      </w:r>
      <w:r w:rsidR="00DE6A97">
        <w:rPr>
          <w:rFonts w:ascii="Verdana" w:hAnsi="Verdana" w:cs="Arial"/>
          <w:color w:val="000000"/>
          <w:sz w:val="20"/>
          <w:szCs w:val="20"/>
          <w:lang w:val="es-CR"/>
        </w:rPr>
        <w:t xml:space="preserve"> […] </w:t>
      </w:r>
      <w:r w:rsidR="00DE6A97" w:rsidRPr="00BB2F43">
        <w:rPr>
          <w:rFonts w:ascii="Verdana" w:hAnsi="Verdana" w:cs="Arial"/>
          <w:color w:val="000000"/>
          <w:sz w:val="20"/>
          <w:szCs w:val="20"/>
          <w:lang w:val="es-CR"/>
        </w:rPr>
        <w:t>sobre las acciones tomadas, así como de cualquier ajuste o cambio en el esquema de seguridad de la beneficiaria”. Reiteró “la importancia de contar con información actualizada</w:t>
      </w:r>
      <w:r w:rsidR="00123747">
        <w:rPr>
          <w:rFonts w:ascii="Verdana" w:hAnsi="Verdana" w:cs="Arial"/>
          <w:color w:val="000000"/>
          <w:sz w:val="20"/>
          <w:szCs w:val="20"/>
          <w:lang w:val="es-CR"/>
        </w:rPr>
        <w:t xml:space="preserve"> </w:t>
      </w:r>
      <w:r w:rsidR="00DE6A97" w:rsidRPr="00BB2F43">
        <w:rPr>
          <w:rFonts w:ascii="Verdana" w:hAnsi="Verdana" w:cs="Arial"/>
          <w:color w:val="000000"/>
          <w:sz w:val="20"/>
          <w:szCs w:val="20"/>
          <w:lang w:val="es-CR"/>
        </w:rPr>
        <w:t>con el fin de verificar la idoneidad y efectividad de las mismas”</w:t>
      </w:r>
      <w:r w:rsidR="00DE6A97">
        <w:rPr>
          <w:rFonts w:ascii="Verdana" w:hAnsi="Verdana" w:cs="Arial"/>
          <w:color w:val="000000"/>
          <w:sz w:val="20"/>
          <w:szCs w:val="20"/>
          <w:lang w:val="es-CR"/>
        </w:rPr>
        <w:t>.</w:t>
      </w:r>
    </w:p>
    <w:p w14:paraId="76CF1DD2" w14:textId="77777777" w:rsidR="00F21357" w:rsidRPr="00E20A1C" w:rsidRDefault="00F21357" w:rsidP="00F21357">
      <w:pPr>
        <w:pStyle w:val="Prrafodelista"/>
        <w:ind w:left="0"/>
        <w:jc w:val="both"/>
        <w:rPr>
          <w:rFonts w:ascii="Verdana" w:hAnsi="Verdana" w:cs="Arial"/>
          <w:color w:val="000000"/>
          <w:sz w:val="20"/>
          <w:szCs w:val="20"/>
          <w:lang w:val="es-CR"/>
        </w:rPr>
      </w:pPr>
    </w:p>
    <w:p w14:paraId="02B7F19C" w14:textId="77777777" w:rsidR="008554C4" w:rsidRPr="0070489A" w:rsidRDefault="00E20A1C" w:rsidP="00344568">
      <w:pPr>
        <w:pStyle w:val="Prrafodelista"/>
        <w:numPr>
          <w:ilvl w:val="0"/>
          <w:numId w:val="16"/>
        </w:numPr>
        <w:autoSpaceDE w:val="0"/>
        <w:autoSpaceDN w:val="0"/>
        <w:adjustRightInd w:val="0"/>
        <w:spacing w:after="0" w:line="240" w:lineRule="auto"/>
        <w:ind w:left="0" w:firstLine="0"/>
        <w:jc w:val="both"/>
        <w:rPr>
          <w:rFonts w:ascii="Verdana" w:hAnsi="Verdana" w:cs="Arial"/>
          <w:bCs/>
          <w:iCs/>
          <w:color w:val="000000"/>
          <w:sz w:val="20"/>
          <w:szCs w:val="20"/>
          <w:lang w:val="es-CR"/>
        </w:rPr>
      </w:pPr>
      <w:r w:rsidRPr="00076411">
        <w:rPr>
          <w:rFonts w:ascii="Verdana" w:hAnsi="Verdana" w:cs="Arial"/>
          <w:color w:val="000000"/>
          <w:sz w:val="20"/>
          <w:szCs w:val="20"/>
          <w:lang w:val="es-CR"/>
        </w:rPr>
        <w:t>Además, observó</w:t>
      </w:r>
      <w:r w:rsidR="00DE6A97" w:rsidRPr="00076411">
        <w:rPr>
          <w:rFonts w:ascii="Verdana" w:hAnsi="Verdana" w:cs="Arial"/>
          <w:color w:val="000000"/>
          <w:sz w:val="20"/>
          <w:szCs w:val="20"/>
          <w:lang w:val="es-CR"/>
        </w:rPr>
        <w:t xml:space="preserve"> con preocupación la persistencia en la situación de riesgo de la beneficiaria y no identifica información concreta sobre la manera que las medidas adoptadas por el Estado han logrado mitigar la situación de riesgo que enfrenta la beneficiaria en el marco de las labores d</w:t>
      </w:r>
      <w:r w:rsidR="00076411" w:rsidRPr="00076411">
        <w:rPr>
          <w:rFonts w:ascii="Verdana" w:hAnsi="Verdana" w:cs="Arial"/>
          <w:color w:val="000000"/>
          <w:sz w:val="20"/>
          <w:szCs w:val="20"/>
          <w:lang w:val="es-CR"/>
        </w:rPr>
        <w:t xml:space="preserve">e defensa de derechos humanos. </w:t>
      </w:r>
      <w:r w:rsidR="00620CFB" w:rsidRPr="00076411">
        <w:rPr>
          <w:rFonts w:ascii="Verdana" w:hAnsi="Verdana" w:cs="Arial"/>
          <w:color w:val="000000"/>
          <w:sz w:val="20"/>
          <w:szCs w:val="20"/>
          <w:lang w:val="es-CR"/>
        </w:rPr>
        <w:t>R</w:t>
      </w:r>
      <w:r w:rsidR="00354B49" w:rsidRPr="00076411">
        <w:rPr>
          <w:rFonts w:ascii="Verdana" w:hAnsi="Verdana" w:cs="Arial"/>
          <w:color w:val="000000"/>
          <w:sz w:val="20"/>
          <w:szCs w:val="20"/>
          <w:lang w:val="es-CR"/>
        </w:rPr>
        <w:t>ecordó la importancia de que se den “espacio</w:t>
      </w:r>
      <w:r w:rsidR="003E1C47" w:rsidRPr="00076411">
        <w:rPr>
          <w:rFonts w:ascii="Verdana" w:hAnsi="Verdana" w:cs="Arial"/>
          <w:color w:val="000000"/>
          <w:sz w:val="20"/>
          <w:szCs w:val="20"/>
          <w:lang w:val="es-CR"/>
        </w:rPr>
        <w:t xml:space="preserve">s </w:t>
      </w:r>
      <w:r w:rsidR="00354B49" w:rsidRPr="00076411">
        <w:rPr>
          <w:rFonts w:ascii="Verdana" w:hAnsi="Verdana" w:cs="Arial"/>
          <w:color w:val="000000"/>
          <w:sz w:val="20"/>
          <w:szCs w:val="20"/>
          <w:lang w:val="es-CR"/>
        </w:rPr>
        <w:t>de diálogo entre las partes con el fin de lograr una efectiva i</w:t>
      </w:r>
      <w:r w:rsidR="00234F69" w:rsidRPr="00076411">
        <w:rPr>
          <w:rFonts w:ascii="Verdana" w:hAnsi="Verdana" w:cs="Arial"/>
          <w:color w:val="000000"/>
          <w:sz w:val="20"/>
          <w:szCs w:val="20"/>
          <w:lang w:val="es-CR"/>
        </w:rPr>
        <w:t xml:space="preserve">mplementación de las medidas”. </w:t>
      </w:r>
    </w:p>
    <w:p w14:paraId="65BCABEF" w14:textId="77777777" w:rsidR="0070489A" w:rsidRPr="0070489A" w:rsidRDefault="0070489A" w:rsidP="0070489A">
      <w:pPr>
        <w:pStyle w:val="Prrafodelista"/>
        <w:rPr>
          <w:rFonts w:ascii="Verdana" w:hAnsi="Verdana" w:cs="Arial"/>
          <w:bCs/>
          <w:iCs/>
          <w:color w:val="000000"/>
          <w:sz w:val="20"/>
          <w:szCs w:val="20"/>
          <w:lang w:val="es-CR"/>
        </w:rPr>
      </w:pPr>
    </w:p>
    <w:p w14:paraId="121CEDDC" w14:textId="77777777" w:rsidR="0070489A" w:rsidRPr="00076411" w:rsidRDefault="0070489A" w:rsidP="0070489A">
      <w:pPr>
        <w:pStyle w:val="Prrafodelista"/>
        <w:autoSpaceDE w:val="0"/>
        <w:autoSpaceDN w:val="0"/>
        <w:adjustRightInd w:val="0"/>
        <w:spacing w:after="0" w:line="240" w:lineRule="auto"/>
        <w:ind w:left="0"/>
        <w:jc w:val="both"/>
        <w:rPr>
          <w:rFonts w:ascii="Verdana" w:hAnsi="Verdana" w:cs="Arial"/>
          <w:bCs/>
          <w:iCs/>
          <w:color w:val="000000"/>
          <w:sz w:val="20"/>
          <w:szCs w:val="20"/>
          <w:lang w:val="es-CR"/>
        </w:rPr>
      </w:pPr>
    </w:p>
    <w:p w14:paraId="7ADDC8F7" w14:textId="77777777" w:rsidR="00076411" w:rsidRPr="00076411" w:rsidRDefault="00076411" w:rsidP="00076411">
      <w:pPr>
        <w:pStyle w:val="Prrafodelista"/>
        <w:autoSpaceDE w:val="0"/>
        <w:autoSpaceDN w:val="0"/>
        <w:adjustRightInd w:val="0"/>
        <w:spacing w:after="0" w:line="240" w:lineRule="auto"/>
        <w:ind w:left="0"/>
        <w:jc w:val="both"/>
        <w:rPr>
          <w:rFonts w:ascii="Verdana" w:hAnsi="Verdana" w:cs="Arial"/>
          <w:bCs/>
          <w:iCs/>
          <w:color w:val="000000"/>
          <w:sz w:val="20"/>
          <w:szCs w:val="20"/>
          <w:lang w:val="es-CR"/>
        </w:rPr>
      </w:pPr>
    </w:p>
    <w:p w14:paraId="2973A6D7" w14:textId="77777777" w:rsidR="00422953" w:rsidRPr="00382D6C" w:rsidRDefault="008554C4" w:rsidP="00F21357">
      <w:pPr>
        <w:autoSpaceDE w:val="0"/>
        <w:autoSpaceDN w:val="0"/>
        <w:adjustRightInd w:val="0"/>
        <w:spacing w:after="0" w:line="240" w:lineRule="auto"/>
        <w:jc w:val="both"/>
        <w:rPr>
          <w:rFonts w:ascii="Verdana" w:hAnsi="Verdana" w:cs="Arial"/>
          <w:b/>
          <w:i/>
          <w:color w:val="000000"/>
          <w:sz w:val="20"/>
          <w:szCs w:val="20"/>
          <w:lang w:val="es-CR"/>
        </w:rPr>
      </w:pPr>
      <w:r w:rsidRPr="00382D6C">
        <w:rPr>
          <w:rFonts w:ascii="Verdana" w:hAnsi="Verdana" w:cs="Arial"/>
          <w:b/>
          <w:i/>
          <w:color w:val="000000"/>
          <w:sz w:val="20"/>
          <w:szCs w:val="20"/>
          <w:lang w:val="es-CR"/>
        </w:rPr>
        <w:lastRenderedPageBreak/>
        <w:t xml:space="preserve">B. </w:t>
      </w:r>
      <w:r w:rsidRPr="00382D6C">
        <w:rPr>
          <w:rFonts w:ascii="Verdana" w:hAnsi="Verdana" w:cs="Arial"/>
          <w:b/>
          <w:i/>
          <w:color w:val="000000"/>
          <w:sz w:val="20"/>
          <w:szCs w:val="20"/>
          <w:lang w:val="es-CR"/>
        </w:rPr>
        <w:tab/>
        <w:t>Consideraciones de la Corte</w:t>
      </w:r>
    </w:p>
    <w:p w14:paraId="54D44A5D" w14:textId="77777777" w:rsidR="00065CF5" w:rsidRPr="00382D6C" w:rsidRDefault="00065CF5" w:rsidP="00FA15E0">
      <w:pPr>
        <w:autoSpaceDE w:val="0"/>
        <w:autoSpaceDN w:val="0"/>
        <w:adjustRightInd w:val="0"/>
        <w:spacing w:after="0" w:line="240" w:lineRule="auto"/>
        <w:jc w:val="both"/>
        <w:rPr>
          <w:rFonts w:ascii="Verdana" w:hAnsi="Verdana" w:cs="Arial"/>
          <w:b/>
          <w:i/>
          <w:color w:val="000000"/>
          <w:sz w:val="20"/>
          <w:szCs w:val="20"/>
          <w:lang w:val="es-CR"/>
        </w:rPr>
      </w:pPr>
    </w:p>
    <w:p w14:paraId="6F35BDD4" w14:textId="77777777" w:rsidR="00065CF5" w:rsidRPr="00382D6C" w:rsidRDefault="00065CF5" w:rsidP="00065CF5">
      <w:pPr>
        <w:pStyle w:val="Prrafodelista"/>
        <w:numPr>
          <w:ilvl w:val="0"/>
          <w:numId w:val="36"/>
        </w:numPr>
        <w:autoSpaceDE w:val="0"/>
        <w:autoSpaceDN w:val="0"/>
        <w:adjustRightInd w:val="0"/>
        <w:spacing w:after="0" w:line="240" w:lineRule="auto"/>
        <w:jc w:val="both"/>
        <w:rPr>
          <w:rFonts w:ascii="Verdana" w:hAnsi="Verdana" w:cs="Arial"/>
          <w:b/>
          <w:i/>
          <w:color w:val="000000"/>
          <w:sz w:val="20"/>
          <w:szCs w:val="20"/>
          <w:lang w:val="es-CR"/>
        </w:rPr>
      </w:pPr>
      <w:r w:rsidRPr="00382D6C">
        <w:rPr>
          <w:rFonts w:ascii="Verdana" w:hAnsi="Verdana" w:cs="Arial"/>
          <w:b/>
          <w:i/>
          <w:color w:val="000000"/>
          <w:sz w:val="20"/>
          <w:szCs w:val="20"/>
          <w:lang w:val="es-CR"/>
        </w:rPr>
        <w:t xml:space="preserve">Situación de riesgo de la beneficiaria </w:t>
      </w:r>
    </w:p>
    <w:p w14:paraId="7BC06B5E" w14:textId="77777777" w:rsidR="00065CF5" w:rsidRPr="00316211" w:rsidRDefault="00065CF5" w:rsidP="00FA15E0">
      <w:pPr>
        <w:autoSpaceDE w:val="0"/>
        <w:autoSpaceDN w:val="0"/>
        <w:adjustRightInd w:val="0"/>
        <w:spacing w:after="0" w:line="240" w:lineRule="auto"/>
        <w:jc w:val="both"/>
        <w:rPr>
          <w:rFonts w:ascii="Verdana" w:hAnsi="Verdana" w:cs="Arial"/>
          <w:bCs/>
          <w:i/>
          <w:iCs/>
          <w:color w:val="000000"/>
          <w:lang w:val="es-CR"/>
        </w:rPr>
      </w:pPr>
    </w:p>
    <w:p w14:paraId="1FE3F102" w14:textId="77777777" w:rsidR="00D72869" w:rsidRDefault="00422953"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316211">
        <w:rPr>
          <w:rFonts w:ascii="Verdana" w:hAnsi="Verdana" w:cs="Arial"/>
          <w:color w:val="000000"/>
          <w:sz w:val="20"/>
          <w:szCs w:val="20"/>
          <w:lang w:val="es-CR"/>
        </w:rPr>
        <w:t>La Corte debe evaluar, teniendo</w:t>
      </w:r>
      <w:r w:rsidR="00FA15E0" w:rsidRPr="00316211">
        <w:rPr>
          <w:rFonts w:ascii="Verdana" w:hAnsi="Verdana" w:cs="Arial"/>
          <w:color w:val="000000"/>
          <w:sz w:val="20"/>
          <w:szCs w:val="20"/>
          <w:lang w:val="es-CR"/>
        </w:rPr>
        <w:t xml:space="preserve"> presente la temporalidad y excepcionalidad</w:t>
      </w:r>
      <w:r w:rsidRPr="00316211">
        <w:rPr>
          <w:rFonts w:ascii="Verdana" w:hAnsi="Verdana" w:cs="Arial"/>
          <w:color w:val="000000"/>
          <w:sz w:val="20"/>
          <w:szCs w:val="20"/>
          <w:lang w:val="es-CR"/>
        </w:rPr>
        <w:t xml:space="preserve"> </w:t>
      </w:r>
      <w:r w:rsidR="00FA15E0" w:rsidRPr="00316211">
        <w:rPr>
          <w:rFonts w:ascii="Verdana" w:hAnsi="Verdana" w:cs="Arial"/>
          <w:color w:val="000000"/>
          <w:sz w:val="20"/>
          <w:szCs w:val="20"/>
          <w:lang w:val="es-CR"/>
        </w:rPr>
        <w:t>propia de las medidas provisionales dispuestas, si existen elementos de juicio suficientes</w:t>
      </w:r>
      <w:r w:rsidRPr="00316211">
        <w:rPr>
          <w:rFonts w:ascii="Verdana" w:hAnsi="Verdana" w:cs="Arial"/>
          <w:color w:val="000000"/>
          <w:sz w:val="20"/>
          <w:szCs w:val="20"/>
          <w:lang w:val="es-CR"/>
        </w:rPr>
        <w:t xml:space="preserve"> </w:t>
      </w:r>
      <w:r w:rsidR="00FA15E0" w:rsidRPr="00316211">
        <w:rPr>
          <w:rFonts w:ascii="Verdana" w:hAnsi="Verdana" w:cs="Arial"/>
          <w:color w:val="000000"/>
          <w:sz w:val="20"/>
          <w:szCs w:val="20"/>
          <w:lang w:val="es-CR"/>
        </w:rPr>
        <w:t>para colegir que se mantiene la si</w:t>
      </w:r>
      <w:r w:rsidR="002A501D">
        <w:rPr>
          <w:rFonts w:ascii="Verdana" w:hAnsi="Verdana" w:cs="Arial"/>
          <w:color w:val="000000"/>
          <w:sz w:val="20"/>
          <w:szCs w:val="20"/>
          <w:lang w:val="es-CR"/>
        </w:rPr>
        <w:t>tuación de gravedad y urgencia “extrema”</w:t>
      </w:r>
      <w:r w:rsidR="00FA15E0" w:rsidRPr="00316211">
        <w:rPr>
          <w:rFonts w:ascii="Verdana" w:hAnsi="Verdana" w:cs="Arial"/>
          <w:color w:val="000000"/>
          <w:sz w:val="20"/>
          <w:szCs w:val="20"/>
          <w:lang w:val="es-CR"/>
        </w:rPr>
        <w:t>, relativa al</w:t>
      </w:r>
      <w:r w:rsidRPr="00316211">
        <w:rPr>
          <w:rFonts w:ascii="Verdana" w:hAnsi="Verdana" w:cs="Arial"/>
          <w:color w:val="000000"/>
          <w:sz w:val="20"/>
          <w:szCs w:val="20"/>
          <w:lang w:val="es-CR"/>
        </w:rPr>
        <w:t xml:space="preserve"> </w:t>
      </w:r>
      <w:r w:rsidR="002A501D">
        <w:rPr>
          <w:rFonts w:ascii="Verdana" w:hAnsi="Verdana" w:cs="Arial"/>
          <w:color w:val="000000"/>
          <w:sz w:val="20"/>
          <w:szCs w:val="20"/>
          <w:lang w:val="es-CR"/>
        </w:rPr>
        <w:t>riesgo de “daños irreparables”</w:t>
      </w:r>
      <w:r w:rsidR="00FA15E0" w:rsidRPr="00316211">
        <w:rPr>
          <w:rFonts w:ascii="Verdana" w:hAnsi="Verdana" w:cs="Arial"/>
          <w:color w:val="000000"/>
          <w:sz w:val="20"/>
          <w:szCs w:val="20"/>
          <w:lang w:val="es-CR"/>
        </w:rPr>
        <w:t xml:space="preserve"> en perjuicio de las personas beneficiarias</w:t>
      </w:r>
      <w:r w:rsidR="002A501D">
        <w:rPr>
          <w:rStyle w:val="Refdenotaalpie"/>
          <w:rFonts w:ascii="Verdana" w:hAnsi="Verdana" w:cs="Arial"/>
          <w:color w:val="000000"/>
          <w:sz w:val="20"/>
          <w:szCs w:val="20"/>
          <w:lang w:val="es-CR"/>
        </w:rPr>
        <w:footnoteReference w:id="6"/>
      </w:r>
      <w:r w:rsidR="00FA15E0" w:rsidRPr="00316211">
        <w:rPr>
          <w:rFonts w:ascii="Verdana" w:hAnsi="Verdana" w:cs="Arial"/>
          <w:color w:val="000000"/>
          <w:sz w:val="20"/>
          <w:szCs w:val="20"/>
          <w:lang w:val="es-CR"/>
        </w:rPr>
        <w:t>.</w:t>
      </w:r>
      <w:r w:rsidR="00C378E8">
        <w:rPr>
          <w:rFonts w:ascii="Verdana" w:hAnsi="Verdana" w:cs="Arial"/>
          <w:color w:val="000000"/>
          <w:sz w:val="20"/>
          <w:szCs w:val="20"/>
          <w:lang w:val="es-CR"/>
        </w:rPr>
        <w:t xml:space="preserve"> Al respecto, este Tribunal hace notar </w:t>
      </w:r>
      <w:r w:rsidR="00C378E8" w:rsidRPr="00316211">
        <w:rPr>
          <w:rFonts w:ascii="Verdana" w:hAnsi="Verdana" w:cs="Arial"/>
          <w:color w:val="000000"/>
          <w:sz w:val="20"/>
          <w:szCs w:val="20"/>
          <w:lang w:val="es-CR"/>
        </w:rPr>
        <w:t xml:space="preserve">que las presentes medidas han estado vigentes durante </w:t>
      </w:r>
      <w:r w:rsidR="004E63DC">
        <w:rPr>
          <w:rFonts w:ascii="Verdana" w:hAnsi="Verdana" w:cs="Arial"/>
          <w:color w:val="000000"/>
          <w:sz w:val="20"/>
          <w:szCs w:val="20"/>
          <w:lang w:val="es-CR"/>
        </w:rPr>
        <w:t>aproximadamente</w:t>
      </w:r>
      <w:r w:rsidR="00C378E8" w:rsidRPr="00316211">
        <w:rPr>
          <w:rFonts w:ascii="Verdana" w:hAnsi="Verdana" w:cs="Arial"/>
          <w:color w:val="000000"/>
          <w:sz w:val="20"/>
          <w:szCs w:val="20"/>
          <w:lang w:val="es-CR"/>
        </w:rPr>
        <w:t xml:space="preserve"> </w:t>
      </w:r>
      <w:r w:rsidR="004E63DC">
        <w:rPr>
          <w:rFonts w:ascii="Verdana" w:hAnsi="Verdana" w:cs="Arial"/>
          <w:color w:val="000000"/>
          <w:sz w:val="20"/>
          <w:szCs w:val="20"/>
          <w:lang w:val="es-CR"/>
        </w:rPr>
        <w:t>veintitrés años</w:t>
      </w:r>
      <w:r w:rsidR="00C378E8" w:rsidRPr="00316211">
        <w:rPr>
          <w:rFonts w:ascii="Verdana" w:hAnsi="Verdana" w:cs="Arial"/>
          <w:color w:val="000000"/>
          <w:sz w:val="20"/>
          <w:szCs w:val="20"/>
          <w:lang w:val="es-CR"/>
        </w:rPr>
        <w:t xml:space="preserve"> </w:t>
      </w:r>
      <w:r w:rsidR="00C378E8" w:rsidRPr="00316211">
        <w:rPr>
          <w:rFonts w:ascii="Verdana" w:hAnsi="Verdana" w:cs="Arial"/>
          <w:i/>
          <w:iCs/>
          <w:color w:val="000000"/>
          <w:sz w:val="20"/>
          <w:szCs w:val="20"/>
          <w:lang w:val="es-CR"/>
        </w:rPr>
        <w:t>(</w:t>
      </w:r>
      <w:r w:rsidR="008554C4">
        <w:rPr>
          <w:rFonts w:ascii="Verdana" w:hAnsi="Verdana" w:cs="Arial"/>
          <w:i/>
          <w:iCs/>
          <w:color w:val="000000"/>
          <w:sz w:val="20"/>
          <w:szCs w:val="20"/>
          <w:lang w:val="es-CR"/>
        </w:rPr>
        <w:t xml:space="preserve">supra </w:t>
      </w:r>
      <w:r w:rsidR="008554C4" w:rsidRPr="008554C4">
        <w:rPr>
          <w:rFonts w:ascii="Verdana" w:hAnsi="Verdana" w:cs="Arial"/>
          <w:color w:val="000000"/>
          <w:sz w:val="20"/>
          <w:szCs w:val="20"/>
          <w:lang w:val="es-CR"/>
        </w:rPr>
        <w:t>Visto 1 y Considerando 1</w:t>
      </w:r>
      <w:r w:rsidR="00840200">
        <w:rPr>
          <w:rFonts w:ascii="Verdana" w:hAnsi="Verdana" w:cs="Arial"/>
          <w:color w:val="000000"/>
          <w:sz w:val="20"/>
          <w:szCs w:val="20"/>
          <w:lang w:val="es-CR"/>
        </w:rPr>
        <w:t>) y han transcurrido casi tres</w:t>
      </w:r>
      <w:r w:rsidR="0064338D">
        <w:rPr>
          <w:rFonts w:ascii="Verdana" w:hAnsi="Verdana" w:cs="Arial"/>
          <w:color w:val="000000"/>
          <w:sz w:val="20"/>
          <w:szCs w:val="20"/>
          <w:lang w:val="es-CR"/>
        </w:rPr>
        <w:t xml:space="preserve"> años desde que, </w:t>
      </w:r>
      <w:r w:rsidR="0064338D" w:rsidRPr="0064338D">
        <w:rPr>
          <w:rFonts w:ascii="Verdana" w:hAnsi="Verdana" w:cs="Arial"/>
          <w:color w:val="000000"/>
          <w:sz w:val="20"/>
          <w:szCs w:val="20"/>
          <w:lang w:val="es-CR"/>
        </w:rPr>
        <w:t>en su anterior Resolución,</w:t>
      </w:r>
      <w:r w:rsidR="0064338D">
        <w:rPr>
          <w:rFonts w:ascii="Verdana" w:hAnsi="Verdana" w:cs="Arial"/>
          <w:color w:val="000000"/>
          <w:sz w:val="20"/>
          <w:szCs w:val="20"/>
          <w:lang w:val="es-CR"/>
        </w:rPr>
        <w:t xml:space="preserve"> </w:t>
      </w:r>
      <w:r w:rsidR="0064338D" w:rsidRPr="0064338D">
        <w:rPr>
          <w:rFonts w:ascii="Verdana" w:hAnsi="Verdana" w:cs="Arial"/>
          <w:color w:val="000000"/>
          <w:sz w:val="20"/>
          <w:szCs w:val="20"/>
          <w:lang w:val="es-CR"/>
        </w:rPr>
        <w:t xml:space="preserve">la Corte determinara su continuidad respecto de la señora </w:t>
      </w:r>
      <w:r w:rsidR="0064338D">
        <w:rPr>
          <w:rFonts w:ascii="Verdana" w:hAnsi="Verdana" w:cs="Arial"/>
          <w:color w:val="000000"/>
          <w:sz w:val="20"/>
          <w:szCs w:val="20"/>
          <w:lang w:val="es-CR"/>
        </w:rPr>
        <w:t>Almanza Suárez</w:t>
      </w:r>
      <w:r w:rsidR="0064338D" w:rsidRPr="0064338D">
        <w:rPr>
          <w:rFonts w:ascii="Verdana" w:hAnsi="Verdana" w:cs="Arial"/>
          <w:color w:val="000000"/>
          <w:sz w:val="20"/>
          <w:szCs w:val="20"/>
          <w:lang w:val="es-CR"/>
        </w:rPr>
        <w:t>. Por ello, este</w:t>
      </w:r>
      <w:r w:rsidR="0064338D">
        <w:rPr>
          <w:rFonts w:ascii="Verdana" w:hAnsi="Verdana" w:cs="Arial"/>
          <w:color w:val="000000"/>
          <w:sz w:val="20"/>
          <w:szCs w:val="20"/>
          <w:lang w:val="es-CR"/>
        </w:rPr>
        <w:t xml:space="preserve"> </w:t>
      </w:r>
      <w:r w:rsidR="0064338D" w:rsidRPr="0064338D">
        <w:rPr>
          <w:rFonts w:ascii="Verdana" w:hAnsi="Verdana" w:cs="Arial"/>
          <w:color w:val="000000"/>
          <w:sz w:val="20"/>
          <w:szCs w:val="20"/>
          <w:lang w:val="es-CR"/>
        </w:rPr>
        <w:t>Tribunal considera necesario</w:t>
      </w:r>
      <w:r w:rsidR="00F44F6A">
        <w:rPr>
          <w:rFonts w:ascii="Verdana" w:hAnsi="Verdana" w:cs="Arial"/>
          <w:color w:val="000000"/>
          <w:sz w:val="20"/>
          <w:szCs w:val="20"/>
          <w:lang w:val="es-CR"/>
        </w:rPr>
        <w:t xml:space="preserve"> </w:t>
      </w:r>
      <w:r w:rsidR="0064338D" w:rsidRPr="0064338D">
        <w:rPr>
          <w:rFonts w:ascii="Verdana" w:hAnsi="Verdana" w:cs="Arial"/>
          <w:color w:val="000000"/>
          <w:sz w:val="20"/>
          <w:szCs w:val="20"/>
          <w:lang w:val="es-CR"/>
        </w:rPr>
        <w:t>revisar</w:t>
      </w:r>
      <w:r w:rsidR="00F44F6A">
        <w:rPr>
          <w:rFonts w:ascii="Verdana" w:hAnsi="Verdana" w:cs="Arial"/>
          <w:color w:val="000000"/>
          <w:sz w:val="20"/>
          <w:szCs w:val="20"/>
          <w:lang w:val="es-CR"/>
        </w:rPr>
        <w:t>: i)</w:t>
      </w:r>
      <w:r w:rsidR="001C2F86">
        <w:rPr>
          <w:rFonts w:ascii="Verdana" w:hAnsi="Verdana" w:cs="Arial"/>
          <w:color w:val="000000"/>
          <w:sz w:val="20"/>
          <w:szCs w:val="20"/>
          <w:lang w:val="es-CR"/>
        </w:rPr>
        <w:t xml:space="preserve"> la situación de</w:t>
      </w:r>
      <w:r w:rsidR="00726C18">
        <w:rPr>
          <w:rFonts w:ascii="Verdana" w:hAnsi="Verdana" w:cs="Arial"/>
          <w:color w:val="000000"/>
          <w:sz w:val="20"/>
          <w:szCs w:val="20"/>
          <w:lang w:val="es-CR"/>
        </w:rPr>
        <w:t xml:space="preserve"> riesgo de</w:t>
      </w:r>
      <w:r w:rsidR="001C2F86">
        <w:rPr>
          <w:rFonts w:ascii="Verdana" w:hAnsi="Verdana" w:cs="Arial"/>
          <w:color w:val="000000"/>
          <w:sz w:val="20"/>
          <w:szCs w:val="20"/>
          <w:lang w:val="es-CR"/>
        </w:rPr>
        <w:t xml:space="preserve"> la señora Almanza</w:t>
      </w:r>
      <w:r w:rsidR="0064338D" w:rsidRPr="0064338D">
        <w:rPr>
          <w:rFonts w:ascii="Verdana" w:hAnsi="Verdana" w:cs="Arial"/>
          <w:color w:val="000000"/>
          <w:sz w:val="20"/>
          <w:szCs w:val="20"/>
          <w:lang w:val="es-CR"/>
        </w:rPr>
        <w:t>,</w:t>
      </w:r>
      <w:r w:rsidR="001C2F86">
        <w:rPr>
          <w:rFonts w:ascii="Verdana" w:hAnsi="Verdana" w:cs="Arial"/>
          <w:color w:val="000000"/>
          <w:sz w:val="20"/>
          <w:szCs w:val="20"/>
          <w:lang w:val="es-CR"/>
        </w:rPr>
        <w:t xml:space="preserve"> y</w:t>
      </w:r>
      <w:r w:rsidR="0064338D" w:rsidRPr="0064338D">
        <w:rPr>
          <w:rFonts w:ascii="Verdana" w:hAnsi="Verdana" w:cs="Arial"/>
          <w:color w:val="000000"/>
          <w:sz w:val="20"/>
          <w:szCs w:val="20"/>
          <w:lang w:val="es-CR"/>
        </w:rPr>
        <w:t xml:space="preserve"> </w:t>
      </w:r>
      <w:r w:rsidR="00F44F6A">
        <w:rPr>
          <w:rFonts w:ascii="Verdana" w:hAnsi="Verdana" w:cs="Arial"/>
          <w:color w:val="000000"/>
          <w:sz w:val="20"/>
          <w:szCs w:val="20"/>
          <w:lang w:val="es-CR"/>
        </w:rPr>
        <w:t xml:space="preserve">ii) </w:t>
      </w:r>
      <w:r w:rsidR="0064338D" w:rsidRPr="0064338D">
        <w:rPr>
          <w:rFonts w:ascii="Verdana" w:hAnsi="Verdana" w:cs="Arial"/>
          <w:color w:val="000000"/>
          <w:sz w:val="20"/>
          <w:szCs w:val="20"/>
          <w:lang w:val="es-CR"/>
        </w:rPr>
        <w:t>la necesidad de</w:t>
      </w:r>
      <w:r w:rsidR="00F44F6A">
        <w:rPr>
          <w:rFonts w:ascii="Verdana" w:hAnsi="Verdana" w:cs="Arial"/>
          <w:color w:val="000000"/>
          <w:sz w:val="20"/>
          <w:szCs w:val="20"/>
          <w:lang w:val="es-CR"/>
        </w:rPr>
        <w:t xml:space="preserve"> </w:t>
      </w:r>
      <w:r w:rsidR="0064338D" w:rsidRPr="0064338D">
        <w:rPr>
          <w:rFonts w:ascii="Verdana" w:hAnsi="Verdana" w:cs="Arial"/>
          <w:color w:val="000000"/>
          <w:sz w:val="20"/>
          <w:szCs w:val="20"/>
          <w:lang w:val="es-CR"/>
        </w:rPr>
        <w:t>mantenimiento de las medidas prov</w:t>
      </w:r>
      <w:r w:rsidR="000770E0">
        <w:rPr>
          <w:rFonts w:ascii="Verdana" w:hAnsi="Verdana" w:cs="Arial"/>
          <w:color w:val="000000"/>
          <w:sz w:val="20"/>
          <w:szCs w:val="20"/>
          <w:lang w:val="es-CR"/>
        </w:rPr>
        <w:t>isionales y su implementación.</w:t>
      </w:r>
    </w:p>
    <w:p w14:paraId="06A196F2" w14:textId="77777777" w:rsidR="00422953" w:rsidRPr="00BB2F43" w:rsidRDefault="00422953" w:rsidP="007C2E2B">
      <w:pPr>
        <w:pStyle w:val="Prrafodelista"/>
        <w:spacing w:after="0" w:line="240" w:lineRule="auto"/>
        <w:ind w:left="0"/>
        <w:jc w:val="both"/>
        <w:rPr>
          <w:rFonts w:ascii="Verdana" w:hAnsi="Verdana" w:cs="Arial"/>
          <w:color w:val="000000"/>
          <w:sz w:val="20"/>
          <w:szCs w:val="20"/>
          <w:lang w:val="es-CR"/>
        </w:rPr>
      </w:pPr>
    </w:p>
    <w:p w14:paraId="002884C1" w14:textId="77777777" w:rsidR="000770E0" w:rsidRPr="00E439E7" w:rsidRDefault="000770E0"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0770E0">
        <w:rPr>
          <w:rFonts w:ascii="Verdana" w:hAnsi="Verdana" w:cs="Arial"/>
          <w:color w:val="000000"/>
          <w:sz w:val="20"/>
          <w:szCs w:val="20"/>
          <w:lang w:val="es-CR"/>
        </w:rPr>
        <w:t xml:space="preserve">En la presente Resolución si bien se examinará la información y observaciones presentadas por el Estado, los representantes y la Comisión, </w:t>
      </w:r>
      <w:r w:rsidR="00F21357">
        <w:rPr>
          <w:rFonts w:ascii="Verdana" w:hAnsi="Verdana" w:cs="Arial"/>
          <w:color w:val="000000"/>
          <w:sz w:val="20"/>
          <w:szCs w:val="20"/>
          <w:lang w:val="es-CR"/>
        </w:rPr>
        <w:t xml:space="preserve">respectivamente, </w:t>
      </w:r>
      <w:r w:rsidRPr="000770E0">
        <w:rPr>
          <w:rFonts w:ascii="Verdana" w:hAnsi="Verdana" w:cs="Arial"/>
          <w:color w:val="000000"/>
          <w:sz w:val="20"/>
          <w:szCs w:val="20"/>
          <w:lang w:val="es-CR"/>
        </w:rPr>
        <w:t xml:space="preserve">se tomará en cuenta, para efectos de evaluar el mantenimiento o no de las presentes medidas provisionales, aquello que resulte pertinente respecto a la situación actual de las mismas. </w:t>
      </w:r>
    </w:p>
    <w:p w14:paraId="2D79947D" w14:textId="77777777" w:rsidR="0049123B" w:rsidRPr="00316211" w:rsidRDefault="0049123B" w:rsidP="007C2E2B">
      <w:pPr>
        <w:pStyle w:val="Prrafodelista"/>
        <w:spacing w:after="0" w:line="240" w:lineRule="auto"/>
        <w:ind w:left="0"/>
        <w:jc w:val="both"/>
        <w:rPr>
          <w:rFonts w:ascii="Verdana" w:hAnsi="Verdana" w:cs="Arial"/>
          <w:color w:val="000000"/>
          <w:sz w:val="20"/>
          <w:szCs w:val="20"/>
          <w:lang w:val="es-CR"/>
        </w:rPr>
      </w:pPr>
    </w:p>
    <w:p w14:paraId="2C4257FA" w14:textId="77777777" w:rsidR="00097FC1" w:rsidRPr="00EA5E4D" w:rsidRDefault="00495C56"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BB2F43">
        <w:rPr>
          <w:rFonts w:ascii="Verdana" w:hAnsi="Verdana" w:cs="Arial"/>
          <w:color w:val="000000"/>
          <w:sz w:val="20"/>
          <w:szCs w:val="20"/>
          <w:lang w:val="es-CR"/>
        </w:rPr>
        <w:t xml:space="preserve">La Corte valora que el Estado haya ratificado en múltiples ocasiones </w:t>
      </w:r>
      <w:r w:rsidRPr="00EA5E4D">
        <w:rPr>
          <w:rFonts w:ascii="Verdana" w:hAnsi="Verdana" w:cs="Arial"/>
          <w:color w:val="000000"/>
          <w:sz w:val="20"/>
          <w:szCs w:val="20"/>
          <w:lang w:val="es-CR"/>
        </w:rPr>
        <w:t>e</w:t>
      </w:r>
      <w:r w:rsidRPr="00BB2F43">
        <w:rPr>
          <w:rFonts w:ascii="Verdana" w:hAnsi="Verdana" w:cs="Arial"/>
          <w:color w:val="000000"/>
          <w:sz w:val="20"/>
          <w:szCs w:val="20"/>
          <w:lang w:val="es-CR"/>
        </w:rPr>
        <w:t>l esquema de</w:t>
      </w:r>
      <w:r w:rsidRPr="00EA5E4D">
        <w:rPr>
          <w:rFonts w:ascii="Verdana" w:hAnsi="Verdana" w:cs="Arial"/>
          <w:iCs/>
          <w:spacing w:val="7"/>
          <w:sz w:val="20"/>
          <w:szCs w:val="20"/>
          <w:lang w:val="es-CR"/>
        </w:rPr>
        <w:t xml:space="preserve"> protección y las medidas de seguridad para la</w:t>
      </w:r>
      <w:r w:rsidRPr="00EA5E4D">
        <w:rPr>
          <w:rFonts w:ascii="Verdana" w:hAnsi="Verdana" w:cs="Arial"/>
          <w:color w:val="000000"/>
          <w:sz w:val="20"/>
          <w:szCs w:val="20"/>
          <w:lang w:val="es-CR"/>
        </w:rPr>
        <w:t xml:space="preserve"> beneficiaria</w:t>
      </w:r>
      <w:r w:rsidR="00A46D4B" w:rsidRPr="00EA5E4D">
        <w:rPr>
          <w:rFonts w:ascii="Verdana" w:hAnsi="Verdana" w:cs="Arial"/>
          <w:color w:val="000000"/>
          <w:sz w:val="20"/>
          <w:szCs w:val="20"/>
          <w:lang w:val="es-CR"/>
        </w:rPr>
        <w:t>, aca</w:t>
      </w:r>
      <w:r w:rsidR="00EA5E4D" w:rsidRPr="00EA5E4D">
        <w:rPr>
          <w:rFonts w:ascii="Verdana" w:hAnsi="Verdana" w:cs="Arial"/>
          <w:color w:val="000000"/>
          <w:sz w:val="20"/>
          <w:szCs w:val="20"/>
          <w:lang w:val="es-CR"/>
        </w:rPr>
        <w:t xml:space="preserve">tando las recomendaciones </w:t>
      </w:r>
      <w:r w:rsidR="00E20A1C">
        <w:rPr>
          <w:rFonts w:ascii="Verdana" w:hAnsi="Verdana" w:cs="Arial"/>
          <w:color w:val="000000"/>
          <w:sz w:val="20"/>
          <w:szCs w:val="20"/>
          <w:lang w:val="es-CR"/>
        </w:rPr>
        <w:t xml:space="preserve">de la </w:t>
      </w:r>
      <w:r w:rsidR="00E20A1C" w:rsidRPr="00EA5E4D">
        <w:rPr>
          <w:rFonts w:ascii="Verdana" w:hAnsi="Verdana" w:cs="Arial"/>
          <w:color w:val="000000"/>
          <w:sz w:val="20"/>
          <w:szCs w:val="20"/>
          <w:lang w:val="es-CR"/>
        </w:rPr>
        <w:t xml:space="preserve">resolución de 23 de noviembre de 2018 </w:t>
      </w:r>
      <w:r w:rsidR="00EA5E4D" w:rsidRPr="00EA5E4D">
        <w:rPr>
          <w:rFonts w:ascii="Verdana" w:hAnsi="Verdana" w:cs="Arial"/>
          <w:color w:val="000000"/>
          <w:sz w:val="20"/>
          <w:szCs w:val="20"/>
          <w:lang w:val="es-CR"/>
        </w:rPr>
        <w:t>de la Un</w:t>
      </w:r>
      <w:r w:rsidR="00E20A1C">
        <w:rPr>
          <w:rFonts w:ascii="Verdana" w:hAnsi="Verdana" w:cs="Arial"/>
          <w:color w:val="000000"/>
          <w:sz w:val="20"/>
          <w:szCs w:val="20"/>
          <w:lang w:val="es-CR"/>
        </w:rPr>
        <w:t>idad Nacional de Protección</w:t>
      </w:r>
      <w:r w:rsidR="00EA5E4D" w:rsidRPr="00EA5E4D">
        <w:rPr>
          <w:rFonts w:ascii="Verdana" w:hAnsi="Verdana" w:cs="Arial"/>
          <w:color w:val="000000"/>
          <w:sz w:val="20"/>
          <w:szCs w:val="20"/>
          <w:lang w:val="es-CR"/>
        </w:rPr>
        <w:t>.</w:t>
      </w:r>
      <w:r w:rsidR="00EA5E4D" w:rsidRPr="00EA5E4D">
        <w:rPr>
          <w:rFonts w:ascii="Verdana" w:hAnsi="Verdana" w:cs="Arial"/>
          <w:b/>
          <w:color w:val="000000"/>
          <w:sz w:val="20"/>
          <w:szCs w:val="20"/>
          <w:lang w:val="es-CR"/>
        </w:rPr>
        <w:t xml:space="preserve"> </w:t>
      </w:r>
      <w:r w:rsidR="00EA5E4D" w:rsidRPr="00EA5E4D">
        <w:rPr>
          <w:rFonts w:ascii="Verdana" w:hAnsi="Verdana" w:cs="Arial"/>
          <w:color w:val="000000"/>
          <w:sz w:val="20"/>
          <w:szCs w:val="20"/>
          <w:lang w:val="es-CR"/>
        </w:rPr>
        <w:t>También destaca</w:t>
      </w:r>
      <w:r w:rsidR="00EA5E4D" w:rsidRPr="00EA5E4D">
        <w:rPr>
          <w:rFonts w:ascii="Verdana" w:hAnsi="Verdana" w:cs="Arial"/>
          <w:b/>
          <w:color w:val="000000"/>
          <w:sz w:val="20"/>
          <w:szCs w:val="20"/>
          <w:lang w:val="es-CR"/>
        </w:rPr>
        <w:t xml:space="preserve"> </w:t>
      </w:r>
      <w:r w:rsidR="00E20A1C">
        <w:rPr>
          <w:rFonts w:ascii="Verdana" w:hAnsi="Verdana" w:cs="Arial"/>
          <w:color w:val="000000"/>
          <w:sz w:val="20"/>
          <w:szCs w:val="20"/>
          <w:lang w:val="es-CR"/>
        </w:rPr>
        <w:t>el</w:t>
      </w:r>
      <w:r w:rsidR="001A3320" w:rsidRPr="00EA5E4D">
        <w:rPr>
          <w:rFonts w:ascii="Verdana" w:hAnsi="Verdana" w:cs="Arial"/>
          <w:color w:val="000000"/>
          <w:sz w:val="20"/>
          <w:szCs w:val="20"/>
          <w:lang w:val="es-CR"/>
        </w:rPr>
        <w:t xml:space="preserve"> </w:t>
      </w:r>
      <w:r w:rsidR="001A3320" w:rsidRPr="00EA5E4D">
        <w:rPr>
          <w:rFonts w:ascii="Verdana" w:hAnsi="Verdana" w:cs="Arial"/>
          <w:sz w:val="20"/>
          <w:szCs w:val="20"/>
          <w:lang w:val="es-CR"/>
        </w:rPr>
        <w:t xml:space="preserve">compromiso </w:t>
      </w:r>
      <w:r w:rsidR="00E20A1C">
        <w:rPr>
          <w:rFonts w:ascii="Verdana" w:hAnsi="Verdana" w:cs="Arial"/>
          <w:sz w:val="20"/>
          <w:szCs w:val="20"/>
          <w:lang w:val="es-CR"/>
        </w:rPr>
        <w:t>del E</w:t>
      </w:r>
      <w:r w:rsidR="00F21357">
        <w:rPr>
          <w:rFonts w:ascii="Verdana" w:hAnsi="Verdana" w:cs="Arial"/>
          <w:sz w:val="20"/>
          <w:szCs w:val="20"/>
          <w:lang w:val="es-CR"/>
        </w:rPr>
        <w:t>stado</w:t>
      </w:r>
      <w:r w:rsidR="00E20A1C">
        <w:rPr>
          <w:rFonts w:ascii="Verdana" w:hAnsi="Verdana" w:cs="Arial"/>
          <w:sz w:val="20"/>
          <w:szCs w:val="20"/>
          <w:lang w:val="es-CR"/>
        </w:rPr>
        <w:t xml:space="preserve"> de dar </w:t>
      </w:r>
      <w:r w:rsidR="001A3320" w:rsidRPr="00EA5E4D">
        <w:rPr>
          <w:rFonts w:ascii="Verdana" w:hAnsi="Verdana" w:cs="Arial"/>
          <w:sz w:val="20"/>
          <w:szCs w:val="20"/>
          <w:lang w:val="es-CR"/>
        </w:rPr>
        <w:t xml:space="preserve">cabal cumplimiento de los derechos a la vida y la integridad </w:t>
      </w:r>
      <w:r w:rsidR="00E20A1C">
        <w:rPr>
          <w:rFonts w:ascii="Verdana" w:hAnsi="Verdana" w:cs="Arial"/>
          <w:sz w:val="20"/>
          <w:szCs w:val="20"/>
          <w:lang w:val="es-CR"/>
        </w:rPr>
        <w:t xml:space="preserve">personal </w:t>
      </w:r>
      <w:r w:rsidR="001A3320" w:rsidRPr="00EA5E4D">
        <w:rPr>
          <w:rFonts w:ascii="Verdana" w:hAnsi="Verdana" w:cs="Arial"/>
          <w:sz w:val="20"/>
          <w:szCs w:val="20"/>
          <w:lang w:val="es-CR"/>
        </w:rPr>
        <w:t>de la señora Luz Elsia Almanza Suárez</w:t>
      </w:r>
      <w:r w:rsidR="00E20A1C">
        <w:rPr>
          <w:rFonts w:ascii="Verdana" w:hAnsi="Verdana" w:cs="Arial"/>
          <w:sz w:val="20"/>
          <w:szCs w:val="20"/>
          <w:lang w:val="es-CR"/>
        </w:rPr>
        <w:t>,</w:t>
      </w:r>
      <w:r w:rsidR="001A3320" w:rsidRPr="00EA5E4D">
        <w:rPr>
          <w:rFonts w:ascii="Verdana" w:hAnsi="Verdana" w:cs="Arial"/>
          <w:sz w:val="20"/>
          <w:szCs w:val="20"/>
          <w:lang w:val="es-CR"/>
        </w:rPr>
        <w:t xml:space="preserve"> a través de su plena disposición para proseguir otorgando a la beneficiaria las medidas necesarias </w:t>
      </w:r>
      <w:r w:rsidR="001A3320" w:rsidRPr="00EA5E4D">
        <w:rPr>
          <w:rFonts w:ascii="Verdana" w:hAnsi="Verdana"/>
          <w:sz w:val="20"/>
          <w:lang w:val="es-CR"/>
        </w:rPr>
        <w:t>(</w:t>
      </w:r>
      <w:r w:rsidR="001A3320" w:rsidRPr="00EA5E4D">
        <w:rPr>
          <w:rFonts w:ascii="Verdana" w:hAnsi="Verdana"/>
          <w:i/>
          <w:sz w:val="20"/>
          <w:lang w:val="es-CR"/>
        </w:rPr>
        <w:t>supra</w:t>
      </w:r>
      <w:r w:rsidR="001A3320" w:rsidRPr="00EA5E4D">
        <w:rPr>
          <w:rFonts w:ascii="Verdana" w:hAnsi="Verdana"/>
          <w:sz w:val="20"/>
          <w:lang w:val="es-CR"/>
        </w:rPr>
        <w:t xml:space="preserve"> Considerando 2). </w:t>
      </w:r>
    </w:p>
    <w:p w14:paraId="0835EE83" w14:textId="77777777" w:rsidR="00097FC1" w:rsidRPr="00097FC1" w:rsidRDefault="00097FC1" w:rsidP="007C2E2B">
      <w:pPr>
        <w:pStyle w:val="Prrafodelista"/>
        <w:spacing w:after="0" w:line="240" w:lineRule="auto"/>
        <w:ind w:left="0"/>
        <w:rPr>
          <w:rFonts w:ascii="Verdana" w:hAnsi="Verdana"/>
          <w:color w:val="000000"/>
          <w:sz w:val="20"/>
          <w:szCs w:val="20"/>
          <w:u w:color="000000"/>
          <w:lang w:val="es-ES_tradnl"/>
        </w:rPr>
      </w:pPr>
    </w:p>
    <w:p w14:paraId="180BBF28" w14:textId="77777777" w:rsidR="00097FC1" w:rsidRPr="00076411" w:rsidRDefault="001A3320" w:rsidP="00076411">
      <w:pPr>
        <w:pStyle w:val="Prrafodelista"/>
        <w:numPr>
          <w:ilvl w:val="0"/>
          <w:numId w:val="16"/>
        </w:numPr>
        <w:spacing w:after="0" w:line="240" w:lineRule="auto"/>
        <w:ind w:left="0" w:firstLine="0"/>
        <w:jc w:val="both"/>
        <w:rPr>
          <w:rFonts w:ascii="Verdana" w:hAnsi="Verdana" w:cs="Arial"/>
          <w:color w:val="000000"/>
          <w:sz w:val="20"/>
          <w:szCs w:val="20"/>
          <w:lang w:val="es-CR"/>
        </w:rPr>
      </w:pPr>
      <w:r w:rsidRPr="00BB2F43">
        <w:rPr>
          <w:rFonts w:ascii="Verdana" w:hAnsi="Verdana" w:cs="Arial"/>
          <w:color w:val="000000"/>
          <w:sz w:val="20"/>
          <w:szCs w:val="20"/>
          <w:lang w:val="es-CR"/>
        </w:rPr>
        <w:t>Sin perjuicio de lo anterior, la Corte nota que</w:t>
      </w:r>
      <w:r w:rsidR="00CA5247">
        <w:rPr>
          <w:rFonts w:ascii="Verdana" w:hAnsi="Verdana" w:cs="Arial"/>
          <w:color w:val="000000"/>
          <w:sz w:val="20"/>
          <w:szCs w:val="20"/>
          <w:lang w:val="es-CR"/>
        </w:rPr>
        <w:t xml:space="preserve"> </w:t>
      </w:r>
      <w:r w:rsidRPr="00BB2F43">
        <w:rPr>
          <w:rFonts w:ascii="Verdana" w:hAnsi="Verdana" w:cs="Arial"/>
          <w:color w:val="000000"/>
          <w:sz w:val="20"/>
          <w:szCs w:val="20"/>
          <w:lang w:val="es-CR"/>
        </w:rPr>
        <w:t>los representantes de la beneficiaria</w:t>
      </w:r>
      <w:r w:rsidR="00097FC1" w:rsidRPr="00BB2F43">
        <w:rPr>
          <w:rFonts w:ascii="Verdana" w:hAnsi="Verdana" w:cs="Arial"/>
          <w:color w:val="000000"/>
          <w:sz w:val="20"/>
          <w:szCs w:val="20"/>
          <w:lang w:val="es-CR"/>
        </w:rPr>
        <w:t xml:space="preserve"> han reiterado que</w:t>
      </w:r>
      <w:r w:rsidR="00F15711">
        <w:rPr>
          <w:rFonts w:ascii="Verdana" w:hAnsi="Verdana" w:cs="Arial"/>
          <w:color w:val="000000"/>
          <w:sz w:val="20"/>
          <w:szCs w:val="20"/>
          <w:lang w:val="es-CR"/>
        </w:rPr>
        <w:t>,</w:t>
      </w:r>
      <w:r w:rsidR="00097FC1" w:rsidRPr="00BB2F43">
        <w:rPr>
          <w:rFonts w:ascii="Verdana" w:hAnsi="Verdana" w:cs="Arial"/>
          <w:color w:val="000000"/>
          <w:sz w:val="20"/>
          <w:szCs w:val="20"/>
          <w:lang w:val="es-CR"/>
        </w:rPr>
        <w:t xml:space="preserve"> en octubre </w:t>
      </w:r>
      <w:r w:rsidR="00076411">
        <w:rPr>
          <w:rFonts w:ascii="Verdana" w:hAnsi="Verdana" w:cs="Arial"/>
          <w:color w:val="000000"/>
          <w:sz w:val="20"/>
          <w:szCs w:val="20"/>
          <w:lang w:val="es-CR"/>
        </w:rPr>
        <w:t>de 2019</w:t>
      </w:r>
      <w:r w:rsidR="00F15711">
        <w:rPr>
          <w:rFonts w:ascii="Verdana" w:hAnsi="Verdana" w:cs="Arial"/>
          <w:color w:val="000000"/>
          <w:sz w:val="20"/>
          <w:szCs w:val="20"/>
          <w:lang w:val="es-CR"/>
        </w:rPr>
        <w:t>,</w:t>
      </w:r>
      <w:r w:rsidR="00076411">
        <w:rPr>
          <w:rFonts w:ascii="Verdana" w:hAnsi="Verdana" w:cs="Arial"/>
          <w:color w:val="000000"/>
          <w:sz w:val="20"/>
          <w:szCs w:val="20"/>
          <w:lang w:val="es-CR"/>
        </w:rPr>
        <w:t xml:space="preserve"> un funcionario de la </w:t>
      </w:r>
      <w:r w:rsidR="00F15711">
        <w:rPr>
          <w:rFonts w:ascii="Verdana" w:hAnsi="Verdana" w:cs="Arial"/>
          <w:color w:val="000000"/>
          <w:sz w:val="20"/>
          <w:szCs w:val="20"/>
          <w:lang w:val="es-CR"/>
        </w:rPr>
        <w:t>Unidad Nacional de Protección</w:t>
      </w:r>
      <w:r w:rsidR="00097FC1" w:rsidRPr="00BB2F43">
        <w:rPr>
          <w:rFonts w:ascii="Verdana" w:hAnsi="Verdana" w:cs="Arial"/>
          <w:color w:val="000000"/>
          <w:sz w:val="20"/>
          <w:szCs w:val="20"/>
          <w:lang w:val="es-CR"/>
        </w:rPr>
        <w:t xml:space="preserve"> realizó el estudio de riesgo a la señora Almanza, </w:t>
      </w:r>
      <w:r w:rsidR="00A27669" w:rsidRPr="00BB2F43">
        <w:rPr>
          <w:rFonts w:ascii="Verdana" w:hAnsi="Verdana" w:cs="Arial"/>
          <w:color w:val="000000"/>
          <w:sz w:val="20"/>
          <w:szCs w:val="20"/>
          <w:lang w:val="es-CR"/>
        </w:rPr>
        <w:t xml:space="preserve">coincidente con la información proporcionada por el Estado, que hizo referencia a que en septiembre de 2018 </w:t>
      </w:r>
      <w:r w:rsidR="00A27669" w:rsidRPr="00A27669">
        <w:rPr>
          <w:rFonts w:ascii="Verdana" w:hAnsi="Verdana" w:cs="Arial"/>
          <w:color w:val="000000"/>
          <w:sz w:val="20"/>
          <w:szCs w:val="20"/>
          <w:lang w:val="es-CR"/>
        </w:rPr>
        <w:t>fue</w:t>
      </w:r>
      <w:r w:rsidR="00CA5247">
        <w:rPr>
          <w:rFonts w:ascii="Verdana" w:hAnsi="Verdana" w:cs="Arial"/>
          <w:color w:val="000000"/>
          <w:sz w:val="20"/>
          <w:szCs w:val="20"/>
          <w:lang w:val="es-CR"/>
        </w:rPr>
        <w:t>ron realizadas diligencias</w:t>
      </w:r>
      <w:r w:rsidR="00A27669" w:rsidRPr="00A27669">
        <w:rPr>
          <w:rFonts w:ascii="Verdana" w:hAnsi="Verdana" w:cs="Arial"/>
          <w:color w:val="000000"/>
          <w:sz w:val="20"/>
          <w:szCs w:val="20"/>
          <w:lang w:val="es-CR"/>
        </w:rPr>
        <w:t xml:space="preserve"> para adelantar la evaluación del nivel de riesgo de la beneficiaria. </w:t>
      </w:r>
      <w:r w:rsidR="001C249B" w:rsidRPr="00076411">
        <w:rPr>
          <w:rFonts w:ascii="Verdana" w:hAnsi="Verdana" w:cs="Arial"/>
          <w:color w:val="000000"/>
          <w:sz w:val="20"/>
          <w:szCs w:val="20"/>
          <w:lang w:val="es-CR"/>
        </w:rPr>
        <w:t>S</w:t>
      </w:r>
      <w:r w:rsidR="00097FC1" w:rsidRPr="00076411">
        <w:rPr>
          <w:rFonts w:ascii="Verdana" w:hAnsi="Verdana" w:cs="Arial"/>
          <w:color w:val="000000"/>
          <w:sz w:val="20"/>
          <w:szCs w:val="20"/>
          <w:lang w:val="es-CR"/>
        </w:rPr>
        <w:t>in embargo, para el 7 de marzo de 2020</w:t>
      </w:r>
      <w:r w:rsidR="00A27669" w:rsidRPr="00076411">
        <w:rPr>
          <w:rFonts w:ascii="Verdana" w:hAnsi="Verdana" w:cs="Arial"/>
          <w:color w:val="000000"/>
          <w:sz w:val="20"/>
          <w:szCs w:val="20"/>
          <w:lang w:val="es-CR"/>
        </w:rPr>
        <w:t xml:space="preserve"> los representantes desc</w:t>
      </w:r>
      <w:r w:rsidR="00097FC1" w:rsidRPr="00076411">
        <w:rPr>
          <w:rFonts w:ascii="Verdana" w:hAnsi="Verdana" w:cs="Arial"/>
          <w:color w:val="000000"/>
          <w:sz w:val="20"/>
          <w:szCs w:val="20"/>
          <w:lang w:val="es-CR"/>
        </w:rPr>
        <w:t>onoc</w:t>
      </w:r>
      <w:r w:rsidR="00A668D2" w:rsidRPr="00076411">
        <w:rPr>
          <w:rFonts w:ascii="Verdana" w:hAnsi="Verdana" w:cs="Arial"/>
          <w:color w:val="000000"/>
          <w:sz w:val="20"/>
          <w:szCs w:val="20"/>
          <w:lang w:val="es-CR"/>
        </w:rPr>
        <w:t>ían</w:t>
      </w:r>
      <w:r w:rsidR="00097FC1" w:rsidRPr="00076411">
        <w:rPr>
          <w:rFonts w:ascii="Verdana" w:hAnsi="Verdana" w:cs="Arial"/>
          <w:color w:val="000000"/>
          <w:sz w:val="20"/>
          <w:szCs w:val="20"/>
          <w:lang w:val="es-CR"/>
        </w:rPr>
        <w:t xml:space="preserve"> el estado o resultado del estudio de riesgo</w:t>
      </w:r>
      <w:r w:rsidR="00076411">
        <w:rPr>
          <w:rFonts w:ascii="Verdana" w:hAnsi="Verdana" w:cs="Arial"/>
          <w:color w:val="000000"/>
          <w:sz w:val="20"/>
          <w:szCs w:val="20"/>
          <w:lang w:val="es-CR"/>
        </w:rPr>
        <w:t>.</w:t>
      </w:r>
    </w:p>
    <w:p w14:paraId="15B1116A" w14:textId="77777777" w:rsidR="00D72869" w:rsidRDefault="00D72869" w:rsidP="007C2E2B">
      <w:pPr>
        <w:pStyle w:val="Prrafodelista"/>
        <w:spacing w:after="0" w:line="240" w:lineRule="auto"/>
        <w:ind w:left="0"/>
        <w:jc w:val="both"/>
        <w:rPr>
          <w:rFonts w:ascii="Verdana" w:hAnsi="Verdana" w:cs="Arial"/>
          <w:color w:val="000000"/>
          <w:sz w:val="20"/>
          <w:szCs w:val="20"/>
          <w:lang w:val="es-CR"/>
        </w:rPr>
      </w:pPr>
    </w:p>
    <w:p w14:paraId="44F5C59B" w14:textId="77777777" w:rsidR="00FC0530" w:rsidRPr="00F33DF9" w:rsidRDefault="00840200"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BB2F43">
        <w:rPr>
          <w:rFonts w:ascii="Verdana" w:hAnsi="Verdana" w:cs="Arial"/>
          <w:color w:val="000000"/>
          <w:sz w:val="20"/>
          <w:szCs w:val="20"/>
          <w:lang w:val="es-CR"/>
        </w:rPr>
        <w:t>Además</w:t>
      </w:r>
      <w:r w:rsidR="00FC0530">
        <w:rPr>
          <w:rFonts w:ascii="Verdana" w:hAnsi="Verdana" w:cs="Arial"/>
          <w:color w:val="000000"/>
          <w:sz w:val="20"/>
          <w:szCs w:val="20"/>
          <w:lang w:val="es-CR"/>
        </w:rPr>
        <w:t xml:space="preserve">, este Tribunal </w:t>
      </w:r>
      <w:r w:rsidR="00FC0530" w:rsidRPr="00BB2F43">
        <w:rPr>
          <w:rFonts w:ascii="Verdana" w:hAnsi="Verdana" w:cs="Arial"/>
          <w:color w:val="000000"/>
          <w:sz w:val="20"/>
          <w:szCs w:val="20"/>
          <w:lang w:val="es-CR"/>
        </w:rPr>
        <w:t>aprecia, respecto a la situación de riesgo de la señora Almanza</w:t>
      </w:r>
      <w:r w:rsidR="00A668D2">
        <w:rPr>
          <w:rFonts w:ascii="Verdana" w:hAnsi="Verdana" w:cs="Arial"/>
          <w:color w:val="000000"/>
          <w:sz w:val="20"/>
          <w:szCs w:val="20"/>
          <w:lang w:val="es-CR"/>
        </w:rPr>
        <w:t xml:space="preserve"> Suárez</w:t>
      </w:r>
      <w:r w:rsidR="00FC0530" w:rsidRPr="00BB2F43">
        <w:rPr>
          <w:rFonts w:ascii="Verdana" w:hAnsi="Verdana" w:cs="Arial"/>
          <w:color w:val="000000"/>
          <w:sz w:val="20"/>
          <w:szCs w:val="20"/>
          <w:lang w:val="es-CR"/>
        </w:rPr>
        <w:t>, que los representantes hicieron referencia a los hechos ocurridos en agosto de 2018, sobre los cuales, la señora Almanza denunció haber recibido en horas de la</w:t>
      </w:r>
      <w:r w:rsidR="00FC0530" w:rsidRPr="00097FC1">
        <w:rPr>
          <w:rFonts w:ascii="Verdana" w:hAnsi="Verdana"/>
          <w:color w:val="000000"/>
          <w:sz w:val="20"/>
          <w:szCs w:val="20"/>
          <w:u w:color="000000"/>
          <w:lang w:val="es-ES_tradnl"/>
        </w:rPr>
        <w:t xml:space="preserve"> madrugada, frente a su residencia, una bolsa que contenía un “panfleto amenazante” donde se le tildaba de guerrillera y unas flores viejas. La beneficiaria informó sobre estos hechos a la Policía Nacional, quienes atendieron el caso y le reali</w:t>
      </w:r>
      <w:r w:rsidR="00076411">
        <w:rPr>
          <w:rFonts w:ascii="Verdana" w:hAnsi="Verdana"/>
          <w:color w:val="000000"/>
          <w:sz w:val="20"/>
          <w:szCs w:val="20"/>
          <w:u w:color="000000"/>
          <w:lang w:val="es-ES_tradnl"/>
        </w:rPr>
        <w:t>zaron una serie de preguntas</w:t>
      </w:r>
      <w:r w:rsidR="00E8615B">
        <w:rPr>
          <w:rFonts w:ascii="Verdana" w:hAnsi="Verdana"/>
          <w:color w:val="000000"/>
          <w:sz w:val="20"/>
          <w:szCs w:val="20"/>
          <w:u w:color="000000"/>
          <w:lang w:val="es-ES_tradnl"/>
        </w:rPr>
        <w:t>;</w:t>
      </w:r>
      <w:r w:rsidR="00FC0530" w:rsidRPr="00097FC1">
        <w:rPr>
          <w:rFonts w:ascii="Verdana" w:hAnsi="Verdana"/>
          <w:b/>
          <w:color w:val="000000"/>
          <w:sz w:val="20"/>
          <w:szCs w:val="20"/>
          <w:u w:color="000000"/>
          <w:lang w:val="es-ES_tradnl"/>
        </w:rPr>
        <w:t xml:space="preserve"> </w:t>
      </w:r>
      <w:r w:rsidR="00FC0530" w:rsidRPr="00097FC1">
        <w:rPr>
          <w:rFonts w:ascii="Verdana" w:hAnsi="Verdana"/>
          <w:color w:val="000000"/>
          <w:sz w:val="20"/>
          <w:szCs w:val="20"/>
          <w:u w:color="000000"/>
          <w:lang w:val="es-ES_tradnl"/>
        </w:rPr>
        <w:t xml:space="preserve">además, fue presentada la </w:t>
      </w:r>
      <w:r w:rsidR="00A668D2">
        <w:rPr>
          <w:rFonts w:ascii="Verdana" w:hAnsi="Verdana"/>
          <w:color w:val="000000"/>
          <w:sz w:val="20"/>
          <w:szCs w:val="20"/>
          <w:u w:color="000000"/>
          <w:lang w:val="es-ES_tradnl"/>
        </w:rPr>
        <w:t>denuncia de los acontecimientos</w:t>
      </w:r>
      <w:r w:rsidR="00FC0530" w:rsidRPr="00097FC1">
        <w:rPr>
          <w:rFonts w:ascii="Verdana" w:hAnsi="Verdana"/>
          <w:color w:val="000000"/>
          <w:sz w:val="20"/>
          <w:szCs w:val="20"/>
          <w:u w:color="000000"/>
          <w:lang w:val="es-ES_tradnl"/>
        </w:rPr>
        <w:t xml:space="preserve"> a la Fiscalía Gene</w:t>
      </w:r>
      <w:r w:rsidR="00076411">
        <w:rPr>
          <w:rFonts w:ascii="Verdana" w:hAnsi="Verdana"/>
          <w:color w:val="000000"/>
          <w:sz w:val="20"/>
          <w:szCs w:val="20"/>
          <w:u w:color="000000"/>
          <w:lang w:val="es-ES_tradnl"/>
        </w:rPr>
        <w:t>ral, un día después del suceso.</w:t>
      </w:r>
      <w:r w:rsidR="00F33DF9">
        <w:rPr>
          <w:rFonts w:ascii="Verdana" w:hAnsi="Verdana" w:cs="Arial"/>
          <w:b/>
          <w:color w:val="000000"/>
          <w:sz w:val="20"/>
          <w:szCs w:val="20"/>
          <w:lang w:val="es-ES_tradnl"/>
        </w:rPr>
        <w:t xml:space="preserve"> </w:t>
      </w:r>
      <w:r w:rsidR="00F33DF9" w:rsidRPr="00F33DF9">
        <w:rPr>
          <w:rFonts w:ascii="Verdana" w:hAnsi="Verdana" w:cs="Arial"/>
          <w:color w:val="000000"/>
          <w:sz w:val="20"/>
          <w:szCs w:val="20"/>
          <w:lang w:val="es-CR"/>
        </w:rPr>
        <w:t>Por su parte, e</w:t>
      </w:r>
      <w:r w:rsidR="00FC0530" w:rsidRPr="00F33DF9">
        <w:rPr>
          <w:rFonts w:ascii="Verdana" w:hAnsi="Verdana" w:cs="Arial"/>
          <w:color w:val="000000"/>
          <w:sz w:val="20"/>
          <w:szCs w:val="20"/>
          <w:lang w:val="es-CR"/>
        </w:rPr>
        <w:t>l Estado manifestó que</w:t>
      </w:r>
      <w:r w:rsidR="00F33DF9" w:rsidRPr="00F33DF9">
        <w:rPr>
          <w:rFonts w:ascii="Verdana" w:hAnsi="Verdana" w:cs="Arial"/>
          <w:color w:val="000000"/>
          <w:sz w:val="20"/>
          <w:szCs w:val="20"/>
          <w:lang w:val="es-CR"/>
        </w:rPr>
        <w:t>, ante los hechos descritos, fue realizado un despliegue institucional para su atención. A</w:t>
      </w:r>
      <w:r w:rsidR="00FC0530" w:rsidRPr="00F33DF9">
        <w:rPr>
          <w:rFonts w:ascii="Verdana" w:hAnsi="Verdana" w:cs="Arial"/>
          <w:color w:val="000000"/>
          <w:sz w:val="20"/>
          <w:szCs w:val="20"/>
          <w:lang w:val="es-CR"/>
        </w:rPr>
        <w:t>l r</w:t>
      </w:r>
      <w:r w:rsidR="00F33DF9">
        <w:rPr>
          <w:rFonts w:ascii="Verdana" w:hAnsi="Verdana" w:cs="Arial"/>
          <w:color w:val="000000"/>
          <w:sz w:val="20"/>
          <w:szCs w:val="20"/>
          <w:lang w:val="es-CR"/>
        </w:rPr>
        <w:t xml:space="preserve">ecibir la alerta de los hechos </w:t>
      </w:r>
      <w:r w:rsidR="00FC0530" w:rsidRPr="00F33DF9">
        <w:rPr>
          <w:rFonts w:ascii="Verdana" w:hAnsi="Verdana" w:cs="Arial"/>
          <w:color w:val="000000"/>
          <w:sz w:val="20"/>
          <w:szCs w:val="20"/>
          <w:lang w:val="es-CR"/>
        </w:rPr>
        <w:t>por parte de la beneficiaria, fue activada “la ruta de protección” y fueron enviadas patrullas a la residencia de la señora Almanza, con el fin de verificar lo ocurrido y realizar las actividades de registro y control a personas y vehículos en el lugar</w:t>
      </w:r>
      <w:r w:rsidR="00F33DF9" w:rsidRPr="00F33DF9">
        <w:rPr>
          <w:rFonts w:ascii="Verdana" w:hAnsi="Verdana" w:cs="Arial"/>
          <w:color w:val="000000"/>
          <w:sz w:val="20"/>
          <w:szCs w:val="20"/>
          <w:lang w:val="es-CR"/>
        </w:rPr>
        <w:t>.  D</w:t>
      </w:r>
      <w:r w:rsidR="00FC0530" w:rsidRPr="00F33DF9">
        <w:rPr>
          <w:rFonts w:ascii="Verdana" w:hAnsi="Verdana" w:cs="Arial"/>
          <w:color w:val="000000"/>
          <w:sz w:val="20"/>
          <w:szCs w:val="20"/>
          <w:lang w:val="es-CR"/>
        </w:rPr>
        <w:t xml:space="preserve">e igual forma, se presentó la Seccional de Inteligencia y la Seccional de Investigación Criminal para la fijación de fotografías de los elementos encontrados y </w:t>
      </w:r>
      <w:r w:rsidR="00076411">
        <w:rPr>
          <w:rFonts w:ascii="Verdana" w:hAnsi="Verdana" w:cs="Arial"/>
          <w:color w:val="000000"/>
          <w:sz w:val="20"/>
          <w:szCs w:val="20"/>
          <w:lang w:val="es-CR"/>
        </w:rPr>
        <w:t>realizar la cadena de custodia.</w:t>
      </w:r>
    </w:p>
    <w:p w14:paraId="23AAAAB2" w14:textId="77777777" w:rsidR="00FC0530" w:rsidRPr="00FC0530" w:rsidRDefault="00FC0530"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65632AE8" w14:textId="77777777" w:rsidR="006D508D" w:rsidRDefault="00B136F4"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Pr>
          <w:rFonts w:ascii="Verdana" w:hAnsi="Verdana" w:cs="Arial"/>
          <w:color w:val="000000"/>
          <w:sz w:val="20"/>
          <w:szCs w:val="20"/>
          <w:lang w:val="es-CR"/>
        </w:rPr>
        <w:lastRenderedPageBreak/>
        <w:t>Al respecto, la Corte tom</w:t>
      </w:r>
      <w:r w:rsidR="006D508D">
        <w:rPr>
          <w:rFonts w:ascii="Verdana" w:hAnsi="Verdana" w:cs="Arial"/>
          <w:color w:val="000000"/>
          <w:sz w:val="20"/>
          <w:szCs w:val="20"/>
          <w:lang w:val="es-CR"/>
        </w:rPr>
        <w:t>a nota de lo e</w:t>
      </w:r>
      <w:r w:rsidR="00F33DF9">
        <w:rPr>
          <w:rFonts w:ascii="Verdana" w:hAnsi="Verdana" w:cs="Arial"/>
          <w:color w:val="000000"/>
          <w:sz w:val="20"/>
          <w:szCs w:val="20"/>
          <w:lang w:val="es-CR"/>
        </w:rPr>
        <w:t>xpresado por las partes sobre los hechos relacionados con el</w:t>
      </w:r>
      <w:r w:rsidR="006D508D">
        <w:rPr>
          <w:rFonts w:ascii="Verdana" w:hAnsi="Verdana" w:cs="Arial"/>
          <w:color w:val="000000"/>
          <w:sz w:val="20"/>
          <w:szCs w:val="20"/>
          <w:lang w:val="es-CR"/>
        </w:rPr>
        <w:t xml:space="preserve"> “panfleto amenazante” </w:t>
      </w:r>
      <w:r w:rsidR="00852C08">
        <w:rPr>
          <w:rFonts w:ascii="Verdana" w:hAnsi="Verdana" w:cs="Arial"/>
          <w:color w:val="000000"/>
          <w:sz w:val="20"/>
          <w:szCs w:val="20"/>
          <w:lang w:val="es-CR"/>
        </w:rPr>
        <w:t xml:space="preserve">recibido por la beneficiaria </w:t>
      </w:r>
      <w:r w:rsidR="006D508D">
        <w:rPr>
          <w:rFonts w:ascii="Verdana" w:hAnsi="Verdana" w:cs="Arial"/>
          <w:color w:val="000000"/>
          <w:sz w:val="20"/>
          <w:szCs w:val="20"/>
          <w:lang w:val="es-CR"/>
        </w:rPr>
        <w:t xml:space="preserve">y </w:t>
      </w:r>
      <w:r w:rsidR="00F33DF9">
        <w:rPr>
          <w:rFonts w:ascii="Verdana" w:hAnsi="Verdana" w:cs="Arial"/>
          <w:color w:val="000000"/>
          <w:sz w:val="20"/>
          <w:szCs w:val="20"/>
          <w:lang w:val="es-CR"/>
        </w:rPr>
        <w:t xml:space="preserve">las diversas diligencias realizadas por el Estado al respecto. </w:t>
      </w:r>
      <w:r w:rsidR="00852C08">
        <w:rPr>
          <w:rFonts w:ascii="Verdana" w:hAnsi="Verdana" w:cs="Arial"/>
          <w:color w:val="000000"/>
          <w:sz w:val="20"/>
          <w:szCs w:val="20"/>
          <w:lang w:val="es-CR"/>
        </w:rPr>
        <w:t>En ese sentido recuerda</w:t>
      </w:r>
      <w:r w:rsidR="006D508D">
        <w:rPr>
          <w:rFonts w:ascii="Verdana" w:hAnsi="Verdana" w:cs="Arial"/>
          <w:color w:val="000000"/>
          <w:sz w:val="20"/>
          <w:szCs w:val="20"/>
          <w:lang w:val="es-CR"/>
        </w:rPr>
        <w:t xml:space="preserve"> </w:t>
      </w:r>
      <w:r w:rsidR="006D508D" w:rsidRPr="006D508D">
        <w:rPr>
          <w:rFonts w:ascii="Verdana" w:hAnsi="Verdana" w:cs="Arial"/>
          <w:color w:val="000000"/>
          <w:sz w:val="20"/>
          <w:szCs w:val="20"/>
          <w:lang w:val="es-CR"/>
        </w:rPr>
        <w:t>que las presentes medidas provisionales tienen por origen hechos de intimidación y agresiones contra miembros de ASFADDES, entidad que ha tenido actividad en casos de desapariciones forzadas, que han incluido señalamientos de dichos miembros como “simpatizante[s] de la guerrilla”</w:t>
      </w:r>
      <w:r w:rsidR="006D508D">
        <w:rPr>
          <w:rStyle w:val="Refdenotaalpie"/>
          <w:rFonts w:ascii="Verdana" w:hAnsi="Verdana" w:cs="Arial"/>
          <w:color w:val="000000"/>
          <w:sz w:val="20"/>
          <w:szCs w:val="20"/>
          <w:lang w:val="es-CR"/>
        </w:rPr>
        <w:footnoteReference w:id="7"/>
      </w:r>
      <w:r w:rsidR="006D508D">
        <w:rPr>
          <w:rFonts w:ascii="Verdana" w:hAnsi="Verdana" w:cs="Arial"/>
          <w:color w:val="000000"/>
          <w:sz w:val="20"/>
          <w:szCs w:val="20"/>
          <w:lang w:val="es-CR"/>
        </w:rPr>
        <w:t>. De igual forma, l</w:t>
      </w:r>
      <w:r w:rsidR="006D508D" w:rsidRPr="006D508D">
        <w:rPr>
          <w:rFonts w:ascii="Verdana" w:hAnsi="Verdana" w:cs="Arial"/>
          <w:color w:val="000000"/>
          <w:sz w:val="20"/>
          <w:szCs w:val="20"/>
          <w:lang w:val="es-CR"/>
        </w:rPr>
        <w:t>o anterior</w:t>
      </w:r>
      <w:r w:rsidR="006D508D">
        <w:rPr>
          <w:rFonts w:ascii="Verdana" w:hAnsi="Verdana" w:cs="Arial"/>
          <w:color w:val="000000"/>
          <w:sz w:val="20"/>
          <w:szCs w:val="20"/>
          <w:lang w:val="es-CR"/>
        </w:rPr>
        <w:t xml:space="preserve"> adquiere especial relevancia, </w:t>
      </w:r>
      <w:r w:rsidR="00A668D2">
        <w:rPr>
          <w:rFonts w:ascii="Verdana" w:hAnsi="Verdana" w:cs="Arial"/>
          <w:color w:val="000000"/>
          <w:sz w:val="20"/>
          <w:szCs w:val="20"/>
          <w:lang w:val="es-CR"/>
        </w:rPr>
        <w:t>ya que</w:t>
      </w:r>
      <w:r w:rsidR="006D508D">
        <w:rPr>
          <w:rFonts w:ascii="Verdana" w:hAnsi="Verdana" w:cs="Arial"/>
          <w:color w:val="000000"/>
          <w:sz w:val="20"/>
          <w:szCs w:val="20"/>
          <w:lang w:val="es-CR"/>
        </w:rPr>
        <w:t xml:space="preserve"> en el marco de los hechos amenazantes se hizo </w:t>
      </w:r>
      <w:r w:rsidR="006D508D" w:rsidRPr="006D508D">
        <w:rPr>
          <w:rFonts w:ascii="Verdana" w:hAnsi="Verdana" w:cs="Arial"/>
          <w:color w:val="000000"/>
          <w:sz w:val="20"/>
          <w:szCs w:val="20"/>
          <w:lang w:val="es-CR"/>
        </w:rPr>
        <w:t xml:space="preserve">alusión </w:t>
      </w:r>
      <w:r w:rsidR="006D508D">
        <w:rPr>
          <w:rFonts w:ascii="Verdana" w:hAnsi="Verdana" w:cs="Arial"/>
          <w:color w:val="000000"/>
          <w:sz w:val="20"/>
          <w:szCs w:val="20"/>
          <w:lang w:val="es-CR"/>
        </w:rPr>
        <w:t xml:space="preserve">a la beneficiaria como “guerrillera”. </w:t>
      </w:r>
      <w:r w:rsidR="006D508D" w:rsidRPr="006D508D">
        <w:rPr>
          <w:rFonts w:ascii="Verdana" w:hAnsi="Verdana" w:cs="Arial"/>
          <w:color w:val="000000"/>
          <w:sz w:val="20"/>
          <w:szCs w:val="20"/>
          <w:lang w:val="es-CR"/>
        </w:rPr>
        <w:t xml:space="preserve">De este modo, </w:t>
      </w:r>
      <w:r w:rsidR="006D508D">
        <w:rPr>
          <w:rFonts w:ascii="Verdana" w:hAnsi="Verdana" w:cs="Arial"/>
          <w:color w:val="000000"/>
          <w:sz w:val="20"/>
          <w:szCs w:val="20"/>
          <w:lang w:val="es-CR"/>
        </w:rPr>
        <w:t>este hecho sucedido</w:t>
      </w:r>
      <w:r w:rsidR="006D508D" w:rsidRPr="006D508D">
        <w:rPr>
          <w:rFonts w:ascii="Verdana" w:hAnsi="Verdana" w:cs="Arial"/>
          <w:color w:val="000000"/>
          <w:sz w:val="20"/>
          <w:szCs w:val="20"/>
          <w:lang w:val="es-CR"/>
        </w:rPr>
        <w:t xml:space="preserve"> luego de la última</w:t>
      </w:r>
      <w:r w:rsidR="006D508D">
        <w:rPr>
          <w:rFonts w:ascii="Verdana" w:hAnsi="Verdana" w:cs="Arial"/>
          <w:color w:val="000000"/>
          <w:sz w:val="20"/>
          <w:szCs w:val="20"/>
          <w:lang w:val="es-CR"/>
        </w:rPr>
        <w:t xml:space="preserve"> </w:t>
      </w:r>
      <w:r w:rsidR="006D508D" w:rsidRPr="006D508D">
        <w:rPr>
          <w:rFonts w:ascii="Verdana" w:hAnsi="Verdana" w:cs="Arial"/>
          <w:color w:val="000000"/>
          <w:sz w:val="20"/>
          <w:szCs w:val="20"/>
          <w:lang w:val="es-CR"/>
        </w:rPr>
        <w:t>Resolución de este Tribunal, en relación con la señora</w:t>
      </w:r>
      <w:r w:rsidR="006D508D">
        <w:rPr>
          <w:rFonts w:ascii="Verdana" w:hAnsi="Verdana" w:cs="Arial"/>
          <w:color w:val="000000"/>
          <w:sz w:val="20"/>
          <w:szCs w:val="20"/>
          <w:lang w:val="es-CR"/>
        </w:rPr>
        <w:t xml:space="preserve"> </w:t>
      </w:r>
      <w:r w:rsidR="006D508D" w:rsidRPr="006D508D">
        <w:rPr>
          <w:rFonts w:ascii="Verdana" w:hAnsi="Verdana" w:cs="Arial"/>
          <w:color w:val="000000"/>
          <w:sz w:val="20"/>
          <w:szCs w:val="20"/>
          <w:lang w:val="es-CR"/>
        </w:rPr>
        <w:t xml:space="preserve">Almanza, </w:t>
      </w:r>
      <w:r w:rsidR="006D508D">
        <w:rPr>
          <w:rFonts w:ascii="Verdana" w:hAnsi="Verdana" w:cs="Arial"/>
          <w:color w:val="000000"/>
          <w:sz w:val="20"/>
          <w:szCs w:val="20"/>
          <w:lang w:val="es-CR"/>
        </w:rPr>
        <w:t xml:space="preserve">denota </w:t>
      </w:r>
      <w:r w:rsidR="006D508D" w:rsidRPr="006D508D">
        <w:rPr>
          <w:rFonts w:ascii="Verdana" w:hAnsi="Verdana" w:cs="Arial"/>
          <w:color w:val="000000"/>
          <w:sz w:val="20"/>
          <w:szCs w:val="20"/>
          <w:lang w:val="es-CR"/>
        </w:rPr>
        <w:t>la continuidad de la situación que dio origen a la orden de adopción de</w:t>
      </w:r>
      <w:r w:rsidR="006D508D">
        <w:rPr>
          <w:rFonts w:ascii="Verdana" w:hAnsi="Verdana" w:cs="Arial"/>
          <w:color w:val="000000"/>
          <w:sz w:val="20"/>
          <w:szCs w:val="20"/>
          <w:lang w:val="es-CR"/>
        </w:rPr>
        <w:t xml:space="preserve"> </w:t>
      </w:r>
      <w:r w:rsidR="006D508D" w:rsidRPr="006D508D">
        <w:rPr>
          <w:rFonts w:ascii="Verdana" w:hAnsi="Verdana" w:cs="Arial"/>
          <w:color w:val="000000"/>
          <w:sz w:val="20"/>
          <w:szCs w:val="20"/>
          <w:lang w:val="es-CR"/>
        </w:rPr>
        <w:t>medidas provisionales.</w:t>
      </w:r>
    </w:p>
    <w:p w14:paraId="2871E19F" w14:textId="77777777" w:rsidR="006D508D" w:rsidRPr="006D508D" w:rsidRDefault="006D508D" w:rsidP="007C2E2B">
      <w:pPr>
        <w:pStyle w:val="Prrafodelista"/>
        <w:spacing w:after="0" w:line="240" w:lineRule="auto"/>
        <w:ind w:left="0"/>
        <w:rPr>
          <w:rFonts w:ascii="Verdana" w:hAnsi="Verdana" w:cs="Arial"/>
          <w:color w:val="000000"/>
          <w:sz w:val="20"/>
          <w:szCs w:val="20"/>
          <w:lang w:val="es-CR"/>
        </w:rPr>
      </w:pPr>
    </w:p>
    <w:p w14:paraId="33E95459" w14:textId="77777777" w:rsidR="00FA3610" w:rsidRDefault="006D508D"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FA3610">
        <w:rPr>
          <w:rFonts w:ascii="Verdana" w:hAnsi="Verdana" w:cs="Arial"/>
          <w:color w:val="000000"/>
          <w:sz w:val="20"/>
          <w:szCs w:val="20"/>
          <w:lang w:val="es-CR"/>
        </w:rPr>
        <w:t>Por otra parte, si bien una situación generalizada o contextual no podría, en principio, por sí misma, justificar la adopción de medidas provisionales, sí es factible que circunstancias que denotan un riesg</w:t>
      </w:r>
      <w:r w:rsidR="00A668D2">
        <w:rPr>
          <w:rFonts w:ascii="Verdana" w:hAnsi="Verdana" w:cs="Arial"/>
          <w:color w:val="000000"/>
          <w:sz w:val="20"/>
          <w:szCs w:val="20"/>
          <w:lang w:val="es-CR"/>
        </w:rPr>
        <w:t>o específico respecto de determinadas</w:t>
      </w:r>
      <w:r w:rsidRPr="00FA3610">
        <w:rPr>
          <w:rFonts w:ascii="Verdana" w:hAnsi="Verdana" w:cs="Arial"/>
          <w:color w:val="000000"/>
          <w:sz w:val="20"/>
          <w:szCs w:val="20"/>
          <w:lang w:val="es-CR"/>
        </w:rPr>
        <w:t xml:space="preserve"> personas sean evaluadas teniendo en cuenta la situación en la que se enmarcan</w:t>
      </w:r>
      <w:r w:rsidR="00FA3610" w:rsidRPr="00FA3610">
        <w:rPr>
          <w:rFonts w:ascii="Verdana" w:hAnsi="Verdana" w:cs="Arial"/>
          <w:color w:val="000000"/>
          <w:sz w:val="20"/>
          <w:szCs w:val="20"/>
          <w:lang w:val="es-CR"/>
        </w:rPr>
        <w:t>, como en el presente caso, ya que la</w:t>
      </w:r>
      <w:r w:rsidRPr="00FA3610">
        <w:rPr>
          <w:rFonts w:ascii="Verdana" w:hAnsi="Verdana" w:cs="Arial"/>
          <w:color w:val="000000"/>
          <w:sz w:val="20"/>
          <w:szCs w:val="20"/>
          <w:lang w:val="es-CR"/>
        </w:rPr>
        <w:t xml:space="preserve"> beneficiaria es defensora de derechos humanos</w:t>
      </w:r>
      <w:r w:rsidR="00FA3610" w:rsidRPr="00FA3610">
        <w:rPr>
          <w:rFonts w:ascii="Verdana" w:hAnsi="Verdana" w:cs="Arial"/>
          <w:color w:val="000000"/>
          <w:sz w:val="20"/>
          <w:szCs w:val="20"/>
          <w:lang w:val="es-CR"/>
        </w:rPr>
        <w:t xml:space="preserve"> y los hechos amenazantes surgen a raíz del ejercicio de sus labores en la organización </w:t>
      </w:r>
      <w:r w:rsidR="00FA3610" w:rsidRPr="00FA3610">
        <w:rPr>
          <w:rFonts w:ascii="Verdana" w:hAnsi="Verdana"/>
          <w:sz w:val="20"/>
          <w:lang w:val="es-CR"/>
        </w:rPr>
        <w:t>ASFADDES</w:t>
      </w:r>
      <w:r w:rsidR="00FA3610">
        <w:rPr>
          <w:rFonts w:ascii="Verdana" w:hAnsi="Verdana" w:cs="Arial"/>
          <w:color w:val="000000"/>
          <w:sz w:val="20"/>
          <w:szCs w:val="20"/>
          <w:lang w:val="es-CR"/>
        </w:rPr>
        <w:t xml:space="preserve">. </w:t>
      </w:r>
    </w:p>
    <w:p w14:paraId="1955AE08" w14:textId="77777777" w:rsidR="00FA3610" w:rsidRPr="00FA3610" w:rsidRDefault="00FA3610" w:rsidP="007C2E2B">
      <w:pPr>
        <w:pStyle w:val="Prrafodelista"/>
        <w:spacing w:after="0" w:line="240" w:lineRule="auto"/>
        <w:ind w:left="0"/>
        <w:rPr>
          <w:rFonts w:ascii="Verdana" w:hAnsi="Verdana"/>
          <w:sz w:val="20"/>
          <w:lang w:val="es-CR"/>
        </w:rPr>
      </w:pPr>
    </w:p>
    <w:p w14:paraId="07021844" w14:textId="77777777" w:rsidR="006D508D" w:rsidRPr="00CA2E92" w:rsidRDefault="00FA3610"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FA3610">
        <w:rPr>
          <w:rFonts w:ascii="Verdana" w:hAnsi="Verdana"/>
          <w:sz w:val="20"/>
          <w:lang w:val="es-CR"/>
        </w:rPr>
        <w:t>La Corte resalta también que, de conformidad</w:t>
      </w:r>
      <w:r>
        <w:rPr>
          <w:rFonts w:ascii="Verdana" w:hAnsi="Verdana"/>
          <w:sz w:val="20"/>
          <w:lang w:val="es-CR"/>
        </w:rPr>
        <w:t xml:space="preserve"> con la información brindada por el Estado y los representantes, se ha ratificado reiteradamente </w:t>
      </w:r>
      <w:r w:rsidRPr="00FA3610">
        <w:rPr>
          <w:rFonts w:ascii="Verdana" w:hAnsi="Verdana" w:cs="Arial"/>
          <w:color w:val="000000"/>
          <w:sz w:val="20"/>
          <w:szCs w:val="20"/>
          <w:lang w:val="es-CR"/>
        </w:rPr>
        <w:t>e</w:t>
      </w:r>
      <w:r w:rsidRPr="00FA3610">
        <w:rPr>
          <w:rFonts w:ascii="Verdana" w:hAnsi="Verdana" w:cs="Arial"/>
          <w:iCs/>
          <w:spacing w:val="7"/>
          <w:sz w:val="20"/>
          <w:szCs w:val="20"/>
          <w:lang w:val="es-CR"/>
        </w:rPr>
        <w:t>l esquema de protección y las medidas de seguridad para la</w:t>
      </w:r>
      <w:r w:rsidRPr="00FA3610">
        <w:rPr>
          <w:rFonts w:ascii="Verdana" w:hAnsi="Verdana" w:cs="Arial"/>
          <w:color w:val="000000"/>
          <w:sz w:val="20"/>
          <w:szCs w:val="20"/>
          <w:lang w:val="es-CR"/>
        </w:rPr>
        <w:t xml:space="preserve"> beneficiaria</w:t>
      </w:r>
      <w:r>
        <w:rPr>
          <w:rFonts w:ascii="Verdana" w:hAnsi="Verdana" w:cs="Arial"/>
          <w:color w:val="000000"/>
          <w:sz w:val="20"/>
          <w:szCs w:val="20"/>
          <w:lang w:val="es-CR"/>
        </w:rPr>
        <w:t>, afirmándose la necesidad de continuidad de las medidas.</w:t>
      </w:r>
      <w:r w:rsidRPr="00FA3610">
        <w:rPr>
          <w:rFonts w:ascii="Verdana" w:hAnsi="Verdana"/>
          <w:sz w:val="20"/>
          <w:lang w:val="es-CR"/>
        </w:rPr>
        <w:t xml:space="preserve"> Además, en el marco del presente trámite internacional</w:t>
      </w:r>
      <w:r>
        <w:rPr>
          <w:rFonts w:ascii="Verdana" w:hAnsi="Verdana"/>
          <w:sz w:val="20"/>
          <w:lang w:val="es-CR"/>
        </w:rPr>
        <w:t>,</w:t>
      </w:r>
      <w:r w:rsidRPr="00FA3610">
        <w:rPr>
          <w:rFonts w:ascii="Verdana" w:hAnsi="Verdana"/>
          <w:sz w:val="20"/>
          <w:lang w:val="es-CR"/>
        </w:rPr>
        <w:t xml:space="preserve"> el Estado no ha solicitado el levantamiento de las medidas provisionales, ni ha aducido que la beneficiaria ya no se encuentra en una situación de extrema gravedad y urgencia respecto al riesgo de sufrir daños irreparables. Tampoco lo han hecho los representantes o la Comisión.</w:t>
      </w:r>
    </w:p>
    <w:p w14:paraId="76699462" w14:textId="77777777" w:rsidR="00CA2E92" w:rsidRPr="00CA2E92" w:rsidRDefault="00CA2E92" w:rsidP="007C2E2B">
      <w:pPr>
        <w:pStyle w:val="Prrafodelista"/>
        <w:spacing w:after="0" w:line="240" w:lineRule="auto"/>
        <w:ind w:left="0"/>
        <w:rPr>
          <w:rFonts w:ascii="Verdana" w:hAnsi="Verdana" w:cs="Arial"/>
          <w:color w:val="000000"/>
          <w:sz w:val="20"/>
          <w:szCs w:val="20"/>
          <w:lang w:val="es-CR"/>
        </w:rPr>
      </w:pPr>
    </w:p>
    <w:p w14:paraId="4B6E6FD5" w14:textId="77777777" w:rsidR="00BB5D40" w:rsidRPr="00CA2E92" w:rsidRDefault="00840200"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CA2E92">
        <w:rPr>
          <w:rFonts w:ascii="Verdana" w:hAnsi="Verdana"/>
          <w:color w:val="000000"/>
          <w:sz w:val="20"/>
          <w:szCs w:val="20"/>
          <w:u w:color="000000"/>
          <w:lang w:val="es-CR"/>
        </w:rPr>
        <w:t>De acuerdo a lo expuesto anteriormente,</w:t>
      </w:r>
      <w:r w:rsidRPr="00CA2E92">
        <w:rPr>
          <w:rFonts w:ascii="Verdana" w:hAnsi="Verdana"/>
          <w:color w:val="000000"/>
          <w:sz w:val="20"/>
          <w:szCs w:val="20"/>
          <w:u w:color="000000"/>
          <w:lang w:val="es-ES_tradnl"/>
        </w:rPr>
        <w:t xml:space="preserve"> este Tribunal </w:t>
      </w:r>
      <w:r w:rsidR="00BB5D40" w:rsidRPr="00CA2E92">
        <w:rPr>
          <w:rFonts w:ascii="Verdana" w:hAnsi="Verdana"/>
          <w:sz w:val="20"/>
          <w:lang w:val="es-CR"/>
        </w:rPr>
        <w:t xml:space="preserve">estima esencial que </w:t>
      </w:r>
      <w:r w:rsidR="00F4200F" w:rsidRPr="00CC6DE8">
        <w:rPr>
          <w:rFonts w:ascii="Verdana" w:hAnsi="Verdana"/>
          <w:bCs/>
          <w:sz w:val="20"/>
          <w:lang w:val="es-CR"/>
        </w:rPr>
        <w:t>periódica y sistemáticamente</w:t>
      </w:r>
      <w:r w:rsidR="00BB5D40" w:rsidRPr="00CC6DE8">
        <w:rPr>
          <w:rFonts w:ascii="Verdana" w:hAnsi="Verdana"/>
          <w:bCs/>
          <w:sz w:val="20"/>
          <w:lang w:val="es-CR"/>
        </w:rPr>
        <w:t xml:space="preserve"> </w:t>
      </w:r>
      <w:r w:rsidR="00F4200F">
        <w:rPr>
          <w:rFonts w:ascii="Verdana" w:hAnsi="Verdana"/>
          <w:sz w:val="20"/>
          <w:lang w:val="es-CR"/>
        </w:rPr>
        <w:t xml:space="preserve">el Estado </w:t>
      </w:r>
      <w:r w:rsidR="00BB5D40" w:rsidRPr="00CA2E92">
        <w:rPr>
          <w:rFonts w:ascii="Verdana" w:hAnsi="Verdana"/>
          <w:sz w:val="20"/>
          <w:lang w:val="es-CR"/>
        </w:rPr>
        <w:t xml:space="preserve">actualice y realice un </w:t>
      </w:r>
      <w:r w:rsidR="00BB5D40" w:rsidRPr="00CA2E92">
        <w:rPr>
          <w:rFonts w:ascii="Verdana" w:hAnsi="Verdana"/>
          <w:sz w:val="20"/>
          <w:lang w:val="es-AR"/>
        </w:rPr>
        <w:t>diagnóstico sobre la situación de riesgo de la señora Almanza</w:t>
      </w:r>
      <w:r w:rsidR="00CA2E92">
        <w:rPr>
          <w:rFonts w:ascii="Verdana" w:hAnsi="Verdana"/>
          <w:sz w:val="20"/>
          <w:lang w:val="es-AR"/>
        </w:rPr>
        <w:t xml:space="preserve">, </w:t>
      </w:r>
      <w:r w:rsidR="008D3EF1" w:rsidRPr="00CA2E92">
        <w:rPr>
          <w:rFonts w:ascii="Verdana" w:hAnsi="Verdana"/>
          <w:color w:val="000000"/>
          <w:sz w:val="20"/>
          <w:szCs w:val="20"/>
          <w:u w:color="000000"/>
          <w:lang w:val="es-ES_tradnl"/>
        </w:rPr>
        <w:t>con el objetivo de determinar todas las medidas necesarias para la protección de su vida e integridad personal</w:t>
      </w:r>
      <w:r w:rsidR="00BB5D40" w:rsidRPr="00CA2E92">
        <w:rPr>
          <w:rFonts w:ascii="Verdana" w:hAnsi="Verdana"/>
          <w:sz w:val="20"/>
          <w:lang w:val="es-AR"/>
        </w:rPr>
        <w:t xml:space="preserve">. </w:t>
      </w:r>
    </w:p>
    <w:p w14:paraId="66C51E83" w14:textId="77777777" w:rsidR="00CB6CC6" w:rsidRPr="008D3EF1" w:rsidRDefault="00CB6CC6" w:rsidP="007C2E2B">
      <w:pPr>
        <w:pStyle w:val="Prrafodelista"/>
        <w:spacing w:after="0" w:line="240" w:lineRule="auto"/>
        <w:ind w:left="0"/>
        <w:jc w:val="both"/>
        <w:rPr>
          <w:rFonts w:ascii="Verdana" w:hAnsi="Verdana" w:cs="Arial"/>
          <w:color w:val="000000"/>
          <w:sz w:val="20"/>
          <w:szCs w:val="20"/>
          <w:lang w:val="es-CR"/>
        </w:rPr>
      </w:pPr>
    </w:p>
    <w:p w14:paraId="33306327" w14:textId="77777777" w:rsidR="00097FC1" w:rsidRDefault="00FA3610" w:rsidP="007C2E2B">
      <w:pPr>
        <w:pStyle w:val="Prrafodelista"/>
        <w:numPr>
          <w:ilvl w:val="0"/>
          <w:numId w:val="16"/>
        </w:numPr>
        <w:spacing w:after="0" w:line="240" w:lineRule="auto"/>
        <w:ind w:left="0" w:firstLine="0"/>
        <w:jc w:val="both"/>
        <w:rPr>
          <w:rFonts w:ascii="Verdana" w:hAnsi="Verdana"/>
          <w:color w:val="000000"/>
          <w:sz w:val="20"/>
          <w:szCs w:val="20"/>
          <w:u w:color="000000"/>
          <w:lang w:val="es-ES_tradnl"/>
        </w:rPr>
      </w:pPr>
      <w:r w:rsidRPr="008D3EF1">
        <w:rPr>
          <w:rFonts w:ascii="Verdana" w:hAnsi="Verdana"/>
          <w:color w:val="000000"/>
          <w:sz w:val="20"/>
          <w:szCs w:val="20"/>
          <w:u w:color="000000"/>
          <w:lang w:val="es-ES_tradnl"/>
        </w:rPr>
        <w:t xml:space="preserve">Este Tribunal considera que los motivos previamente descritos </w:t>
      </w:r>
      <w:r w:rsidR="00985191" w:rsidRPr="008D3EF1">
        <w:rPr>
          <w:rFonts w:ascii="Verdana" w:hAnsi="Verdana"/>
          <w:color w:val="000000"/>
          <w:sz w:val="20"/>
          <w:szCs w:val="20"/>
          <w:u w:color="000000"/>
          <w:lang w:val="es-ES_tradnl"/>
        </w:rPr>
        <w:t>r</w:t>
      </w:r>
      <w:r w:rsidRPr="008D3EF1">
        <w:rPr>
          <w:rFonts w:ascii="Verdana" w:hAnsi="Verdana"/>
          <w:color w:val="000000"/>
          <w:sz w:val="20"/>
          <w:szCs w:val="20"/>
          <w:u w:color="000000"/>
          <w:lang w:val="es-ES_tradnl"/>
        </w:rPr>
        <w:t>esultan suficientes para mantener la vigencia de las medidas provisionales ordenadas</w:t>
      </w:r>
      <w:r w:rsidR="00985191" w:rsidRPr="008D3EF1">
        <w:rPr>
          <w:rFonts w:ascii="Verdana" w:hAnsi="Verdana"/>
          <w:color w:val="000000"/>
          <w:sz w:val="20"/>
          <w:szCs w:val="20"/>
          <w:u w:color="000000"/>
          <w:lang w:val="es-ES_tradnl"/>
        </w:rPr>
        <w:t xml:space="preserve"> en favor a la señora Almanza Suárez</w:t>
      </w:r>
      <w:r w:rsidR="00E16076" w:rsidRPr="008D3EF1">
        <w:rPr>
          <w:rFonts w:ascii="Verdana" w:hAnsi="Verdana"/>
          <w:color w:val="000000"/>
          <w:sz w:val="20"/>
          <w:szCs w:val="20"/>
          <w:u w:color="000000"/>
          <w:lang w:val="es-ES_tradnl"/>
        </w:rPr>
        <w:t>. Sin embargo</w:t>
      </w:r>
      <w:r w:rsidRPr="008D3EF1">
        <w:rPr>
          <w:rFonts w:ascii="Verdana" w:hAnsi="Verdana"/>
          <w:color w:val="000000"/>
          <w:sz w:val="20"/>
          <w:szCs w:val="20"/>
          <w:u w:color="000000"/>
          <w:lang w:val="es-ES_tradnl"/>
        </w:rPr>
        <w:t xml:space="preserve">, </w:t>
      </w:r>
      <w:r w:rsidR="008D3EF1" w:rsidRPr="008D3EF1">
        <w:rPr>
          <w:rFonts w:ascii="Verdana" w:hAnsi="Verdana"/>
          <w:color w:val="000000"/>
          <w:sz w:val="20"/>
          <w:szCs w:val="20"/>
          <w:u w:color="000000"/>
          <w:lang w:val="es-ES_tradnl"/>
        </w:rPr>
        <w:t>la Corte requiere que el Estado</w:t>
      </w:r>
      <w:r w:rsidRPr="008D3EF1">
        <w:rPr>
          <w:rFonts w:ascii="Verdana" w:hAnsi="Verdana"/>
          <w:color w:val="000000"/>
          <w:sz w:val="20"/>
          <w:szCs w:val="20"/>
          <w:u w:color="000000"/>
          <w:lang w:val="es-ES_tradnl"/>
        </w:rPr>
        <w:t>: i)</w:t>
      </w:r>
      <w:r w:rsidR="00985191" w:rsidRPr="008D3EF1">
        <w:rPr>
          <w:rFonts w:ascii="Verdana" w:hAnsi="Verdana"/>
          <w:color w:val="000000"/>
          <w:sz w:val="20"/>
          <w:szCs w:val="20"/>
          <w:u w:color="000000"/>
          <w:lang w:val="es-ES_tradnl"/>
        </w:rPr>
        <w:t xml:space="preserve"> </w:t>
      </w:r>
      <w:r w:rsidR="008D3EF1" w:rsidRPr="008D3EF1">
        <w:rPr>
          <w:rFonts w:ascii="Verdana" w:hAnsi="Verdana"/>
          <w:color w:val="000000"/>
          <w:sz w:val="20"/>
          <w:szCs w:val="20"/>
          <w:u w:color="000000"/>
          <w:lang w:val="es-ES_tradnl"/>
        </w:rPr>
        <w:t xml:space="preserve">realice y remita un diagnóstico actualizado de </w:t>
      </w:r>
      <w:r w:rsidR="007218F7" w:rsidRPr="008D3EF1">
        <w:rPr>
          <w:rFonts w:ascii="Verdana" w:hAnsi="Verdana"/>
          <w:color w:val="000000"/>
          <w:sz w:val="20"/>
          <w:szCs w:val="20"/>
          <w:u w:color="000000"/>
          <w:lang w:val="es-ES_tradnl"/>
        </w:rPr>
        <w:t xml:space="preserve">la situación de riesgo de </w:t>
      </w:r>
      <w:r w:rsidR="00985191" w:rsidRPr="008D3EF1">
        <w:rPr>
          <w:rFonts w:ascii="Verdana" w:hAnsi="Verdana"/>
          <w:color w:val="000000"/>
          <w:sz w:val="20"/>
          <w:szCs w:val="20"/>
          <w:u w:color="000000"/>
          <w:lang w:val="es-ES_tradnl"/>
        </w:rPr>
        <w:t xml:space="preserve">la </w:t>
      </w:r>
      <w:r w:rsidR="00E16076" w:rsidRPr="008D3EF1">
        <w:rPr>
          <w:rFonts w:ascii="Verdana" w:hAnsi="Verdana"/>
          <w:color w:val="000000"/>
          <w:sz w:val="20"/>
          <w:szCs w:val="20"/>
          <w:u w:color="000000"/>
          <w:lang w:val="es-ES_tradnl"/>
        </w:rPr>
        <w:t>señora Almanza</w:t>
      </w:r>
      <w:r w:rsidR="00CA2E92">
        <w:rPr>
          <w:rFonts w:ascii="Verdana" w:hAnsi="Verdana"/>
          <w:color w:val="000000"/>
          <w:sz w:val="20"/>
          <w:szCs w:val="20"/>
          <w:u w:color="000000"/>
          <w:lang w:val="es-ES_tradnl"/>
        </w:rPr>
        <w:t xml:space="preserve"> Suárez</w:t>
      </w:r>
      <w:r w:rsidR="00985191" w:rsidRPr="008D3EF1">
        <w:rPr>
          <w:rFonts w:ascii="Verdana" w:hAnsi="Verdana"/>
          <w:color w:val="000000"/>
          <w:sz w:val="20"/>
          <w:szCs w:val="20"/>
          <w:u w:color="000000"/>
          <w:lang w:val="es-ES_tradnl"/>
        </w:rPr>
        <w:t>,</w:t>
      </w:r>
      <w:r w:rsidR="007218F7" w:rsidRPr="008D3EF1">
        <w:rPr>
          <w:rFonts w:ascii="Verdana" w:hAnsi="Verdana"/>
          <w:color w:val="000000"/>
          <w:sz w:val="20"/>
          <w:szCs w:val="20"/>
          <w:u w:color="000000"/>
          <w:lang w:val="es-ES_tradnl"/>
        </w:rPr>
        <w:t xml:space="preserve"> ya que se</w:t>
      </w:r>
      <w:r w:rsidR="00715930" w:rsidRPr="008D3EF1">
        <w:rPr>
          <w:rFonts w:ascii="Verdana" w:hAnsi="Verdana"/>
          <w:color w:val="000000"/>
          <w:sz w:val="20"/>
          <w:szCs w:val="20"/>
          <w:u w:color="000000"/>
          <w:lang w:val="es-ES_tradnl"/>
        </w:rPr>
        <w:t xml:space="preserve"> </w:t>
      </w:r>
      <w:r w:rsidR="007218F7" w:rsidRPr="008D3EF1">
        <w:rPr>
          <w:rFonts w:ascii="Verdana" w:hAnsi="Verdana"/>
          <w:color w:val="000000"/>
          <w:sz w:val="20"/>
          <w:szCs w:val="20"/>
          <w:u w:color="000000"/>
          <w:lang w:val="es-ES_tradnl"/>
        </w:rPr>
        <w:t xml:space="preserve">desprende de la información </w:t>
      </w:r>
      <w:r w:rsidR="00715930" w:rsidRPr="008D3EF1">
        <w:rPr>
          <w:rFonts w:ascii="Verdana" w:hAnsi="Verdana"/>
          <w:color w:val="000000"/>
          <w:sz w:val="20"/>
          <w:szCs w:val="20"/>
          <w:u w:color="000000"/>
          <w:lang w:val="es-ES_tradnl"/>
        </w:rPr>
        <w:t xml:space="preserve">aportada por las partes, que </w:t>
      </w:r>
      <w:r w:rsidR="007218F7" w:rsidRPr="008D3EF1">
        <w:rPr>
          <w:rFonts w:ascii="Verdana" w:hAnsi="Verdana"/>
          <w:color w:val="000000"/>
          <w:sz w:val="20"/>
          <w:szCs w:val="20"/>
          <w:u w:color="000000"/>
          <w:lang w:val="es-ES_tradnl"/>
        </w:rPr>
        <w:t>el último se habría realizado a finales de 2018</w:t>
      </w:r>
      <w:r w:rsidR="00840200" w:rsidRPr="008D3EF1">
        <w:rPr>
          <w:rFonts w:ascii="Verdana" w:hAnsi="Verdana"/>
          <w:color w:val="000000"/>
          <w:sz w:val="20"/>
          <w:szCs w:val="20"/>
          <w:u w:color="000000"/>
          <w:lang w:val="es-ES_tradnl"/>
        </w:rPr>
        <w:t xml:space="preserve">, </w:t>
      </w:r>
      <w:r w:rsidR="00E16076" w:rsidRPr="008D3EF1">
        <w:rPr>
          <w:rFonts w:ascii="Verdana" w:hAnsi="Verdana"/>
          <w:color w:val="000000"/>
          <w:sz w:val="20"/>
          <w:szCs w:val="20"/>
          <w:u w:color="000000"/>
          <w:lang w:val="es-ES_tradnl"/>
        </w:rPr>
        <w:t xml:space="preserve">a fin de </w:t>
      </w:r>
      <w:r w:rsidR="00840200" w:rsidRPr="008D3EF1">
        <w:rPr>
          <w:rFonts w:ascii="Verdana" w:hAnsi="Verdana"/>
          <w:color w:val="000000"/>
          <w:sz w:val="20"/>
          <w:szCs w:val="20"/>
          <w:u w:color="000000"/>
          <w:lang w:val="es-ES_tradnl"/>
        </w:rPr>
        <w:t>valorar</w:t>
      </w:r>
      <w:r w:rsidRPr="008D3EF1">
        <w:rPr>
          <w:rFonts w:ascii="Verdana" w:hAnsi="Verdana"/>
          <w:color w:val="000000"/>
          <w:sz w:val="20"/>
          <w:szCs w:val="20"/>
          <w:u w:color="000000"/>
          <w:lang w:val="es-ES_tradnl"/>
        </w:rPr>
        <w:t xml:space="preserve"> la continuidad o cese de la situación de extrema gravedad y urgencia en relación con el riesgo de daños irreparables en </w:t>
      </w:r>
      <w:r w:rsidR="00E16076" w:rsidRPr="008D3EF1">
        <w:rPr>
          <w:rFonts w:ascii="Verdana" w:hAnsi="Verdana"/>
          <w:color w:val="000000"/>
          <w:sz w:val="20"/>
          <w:szCs w:val="20"/>
          <w:u w:color="000000"/>
          <w:lang w:val="es-ES_tradnl"/>
        </w:rPr>
        <w:t xml:space="preserve">su </w:t>
      </w:r>
      <w:r w:rsidRPr="008D3EF1">
        <w:rPr>
          <w:rFonts w:ascii="Verdana" w:hAnsi="Verdana"/>
          <w:color w:val="000000"/>
          <w:sz w:val="20"/>
          <w:szCs w:val="20"/>
          <w:u w:color="000000"/>
          <w:lang w:val="es-ES_tradnl"/>
        </w:rPr>
        <w:t>perjuicio</w:t>
      </w:r>
      <w:r w:rsidR="00985191" w:rsidRPr="008D3EF1">
        <w:rPr>
          <w:rFonts w:ascii="Verdana" w:hAnsi="Verdana"/>
          <w:color w:val="000000"/>
          <w:sz w:val="20"/>
          <w:szCs w:val="20"/>
          <w:u w:color="000000"/>
          <w:lang w:val="es-ES_tradnl"/>
        </w:rPr>
        <w:t>,</w:t>
      </w:r>
      <w:r w:rsidRPr="008D3EF1">
        <w:rPr>
          <w:rFonts w:ascii="Verdana" w:hAnsi="Verdana"/>
          <w:color w:val="000000"/>
          <w:sz w:val="20"/>
          <w:szCs w:val="20"/>
          <w:u w:color="000000"/>
          <w:lang w:val="es-ES_tradnl"/>
        </w:rPr>
        <w:t xml:space="preserve"> y </w:t>
      </w:r>
      <w:r w:rsidR="00985191" w:rsidRPr="008D3EF1">
        <w:rPr>
          <w:rFonts w:ascii="Verdana" w:hAnsi="Verdana"/>
          <w:color w:val="000000"/>
          <w:sz w:val="20"/>
          <w:szCs w:val="20"/>
          <w:u w:color="000000"/>
          <w:lang w:val="es-ES_tradnl"/>
        </w:rPr>
        <w:t>i</w:t>
      </w:r>
      <w:r w:rsidR="00840200" w:rsidRPr="008D3EF1">
        <w:rPr>
          <w:rFonts w:ascii="Verdana" w:hAnsi="Verdana"/>
          <w:color w:val="000000"/>
          <w:sz w:val="20"/>
          <w:szCs w:val="20"/>
          <w:u w:color="000000"/>
          <w:lang w:val="es-ES_tradnl"/>
        </w:rPr>
        <w:t>i</w:t>
      </w:r>
      <w:r w:rsidRPr="008D3EF1">
        <w:rPr>
          <w:rFonts w:ascii="Verdana" w:hAnsi="Verdana"/>
          <w:color w:val="000000"/>
          <w:sz w:val="20"/>
          <w:szCs w:val="20"/>
          <w:u w:color="000000"/>
          <w:lang w:val="es-ES_tradnl"/>
        </w:rPr>
        <w:t>)</w:t>
      </w:r>
      <w:r w:rsidR="00CA2E92">
        <w:rPr>
          <w:rFonts w:ascii="Verdana" w:hAnsi="Verdana"/>
          <w:color w:val="000000"/>
          <w:sz w:val="20"/>
          <w:szCs w:val="20"/>
          <w:u w:color="000000"/>
          <w:lang w:val="es-ES_tradnl"/>
        </w:rPr>
        <w:t xml:space="preserve"> remita un informe</w:t>
      </w:r>
      <w:r w:rsidR="00985191" w:rsidRPr="008D3EF1">
        <w:rPr>
          <w:rFonts w:ascii="Verdana" w:hAnsi="Verdana"/>
          <w:color w:val="000000"/>
          <w:sz w:val="20"/>
          <w:szCs w:val="20"/>
          <w:u w:color="000000"/>
          <w:lang w:val="es-ES_tradnl"/>
        </w:rPr>
        <w:t xml:space="preserve"> </w:t>
      </w:r>
      <w:r w:rsidR="00CA2E92">
        <w:rPr>
          <w:rFonts w:ascii="Verdana" w:hAnsi="Verdana"/>
          <w:color w:val="000000"/>
          <w:sz w:val="20"/>
          <w:szCs w:val="20"/>
          <w:u w:color="000000"/>
          <w:lang w:val="es-ES_tradnl"/>
        </w:rPr>
        <w:t xml:space="preserve">sobre las </w:t>
      </w:r>
      <w:r w:rsidR="00985191" w:rsidRPr="008D3EF1">
        <w:rPr>
          <w:rFonts w:ascii="Verdana" w:hAnsi="Verdana"/>
          <w:color w:val="000000"/>
          <w:sz w:val="20"/>
          <w:szCs w:val="20"/>
          <w:u w:color="000000"/>
          <w:lang w:val="es-ES_tradnl"/>
        </w:rPr>
        <w:t xml:space="preserve">medidas que ha </w:t>
      </w:r>
      <w:r w:rsidR="00840200" w:rsidRPr="008D3EF1">
        <w:rPr>
          <w:rFonts w:ascii="Verdana" w:hAnsi="Verdana"/>
          <w:color w:val="000000"/>
          <w:sz w:val="20"/>
          <w:szCs w:val="20"/>
          <w:u w:color="000000"/>
          <w:lang w:val="es-ES_tradnl"/>
        </w:rPr>
        <w:t>implementado para garantizar sus</w:t>
      </w:r>
      <w:r w:rsidR="00985191" w:rsidRPr="008D3EF1">
        <w:rPr>
          <w:rFonts w:ascii="Verdana" w:hAnsi="Verdana"/>
          <w:color w:val="000000"/>
          <w:sz w:val="20"/>
          <w:szCs w:val="20"/>
          <w:u w:color="000000"/>
          <w:lang w:val="es-ES_tradnl"/>
        </w:rPr>
        <w:t xml:space="preserve"> derechos a </w:t>
      </w:r>
      <w:r w:rsidR="00840200" w:rsidRPr="008D3EF1">
        <w:rPr>
          <w:rFonts w:ascii="Verdana" w:hAnsi="Verdana"/>
          <w:color w:val="000000"/>
          <w:sz w:val="20"/>
          <w:szCs w:val="20"/>
          <w:u w:color="000000"/>
          <w:lang w:val="es-ES_tradnl"/>
        </w:rPr>
        <w:t>la vida e integridad personal</w:t>
      </w:r>
      <w:r w:rsidR="00985191" w:rsidRPr="008D3EF1">
        <w:rPr>
          <w:rFonts w:ascii="Verdana" w:hAnsi="Verdana"/>
          <w:color w:val="000000"/>
          <w:sz w:val="20"/>
          <w:szCs w:val="20"/>
          <w:u w:color="000000"/>
          <w:lang w:val="es-ES_tradnl"/>
        </w:rPr>
        <w:t>.</w:t>
      </w:r>
      <w:r w:rsidRPr="008D3EF1">
        <w:rPr>
          <w:rFonts w:ascii="Verdana" w:hAnsi="Verdana"/>
          <w:color w:val="000000"/>
          <w:sz w:val="20"/>
          <w:szCs w:val="20"/>
          <w:u w:color="000000"/>
          <w:lang w:val="es-ES_tradnl"/>
        </w:rPr>
        <w:t xml:space="preserve"> Asimismo, este Tribunal considera pertinente que los representantes y la Comisión, al presentar sus observaciones, expresen consideraciones puntuales sobre lo indicado.</w:t>
      </w:r>
    </w:p>
    <w:p w14:paraId="6258A7A8" w14:textId="77777777" w:rsidR="00BC6E4A" w:rsidRDefault="00BC6E4A" w:rsidP="007C2E2B">
      <w:pPr>
        <w:pStyle w:val="Prrafodelista"/>
        <w:spacing w:after="0" w:line="240" w:lineRule="auto"/>
        <w:ind w:left="0"/>
        <w:rPr>
          <w:rFonts w:ascii="Verdana" w:hAnsi="Verdana" w:cs="Arial"/>
          <w:color w:val="000000"/>
          <w:sz w:val="20"/>
          <w:szCs w:val="20"/>
          <w:lang w:val="es-CR"/>
        </w:rPr>
      </w:pPr>
    </w:p>
    <w:p w14:paraId="7E24C5B9" w14:textId="77777777" w:rsidR="00065CF5" w:rsidRPr="00F54C00" w:rsidRDefault="00065CF5" w:rsidP="00A668D2">
      <w:pPr>
        <w:pStyle w:val="Prrafodelista"/>
        <w:numPr>
          <w:ilvl w:val="0"/>
          <w:numId w:val="36"/>
        </w:numPr>
        <w:autoSpaceDE w:val="0"/>
        <w:autoSpaceDN w:val="0"/>
        <w:adjustRightInd w:val="0"/>
        <w:spacing w:after="0" w:line="240" w:lineRule="auto"/>
        <w:ind w:left="0" w:firstLine="810"/>
        <w:jc w:val="both"/>
        <w:rPr>
          <w:rFonts w:ascii="Verdana" w:hAnsi="Verdana" w:cs="Arial"/>
          <w:b/>
          <w:i/>
          <w:color w:val="000000"/>
          <w:sz w:val="20"/>
          <w:szCs w:val="20"/>
          <w:lang w:val="es-CR"/>
        </w:rPr>
      </w:pPr>
      <w:r w:rsidRPr="00F54C00">
        <w:rPr>
          <w:rFonts w:ascii="Verdana" w:hAnsi="Verdana" w:cs="Arial"/>
          <w:b/>
          <w:i/>
          <w:color w:val="000000"/>
          <w:sz w:val="20"/>
          <w:szCs w:val="20"/>
          <w:lang w:val="es-CR"/>
        </w:rPr>
        <w:t xml:space="preserve">Sobre la implementación de las medidas provisionales </w:t>
      </w:r>
    </w:p>
    <w:p w14:paraId="63C24769" w14:textId="77777777" w:rsidR="00065CF5" w:rsidRPr="00BC6E4A" w:rsidRDefault="00065CF5" w:rsidP="007C2E2B">
      <w:pPr>
        <w:pStyle w:val="Prrafodelista"/>
        <w:spacing w:after="0" w:line="240" w:lineRule="auto"/>
        <w:ind w:left="0"/>
        <w:rPr>
          <w:rFonts w:ascii="Verdana" w:hAnsi="Verdana" w:cs="Arial"/>
          <w:color w:val="000000"/>
          <w:sz w:val="20"/>
          <w:szCs w:val="20"/>
          <w:lang w:val="es-CR"/>
        </w:rPr>
      </w:pPr>
    </w:p>
    <w:p w14:paraId="2F3A7511" w14:textId="77777777" w:rsidR="003C706B" w:rsidRPr="00A27669" w:rsidRDefault="00BC6E4A"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BC6E4A">
        <w:rPr>
          <w:rFonts w:ascii="Verdana" w:hAnsi="Verdana" w:cs="Arial"/>
          <w:color w:val="000000"/>
          <w:sz w:val="20"/>
          <w:szCs w:val="20"/>
          <w:lang w:val="es-CR"/>
        </w:rPr>
        <w:t>Ha</w:t>
      </w:r>
      <w:r w:rsidR="004378DE">
        <w:rPr>
          <w:rFonts w:ascii="Verdana" w:hAnsi="Verdana"/>
          <w:sz w:val="20"/>
          <w:szCs w:val="20"/>
          <w:lang w:val="es-CR"/>
        </w:rPr>
        <w:t>biendo quedado establecido</w:t>
      </w:r>
      <w:r w:rsidRPr="00BC6E4A">
        <w:rPr>
          <w:rFonts w:ascii="Verdana" w:hAnsi="Verdana"/>
          <w:sz w:val="20"/>
          <w:szCs w:val="20"/>
          <w:lang w:val="es-CR"/>
        </w:rPr>
        <w:t xml:space="preserve"> la necesidad de mantenimiento de las medidas provisionales, resulta procedente que la Corte evalúe cómo se ha </w:t>
      </w:r>
      <w:r w:rsidR="00A27669">
        <w:rPr>
          <w:rFonts w:ascii="Verdana" w:hAnsi="Verdana"/>
          <w:sz w:val="20"/>
          <w:szCs w:val="20"/>
          <w:lang w:val="es-CR"/>
        </w:rPr>
        <w:t xml:space="preserve">dado cumplimiento a las mismas, según lo indicado por el Estado en sus informes y las observaciones de los representantes y la Comisión. </w:t>
      </w:r>
    </w:p>
    <w:p w14:paraId="70A9D28F" w14:textId="77777777" w:rsidR="00A27669" w:rsidRPr="00A27669" w:rsidRDefault="00A27669" w:rsidP="007C2E2B">
      <w:pPr>
        <w:pStyle w:val="Prrafodelista"/>
        <w:spacing w:after="0" w:line="240" w:lineRule="auto"/>
        <w:ind w:left="0"/>
        <w:rPr>
          <w:rFonts w:ascii="Verdana" w:hAnsi="Verdana" w:cs="Arial"/>
          <w:color w:val="000000"/>
          <w:sz w:val="20"/>
          <w:szCs w:val="20"/>
          <w:lang w:val="es-CR"/>
        </w:rPr>
      </w:pPr>
    </w:p>
    <w:p w14:paraId="3DFF996E" w14:textId="77777777" w:rsidR="0032712F" w:rsidRDefault="00A27669"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sidRPr="00A27669">
        <w:rPr>
          <w:rFonts w:ascii="Verdana" w:hAnsi="Verdana" w:cs="Arial"/>
          <w:color w:val="000000"/>
          <w:sz w:val="20"/>
          <w:szCs w:val="20"/>
          <w:lang w:val="es-CR"/>
        </w:rPr>
        <w:t>Colombia hizo referencia a las medidas puntuales tendientes a brindar seguridad a la beneficiaria y ratificó el esquema de seguridad otorgado a la misma</w:t>
      </w:r>
      <w:r w:rsidR="005F1A23">
        <w:rPr>
          <w:rFonts w:ascii="Verdana" w:hAnsi="Verdana" w:cs="Arial"/>
          <w:color w:val="000000"/>
          <w:sz w:val="20"/>
          <w:szCs w:val="20"/>
          <w:lang w:val="es-CR"/>
        </w:rPr>
        <w:t>.</w:t>
      </w:r>
      <w:r w:rsidRPr="00A27669">
        <w:rPr>
          <w:rFonts w:ascii="Verdana" w:hAnsi="Verdana" w:cs="Arial"/>
          <w:color w:val="000000"/>
          <w:sz w:val="20"/>
          <w:szCs w:val="20"/>
          <w:lang w:val="es-CR"/>
        </w:rPr>
        <w:t xml:space="preserve"> </w:t>
      </w:r>
      <w:r w:rsidR="005F1A23">
        <w:rPr>
          <w:rFonts w:ascii="Verdana" w:hAnsi="Verdana" w:cs="Arial"/>
          <w:color w:val="000000"/>
          <w:sz w:val="20"/>
          <w:szCs w:val="20"/>
          <w:lang w:val="es-CR"/>
        </w:rPr>
        <w:t>A</w:t>
      </w:r>
      <w:r w:rsidRPr="00A27669">
        <w:rPr>
          <w:rFonts w:ascii="Verdana" w:hAnsi="Verdana" w:cs="Arial"/>
          <w:color w:val="000000"/>
          <w:sz w:val="20"/>
          <w:szCs w:val="20"/>
          <w:lang w:val="es-CR"/>
        </w:rPr>
        <w:t>demás, con posterioridad a la amenaza recibida por la beneficiaria en agosto de 2018, el Estado a partir del 1 de septiembre de 2018 le asignó una medida más de seguridad</w:t>
      </w:r>
      <w:r w:rsidR="002735AD">
        <w:rPr>
          <w:rFonts w:ascii="Verdana" w:hAnsi="Verdana" w:cs="Arial"/>
          <w:color w:val="000000"/>
          <w:sz w:val="20"/>
          <w:szCs w:val="20"/>
          <w:lang w:val="es-CR"/>
        </w:rPr>
        <w:t xml:space="preserve">. </w:t>
      </w:r>
      <w:r w:rsidR="0032712F" w:rsidRPr="002735AD">
        <w:rPr>
          <w:rFonts w:ascii="Verdana" w:hAnsi="Verdana" w:cs="Arial"/>
          <w:color w:val="000000"/>
          <w:sz w:val="20"/>
          <w:szCs w:val="20"/>
          <w:lang w:val="es-CR"/>
        </w:rPr>
        <w:t xml:space="preserve">Respecto a la implementación de las medidas, tanto los representantes </w:t>
      </w:r>
      <w:r w:rsidR="0032712F" w:rsidRPr="004852F5">
        <w:rPr>
          <w:rFonts w:ascii="Verdana" w:hAnsi="Verdana" w:cs="Arial"/>
          <w:color w:val="000000"/>
          <w:sz w:val="20"/>
          <w:szCs w:val="20"/>
          <w:lang w:val="es-CR"/>
        </w:rPr>
        <w:t xml:space="preserve">como la Comisión </w:t>
      </w:r>
      <w:r w:rsidR="002735AD" w:rsidRPr="004852F5">
        <w:rPr>
          <w:rFonts w:ascii="Verdana" w:hAnsi="Verdana" w:cs="Arial"/>
          <w:color w:val="000000"/>
          <w:sz w:val="20"/>
          <w:szCs w:val="20"/>
          <w:lang w:val="es-CR"/>
        </w:rPr>
        <w:t xml:space="preserve">realizaron una serie de observaciones a los señalamientos estatales. </w:t>
      </w:r>
    </w:p>
    <w:p w14:paraId="11ADF6F1" w14:textId="77777777" w:rsidR="004852F5" w:rsidRPr="004852F5" w:rsidRDefault="004852F5" w:rsidP="007C2E2B">
      <w:pPr>
        <w:pStyle w:val="Prrafodelista"/>
        <w:spacing w:after="0" w:line="240" w:lineRule="auto"/>
        <w:ind w:left="0"/>
        <w:rPr>
          <w:rFonts w:ascii="Verdana" w:hAnsi="Verdana" w:cs="Arial"/>
          <w:color w:val="000000"/>
          <w:sz w:val="20"/>
          <w:szCs w:val="20"/>
          <w:lang w:val="es-CR"/>
        </w:rPr>
      </w:pPr>
    </w:p>
    <w:p w14:paraId="59E73731" w14:textId="77777777" w:rsidR="00CC6DE8" w:rsidRDefault="00CC6DE8" w:rsidP="00CC6DE8">
      <w:pPr>
        <w:pStyle w:val="Prrafodelista"/>
        <w:numPr>
          <w:ilvl w:val="0"/>
          <w:numId w:val="16"/>
        </w:numPr>
        <w:spacing w:after="0" w:line="240" w:lineRule="auto"/>
        <w:ind w:left="0" w:firstLine="0"/>
        <w:jc w:val="both"/>
        <w:rPr>
          <w:rFonts w:ascii="Verdana" w:hAnsi="Verdana" w:cs="Arial"/>
          <w:color w:val="000000"/>
          <w:sz w:val="20"/>
          <w:szCs w:val="20"/>
          <w:lang w:val="es-CR"/>
        </w:rPr>
      </w:pPr>
      <w:r w:rsidRPr="00CC6DE8">
        <w:rPr>
          <w:rFonts w:ascii="Verdana" w:hAnsi="Verdana" w:cs="Arial"/>
          <w:color w:val="000000"/>
          <w:sz w:val="20"/>
          <w:szCs w:val="20"/>
          <w:lang w:val="es-CR"/>
        </w:rPr>
        <w:t>De los informes estatales y las observaciones de los representantes, la Corte nota que, a pesar de los esfuerzos de ambas partes para lograr una concertación en la implementación de las medidas, aún persisten una serie de dificultades respecto a determinadas medidas.</w:t>
      </w:r>
    </w:p>
    <w:p w14:paraId="163D431F" w14:textId="77777777" w:rsidR="00F3089F" w:rsidRPr="00F3089F" w:rsidRDefault="00F3089F" w:rsidP="007C2E2B">
      <w:pPr>
        <w:pStyle w:val="Prrafodelista"/>
        <w:spacing w:after="0" w:line="240" w:lineRule="auto"/>
        <w:ind w:left="0"/>
        <w:rPr>
          <w:rFonts w:ascii="Verdana" w:hAnsi="Verdana" w:cs="Arial"/>
          <w:color w:val="000000"/>
          <w:sz w:val="20"/>
          <w:szCs w:val="20"/>
          <w:lang w:val="es-CR"/>
        </w:rPr>
      </w:pPr>
    </w:p>
    <w:p w14:paraId="4744BA74" w14:textId="77777777" w:rsidR="009F5EE4" w:rsidRDefault="00440DF8"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Pr>
          <w:rFonts w:ascii="Verdana" w:hAnsi="Verdana" w:cs="Arial"/>
          <w:color w:val="000000"/>
          <w:sz w:val="20"/>
          <w:szCs w:val="20"/>
          <w:lang w:val="es-CR"/>
        </w:rPr>
        <w:t>D</w:t>
      </w:r>
      <w:r w:rsidR="00924463" w:rsidRPr="00924463">
        <w:rPr>
          <w:rFonts w:ascii="Verdana" w:hAnsi="Verdana" w:cs="Arial"/>
          <w:color w:val="000000"/>
          <w:sz w:val="20"/>
          <w:szCs w:val="20"/>
          <w:lang w:val="es-CR"/>
        </w:rPr>
        <w:t xml:space="preserve">e acuerdo </w:t>
      </w:r>
      <w:r w:rsidR="002E5529">
        <w:rPr>
          <w:rFonts w:ascii="Verdana" w:hAnsi="Verdana" w:cs="Arial"/>
          <w:color w:val="000000"/>
          <w:sz w:val="20"/>
          <w:szCs w:val="20"/>
          <w:lang w:val="es-CR"/>
        </w:rPr>
        <w:t xml:space="preserve">con lo </w:t>
      </w:r>
      <w:r w:rsidR="00924463" w:rsidRPr="00924463">
        <w:rPr>
          <w:rFonts w:ascii="Verdana" w:hAnsi="Verdana" w:cs="Arial"/>
          <w:color w:val="000000"/>
          <w:sz w:val="20"/>
          <w:szCs w:val="20"/>
          <w:lang w:val="es-CR"/>
        </w:rPr>
        <w:t xml:space="preserve">manifestado por las partes </w:t>
      </w:r>
      <w:r w:rsidR="00CA5247">
        <w:rPr>
          <w:rFonts w:ascii="Verdana" w:hAnsi="Verdana" w:cs="Arial"/>
          <w:color w:val="000000"/>
          <w:sz w:val="20"/>
          <w:szCs w:val="20"/>
          <w:lang w:val="es-CR"/>
        </w:rPr>
        <w:t>(</w:t>
      </w:r>
      <w:r w:rsidR="00D43E56" w:rsidRPr="00924463">
        <w:rPr>
          <w:rFonts w:ascii="Verdana" w:hAnsi="Verdana" w:cs="Arial"/>
          <w:i/>
          <w:color w:val="000000"/>
          <w:sz w:val="20"/>
          <w:szCs w:val="20"/>
          <w:lang w:val="es-CR"/>
        </w:rPr>
        <w:t>supra</w:t>
      </w:r>
      <w:r w:rsidR="00D43E56">
        <w:rPr>
          <w:rFonts w:ascii="Verdana" w:hAnsi="Verdana" w:cs="Arial"/>
          <w:color w:val="000000"/>
          <w:sz w:val="20"/>
          <w:szCs w:val="20"/>
          <w:lang w:val="es-CR"/>
        </w:rPr>
        <w:t xml:space="preserve"> </w:t>
      </w:r>
      <w:r w:rsidR="00CA5247">
        <w:rPr>
          <w:rFonts w:ascii="Verdana" w:hAnsi="Verdana" w:cs="Arial"/>
          <w:color w:val="000000"/>
          <w:sz w:val="20"/>
          <w:szCs w:val="20"/>
          <w:lang w:val="es-CR"/>
        </w:rPr>
        <w:t>Considerandos 2, 3, 4 y 5</w:t>
      </w:r>
      <w:r w:rsidR="00924463" w:rsidRPr="00924463">
        <w:rPr>
          <w:rFonts w:ascii="Verdana" w:hAnsi="Verdana" w:cs="Arial"/>
          <w:color w:val="000000"/>
          <w:sz w:val="20"/>
          <w:szCs w:val="20"/>
          <w:lang w:val="es-CR"/>
        </w:rPr>
        <w:t>)</w:t>
      </w:r>
      <w:r w:rsidR="002E5529">
        <w:rPr>
          <w:rFonts w:ascii="Verdana" w:hAnsi="Verdana" w:cs="Arial"/>
          <w:color w:val="000000"/>
          <w:sz w:val="20"/>
          <w:szCs w:val="20"/>
          <w:lang w:val="es-CR"/>
        </w:rPr>
        <w:t>,</w:t>
      </w:r>
      <w:r w:rsidR="00924463" w:rsidRPr="00924463">
        <w:rPr>
          <w:rFonts w:ascii="Verdana" w:hAnsi="Verdana" w:cs="Arial"/>
          <w:color w:val="000000"/>
          <w:sz w:val="20"/>
          <w:szCs w:val="20"/>
          <w:lang w:val="es-CR"/>
        </w:rPr>
        <w:t xml:space="preserve"> </w:t>
      </w:r>
      <w:r w:rsidR="00285CFF" w:rsidRPr="00285CFF">
        <w:rPr>
          <w:rFonts w:ascii="Verdana" w:hAnsi="Verdana" w:cs="Arial"/>
          <w:color w:val="000000"/>
          <w:sz w:val="20"/>
          <w:szCs w:val="20"/>
          <w:lang w:val="es-CR"/>
        </w:rPr>
        <w:t>las representantes</w:t>
      </w:r>
      <w:r w:rsidR="00285CFF">
        <w:rPr>
          <w:rFonts w:ascii="Verdana" w:hAnsi="Verdana" w:cs="Arial"/>
          <w:color w:val="000000"/>
          <w:sz w:val="20"/>
          <w:szCs w:val="20"/>
          <w:lang w:val="es-CR"/>
        </w:rPr>
        <w:t xml:space="preserve"> señalaron su descontento </w:t>
      </w:r>
      <w:r w:rsidR="00076411">
        <w:rPr>
          <w:rFonts w:ascii="Verdana" w:hAnsi="Verdana" w:cs="Arial"/>
          <w:color w:val="000000"/>
          <w:sz w:val="20"/>
          <w:szCs w:val="20"/>
          <w:lang w:val="es-CR"/>
        </w:rPr>
        <w:t>respecto: i</w:t>
      </w:r>
      <w:r w:rsidRPr="00285CFF">
        <w:rPr>
          <w:rFonts w:ascii="Verdana" w:hAnsi="Verdana" w:cs="Arial"/>
          <w:color w:val="000000"/>
          <w:sz w:val="20"/>
          <w:szCs w:val="20"/>
          <w:lang w:val="es-CR"/>
        </w:rPr>
        <w:t>)</w:t>
      </w:r>
      <w:r w:rsidR="00C44CBC" w:rsidRPr="00285CFF">
        <w:rPr>
          <w:rFonts w:ascii="Verdana" w:hAnsi="Verdana" w:cs="Arial"/>
          <w:color w:val="000000"/>
          <w:sz w:val="20"/>
          <w:szCs w:val="20"/>
          <w:lang w:val="es-CR"/>
        </w:rPr>
        <w:t xml:space="preserve"> el</w:t>
      </w:r>
      <w:r w:rsidR="00924463" w:rsidRPr="00285CFF">
        <w:rPr>
          <w:rFonts w:ascii="Verdana" w:hAnsi="Verdana" w:cs="Arial"/>
          <w:color w:val="000000"/>
          <w:sz w:val="20"/>
          <w:szCs w:val="20"/>
          <w:lang w:val="es-CR"/>
        </w:rPr>
        <w:t xml:space="preserve"> transporte de la beneficiaria, </w:t>
      </w:r>
      <w:r w:rsidRPr="00285CFF">
        <w:rPr>
          <w:rFonts w:ascii="Verdana" w:hAnsi="Verdana" w:cs="Arial"/>
          <w:color w:val="000000"/>
          <w:sz w:val="20"/>
          <w:szCs w:val="20"/>
          <w:lang w:val="es-CR"/>
        </w:rPr>
        <w:t>por el</w:t>
      </w:r>
      <w:r w:rsidR="00924463" w:rsidRPr="00285CFF">
        <w:rPr>
          <w:rFonts w:ascii="Verdana" w:hAnsi="Verdana" w:cs="Arial"/>
          <w:color w:val="000000"/>
          <w:sz w:val="20"/>
          <w:szCs w:val="20"/>
          <w:lang w:val="es-CR"/>
        </w:rPr>
        <w:t xml:space="preserve"> “estado deplorable”</w:t>
      </w:r>
      <w:r w:rsidR="008F4F02" w:rsidRPr="00285CFF">
        <w:rPr>
          <w:rFonts w:ascii="Verdana" w:hAnsi="Verdana" w:cs="Arial"/>
          <w:color w:val="000000"/>
          <w:sz w:val="20"/>
          <w:szCs w:val="20"/>
          <w:lang w:val="es-CR"/>
        </w:rPr>
        <w:t xml:space="preserve"> del vehículo</w:t>
      </w:r>
      <w:r w:rsidR="00C44CBC" w:rsidRPr="00285CFF">
        <w:rPr>
          <w:rFonts w:ascii="Verdana" w:hAnsi="Verdana" w:cs="Arial"/>
          <w:color w:val="000000"/>
          <w:sz w:val="20"/>
          <w:szCs w:val="20"/>
          <w:lang w:val="es-CR"/>
        </w:rPr>
        <w:t xml:space="preserve">; </w:t>
      </w:r>
      <w:r w:rsidR="00924463" w:rsidRPr="00285CFF">
        <w:rPr>
          <w:rFonts w:ascii="Verdana" w:hAnsi="Verdana" w:cs="Arial"/>
          <w:color w:val="000000"/>
          <w:sz w:val="20"/>
          <w:szCs w:val="20"/>
          <w:lang w:val="es-CR"/>
        </w:rPr>
        <w:t>el presupuesto para combustible</w:t>
      </w:r>
      <w:r w:rsidR="00C44CBC" w:rsidRPr="00285CFF">
        <w:rPr>
          <w:rFonts w:ascii="Verdana" w:hAnsi="Verdana" w:cs="Arial"/>
          <w:color w:val="000000"/>
          <w:sz w:val="20"/>
          <w:szCs w:val="20"/>
          <w:lang w:val="es-CR"/>
        </w:rPr>
        <w:t xml:space="preserve"> </w:t>
      </w:r>
      <w:r w:rsidRPr="00285CFF">
        <w:rPr>
          <w:rFonts w:ascii="Verdana" w:hAnsi="Verdana" w:cs="Arial"/>
          <w:color w:val="000000"/>
          <w:sz w:val="20"/>
          <w:szCs w:val="20"/>
          <w:lang w:val="es-CR"/>
        </w:rPr>
        <w:t>sin reajustarse</w:t>
      </w:r>
      <w:r w:rsidR="00924463" w:rsidRPr="00285CFF">
        <w:rPr>
          <w:rFonts w:ascii="Verdana" w:hAnsi="Verdana" w:cs="Arial"/>
          <w:color w:val="000000"/>
          <w:sz w:val="20"/>
          <w:szCs w:val="20"/>
          <w:lang w:val="es-CR"/>
        </w:rPr>
        <w:t>,</w:t>
      </w:r>
      <w:r w:rsidR="00065CF5" w:rsidRPr="00285CFF">
        <w:rPr>
          <w:rFonts w:ascii="Verdana" w:hAnsi="Verdana" w:cs="Arial"/>
          <w:color w:val="000000"/>
          <w:sz w:val="20"/>
          <w:szCs w:val="20"/>
          <w:lang w:val="es-CR"/>
        </w:rPr>
        <w:t xml:space="preserve"> </w:t>
      </w:r>
      <w:r w:rsidR="00C44CBC" w:rsidRPr="00285CFF">
        <w:rPr>
          <w:rFonts w:ascii="Verdana" w:hAnsi="Verdana" w:cs="Arial"/>
          <w:color w:val="000000"/>
          <w:sz w:val="20"/>
          <w:szCs w:val="20"/>
          <w:lang w:val="es-CR"/>
        </w:rPr>
        <w:t xml:space="preserve">y </w:t>
      </w:r>
      <w:r w:rsidRPr="00285CFF">
        <w:rPr>
          <w:rFonts w:ascii="Verdana" w:hAnsi="Verdana" w:cs="Arial"/>
          <w:color w:val="000000"/>
          <w:sz w:val="20"/>
          <w:szCs w:val="20"/>
          <w:lang w:val="es-CR"/>
        </w:rPr>
        <w:t xml:space="preserve">la falta de </w:t>
      </w:r>
      <w:r w:rsidR="00065CF5" w:rsidRPr="00285CFF">
        <w:rPr>
          <w:rFonts w:ascii="Verdana" w:hAnsi="Verdana" w:cs="Arial"/>
          <w:color w:val="000000"/>
          <w:sz w:val="20"/>
          <w:szCs w:val="20"/>
          <w:lang w:val="es-CR"/>
        </w:rPr>
        <w:t>recursos para pa</w:t>
      </w:r>
      <w:r w:rsidRPr="00285CFF">
        <w:rPr>
          <w:rFonts w:ascii="Verdana" w:hAnsi="Verdana" w:cs="Arial"/>
          <w:color w:val="000000"/>
          <w:sz w:val="20"/>
          <w:szCs w:val="20"/>
          <w:lang w:val="es-CR"/>
        </w:rPr>
        <w:t xml:space="preserve">gar un parqueo para el vehículo; </w:t>
      </w:r>
      <w:r w:rsidR="00076411">
        <w:rPr>
          <w:rFonts w:ascii="Verdana" w:hAnsi="Verdana" w:cs="Arial"/>
          <w:color w:val="000000"/>
          <w:sz w:val="20"/>
          <w:szCs w:val="20"/>
          <w:lang w:val="es-CR"/>
        </w:rPr>
        <w:t>ii</w:t>
      </w:r>
      <w:r w:rsidRPr="00285CFF">
        <w:rPr>
          <w:rFonts w:ascii="Verdana" w:hAnsi="Verdana" w:cs="Arial"/>
          <w:color w:val="000000"/>
          <w:sz w:val="20"/>
          <w:szCs w:val="20"/>
          <w:lang w:val="es-CR"/>
        </w:rPr>
        <w:t>) la periodicidad de las rondas de seguridad, que indican se dan esporádicamente;</w:t>
      </w:r>
      <w:r w:rsidRPr="00285CFF">
        <w:rPr>
          <w:rFonts w:ascii="Verdana" w:hAnsi="Verdana"/>
          <w:b/>
          <w:bCs/>
          <w:color w:val="000000"/>
          <w:sz w:val="20"/>
          <w:szCs w:val="20"/>
          <w:u w:color="000000"/>
          <w:lang w:val="es-ES_tradnl"/>
        </w:rPr>
        <w:t xml:space="preserve"> </w:t>
      </w:r>
      <w:r w:rsidR="000E1D2E">
        <w:rPr>
          <w:rFonts w:ascii="Verdana" w:hAnsi="Verdana"/>
          <w:bCs/>
          <w:sz w:val="20"/>
          <w:szCs w:val="20"/>
          <w:lang w:val="es-ES_tradnl"/>
        </w:rPr>
        <w:t>y que</w:t>
      </w:r>
      <w:r w:rsidRPr="00285CFF">
        <w:rPr>
          <w:rFonts w:ascii="Verdana" w:hAnsi="Verdana" w:cs="Arial"/>
          <w:color w:val="000000"/>
          <w:sz w:val="20"/>
          <w:szCs w:val="20"/>
          <w:lang w:val="es-CR"/>
        </w:rPr>
        <w:t xml:space="preserve"> </w:t>
      </w:r>
      <w:r w:rsidR="000E1D2E" w:rsidRPr="009F5EE4">
        <w:rPr>
          <w:rFonts w:ascii="Verdana" w:hAnsi="Verdana"/>
          <w:bCs/>
          <w:sz w:val="20"/>
          <w:szCs w:val="20"/>
          <w:lang w:val="es-ES_tradnl"/>
        </w:rPr>
        <w:t xml:space="preserve">fue acordado que no solo la beneficiaria puede verificar la realización de las rondas, sino que también sus hijos </w:t>
      </w:r>
      <w:r w:rsidR="000E1D2E">
        <w:rPr>
          <w:rFonts w:ascii="Verdana" w:hAnsi="Verdana"/>
          <w:bCs/>
          <w:sz w:val="20"/>
          <w:szCs w:val="20"/>
          <w:lang w:val="es-ES_tradnl"/>
        </w:rPr>
        <w:t>mayores;</w:t>
      </w:r>
      <w:r w:rsidR="000E1D2E" w:rsidRPr="00047CAC">
        <w:rPr>
          <w:rFonts w:ascii="Verdana" w:hAnsi="Verdana"/>
          <w:bCs/>
          <w:sz w:val="20"/>
          <w:szCs w:val="20"/>
          <w:lang w:val="es-ES_tradnl"/>
        </w:rPr>
        <w:t xml:space="preserve"> </w:t>
      </w:r>
      <w:r w:rsidR="00076411">
        <w:rPr>
          <w:rFonts w:ascii="Verdana" w:hAnsi="Verdana" w:cs="Arial"/>
          <w:color w:val="000000"/>
          <w:sz w:val="20"/>
          <w:szCs w:val="20"/>
          <w:lang w:val="es-CR"/>
        </w:rPr>
        <w:t>iii</w:t>
      </w:r>
      <w:r w:rsidRPr="00285CFF">
        <w:rPr>
          <w:rFonts w:ascii="Verdana" w:hAnsi="Verdana" w:cs="Arial"/>
          <w:color w:val="000000"/>
          <w:sz w:val="20"/>
          <w:szCs w:val="20"/>
          <w:lang w:val="es-CR"/>
        </w:rPr>
        <w:t xml:space="preserve">) </w:t>
      </w:r>
      <w:r w:rsidR="00AC60F5" w:rsidRPr="00285CFF">
        <w:rPr>
          <w:rFonts w:ascii="Verdana" w:hAnsi="Verdana"/>
          <w:color w:val="000000"/>
          <w:sz w:val="20"/>
          <w:szCs w:val="20"/>
          <w:u w:color="000000"/>
          <w:lang w:val="es-ES_tradnl"/>
        </w:rPr>
        <w:t xml:space="preserve">su desacuerdo de que su vivienda sea fotografiada y </w:t>
      </w:r>
      <w:r w:rsidR="00AC60F5" w:rsidRPr="00285CFF">
        <w:rPr>
          <w:rFonts w:ascii="Verdana" w:hAnsi="Verdana" w:cs="Arial"/>
          <w:iCs/>
          <w:sz w:val="20"/>
          <w:szCs w:val="20"/>
          <w:lang w:val="es-CR"/>
        </w:rPr>
        <w:t>solici</w:t>
      </w:r>
      <w:r w:rsidR="00A668D2">
        <w:rPr>
          <w:rFonts w:ascii="Verdana" w:hAnsi="Verdana" w:cs="Arial"/>
          <w:iCs/>
          <w:sz w:val="20"/>
          <w:szCs w:val="20"/>
          <w:lang w:val="es-CR"/>
        </w:rPr>
        <w:t>taron conocer concretamente</w:t>
      </w:r>
      <w:r w:rsidR="00AC60F5" w:rsidRPr="00285CFF">
        <w:rPr>
          <w:rFonts w:ascii="Verdana" w:hAnsi="Verdana" w:cs="Arial"/>
          <w:iCs/>
          <w:sz w:val="20"/>
          <w:szCs w:val="20"/>
          <w:lang w:val="es-CR"/>
        </w:rPr>
        <w:t xml:space="preserve"> el fundamento judicial y legal para la realización de dichas prácticas; </w:t>
      </w:r>
      <w:r w:rsidR="00076411" w:rsidRPr="00076411">
        <w:rPr>
          <w:rFonts w:ascii="Verdana" w:hAnsi="Verdana" w:cs="Arial"/>
          <w:iCs/>
          <w:sz w:val="20"/>
          <w:szCs w:val="20"/>
          <w:lang w:val="es-CR"/>
        </w:rPr>
        <w:t>iv</w:t>
      </w:r>
      <w:r w:rsidR="00AC60F5" w:rsidRPr="00285CFF">
        <w:rPr>
          <w:rFonts w:ascii="Verdana" w:hAnsi="Verdana" w:cs="Arial"/>
          <w:iCs/>
          <w:sz w:val="20"/>
          <w:szCs w:val="20"/>
          <w:lang w:val="es-CR"/>
        </w:rPr>
        <w:t>)</w:t>
      </w:r>
      <w:r w:rsidR="00AC60F5" w:rsidRPr="00285CFF">
        <w:rPr>
          <w:rFonts w:ascii="Verdana" w:hAnsi="Verdana" w:cs="Arial"/>
          <w:b/>
          <w:iCs/>
          <w:sz w:val="20"/>
          <w:szCs w:val="20"/>
          <w:lang w:val="es-CR"/>
        </w:rPr>
        <w:t xml:space="preserve"> </w:t>
      </w:r>
      <w:r w:rsidR="009F5EE4">
        <w:rPr>
          <w:rFonts w:ascii="Verdana" w:hAnsi="Verdana" w:cs="Arial"/>
          <w:iCs/>
          <w:sz w:val="20"/>
          <w:szCs w:val="20"/>
          <w:lang w:val="es-CR"/>
        </w:rPr>
        <w:t xml:space="preserve">el </w:t>
      </w:r>
      <w:r w:rsidR="00AC60F5" w:rsidRPr="00285CFF">
        <w:rPr>
          <w:rFonts w:ascii="Verdana" w:hAnsi="Verdana" w:cs="Arial"/>
          <w:color w:val="000000"/>
          <w:sz w:val="20"/>
          <w:szCs w:val="20"/>
          <w:lang w:val="es-CR"/>
        </w:rPr>
        <w:t>cambio de chaleco antibalas para la beneficiaria;</w:t>
      </w:r>
      <w:r w:rsidR="00AC60F5" w:rsidRPr="00285CFF">
        <w:rPr>
          <w:rFonts w:ascii="Verdana" w:hAnsi="Verdana"/>
          <w:b/>
          <w:bCs/>
          <w:sz w:val="20"/>
          <w:szCs w:val="20"/>
          <w:lang w:val="es-CR"/>
        </w:rPr>
        <w:t xml:space="preserve"> </w:t>
      </w:r>
      <w:r w:rsidR="00076411" w:rsidRPr="00076411">
        <w:rPr>
          <w:rFonts w:ascii="Verdana" w:hAnsi="Verdana"/>
          <w:bCs/>
          <w:sz w:val="20"/>
          <w:szCs w:val="20"/>
          <w:lang w:val="es-CR"/>
        </w:rPr>
        <w:t>v</w:t>
      </w:r>
      <w:r w:rsidR="00AC60F5" w:rsidRPr="00285CFF">
        <w:rPr>
          <w:rFonts w:ascii="Verdana" w:hAnsi="Verdana"/>
          <w:bCs/>
          <w:sz w:val="20"/>
          <w:szCs w:val="20"/>
          <w:lang w:val="es-CR"/>
        </w:rPr>
        <w:t xml:space="preserve">) </w:t>
      </w:r>
      <w:r w:rsidR="00A668D2" w:rsidRPr="00285CFF">
        <w:rPr>
          <w:rFonts w:ascii="Verdana" w:hAnsi="Verdana" w:cs="Arial"/>
          <w:color w:val="000000"/>
          <w:sz w:val="20"/>
          <w:szCs w:val="20"/>
          <w:lang w:val="es-CR"/>
        </w:rPr>
        <w:t xml:space="preserve">que la </w:t>
      </w:r>
      <w:r w:rsidR="00D43E56">
        <w:rPr>
          <w:rFonts w:ascii="Verdana" w:hAnsi="Verdana" w:cs="Arial"/>
          <w:color w:val="000000"/>
          <w:sz w:val="20"/>
          <w:szCs w:val="20"/>
          <w:lang w:val="es-CR"/>
        </w:rPr>
        <w:t>Unidad Nacional de Protección</w:t>
      </w:r>
      <w:r w:rsidR="00D43E56" w:rsidRPr="00285CFF" w:rsidDel="00D43E56">
        <w:rPr>
          <w:rFonts w:ascii="Verdana" w:hAnsi="Verdana" w:cs="Arial"/>
          <w:color w:val="000000"/>
          <w:sz w:val="20"/>
          <w:szCs w:val="20"/>
          <w:lang w:val="es-CR"/>
        </w:rPr>
        <w:t xml:space="preserve"> </w:t>
      </w:r>
      <w:r w:rsidR="00A668D2" w:rsidRPr="00285CFF">
        <w:rPr>
          <w:rFonts w:ascii="Verdana" w:hAnsi="Verdana" w:cs="Arial"/>
          <w:color w:val="000000"/>
          <w:sz w:val="20"/>
          <w:szCs w:val="20"/>
          <w:lang w:val="es-CR"/>
        </w:rPr>
        <w:t xml:space="preserve">no ha aprobado </w:t>
      </w:r>
      <w:r w:rsidR="00AC60F5" w:rsidRPr="00285CFF">
        <w:rPr>
          <w:rFonts w:ascii="Verdana" w:hAnsi="Verdana" w:cs="Arial"/>
          <w:color w:val="000000"/>
          <w:sz w:val="20"/>
          <w:szCs w:val="20"/>
          <w:lang w:val="es-CR"/>
        </w:rPr>
        <w:t>las movil</w:t>
      </w:r>
      <w:r w:rsidR="00A668D2">
        <w:rPr>
          <w:rFonts w:ascii="Verdana" w:hAnsi="Verdana" w:cs="Arial"/>
          <w:color w:val="000000"/>
          <w:sz w:val="20"/>
          <w:szCs w:val="20"/>
          <w:lang w:val="es-CR"/>
        </w:rPr>
        <w:t>izaciones aéreas y terrestres solicitadas por</w:t>
      </w:r>
      <w:r w:rsidR="00AC60F5" w:rsidRPr="00285CFF">
        <w:rPr>
          <w:rFonts w:ascii="Verdana" w:hAnsi="Verdana" w:cs="Arial"/>
          <w:color w:val="000000"/>
          <w:sz w:val="20"/>
          <w:szCs w:val="20"/>
          <w:lang w:val="es-CR"/>
        </w:rPr>
        <w:t xml:space="preserve"> la señora Almanza en el marco de sus funciones com</w:t>
      </w:r>
      <w:r w:rsidR="00A668D2">
        <w:rPr>
          <w:rFonts w:ascii="Verdana" w:hAnsi="Verdana" w:cs="Arial"/>
          <w:color w:val="000000"/>
          <w:sz w:val="20"/>
          <w:szCs w:val="20"/>
          <w:lang w:val="es-CR"/>
        </w:rPr>
        <w:t xml:space="preserve">o defensora de derechos humanos; </w:t>
      </w:r>
      <w:r w:rsidR="00076411">
        <w:rPr>
          <w:rFonts w:ascii="Verdana" w:hAnsi="Verdana" w:cs="Arial"/>
          <w:color w:val="000000"/>
          <w:sz w:val="20"/>
          <w:szCs w:val="20"/>
          <w:lang w:val="es-CR"/>
        </w:rPr>
        <w:t>vi</w:t>
      </w:r>
      <w:r w:rsidR="00A668D2">
        <w:rPr>
          <w:rFonts w:ascii="Verdana" w:hAnsi="Verdana" w:cs="Arial"/>
          <w:color w:val="000000"/>
          <w:sz w:val="20"/>
          <w:szCs w:val="20"/>
          <w:lang w:val="es-CR"/>
        </w:rPr>
        <w:t>)</w:t>
      </w:r>
      <w:r w:rsidR="00AC60F5" w:rsidRPr="00285CFF">
        <w:rPr>
          <w:rFonts w:ascii="Verdana" w:hAnsi="Verdana" w:cs="Arial"/>
          <w:color w:val="000000"/>
          <w:sz w:val="20"/>
          <w:szCs w:val="20"/>
          <w:lang w:val="es-CR"/>
        </w:rPr>
        <w:t xml:space="preserve"> que no se realizan los pagos de viáticos correspondiente</w:t>
      </w:r>
      <w:r w:rsidR="00A668D2">
        <w:rPr>
          <w:rFonts w:ascii="Verdana" w:hAnsi="Verdana" w:cs="Arial"/>
          <w:color w:val="000000"/>
          <w:sz w:val="20"/>
          <w:szCs w:val="20"/>
          <w:lang w:val="es-CR"/>
        </w:rPr>
        <w:t xml:space="preserve">s al personal de su seguridad; </w:t>
      </w:r>
      <w:r w:rsidR="00076411">
        <w:rPr>
          <w:rFonts w:ascii="Verdana" w:hAnsi="Verdana" w:cs="Arial"/>
          <w:color w:val="000000"/>
          <w:sz w:val="20"/>
          <w:szCs w:val="20"/>
          <w:lang w:val="es-CR"/>
        </w:rPr>
        <w:t>vii</w:t>
      </w:r>
      <w:r w:rsidR="00AC60F5" w:rsidRPr="00285CFF">
        <w:rPr>
          <w:rFonts w:ascii="Verdana" w:hAnsi="Verdana" w:cs="Arial"/>
          <w:color w:val="000000"/>
          <w:sz w:val="20"/>
          <w:szCs w:val="20"/>
          <w:lang w:val="es-CR"/>
        </w:rPr>
        <w:t>) la necesidad de indicar a la beneficiaria previamente cualquier cambio en el persona</w:t>
      </w:r>
      <w:r w:rsidR="000E1D2E">
        <w:rPr>
          <w:rFonts w:ascii="Verdana" w:hAnsi="Verdana" w:cs="Arial"/>
          <w:color w:val="000000"/>
          <w:sz w:val="20"/>
          <w:szCs w:val="20"/>
          <w:lang w:val="es-CR"/>
        </w:rPr>
        <w:t>l de seguridad, y</w:t>
      </w:r>
      <w:r w:rsidR="00A668D2">
        <w:rPr>
          <w:rFonts w:ascii="Verdana" w:hAnsi="Verdana" w:cs="Arial"/>
          <w:color w:val="000000"/>
          <w:sz w:val="20"/>
          <w:szCs w:val="20"/>
          <w:lang w:val="es-CR"/>
        </w:rPr>
        <w:t xml:space="preserve"> </w:t>
      </w:r>
      <w:r w:rsidR="00076411">
        <w:rPr>
          <w:rFonts w:ascii="Verdana" w:hAnsi="Verdana" w:cs="Arial"/>
          <w:color w:val="000000"/>
          <w:sz w:val="20"/>
          <w:szCs w:val="20"/>
          <w:lang w:val="es-CR"/>
        </w:rPr>
        <w:t>viii</w:t>
      </w:r>
      <w:r w:rsidR="00AC60F5" w:rsidRPr="00285CFF">
        <w:rPr>
          <w:rFonts w:ascii="Verdana" w:hAnsi="Verdana" w:cs="Arial"/>
          <w:color w:val="000000"/>
          <w:sz w:val="20"/>
          <w:szCs w:val="20"/>
          <w:lang w:val="es-CR"/>
        </w:rPr>
        <w:t>) el mal funcionamient</w:t>
      </w:r>
      <w:r w:rsidR="00076411">
        <w:rPr>
          <w:rFonts w:ascii="Verdana" w:hAnsi="Verdana" w:cs="Arial"/>
          <w:color w:val="000000"/>
          <w:sz w:val="20"/>
          <w:szCs w:val="20"/>
          <w:lang w:val="es-CR"/>
        </w:rPr>
        <w:t>o del teléfono celular asignado.</w:t>
      </w:r>
    </w:p>
    <w:p w14:paraId="32B1C4D7" w14:textId="77777777" w:rsidR="00440DF8" w:rsidRDefault="00AC60F5" w:rsidP="007C2E2B">
      <w:pPr>
        <w:pStyle w:val="Prrafodelista"/>
        <w:spacing w:after="0" w:line="240" w:lineRule="auto"/>
        <w:ind w:left="0"/>
        <w:jc w:val="both"/>
        <w:rPr>
          <w:rFonts w:ascii="Verdana" w:hAnsi="Verdana" w:cs="Arial"/>
          <w:color w:val="000000"/>
          <w:sz w:val="20"/>
          <w:szCs w:val="20"/>
          <w:lang w:val="es-CR"/>
        </w:rPr>
      </w:pPr>
      <w:r w:rsidRPr="00285CFF">
        <w:rPr>
          <w:rFonts w:ascii="Verdana" w:hAnsi="Verdana" w:cs="Arial"/>
          <w:color w:val="000000"/>
          <w:sz w:val="20"/>
          <w:szCs w:val="20"/>
          <w:lang w:val="es-CR"/>
        </w:rPr>
        <w:t xml:space="preserve">  </w:t>
      </w:r>
    </w:p>
    <w:p w14:paraId="68D937A2" w14:textId="77777777" w:rsidR="000C20F3" w:rsidRPr="009928A3" w:rsidRDefault="009F5EE4" w:rsidP="007C2E2B">
      <w:pPr>
        <w:pStyle w:val="Prrafodelista"/>
        <w:numPr>
          <w:ilvl w:val="0"/>
          <w:numId w:val="16"/>
        </w:numPr>
        <w:spacing w:after="0" w:line="240" w:lineRule="auto"/>
        <w:ind w:left="0" w:firstLine="0"/>
        <w:jc w:val="both"/>
        <w:rPr>
          <w:rFonts w:ascii="Verdana" w:hAnsi="Verdana" w:cs="Arial"/>
          <w:color w:val="000000"/>
          <w:sz w:val="20"/>
          <w:szCs w:val="20"/>
          <w:lang w:val="es-CR"/>
        </w:rPr>
      </w:pPr>
      <w:r>
        <w:rPr>
          <w:rFonts w:ascii="Verdana" w:hAnsi="Verdana" w:cs="Arial"/>
          <w:color w:val="000000"/>
          <w:sz w:val="20"/>
          <w:szCs w:val="20"/>
          <w:lang w:val="es-CR"/>
        </w:rPr>
        <w:t>Ante dicha</w:t>
      </w:r>
      <w:r w:rsidR="005B3BD5">
        <w:rPr>
          <w:rFonts w:ascii="Verdana" w:hAnsi="Verdana" w:cs="Arial"/>
          <w:color w:val="000000"/>
          <w:sz w:val="20"/>
          <w:szCs w:val="20"/>
          <w:lang w:val="es-CR"/>
        </w:rPr>
        <w:t>s</w:t>
      </w:r>
      <w:r>
        <w:rPr>
          <w:rFonts w:ascii="Verdana" w:hAnsi="Verdana" w:cs="Arial"/>
          <w:color w:val="000000"/>
          <w:sz w:val="20"/>
          <w:szCs w:val="20"/>
          <w:lang w:val="es-CR"/>
        </w:rPr>
        <w:t xml:space="preserve"> alegaciones, el Estado señaló, entre otras, que: </w:t>
      </w:r>
      <w:r w:rsidR="00076411">
        <w:rPr>
          <w:rFonts w:ascii="Verdana" w:hAnsi="Verdana" w:cs="Arial"/>
          <w:color w:val="000000"/>
          <w:sz w:val="20"/>
          <w:szCs w:val="20"/>
          <w:lang w:val="es-CR"/>
        </w:rPr>
        <w:t>i</w:t>
      </w:r>
      <w:r>
        <w:rPr>
          <w:rFonts w:ascii="Verdana" w:hAnsi="Verdana" w:cs="Arial"/>
          <w:color w:val="000000"/>
          <w:sz w:val="20"/>
          <w:szCs w:val="20"/>
          <w:lang w:val="es-CR"/>
        </w:rPr>
        <w:t xml:space="preserve">) </w:t>
      </w:r>
      <w:r w:rsidR="00924463" w:rsidRPr="009F5EE4">
        <w:rPr>
          <w:rFonts w:ascii="Verdana" w:hAnsi="Verdana" w:cs="Arial"/>
          <w:color w:val="000000"/>
          <w:sz w:val="20"/>
          <w:szCs w:val="20"/>
          <w:lang w:val="es-CR"/>
        </w:rPr>
        <w:t xml:space="preserve">el combustible debe ser utilizado según “criterios de razonabilidad” y que el monto </w:t>
      </w:r>
      <w:r w:rsidR="00605893" w:rsidRPr="009F5EE4">
        <w:rPr>
          <w:rFonts w:ascii="Verdana" w:hAnsi="Verdana" w:cs="Arial"/>
          <w:color w:val="000000"/>
          <w:sz w:val="20"/>
          <w:szCs w:val="20"/>
          <w:lang w:val="es-CR"/>
        </w:rPr>
        <w:t xml:space="preserve">responde </w:t>
      </w:r>
      <w:r w:rsidR="00605893" w:rsidRPr="009F5EE4">
        <w:rPr>
          <w:rFonts w:ascii="Verdana" w:hAnsi="Verdana" w:cs="Arial"/>
          <w:iCs/>
          <w:sz w:val="20"/>
          <w:szCs w:val="20"/>
          <w:lang w:val="es-CR"/>
        </w:rPr>
        <w:t>a</w:t>
      </w:r>
      <w:r w:rsidR="00924463" w:rsidRPr="009F5EE4">
        <w:rPr>
          <w:rFonts w:ascii="Verdana" w:hAnsi="Verdana" w:cs="Arial"/>
          <w:iCs/>
          <w:sz w:val="20"/>
          <w:szCs w:val="20"/>
          <w:lang w:val="es-CR"/>
        </w:rPr>
        <w:t xml:space="preserve"> un estudio técnico realizado por la Oficina de Planeación de la Unidad Nacional de Protección</w:t>
      </w:r>
      <w:r w:rsidR="00605893" w:rsidRPr="009F5EE4">
        <w:rPr>
          <w:rFonts w:ascii="Verdana" w:hAnsi="Verdana" w:cs="Arial"/>
          <w:iCs/>
          <w:sz w:val="20"/>
          <w:szCs w:val="20"/>
          <w:lang w:val="es-CR"/>
        </w:rPr>
        <w:t xml:space="preserve">, </w:t>
      </w:r>
      <w:r>
        <w:rPr>
          <w:rFonts w:ascii="Verdana" w:hAnsi="Verdana" w:cs="Arial"/>
          <w:iCs/>
          <w:sz w:val="20"/>
          <w:szCs w:val="20"/>
          <w:lang w:val="es-CR"/>
        </w:rPr>
        <w:t>y que</w:t>
      </w:r>
      <w:r w:rsidR="00605893" w:rsidRPr="009F5EE4">
        <w:rPr>
          <w:rFonts w:ascii="Verdana" w:hAnsi="Verdana" w:cs="Arial"/>
          <w:iCs/>
          <w:sz w:val="20"/>
          <w:szCs w:val="20"/>
          <w:lang w:val="es-CR"/>
        </w:rPr>
        <w:t xml:space="preserve"> en mayo de 2019 el vehículo fue </w:t>
      </w:r>
      <w:r>
        <w:rPr>
          <w:rFonts w:ascii="Verdana" w:hAnsi="Verdana" w:cs="Arial"/>
          <w:iCs/>
          <w:sz w:val="20"/>
          <w:szCs w:val="20"/>
          <w:lang w:val="es-CR"/>
        </w:rPr>
        <w:t xml:space="preserve">sometido a una revisión técnica; </w:t>
      </w:r>
      <w:r w:rsidR="00076411">
        <w:rPr>
          <w:rFonts w:ascii="Verdana" w:hAnsi="Verdana" w:cs="Arial"/>
          <w:iCs/>
          <w:sz w:val="20"/>
          <w:szCs w:val="20"/>
          <w:lang w:val="es-CR"/>
        </w:rPr>
        <w:t>ii</w:t>
      </w:r>
      <w:r>
        <w:rPr>
          <w:rFonts w:ascii="Verdana" w:hAnsi="Verdana" w:cs="Arial"/>
          <w:iCs/>
          <w:sz w:val="20"/>
          <w:szCs w:val="20"/>
          <w:lang w:val="es-CR"/>
        </w:rPr>
        <w:t>)</w:t>
      </w:r>
      <w:r w:rsidRPr="009F5EE4">
        <w:rPr>
          <w:rFonts w:ascii="Verdana" w:hAnsi="Verdana"/>
          <w:bCs/>
          <w:sz w:val="20"/>
          <w:szCs w:val="20"/>
          <w:lang w:val="es-ES_tradnl"/>
        </w:rPr>
        <w:t xml:space="preserve"> realiza rondas policiales de</w:t>
      </w:r>
      <w:r>
        <w:rPr>
          <w:rFonts w:ascii="Verdana" w:hAnsi="Verdana"/>
          <w:bCs/>
          <w:sz w:val="20"/>
          <w:szCs w:val="20"/>
          <w:lang w:val="es-ES_tradnl"/>
        </w:rPr>
        <w:t xml:space="preserve"> manera constante a su vivienda; </w:t>
      </w:r>
      <w:r w:rsidR="00076411">
        <w:rPr>
          <w:rFonts w:ascii="Verdana" w:hAnsi="Verdana"/>
          <w:bCs/>
          <w:sz w:val="20"/>
          <w:szCs w:val="20"/>
          <w:lang w:val="es-ES_tradnl"/>
        </w:rPr>
        <w:t>iii</w:t>
      </w:r>
      <w:r>
        <w:rPr>
          <w:rFonts w:ascii="Verdana" w:hAnsi="Verdana"/>
          <w:bCs/>
          <w:sz w:val="20"/>
          <w:szCs w:val="20"/>
          <w:lang w:val="es-ES_tradnl"/>
        </w:rPr>
        <w:t>)</w:t>
      </w:r>
      <w:r w:rsidRPr="009F5EE4">
        <w:rPr>
          <w:rFonts w:ascii="Verdana" w:hAnsi="Verdana"/>
          <w:bCs/>
          <w:sz w:val="20"/>
          <w:szCs w:val="20"/>
          <w:lang w:val="es-ES_tradnl"/>
        </w:rPr>
        <w:t xml:space="preserve"> </w:t>
      </w:r>
      <w:r>
        <w:rPr>
          <w:rFonts w:ascii="Verdana" w:hAnsi="Verdana"/>
          <w:bCs/>
          <w:sz w:val="20"/>
          <w:szCs w:val="20"/>
          <w:lang w:val="es-ES_tradnl"/>
        </w:rPr>
        <w:t xml:space="preserve">sobre la </w:t>
      </w:r>
      <w:r w:rsidRPr="00047CAC">
        <w:rPr>
          <w:rFonts w:ascii="Verdana" w:hAnsi="Verdana"/>
          <w:bCs/>
          <w:sz w:val="20"/>
          <w:szCs w:val="20"/>
          <w:lang w:val="es-ES_tradnl"/>
        </w:rPr>
        <w:t>implementación de medidas policiales manifestó que “</w:t>
      </w:r>
      <w:r w:rsidRPr="00047CAC">
        <w:rPr>
          <w:rFonts w:ascii="Verdana" w:hAnsi="Verdana" w:cs="Arial"/>
          <w:iCs/>
          <w:sz w:val="20"/>
          <w:szCs w:val="20"/>
          <w:lang w:val="es-CR"/>
        </w:rPr>
        <w:t xml:space="preserve">la Coordinación de Derechos Humanos </w:t>
      </w:r>
      <w:r w:rsidRPr="00047CAC">
        <w:rPr>
          <w:rFonts w:ascii="Verdana" w:hAnsi="Verdana" w:cs="Times New Roman"/>
          <w:iCs/>
          <w:sz w:val="20"/>
          <w:szCs w:val="20"/>
          <w:lang w:val="es-CR"/>
        </w:rPr>
        <w:t xml:space="preserve">y </w:t>
      </w:r>
      <w:r w:rsidRPr="00047CAC">
        <w:rPr>
          <w:rFonts w:ascii="Verdana" w:hAnsi="Verdana" w:cs="Arial"/>
          <w:iCs/>
          <w:sz w:val="20"/>
          <w:szCs w:val="20"/>
          <w:lang w:val="es-CR"/>
        </w:rPr>
        <w:t xml:space="preserve">la Seccional de Protección y Servicios Especiales en diferentes momentos desarrollan acciones integrales, promoviendo la prevención y el fortalecimiento de la </w:t>
      </w:r>
      <w:r w:rsidR="000E1D2E">
        <w:rPr>
          <w:rFonts w:ascii="Verdana" w:hAnsi="Verdana" w:cs="Arial"/>
          <w:iCs/>
          <w:sz w:val="20"/>
          <w:szCs w:val="20"/>
          <w:lang w:val="es-CR"/>
        </w:rPr>
        <w:t>seguridad de la señora Almanza”</w:t>
      </w:r>
      <w:r w:rsidR="00076411" w:rsidRPr="000A1CB8">
        <w:rPr>
          <w:rFonts w:ascii="Verdana" w:hAnsi="Verdana" w:cs="Arial"/>
          <w:iCs/>
          <w:sz w:val="20"/>
          <w:szCs w:val="20"/>
          <w:lang w:val="es-CR"/>
        </w:rPr>
        <w:t xml:space="preserve">, </w:t>
      </w:r>
      <w:r w:rsidR="000E1D2E">
        <w:rPr>
          <w:rFonts w:ascii="Verdana" w:hAnsi="Verdana" w:cs="Arial"/>
          <w:iCs/>
          <w:sz w:val="20"/>
          <w:szCs w:val="20"/>
          <w:lang w:val="es-CR"/>
        </w:rPr>
        <w:t xml:space="preserve">y </w:t>
      </w:r>
      <w:r w:rsidR="00076411">
        <w:rPr>
          <w:rFonts w:ascii="Verdana" w:hAnsi="Verdana"/>
          <w:bCs/>
          <w:sz w:val="20"/>
          <w:szCs w:val="20"/>
          <w:lang w:val="es-ES_tradnl"/>
        </w:rPr>
        <w:t>iv</w:t>
      </w:r>
      <w:r>
        <w:rPr>
          <w:rFonts w:ascii="Verdana" w:hAnsi="Verdana"/>
          <w:bCs/>
          <w:sz w:val="20"/>
          <w:szCs w:val="20"/>
          <w:lang w:val="es-ES_tradnl"/>
        </w:rPr>
        <w:t xml:space="preserve">) la </w:t>
      </w:r>
      <w:r w:rsidRPr="007A3B7C">
        <w:rPr>
          <w:rFonts w:ascii="Verdana" w:hAnsi="Verdana" w:cs="Arial"/>
          <w:iCs/>
          <w:sz w:val="20"/>
          <w:szCs w:val="20"/>
          <w:lang w:val="es-CR"/>
        </w:rPr>
        <w:t>“Coordinación de derechos humanos, sostiene comunicación directa y vía telefónica al a</w:t>
      </w:r>
      <w:r w:rsidR="005B3BD5">
        <w:rPr>
          <w:rFonts w:ascii="Verdana" w:hAnsi="Verdana" w:cs="Arial"/>
          <w:iCs/>
          <w:sz w:val="20"/>
          <w:szCs w:val="20"/>
          <w:lang w:val="es-CR"/>
        </w:rPr>
        <w:t xml:space="preserve">bonado celular de la señora […] </w:t>
      </w:r>
      <w:r w:rsidRPr="007A3B7C">
        <w:rPr>
          <w:rFonts w:ascii="Verdana" w:hAnsi="Verdana" w:cs="Arial"/>
          <w:iCs/>
          <w:sz w:val="20"/>
          <w:szCs w:val="20"/>
          <w:lang w:val="es-CR"/>
        </w:rPr>
        <w:t xml:space="preserve">Almanza </w:t>
      </w:r>
      <w:r w:rsidRPr="007A3B7C">
        <w:rPr>
          <w:rFonts w:ascii="Verdana" w:hAnsi="Verdana" w:cs="Arial"/>
          <w:sz w:val="20"/>
          <w:szCs w:val="20"/>
          <w:lang w:val="es-CR"/>
        </w:rPr>
        <w:t xml:space="preserve">Suárez, </w:t>
      </w:r>
      <w:r w:rsidRPr="007A3B7C">
        <w:rPr>
          <w:rFonts w:ascii="Verdana" w:hAnsi="Verdana" w:cs="Arial"/>
          <w:iCs/>
          <w:sz w:val="20"/>
          <w:szCs w:val="20"/>
          <w:lang w:val="es-CR"/>
        </w:rPr>
        <w:t xml:space="preserve">con el fin de conocer </w:t>
      </w:r>
      <w:r w:rsidRPr="007A3B7C">
        <w:rPr>
          <w:rFonts w:ascii="Verdana" w:hAnsi="Verdana" w:cs="Times New Roman"/>
          <w:iCs/>
          <w:sz w:val="20"/>
          <w:szCs w:val="20"/>
          <w:lang w:val="es-CR"/>
        </w:rPr>
        <w:t xml:space="preserve">y </w:t>
      </w:r>
      <w:r w:rsidRPr="007A3B7C">
        <w:rPr>
          <w:rFonts w:ascii="Verdana" w:hAnsi="Verdana" w:cs="Arial"/>
          <w:iCs/>
          <w:sz w:val="20"/>
          <w:szCs w:val="20"/>
          <w:lang w:val="es-CR"/>
        </w:rPr>
        <w:t>verificar su situación de seguridad y conocer de manera oportuna cualquier he</w:t>
      </w:r>
      <w:r w:rsidR="00076411">
        <w:rPr>
          <w:rFonts w:ascii="Verdana" w:hAnsi="Verdana" w:cs="Arial"/>
          <w:iCs/>
          <w:sz w:val="20"/>
          <w:szCs w:val="20"/>
          <w:lang w:val="es-CR"/>
        </w:rPr>
        <w:t>cho que vulnere su integridad”.</w:t>
      </w:r>
    </w:p>
    <w:p w14:paraId="70381F49" w14:textId="77777777" w:rsidR="005266E2" w:rsidRPr="005266E2" w:rsidRDefault="005266E2"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341520C4" w14:textId="77777777" w:rsidR="004852F5" w:rsidRPr="00F1767E" w:rsidRDefault="00F1767E" w:rsidP="00F1767E">
      <w:pPr>
        <w:pStyle w:val="Prrafodelista"/>
        <w:numPr>
          <w:ilvl w:val="0"/>
          <w:numId w:val="16"/>
        </w:numPr>
        <w:spacing w:after="0" w:line="240" w:lineRule="auto"/>
        <w:ind w:left="0" w:firstLine="0"/>
        <w:jc w:val="both"/>
        <w:rPr>
          <w:rFonts w:ascii="Verdana" w:hAnsi="Verdana" w:cs="Arial"/>
          <w:color w:val="000000"/>
          <w:sz w:val="20"/>
          <w:szCs w:val="20"/>
          <w:lang w:val="es-CR"/>
        </w:rPr>
      </w:pPr>
      <w:r>
        <w:rPr>
          <w:rFonts w:ascii="Verdana" w:hAnsi="Verdana" w:cs="Arial"/>
          <w:sz w:val="20"/>
          <w:szCs w:val="20"/>
          <w:lang w:val="es-CR"/>
        </w:rPr>
        <w:t>A</w:t>
      </w:r>
      <w:r w:rsidR="003A22BE">
        <w:rPr>
          <w:rFonts w:ascii="Verdana" w:hAnsi="Verdana" w:cs="Arial"/>
          <w:sz w:val="20"/>
          <w:szCs w:val="20"/>
          <w:lang w:val="es-CR"/>
        </w:rPr>
        <w:t>nte las diversas dific</w:t>
      </w:r>
      <w:r w:rsidR="001C249B">
        <w:rPr>
          <w:rFonts w:ascii="Verdana" w:hAnsi="Verdana" w:cs="Arial"/>
          <w:sz w:val="20"/>
          <w:szCs w:val="20"/>
          <w:lang w:val="es-CR"/>
        </w:rPr>
        <w:t>ultades señaladas respecto a la</w:t>
      </w:r>
      <w:r w:rsidR="003A22BE">
        <w:rPr>
          <w:rFonts w:ascii="Verdana" w:hAnsi="Verdana" w:cs="Arial"/>
          <w:sz w:val="20"/>
          <w:szCs w:val="20"/>
          <w:lang w:val="es-CR"/>
        </w:rPr>
        <w:t xml:space="preserve"> implementación de las medidas</w:t>
      </w:r>
      <w:r w:rsidR="003A22BE" w:rsidRPr="003D78D1">
        <w:rPr>
          <w:rFonts w:ascii="Verdana" w:hAnsi="Verdana" w:cs="Arial"/>
          <w:sz w:val="20"/>
          <w:szCs w:val="20"/>
          <w:lang w:val="es-CR"/>
        </w:rPr>
        <w:t>, este Tribunal</w:t>
      </w:r>
      <w:r w:rsidR="003A22BE">
        <w:rPr>
          <w:rFonts w:ascii="Verdana" w:hAnsi="Verdana" w:cs="Arial"/>
          <w:sz w:val="20"/>
          <w:szCs w:val="20"/>
          <w:lang w:val="es-CR"/>
        </w:rPr>
        <w:t xml:space="preserve"> recuerda a las partes la necesidad de que exista</w:t>
      </w:r>
      <w:r w:rsidR="003A22BE" w:rsidRPr="00AE33F5">
        <w:rPr>
          <w:rFonts w:ascii="Verdana" w:hAnsi="Verdana" w:cs="Arial"/>
          <w:sz w:val="20"/>
          <w:szCs w:val="20"/>
          <w:lang w:val="es-CR"/>
        </w:rPr>
        <w:t xml:space="preserve"> una concertación y di</w:t>
      </w:r>
      <w:r>
        <w:rPr>
          <w:rFonts w:ascii="Verdana" w:hAnsi="Verdana" w:cs="Arial"/>
          <w:sz w:val="20"/>
          <w:szCs w:val="20"/>
          <w:lang w:val="es-CR"/>
        </w:rPr>
        <w:t xml:space="preserve">álogo para favorecer </w:t>
      </w:r>
      <w:r w:rsidR="003A22BE">
        <w:rPr>
          <w:rFonts w:ascii="Verdana" w:hAnsi="Verdana" w:cs="Arial"/>
          <w:sz w:val="20"/>
          <w:szCs w:val="20"/>
          <w:lang w:val="es-CR"/>
        </w:rPr>
        <w:t xml:space="preserve">una real coordinación de la implementación de las medidas, </w:t>
      </w:r>
      <w:r w:rsidR="00D1283A">
        <w:rPr>
          <w:rFonts w:ascii="Verdana" w:hAnsi="Verdana"/>
          <w:sz w:val="20"/>
          <w:szCs w:val="20"/>
          <w:lang w:val="es-CR"/>
        </w:rPr>
        <w:t>a fin de</w:t>
      </w:r>
      <w:r w:rsidR="00D1283A" w:rsidRPr="00B176A5">
        <w:rPr>
          <w:rFonts w:ascii="Verdana" w:hAnsi="Verdana"/>
          <w:sz w:val="20"/>
          <w:szCs w:val="20"/>
          <w:lang w:val="es-CR"/>
        </w:rPr>
        <w:t xml:space="preserve"> </w:t>
      </w:r>
      <w:r w:rsidR="003A22BE" w:rsidRPr="00B176A5">
        <w:rPr>
          <w:rFonts w:ascii="Verdana" w:hAnsi="Verdana"/>
          <w:sz w:val="20"/>
          <w:szCs w:val="20"/>
          <w:lang w:val="es-CR"/>
        </w:rPr>
        <w:t>superar razonablemente los inconvenientes que se presenten, y así hacer efectivas las obligaciones estatales de protección para éstas</w:t>
      </w:r>
      <w:r w:rsidR="003A22BE">
        <w:rPr>
          <w:rFonts w:ascii="Verdana" w:hAnsi="Verdana"/>
          <w:sz w:val="20"/>
          <w:szCs w:val="20"/>
          <w:lang w:val="es-CR"/>
        </w:rPr>
        <w:t>.</w:t>
      </w:r>
      <w:r w:rsidR="00CB6CC6">
        <w:rPr>
          <w:rFonts w:ascii="Verdana" w:hAnsi="Verdana"/>
          <w:sz w:val="20"/>
          <w:szCs w:val="20"/>
          <w:lang w:val="es-CR"/>
        </w:rPr>
        <w:t xml:space="preserve"> </w:t>
      </w:r>
      <w:r>
        <w:rPr>
          <w:rFonts w:ascii="Verdana" w:hAnsi="Verdana"/>
          <w:bCs/>
          <w:sz w:val="20"/>
          <w:szCs w:val="20"/>
          <w:lang w:val="es-CR" w:eastAsia="es-ES"/>
        </w:rPr>
        <w:t>Por ello</w:t>
      </w:r>
      <w:r w:rsidR="00D1283A">
        <w:rPr>
          <w:rFonts w:ascii="Verdana" w:hAnsi="Verdana"/>
          <w:bCs/>
          <w:sz w:val="20"/>
          <w:szCs w:val="20"/>
          <w:lang w:val="es-CR" w:eastAsia="es-ES"/>
        </w:rPr>
        <w:t>,</w:t>
      </w:r>
      <w:r>
        <w:rPr>
          <w:rFonts w:ascii="Verdana" w:hAnsi="Verdana"/>
          <w:bCs/>
          <w:sz w:val="20"/>
          <w:szCs w:val="20"/>
          <w:lang w:val="es-CR" w:eastAsia="es-ES"/>
        </w:rPr>
        <w:t xml:space="preserve"> la Corte considera relevante que las partes </w:t>
      </w:r>
      <w:r>
        <w:rPr>
          <w:rFonts w:ascii="Verdana" w:hAnsi="Verdana"/>
          <w:spacing w:val="-4"/>
          <w:sz w:val="20"/>
          <w:szCs w:val="20"/>
          <w:lang w:val="es-CR"/>
        </w:rPr>
        <w:t>continúen</w:t>
      </w:r>
      <w:r w:rsidRPr="004852F5">
        <w:rPr>
          <w:rFonts w:ascii="Verdana" w:hAnsi="Verdana"/>
          <w:spacing w:val="-4"/>
          <w:sz w:val="20"/>
          <w:szCs w:val="20"/>
          <w:lang w:val="es-CR"/>
        </w:rPr>
        <w:t xml:space="preserve"> </w:t>
      </w:r>
      <w:r>
        <w:rPr>
          <w:rFonts w:ascii="Verdana" w:hAnsi="Verdana"/>
          <w:spacing w:val="-4"/>
          <w:sz w:val="20"/>
          <w:szCs w:val="20"/>
          <w:lang w:val="es-CR"/>
        </w:rPr>
        <w:t xml:space="preserve">con prácticas de coordinación conjunta y espacios de concertación mediante </w:t>
      </w:r>
      <w:r w:rsidRPr="005266E2">
        <w:rPr>
          <w:rFonts w:ascii="Verdana" w:hAnsi="Verdana"/>
          <w:bCs/>
          <w:sz w:val="20"/>
          <w:szCs w:val="20"/>
          <w:lang w:val="es-CR" w:eastAsia="es-ES"/>
        </w:rPr>
        <w:t>la celebración de reuniones entre la beneficiaria y sus representantes y autoridades estatales, así como la realización de</w:t>
      </w:r>
      <w:r w:rsidRPr="005266E2">
        <w:rPr>
          <w:rFonts w:ascii="Verdana" w:hAnsi="Verdana" w:cs="Arial"/>
          <w:iCs/>
          <w:sz w:val="20"/>
          <w:szCs w:val="20"/>
          <w:lang w:val="es-CR"/>
        </w:rPr>
        <w:t xml:space="preserve"> diferentes escenarios de interlocución y mesas </w:t>
      </w:r>
      <w:r>
        <w:rPr>
          <w:rFonts w:ascii="Verdana" w:hAnsi="Verdana" w:cs="Arial"/>
          <w:iCs/>
          <w:sz w:val="20"/>
          <w:szCs w:val="20"/>
          <w:lang w:val="es-CR"/>
        </w:rPr>
        <w:t>de trabajo</w:t>
      </w:r>
      <w:r w:rsidRPr="005266E2">
        <w:rPr>
          <w:rFonts w:ascii="Verdana" w:hAnsi="Verdana" w:cs="Arial"/>
          <w:iCs/>
          <w:sz w:val="20"/>
          <w:szCs w:val="20"/>
          <w:lang w:val="es-CR"/>
        </w:rPr>
        <w:t xml:space="preserve">, donde el Estado ha puesto </w:t>
      </w:r>
      <w:r w:rsidRPr="005266E2">
        <w:rPr>
          <w:rFonts w:ascii="Verdana" w:hAnsi="Verdana" w:cs="Times New Roman"/>
          <w:sz w:val="20"/>
          <w:szCs w:val="20"/>
          <w:lang w:val="es-CR"/>
        </w:rPr>
        <w:t xml:space="preserve">a </w:t>
      </w:r>
      <w:r w:rsidRPr="005266E2">
        <w:rPr>
          <w:rFonts w:ascii="Verdana" w:hAnsi="Verdana" w:cs="Arial"/>
          <w:iCs/>
          <w:sz w:val="20"/>
          <w:szCs w:val="20"/>
          <w:lang w:val="es-CR"/>
        </w:rPr>
        <w:t xml:space="preserve">disposición la oferta institucional </w:t>
      </w:r>
      <w:r w:rsidRPr="005266E2">
        <w:rPr>
          <w:rFonts w:ascii="Verdana" w:hAnsi="Verdana" w:cs="Times New Roman"/>
          <w:sz w:val="20"/>
          <w:szCs w:val="20"/>
          <w:lang w:val="es-CR"/>
        </w:rPr>
        <w:t xml:space="preserve">a </w:t>
      </w:r>
      <w:r w:rsidRPr="005266E2">
        <w:rPr>
          <w:rFonts w:ascii="Verdana" w:hAnsi="Verdana" w:cs="Arial"/>
          <w:iCs/>
          <w:sz w:val="20"/>
          <w:szCs w:val="20"/>
          <w:lang w:val="es-CR"/>
        </w:rPr>
        <w:t>la señora Almanza</w:t>
      </w:r>
      <w:r>
        <w:rPr>
          <w:rFonts w:ascii="Verdana" w:hAnsi="Verdana" w:cs="Arial"/>
          <w:iCs/>
          <w:sz w:val="20"/>
          <w:szCs w:val="20"/>
          <w:lang w:val="es-CR"/>
        </w:rPr>
        <w:t xml:space="preserve"> Suárez</w:t>
      </w:r>
      <w:r w:rsidRPr="005266E2">
        <w:rPr>
          <w:rFonts w:ascii="Verdana" w:hAnsi="Verdana" w:cs="Arial"/>
          <w:iCs/>
          <w:sz w:val="20"/>
          <w:szCs w:val="20"/>
          <w:lang w:val="es-CR"/>
        </w:rPr>
        <w:t xml:space="preserve">, para garantizar su seguridad </w:t>
      </w:r>
      <w:r w:rsidRPr="005266E2">
        <w:rPr>
          <w:rFonts w:ascii="Verdana" w:hAnsi="Verdana" w:cs="Times New Roman"/>
          <w:iCs/>
          <w:sz w:val="20"/>
          <w:szCs w:val="20"/>
          <w:lang w:val="es-CR"/>
        </w:rPr>
        <w:t xml:space="preserve">y </w:t>
      </w:r>
      <w:r w:rsidRPr="005266E2">
        <w:rPr>
          <w:rFonts w:ascii="Verdana" w:hAnsi="Verdana" w:cs="Arial"/>
          <w:iCs/>
          <w:sz w:val="20"/>
          <w:szCs w:val="20"/>
          <w:lang w:val="es-CR"/>
        </w:rPr>
        <w:t xml:space="preserve">acompañamiento en los diferentes escenarios </w:t>
      </w:r>
      <w:r w:rsidRPr="005266E2">
        <w:rPr>
          <w:rFonts w:ascii="Verdana" w:hAnsi="Verdana" w:cs="Times New Roman"/>
          <w:sz w:val="20"/>
          <w:szCs w:val="20"/>
          <w:lang w:val="es-CR"/>
        </w:rPr>
        <w:t>o</w:t>
      </w:r>
      <w:r w:rsidRPr="005266E2">
        <w:rPr>
          <w:rFonts w:ascii="Verdana" w:hAnsi="Verdana" w:cs="Arial"/>
          <w:iCs/>
          <w:sz w:val="20"/>
          <w:szCs w:val="20"/>
          <w:lang w:val="es-CR"/>
        </w:rPr>
        <w:t xml:space="preserve"> actividades que desarrolle. </w:t>
      </w:r>
      <w:r w:rsidR="00CB6CC6" w:rsidRPr="00F1767E">
        <w:rPr>
          <w:rFonts w:ascii="Verdana" w:hAnsi="Verdana"/>
          <w:sz w:val="20"/>
          <w:szCs w:val="20"/>
          <w:lang w:val="es-CR"/>
        </w:rPr>
        <w:t>De ahí la importancia que tanto el Estado en sus informes</w:t>
      </w:r>
      <w:r w:rsidR="00D1283A">
        <w:rPr>
          <w:rFonts w:ascii="Verdana" w:hAnsi="Verdana"/>
          <w:sz w:val="20"/>
          <w:szCs w:val="20"/>
          <w:lang w:val="es-CR"/>
        </w:rPr>
        <w:t>,</w:t>
      </w:r>
      <w:r w:rsidR="00CB6CC6" w:rsidRPr="00F1767E">
        <w:rPr>
          <w:rFonts w:ascii="Verdana" w:hAnsi="Verdana"/>
          <w:sz w:val="20"/>
          <w:szCs w:val="20"/>
          <w:lang w:val="es-CR"/>
        </w:rPr>
        <w:t xml:space="preserve"> como los representantes y la Comisión en sus observaciones, se refieran de manera precisa sobre las medidas adoptadas para subsanar dichas dificultades, de modo que </w:t>
      </w:r>
      <w:r w:rsidR="004852F5" w:rsidRPr="00F1767E">
        <w:rPr>
          <w:rFonts w:ascii="Verdana" w:hAnsi="Verdana"/>
          <w:spacing w:val="-4"/>
          <w:sz w:val="20"/>
          <w:szCs w:val="20"/>
          <w:lang w:val="es-CR"/>
        </w:rPr>
        <w:t>remitan información actualizada sobre los</w:t>
      </w:r>
      <w:r w:rsidR="00CB6CC6" w:rsidRPr="00F1767E">
        <w:rPr>
          <w:rFonts w:ascii="Verdana" w:hAnsi="Verdana"/>
          <w:spacing w:val="-4"/>
          <w:sz w:val="20"/>
          <w:szCs w:val="20"/>
          <w:lang w:val="es-CR"/>
        </w:rPr>
        <w:t xml:space="preserve"> avances de las mismas</w:t>
      </w:r>
      <w:r w:rsidR="004852F5" w:rsidRPr="00F1767E">
        <w:rPr>
          <w:rFonts w:ascii="Verdana" w:hAnsi="Verdana"/>
          <w:spacing w:val="-4"/>
          <w:sz w:val="20"/>
          <w:szCs w:val="20"/>
          <w:lang w:val="es-CR"/>
        </w:rPr>
        <w:t>.</w:t>
      </w:r>
      <w:r w:rsidR="004852F5" w:rsidRPr="00F1767E">
        <w:rPr>
          <w:rFonts w:ascii="Verdana" w:hAnsi="Verdana"/>
          <w:bCs/>
          <w:sz w:val="20"/>
          <w:szCs w:val="20"/>
          <w:lang w:val="es-CR" w:eastAsia="es-ES"/>
        </w:rPr>
        <w:t xml:space="preserve"> </w:t>
      </w:r>
    </w:p>
    <w:p w14:paraId="2996D2C0" w14:textId="77777777" w:rsidR="00076411" w:rsidRPr="008E03EB" w:rsidRDefault="00076411" w:rsidP="007C2E2B">
      <w:pPr>
        <w:autoSpaceDE w:val="0"/>
        <w:autoSpaceDN w:val="0"/>
        <w:adjustRightInd w:val="0"/>
        <w:spacing w:after="0" w:line="240" w:lineRule="auto"/>
        <w:jc w:val="both"/>
        <w:rPr>
          <w:rFonts w:ascii="Verdana" w:hAnsi="Verdana" w:cs="Arial"/>
          <w:b/>
          <w:i/>
          <w:color w:val="000000"/>
          <w:lang w:val="es-CR"/>
        </w:rPr>
      </w:pPr>
    </w:p>
    <w:p w14:paraId="1A1FD789" w14:textId="77777777" w:rsidR="00132BF4" w:rsidRPr="00F54C00" w:rsidRDefault="001A363D" w:rsidP="00F1767E">
      <w:pPr>
        <w:pStyle w:val="Prrafodelista"/>
        <w:numPr>
          <w:ilvl w:val="0"/>
          <w:numId w:val="36"/>
        </w:numPr>
        <w:autoSpaceDE w:val="0"/>
        <w:autoSpaceDN w:val="0"/>
        <w:adjustRightInd w:val="0"/>
        <w:spacing w:after="0" w:line="240" w:lineRule="auto"/>
        <w:ind w:left="0" w:firstLine="720"/>
        <w:jc w:val="both"/>
        <w:rPr>
          <w:rFonts w:ascii="Verdana" w:hAnsi="Verdana" w:cs="Arial"/>
          <w:b/>
          <w:i/>
          <w:color w:val="000000"/>
          <w:sz w:val="20"/>
          <w:szCs w:val="20"/>
          <w:lang w:val="es-CR"/>
        </w:rPr>
      </w:pPr>
      <w:r w:rsidRPr="00F54C00">
        <w:rPr>
          <w:rFonts w:ascii="Verdana" w:hAnsi="Verdana" w:cs="Arial"/>
          <w:b/>
          <w:i/>
          <w:color w:val="000000"/>
          <w:sz w:val="20"/>
          <w:szCs w:val="20"/>
          <w:lang w:val="es-CR"/>
        </w:rPr>
        <w:t>Sobre la</w:t>
      </w:r>
      <w:r w:rsidR="00222474" w:rsidRPr="00F54C00">
        <w:rPr>
          <w:rFonts w:ascii="Verdana" w:hAnsi="Verdana" w:cs="Arial"/>
          <w:b/>
          <w:i/>
          <w:color w:val="000000"/>
          <w:sz w:val="20"/>
          <w:szCs w:val="20"/>
          <w:lang w:val="es-CR"/>
        </w:rPr>
        <w:t xml:space="preserve"> presentación de información sobre acciones de investigación</w:t>
      </w:r>
      <w:r w:rsidRPr="00F54C00">
        <w:rPr>
          <w:rFonts w:ascii="Verdana" w:hAnsi="Verdana" w:cs="Arial"/>
          <w:b/>
          <w:i/>
          <w:color w:val="000000"/>
          <w:sz w:val="20"/>
          <w:szCs w:val="20"/>
          <w:lang w:val="es-CR"/>
        </w:rPr>
        <w:t xml:space="preserve"> </w:t>
      </w:r>
      <w:r w:rsidR="00132BF4" w:rsidRPr="00F54C00">
        <w:rPr>
          <w:b/>
          <w:i/>
          <w:sz w:val="20"/>
          <w:szCs w:val="20"/>
          <w:highlight w:val="lightGray"/>
          <w:lang w:val="es-CR"/>
        </w:rPr>
        <w:t xml:space="preserve"> </w:t>
      </w:r>
    </w:p>
    <w:p w14:paraId="529C56B2" w14:textId="77777777" w:rsidR="00132BF4" w:rsidRPr="00AE2D1C" w:rsidRDefault="00132BF4" w:rsidP="007C2E2B">
      <w:pPr>
        <w:pStyle w:val="Prrafodelista"/>
        <w:spacing w:after="0" w:line="240" w:lineRule="auto"/>
        <w:ind w:left="0"/>
        <w:rPr>
          <w:rFonts w:ascii="Verdana" w:hAnsi="Verdana"/>
          <w:bCs/>
          <w:sz w:val="20"/>
          <w:szCs w:val="20"/>
          <w:highlight w:val="lightGray"/>
          <w:lang w:val="es-CR" w:eastAsia="es-ES"/>
        </w:rPr>
      </w:pPr>
    </w:p>
    <w:p w14:paraId="52B6BFC8" w14:textId="77777777" w:rsidR="00CA2E92" w:rsidRPr="00961D55" w:rsidRDefault="007D7C33" w:rsidP="007C2E2B">
      <w:pPr>
        <w:pStyle w:val="Prrafodelista"/>
        <w:numPr>
          <w:ilvl w:val="0"/>
          <w:numId w:val="16"/>
        </w:numPr>
        <w:spacing w:after="0" w:line="240" w:lineRule="auto"/>
        <w:ind w:left="0" w:firstLine="0"/>
        <w:jc w:val="both"/>
        <w:rPr>
          <w:rFonts w:ascii="Verdana" w:hAnsi="Verdana"/>
          <w:color w:val="000000" w:themeColor="text1"/>
          <w:sz w:val="20"/>
          <w:szCs w:val="20"/>
          <w:lang w:val="es-CO"/>
        </w:rPr>
      </w:pPr>
      <w:r w:rsidRPr="00961D55">
        <w:rPr>
          <w:rFonts w:ascii="Verdana" w:hAnsi="Verdana"/>
          <w:bCs/>
          <w:sz w:val="20"/>
          <w:szCs w:val="20"/>
          <w:lang w:val="es-CR" w:eastAsia="es-ES"/>
        </w:rPr>
        <w:t>Este Tribunal reitera lo</w:t>
      </w:r>
      <w:r w:rsidR="00FD70AA" w:rsidRPr="00961D55">
        <w:rPr>
          <w:rFonts w:ascii="Verdana" w:hAnsi="Verdana"/>
          <w:bCs/>
          <w:sz w:val="20"/>
          <w:szCs w:val="20"/>
          <w:lang w:val="es-CR" w:eastAsia="es-ES"/>
        </w:rPr>
        <w:t xml:space="preserve"> aclarado en</w:t>
      </w:r>
      <w:r w:rsidR="005D192E" w:rsidRPr="00961D55">
        <w:rPr>
          <w:rFonts w:ascii="Verdana" w:hAnsi="Verdana"/>
          <w:bCs/>
          <w:sz w:val="20"/>
          <w:szCs w:val="20"/>
          <w:lang w:val="es-CR" w:eastAsia="es-ES"/>
        </w:rPr>
        <w:t xml:space="preserve"> su </w:t>
      </w:r>
      <w:r w:rsidR="00132BF4" w:rsidRPr="002B45C1">
        <w:rPr>
          <w:rFonts w:ascii="Verdana" w:hAnsi="Verdana"/>
          <w:bCs/>
          <w:sz w:val="20"/>
          <w:szCs w:val="20"/>
          <w:lang w:val="es-CR" w:eastAsia="es-ES"/>
        </w:rPr>
        <w:t>Resolución</w:t>
      </w:r>
      <w:r w:rsidR="00C66D8F" w:rsidRPr="002B45C1">
        <w:rPr>
          <w:rFonts w:ascii="Verdana" w:hAnsi="Verdana"/>
          <w:bCs/>
          <w:sz w:val="20"/>
          <w:szCs w:val="20"/>
          <w:lang w:val="es-CR" w:eastAsia="es-ES"/>
        </w:rPr>
        <w:t xml:space="preserve"> previa,</w:t>
      </w:r>
      <w:r w:rsidR="00132BF4" w:rsidRPr="002B45C1">
        <w:rPr>
          <w:rFonts w:ascii="Verdana" w:hAnsi="Verdana"/>
          <w:bCs/>
          <w:sz w:val="20"/>
          <w:szCs w:val="20"/>
          <w:lang w:val="es-CR" w:eastAsia="es-ES"/>
        </w:rPr>
        <w:t xml:space="preserve"> </w:t>
      </w:r>
      <w:r w:rsidR="005D192E" w:rsidRPr="002B45C1">
        <w:rPr>
          <w:rFonts w:ascii="Verdana" w:hAnsi="Verdana"/>
          <w:bCs/>
          <w:sz w:val="20"/>
          <w:szCs w:val="20"/>
          <w:lang w:val="es-CR" w:eastAsia="es-ES"/>
        </w:rPr>
        <w:t xml:space="preserve">en la cual </w:t>
      </w:r>
      <w:r w:rsidRPr="002B45C1">
        <w:rPr>
          <w:rFonts w:ascii="Verdana" w:hAnsi="Verdana"/>
          <w:bCs/>
          <w:sz w:val="20"/>
          <w:szCs w:val="20"/>
          <w:lang w:val="es-CR" w:eastAsia="es-ES"/>
        </w:rPr>
        <w:t>indicó</w:t>
      </w:r>
      <w:r w:rsidR="00132BF4" w:rsidRPr="002B45C1">
        <w:rPr>
          <w:rFonts w:ascii="Verdana" w:hAnsi="Verdana"/>
          <w:bCs/>
          <w:sz w:val="20"/>
          <w:szCs w:val="20"/>
          <w:lang w:val="es-CR" w:eastAsia="es-ES"/>
        </w:rPr>
        <w:t xml:space="preserve"> que era una materia vinculada “</w:t>
      </w:r>
      <w:r w:rsidR="00132BF4" w:rsidRPr="00961D55">
        <w:rPr>
          <w:rFonts w:ascii="Verdana" w:hAnsi="Verdana"/>
          <w:sz w:val="20"/>
          <w:szCs w:val="20"/>
          <w:lang w:val="es-CO"/>
        </w:rPr>
        <w:t xml:space="preserve">al examen del </w:t>
      </w:r>
      <w:r w:rsidR="00132BF4" w:rsidRPr="00961D55">
        <w:rPr>
          <w:rFonts w:ascii="Verdana" w:hAnsi="Verdana" w:cs="MSReferenceSansSerif"/>
          <w:sz w:val="20"/>
          <w:szCs w:val="20"/>
          <w:lang w:val="es-ES"/>
        </w:rPr>
        <w:t>fondo del caso”</w:t>
      </w:r>
      <w:r w:rsidR="00961D55" w:rsidRPr="00961D55">
        <w:rPr>
          <w:rFonts w:ascii="Verdana" w:hAnsi="Verdana" w:cs="MSReferenceSansSerif"/>
          <w:sz w:val="20"/>
          <w:szCs w:val="20"/>
          <w:lang w:val="es-ES"/>
        </w:rPr>
        <w:t>. Pese a ello</w:t>
      </w:r>
      <w:r w:rsidR="00132BF4" w:rsidRPr="00961D55">
        <w:rPr>
          <w:rFonts w:ascii="Verdana" w:hAnsi="Verdana" w:cs="MSReferenceSansSerif"/>
          <w:sz w:val="20"/>
          <w:szCs w:val="20"/>
          <w:lang w:val="es-ES"/>
        </w:rPr>
        <w:t xml:space="preserve">, el Estado ha continuado informando sobre investigaciones, y los representantes y la Comisión haciendo observaciones al respecto. </w:t>
      </w:r>
    </w:p>
    <w:p w14:paraId="47E842AF" w14:textId="77777777" w:rsidR="00CA2E92" w:rsidRPr="00961D55" w:rsidRDefault="00CA2E92" w:rsidP="007C2E2B">
      <w:pPr>
        <w:pStyle w:val="Prrafodelista"/>
        <w:spacing w:after="0" w:line="240" w:lineRule="auto"/>
        <w:ind w:left="0"/>
        <w:jc w:val="both"/>
        <w:rPr>
          <w:rFonts w:ascii="Verdana" w:hAnsi="Verdana"/>
          <w:color w:val="000000" w:themeColor="text1"/>
          <w:sz w:val="20"/>
          <w:szCs w:val="20"/>
          <w:lang w:val="es-CO"/>
        </w:rPr>
      </w:pPr>
    </w:p>
    <w:p w14:paraId="3453040C" w14:textId="77777777" w:rsidR="008E03EB" w:rsidRPr="00961D55" w:rsidRDefault="00132BF4" w:rsidP="007C2E2B">
      <w:pPr>
        <w:pStyle w:val="Prrafodelista"/>
        <w:numPr>
          <w:ilvl w:val="0"/>
          <w:numId w:val="16"/>
        </w:numPr>
        <w:spacing w:after="0" w:line="240" w:lineRule="auto"/>
        <w:ind w:left="0" w:firstLine="0"/>
        <w:jc w:val="both"/>
        <w:rPr>
          <w:rFonts w:ascii="Verdana" w:hAnsi="Verdana"/>
          <w:bCs/>
          <w:color w:val="000000" w:themeColor="text1"/>
          <w:sz w:val="20"/>
          <w:szCs w:val="20"/>
          <w:lang w:val="es-CR" w:eastAsia="es-ES"/>
        </w:rPr>
      </w:pPr>
      <w:r w:rsidRPr="00961D55">
        <w:rPr>
          <w:rFonts w:ascii="Verdana" w:hAnsi="Verdana"/>
          <w:color w:val="000000" w:themeColor="text1"/>
          <w:sz w:val="20"/>
          <w:szCs w:val="20"/>
          <w:lang w:val="es-CO"/>
        </w:rPr>
        <w:t>La Corte, al igual que en decisiones anteriores, considera pertinente dejar sentado que “</w:t>
      </w:r>
      <w:r w:rsidRPr="000A1CB8">
        <w:rPr>
          <w:rFonts w:ascii="Verdana" w:hAnsi="Verdana"/>
          <w:color w:val="000000" w:themeColor="text1"/>
          <w:sz w:val="20"/>
          <w:szCs w:val="20"/>
          <w:lang w:val="es-CR"/>
        </w:rPr>
        <w:t>independientemente de la existencia de medidas provisionales específicas, el Estado se encuentra especialmente obligado a garantizar los derechos de las personas en situación de riesgo y debe impulsar las investigaciones necesarias para esclarecer los hechos y, en su caso, sancionar a los responsables”</w:t>
      </w:r>
      <w:r w:rsidRPr="000A1CB8">
        <w:rPr>
          <w:rStyle w:val="Refdenotaalpie"/>
          <w:rFonts w:ascii="Verdana" w:hAnsi="Verdana"/>
          <w:color w:val="000000" w:themeColor="text1"/>
          <w:sz w:val="20"/>
          <w:szCs w:val="20"/>
        </w:rPr>
        <w:footnoteReference w:id="8"/>
      </w:r>
      <w:r w:rsidRPr="000A1CB8">
        <w:rPr>
          <w:rFonts w:ascii="Verdana" w:hAnsi="Verdana"/>
          <w:color w:val="000000" w:themeColor="text1"/>
          <w:sz w:val="20"/>
          <w:szCs w:val="20"/>
          <w:lang w:val="es-CR"/>
        </w:rPr>
        <w:t xml:space="preserve">. </w:t>
      </w:r>
      <w:r w:rsidRPr="000A1CB8">
        <w:rPr>
          <w:rFonts w:ascii="Verdana" w:hAnsi="Verdana"/>
          <w:sz w:val="20"/>
          <w:szCs w:val="20"/>
          <w:lang w:val="es-CR"/>
        </w:rPr>
        <w:t>No obstante, reitera que el análisis de la efectividad de las investigaciones y procedimientos referentes a los hechos que motivan las medidas provisionales no corresponde analizarlo en el marco de las mismas</w:t>
      </w:r>
      <w:r w:rsidRPr="000A1CB8">
        <w:rPr>
          <w:rStyle w:val="Refdenotaalpie"/>
          <w:rFonts w:ascii="Verdana" w:hAnsi="Verdana"/>
          <w:sz w:val="20"/>
          <w:szCs w:val="20"/>
        </w:rPr>
        <w:footnoteReference w:id="9"/>
      </w:r>
      <w:r w:rsidRPr="000A1CB8">
        <w:rPr>
          <w:rFonts w:ascii="Verdana" w:hAnsi="Verdana"/>
          <w:sz w:val="20"/>
          <w:szCs w:val="20"/>
          <w:lang w:val="es-CR"/>
        </w:rPr>
        <w:t xml:space="preserve">. Además, recuerda que el incumplimiento del deber de investigar no es </w:t>
      </w:r>
      <w:r w:rsidRPr="000A1CB8">
        <w:rPr>
          <w:rFonts w:ascii="Verdana" w:hAnsi="Verdana"/>
          <w:i/>
          <w:sz w:val="20"/>
          <w:szCs w:val="20"/>
          <w:lang w:val="es-CR"/>
        </w:rPr>
        <w:t>per se</w:t>
      </w:r>
      <w:r w:rsidRPr="000A1CB8">
        <w:rPr>
          <w:rFonts w:ascii="Verdana" w:hAnsi="Verdana"/>
          <w:sz w:val="20"/>
          <w:szCs w:val="20"/>
          <w:lang w:val="es-CR"/>
        </w:rPr>
        <w:t xml:space="preserve"> motivo suficiente para mantener las medidas provisionales</w:t>
      </w:r>
      <w:r w:rsidRPr="000A1CB8">
        <w:rPr>
          <w:rFonts w:ascii="Verdana" w:hAnsi="Verdana"/>
          <w:sz w:val="20"/>
          <w:szCs w:val="20"/>
          <w:vertAlign w:val="superscript"/>
        </w:rPr>
        <w:footnoteReference w:id="10"/>
      </w:r>
      <w:r w:rsidRPr="000A1CB8">
        <w:rPr>
          <w:rFonts w:ascii="Verdana" w:hAnsi="Verdana"/>
          <w:sz w:val="20"/>
          <w:szCs w:val="20"/>
          <w:lang w:val="es-CR"/>
        </w:rPr>
        <w:t>. Por tanto, la Corte no considerará la información y observaciones relativas a las investigaciones.</w:t>
      </w:r>
    </w:p>
    <w:p w14:paraId="6FCF1D58" w14:textId="77777777" w:rsidR="00CD549B" w:rsidRPr="00961D55" w:rsidRDefault="00CD549B" w:rsidP="007C2E2B">
      <w:pPr>
        <w:pStyle w:val="Prrafodelista"/>
        <w:spacing w:after="0" w:line="240" w:lineRule="auto"/>
        <w:ind w:left="0"/>
        <w:jc w:val="both"/>
        <w:rPr>
          <w:rFonts w:ascii="Verdana" w:hAnsi="Verdana" w:cs="Arial"/>
          <w:sz w:val="20"/>
          <w:szCs w:val="20"/>
          <w:lang w:val="es-CR"/>
        </w:rPr>
      </w:pPr>
    </w:p>
    <w:p w14:paraId="77A5A2C4" w14:textId="77777777" w:rsidR="008E03EB" w:rsidRDefault="008E03EB" w:rsidP="007C2E2B">
      <w:pPr>
        <w:spacing w:after="0" w:line="240" w:lineRule="auto"/>
        <w:jc w:val="both"/>
        <w:rPr>
          <w:rFonts w:ascii="Verdana" w:hAnsi="Verdana"/>
          <w:b/>
          <w:sz w:val="20"/>
          <w:szCs w:val="20"/>
          <w:lang w:val="es-ES_tradnl"/>
        </w:rPr>
      </w:pPr>
      <w:r w:rsidRPr="00B176A5">
        <w:rPr>
          <w:rFonts w:ascii="Verdana" w:hAnsi="Verdana"/>
          <w:b/>
          <w:sz w:val="20"/>
          <w:szCs w:val="20"/>
          <w:lang w:val="es-ES_tradnl"/>
        </w:rPr>
        <w:t xml:space="preserve">POR TANTO: </w:t>
      </w:r>
    </w:p>
    <w:p w14:paraId="28622554" w14:textId="77777777" w:rsidR="008E03EB" w:rsidRPr="00B176A5" w:rsidRDefault="008E03EB" w:rsidP="007C2E2B">
      <w:pPr>
        <w:spacing w:after="0" w:line="240" w:lineRule="auto"/>
        <w:jc w:val="both"/>
        <w:rPr>
          <w:rFonts w:ascii="Verdana" w:hAnsi="Verdana"/>
          <w:b/>
          <w:sz w:val="20"/>
          <w:szCs w:val="20"/>
          <w:lang w:val="es-ES_tradnl"/>
        </w:rPr>
      </w:pPr>
    </w:p>
    <w:p w14:paraId="583EBF30" w14:textId="77777777" w:rsidR="008E03EB" w:rsidRDefault="008E03EB" w:rsidP="007C2E2B">
      <w:pPr>
        <w:spacing w:after="0" w:line="240" w:lineRule="auto"/>
        <w:jc w:val="both"/>
        <w:rPr>
          <w:rFonts w:ascii="Verdana" w:hAnsi="Verdana"/>
          <w:b/>
          <w:sz w:val="20"/>
          <w:szCs w:val="20"/>
          <w:lang w:val="es-ES_tradnl"/>
        </w:rPr>
      </w:pPr>
      <w:r w:rsidRPr="00B176A5">
        <w:rPr>
          <w:rFonts w:ascii="Verdana" w:hAnsi="Verdana"/>
          <w:b/>
          <w:sz w:val="20"/>
          <w:szCs w:val="20"/>
          <w:lang w:val="es-ES_tradnl"/>
        </w:rPr>
        <w:t xml:space="preserve">LA CORTE INTERAMERICANA DE DERECHOS HUMANOS, </w:t>
      </w:r>
    </w:p>
    <w:p w14:paraId="7A396CB3" w14:textId="77777777" w:rsidR="00F1767E" w:rsidRPr="008E03EB" w:rsidRDefault="00F1767E" w:rsidP="007C2E2B">
      <w:pPr>
        <w:spacing w:after="0" w:line="240" w:lineRule="auto"/>
        <w:jc w:val="both"/>
        <w:rPr>
          <w:rFonts w:ascii="Verdana" w:hAnsi="Verdana"/>
          <w:b/>
          <w:sz w:val="20"/>
          <w:szCs w:val="20"/>
          <w:lang w:val="es-ES_tradnl"/>
        </w:rPr>
      </w:pPr>
    </w:p>
    <w:p w14:paraId="080C0E2F" w14:textId="77777777" w:rsidR="008E03EB" w:rsidRDefault="008E03EB" w:rsidP="007C2E2B">
      <w:pPr>
        <w:widowControl w:val="0"/>
        <w:tabs>
          <w:tab w:val="left" w:pos="560"/>
          <w:tab w:val="left" w:pos="1120"/>
          <w:tab w:val="left" w:pos="155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sz w:val="20"/>
          <w:szCs w:val="20"/>
          <w:lang w:val="es-ES_tradnl" w:bidi="en-US"/>
        </w:rPr>
      </w:pPr>
      <w:r w:rsidRPr="00B176A5">
        <w:rPr>
          <w:rFonts w:ascii="Verdana" w:hAnsi="Verdana" w:cs="Verdana"/>
          <w:sz w:val="20"/>
          <w:szCs w:val="20"/>
          <w:lang w:val="es-ES_tradnl" w:bidi="en-US"/>
        </w:rPr>
        <w:t>en uso de las atribuciones que le confieren el artículo 63.2 de la Convención Americana sobre Derechos Humanos, y los artículos 2</w:t>
      </w:r>
      <w:r w:rsidRPr="00B176A5" w:rsidDel="00012BD6">
        <w:rPr>
          <w:rFonts w:ascii="Verdana" w:hAnsi="Verdana" w:cs="Verdana"/>
          <w:sz w:val="20"/>
          <w:szCs w:val="20"/>
          <w:lang w:val="es-ES_tradnl" w:bidi="en-US"/>
        </w:rPr>
        <w:t>7</w:t>
      </w:r>
      <w:r w:rsidRPr="00B176A5">
        <w:rPr>
          <w:rFonts w:ascii="Verdana" w:hAnsi="Verdana" w:cs="Verdana"/>
          <w:sz w:val="20"/>
          <w:szCs w:val="20"/>
          <w:lang w:val="es-ES_tradnl" w:bidi="en-US"/>
        </w:rPr>
        <w:t xml:space="preserve"> y 31 del Reglamento,</w:t>
      </w:r>
    </w:p>
    <w:p w14:paraId="5188DDFD" w14:textId="77777777" w:rsidR="00F1767E" w:rsidRPr="008E03EB" w:rsidRDefault="00F1767E" w:rsidP="007C2E2B">
      <w:pPr>
        <w:widowControl w:val="0"/>
        <w:tabs>
          <w:tab w:val="left" w:pos="560"/>
          <w:tab w:val="left" w:pos="1120"/>
          <w:tab w:val="left" w:pos="155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sz w:val="20"/>
          <w:szCs w:val="20"/>
          <w:lang w:val="es-ES_tradnl" w:bidi="en-US"/>
        </w:rPr>
      </w:pPr>
    </w:p>
    <w:p w14:paraId="0AB9269A" w14:textId="77777777" w:rsidR="008E03EB" w:rsidRPr="00B176A5" w:rsidRDefault="008E03EB" w:rsidP="007C2E2B">
      <w:pPr>
        <w:pStyle w:val="Ttulo1"/>
        <w:spacing w:before="0"/>
        <w:rPr>
          <w:rFonts w:ascii="Verdana" w:hAnsi="Verdana"/>
          <w:color w:val="auto"/>
          <w:sz w:val="20"/>
          <w:szCs w:val="20"/>
          <w:lang w:val="es-CR"/>
        </w:rPr>
      </w:pPr>
      <w:r w:rsidRPr="00B176A5">
        <w:rPr>
          <w:rFonts w:ascii="Verdana" w:hAnsi="Verdana"/>
          <w:color w:val="auto"/>
          <w:sz w:val="20"/>
          <w:szCs w:val="20"/>
          <w:lang w:val="es-ES_tradnl"/>
        </w:rPr>
        <w:t>RESUELVE:</w:t>
      </w:r>
    </w:p>
    <w:p w14:paraId="7C0AA6CD" w14:textId="77777777" w:rsidR="005B3A90" w:rsidRPr="00316211" w:rsidRDefault="005B3A90" w:rsidP="007C2E2B">
      <w:pPr>
        <w:autoSpaceDE w:val="0"/>
        <w:autoSpaceDN w:val="0"/>
        <w:adjustRightInd w:val="0"/>
        <w:spacing w:after="0" w:line="240" w:lineRule="auto"/>
        <w:jc w:val="both"/>
        <w:rPr>
          <w:rFonts w:ascii="Verdana" w:hAnsi="Verdana" w:cs="Arial"/>
          <w:b/>
          <w:bCs/>
          <w:color w:val="000000"/>
          <w:lang w:val="es-CR"/>
        </w:rPr>
      </w:pPr>
    </w:p>
    <w:p w14:paraId="3FAE03E7" w14:textId="77777777" w:rsidR="0060462D" w:rsidRDefault="00BC7ADA"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BC7ADA">
        <w:rPr>
          <w:rFonts w:ascii="Verdana" w:hAnsi="Verdana" w:cs="Arial"/>
          <w:color w:val="000000"/>
          <w:sz w:val="20"/>
          <w:szCs w:val="20"/>
          <w:lang w:val="es-CR"/>
        </w:rPr>
        <w:t>Mantener las medidas provisionales ordenadas a favor de Luz Elsia Almanza Suárez, por lo cual se requiere al Estado continuar adoptando las medidas que sean necesarias para proteger su vida e integridad personal, tomando en consideración la situación y las circunstancias particulares del caso.</w:t>
      </w:r>
    </w:p>
    <w:p w14:paraId="11D89175" w14:textId="77777777" w:rsidR="00A838DE" w:rsidRPr="00F1767E" w:rsidRDefault="00A838DE" w:rsidP="00A838DE">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3C50F57E" w14:textId="77777777" w:rsidR="007D7C33" w:rsidRDefault="007D7C33"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Pr>
          <w:rFonts w:ascii="Verdana" w:hAnsi="Verdana" w:cs="Arial"/>
          <w:color w:val="000000"/>
          <w:sz w:val="20"/>
          <w:szCs w:val="20"/>
          <w:lang w:val="es-CR"/>
        </w:rPr>
        <w:t>Reiterar</w:t>
      </w:r>
      <w:r w:rsidRPr="008554C4">
        <w:rPr>
          <w:rFonts w:ascii="Verdana" w:hAnsi="Verdana" w:cs="Arial"/>
          <w:color w:val="000000"/>
          <w:sz w:val="20"/>
          <w:szCs w:val="20"/>
          <w:lang w:val="es-CR"/>
        </w:rPr>
        <w:t xml:space="preserve"> al Estado que</w:t>
      </w:r>
      <w:r>
        <w:rPr>
          <w:rFonts w:ascii="Verdana" w:hAnsi="Verdana" w:cs="Arial"/>
          <w:color w:val="000000"/>
          <w:sz w:val="20"/>
          <w:szCs w:val="20"/>
          <w:lang w:val="es-CR"/>
        </w:rPr>
        <w:t xml:space="preserve"> se realice todas las gestiones pertinentes para que las medidas ordenadas en esta Resolución se planifiquen e implementen con la participación de la beneficiaria o sus representantes y que, en general, les mantenga informados sobre el avance de su ejecución</w:t>
      </w:r>
      <w:r w:rsidRPr="00EA7C57">
        <w:rPr>
          <w:rFonts w:ascii="Verdana" w:hAnsi="Verdana" w:cs="Arial"/>
          <w:color w:val="000000"/>
          <w:sz w:val="20"/>
          <w:szCs w:val="20"/>
          <w:lang w:val="es-CR"/>
        </w:rPr>
        <w:t>.</w:t>
      </w:r>
    </w:p>
    <w:p w14:paraId="08E6C143" w14:textId="77777777" w:rsidR="007D7C33" w:rsidRDefault="007D7C33"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1790DCB1" w14:textId="77777777" w:rsidR="00F65C6C" w:rsidRPr="00F65C6C" w:rsidRDefault="00F65C6C"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F65C6C">
        <w:rPr>
          <w:rFonts w:ascii="Verdana" w:hAnsi="Verdana"/>
          <w:sz w:val="20"/>
          <w:lang w:val="es-CR"/>
        </w:rPr>
        <w:t xml:space="preserve">Requerir al Estado que, a más tardar </w:t>
      </w:r>
      <w:r w:rsidRPr="000A1CB8">
        <w:rPr>
          <w:rFonts w:ascii="Verdana" w:hAnsi="Verdana"/>
          <w:sz w:val="20"/>
          <w:lang w:val="es-CR"/>
        </w:rPr>
        <w:t xml:space="preserve">el </w:t>
      </w:r>
      <w:r w:rsidR="00D95573" w:rsidRPr="000A1CB8">
        <w:rPr>
          <w:rFonts w:ascii="Verdana" w:hAnsi="Verdana"/>
          <w:sz w:val="20"/>
          <w:lang w:val="es-CR"/>
        </w:rPr>
        <w:t>8</w:t>
      </w:r>
      <w:r w:rsidR="00421FCC" w:rsidRPr="000A1CB8">
        <w:rPr>
          <w:rFonts w:ascii="Verdana" w:hAnsi="Verdana"/>
          <w:sz w:val="20"/>
          <w:lang w:val="es-CR"/>
        </w:rPr>
        <w:t xml:space="preserve"> de enero</w:t>
      </w:r>
      <w:r w:rsidRPr="000A1CB8">
        <w:rPr>
          <w:rFonts w:ascii="Verdana" w:hAnsi="Verdana"/>
          <w:sz w:val="20"/>
          <w:lang w:val="es-CR"/>
        </w:rPr>
        <w:t xml:space="preserve"> de</w:t>
      </w:r>
      <w:r w:rsidRPr="00F65C6C">
        <w:rPr>
          <w:rFonts w:ascii="Verdana" w:hAnsi="Verdana"/>
          <w:sz w:val="20"/>
          <w:lang w:val="es-CR"/>
        </w:rPr>
        <w:t xml:space="preserve"> 2020, presente </w:t>
      </w:r>
      <w:r w:rsidR="00CA2E92">
        <w:rPr>
          <w:rFonts w:ascii="Verdana" w:hAnsi="Verdana"/>
          <w:sz w:val="20"/>
          <w:lang w:val="es-CR"/>
        </w:rPr>
        <w:t xml:space="preserve">un </w:t>
      </w:r>
      <w:r>
        <w:rPr>
          <w:rFonts w:ascii="Verdana" w:hAnsi="Verdana"/>
          <w:sz w:val="20"/>
          <w:lang w:val="es-CR"/>
        </w:rPr>
        <w:t>informe</w:t>
      </w:r>
      <w:r w:rsidRPr="00F65C6C">
        <w:rPr>
          <w:rFonts w:ascii="Verdana" w:hAnsi="Verdana"/>
          <w:sz w:val="20"/>
          <w:lang w:val="es-CR"/>
        </w:rPr>
        <w:t xml:space="preserve"> sobre la situación </w:t>
      </w:r>
      <w:r w:rsidR="00CA2E92">
        <w:rPr>
          <w:rFonts w:ascii="Verdana" w:hAnsi="Verdana"/>
          <w:sz w:val="20"/>
          <w:lang w:val="es-CR"/>
        </w:rPr>
        <w:t xml:space="preserve">de riesgo actual </w:t>
      </w:r>
      <w:r w:rsidRPr="00F65C6C">
        <w:rPr>
          <w:rFonts w:ascii="Verdana" w:hAnsi="Verdana"/>
          <w:sz w:val="20"/>
          <w:lang w:val="es-CR"/>
        </w:rPr>
        <w:t>de</w:t>
      </w:r>
      <w:r>
        <w:rPr>
          <w:rFonts w:ascii="Verdana" w:hAnsi="Verdana"/>
          <w:sz w:val="20"/>
          <w:lang w:val="es-CR"/>
        </w:rPr>
        <w:t xml:space="preserve"> </w:t>
      </w:r>
      <w:r w:rsidR="00CA2E92">
        <w:rPr>
          <w:rFonts w:ascii="Verdana" w:hAnsi="Verdana"/>
          <w:sz w:val="20"/>
          <w:lang w:val="es-CR"/>
        </w:rPr>
        <w:t xml:space="preserve">la señora </w:t>
      </w:r>
      <w:r>
        <w:rPr>
          <w:rFonts w:ascii="Verdana" w:hAnsi="Verdana" w:cs="Arial"/>
          <w:color w:val="000000"/>
          <w:sz w:val="20"/>
          <w:szCs w:val="20"/>
          <w:lang w:val="es-CR"/>
        </w:rPr>
        <w:t>Luz Elsia Almanza Suárez</w:t>
      </w:r>
      <w:r w:rsidRPr="00F65C6C">
        <w:rPr>
          <w:rFonts w:ascii="Verdana" w:hAnsi="Verdana"/>
          <w:sz w:val="20"/>
          <w:lang w:val="es-CR"/>
        </w:rPr>
        <w:t>, para lo cual deberá prever la metodología apropiada a efecto de actualizar su contenido,</w:t>
      </w:r>
      <w:r w:rsidR="00CA2E92">
        <w:rPr>
          <w:rFonts w:ascii="Verdana" w:hAnsi="Verdana"/>
          <w:sz w:val="20"/>
          <w:lang w:val="es-CR"/>
        </w:rPr>
        <w:t xml:space="preserve"> conforme a lo establecido en los</w:t>
      </w:r>
      <w:r w:rsidRPr="00F65C6C">
        <w:rPr>
          <w:rFonts w:ascii="Verdana" w:hAnsi="Verdana"/>
          <w:sz w:val="20"/>
          <w:lang w:val="es-CR"/>
        </w:rPr>
        <w:t xml:space="preserve"> Considerando</w:t>
      </w:r>
      <w:r w:rsidR="00CA2E92">
        <w:rPr>
          <w:rFonts w:ascii="Verdana" w:hAnsi="Verdana"/>
          <w:sz w:val="20"/>
          <w:lang w:val="es-CR"/>
        </w:rPr>
        <w:t>s</w:t>
      </w:r>
      <w:r w:rsidRPr="00F65C6C">
        <w:rPr>
          <w:rFonts w:ascii="Verdana" w:hAnsi="Verdana"/>
          <w:sz w:val="20"/>
          <w:lang w:val="es-CR"/>
        </w:rPr>
        <w:t xml:space="preserve"> </w:t>
      </w:r>
      <w:r w:rsidR="00CA2E92">
        <w:rPr>
          <w:rFonts w:ascii="Verdana" w:hAnsi="Verdana"/>
          <w:sz w:val="20"/>
          <w:lang w:val="es-CR"/>
        </w:rPr>
        <w:t>17 y 18</w:t>
      </w:r>
      <w:r w:rsidRPr="00F65C6C">
        <w:rPr>
          <w:rFonts w:ascii="Verdana" w:hAnsi="Verdana"/>
          <w:sz w:val="20"/>
          <w:lang w:val="es-CR"/>
        </w:rPr>
        <w:t xml:space="preserve"> de la presente Resolución</w:t>
      </w:r>
      <w:r>
        <w:rPr>
          <w:rFonts w:ascii="Verdana" w:hAnsi="Verdana"/>
          <w:sz w:val="20"/>
          <w:lang w:val="es-CR"/>
        </w:rPr>
        <w:t>.</w:t>
      </w:r>
      <w:r w:rsidR="00CA2E92">
        <w:rPr>
          <w:rFonts w:ascii="Verdana" w:hAnsi="Verdana"/>
          <w:sz w:val="20"/>
          <w:lang w:val="es-CR"/>
        </w:rPr>
        <w:t xml:space="preserve"> Asim</w:t>
      </w:r>
      <w:r w:rsidR="000A1C3D">
        <w:rPr>
          <w:rFonts w:ascii="Verdana" w:hAnsi="Verdana"/>
          <w:sz w:val="20"/>
          <w:lang w:val="es-CR"/>
        </w:rPr>
        <w:t>ismo, presente un informe</w:t>
      </w:r>
      <w:r>
        <w:rPr>
          <w:rFonts w:ascii="Verdana" w:hAnsi="Verdana"/>
          <w:sz w:val="20"/>
          <w:lang w:val="es-CR"/>
        </w:rPr>
        <w:t xml:space="preserve"> </w:t>
      </w:r>
      <w:r w:rsidR="000A1C3D">
        <w:rPr>
          <w:rFonts w:ascii="Verdana" w:hAnsi="Verdana"/>
          <w:color w:val="000000"/>
          <w:sz w:val="20"/>
          <w:szCs w:val="20"/>
          <w:u w:color="000000"/>
          <w:lang w:val="es-ES_tradnl"/>
        </w:rPr>
        <w:t xml:space="preserve">sobre las </w:t>
      </w:r>
      <w:r w:rsidR="000A1C3D" w:rsidRPr="008D3EF1">
        <w:rPr>
          <w:rFonts w:ascii="Verdana" w:hAnsi="Verdana"/>
          <w:color w:val="000000"/>
          <w:sz w:val="20"/>
          <w:szCs w:val="20"/>
          <w:u w:color="000000"/>
          <w:lang w:val="es-ES_tradnl"/>
        </w:rPr>
        <w:t>medidas que ha implementado para garantizar sus derechos a la vida e integridad personal</w:t>
      </w:r>
      <w:r w:rsidR="000A1C3D">
        <w:rPr>
          <w:rFonts w:ascii="Verdana" w:hAnsi="Verdana"/>
          <w:sz w:val="20"/>
          <w:lang w:val="es-CR"/>
        </w:rPr>
        <w:t>.</w:t>
      </w:r>
    </w:p>
    <w:p w14:paraId="2B6F325E" w14:textId="77777777" w:rsidR="00F65C6C" w:rsidRPr="00F65C6C" w:rsidRDefault="00F65C6C"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63EBFF3C" w14:textId="77777777" w:rsidR="00FA15E0" w:rsidRPr="004A74DE" w:rsidRDefault="00FA15E0"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4A74DE">
        <w:rPr>
          <w:rFonts w:ascii="Verdana" w:hAnsi="Verdana" w:cs="Arial"/>
          <w:color w:val="000000"/>
          <w:sz w:val="20"/>
          <w:szCs w:val="20"/>
          <w:lang w:val="es-CR"/>
        </w:rPr>
        <w:t xml:space="preserve">Requerir al Estado que, a </w:t>
      </w:r>
      <w:r w:rsidR="00DC63B5">
        <w:rPr>
          <w:rFonts w:ascii="Verdana" w:hAnsi="Verdana" w:cs="Arial"/>
          <w:color w:val="000000"/>
          <w:sz w:val="20"/>
          <w:szCs w:val="20"/>
          <w:lang w:val="es-CR"/>
        </w:rPr>
        <w:t xml:space="preserve">partir de la </w:t>
      </w:r>
      <w:r w:rsidR="001A50D7">
        <w:rPr>
          <w:rFonts w:ascii="Verdana" w:hAnsi="Verdana" w:cs="Arial"/>
          <w:color w:val="000000"/>
          <w:sz w:val="20"/>
          <w:szCs w:val="20"/>
          <w:lang w:val="es-CR"/>
        </w:rPr>
        <w:t>presentación del informe requerido en el punto resolutivo anterior</w:t>
      </w:r>
      <w:r w:rsidR="00783AE8">
        <w:rPr>
          <w:rFonts w:ascii="Verdana" w:hAnsi="Verdana" w:cs="Arial"/>
          <w:color w:val="000000"/>
          <w:sz w:val="20"/>
          <w:szCs w:val="20"/>
          <w:lang w:val="es-CR"/>
        </w:rPr>
        <w:t xml:space="preserve">, </w:t>
      </w:r>
      <w:r w:rsidRPr="004A74DE">
        <w:rPr>
          <w:rFonts w:ascii="Verdana" w:hAnsi="Verdana" w:cs="Arial"/>
          <w:color w:val="000000"/>
          <w:sz w:val="20"/>
          <w:szCs w:val="20"/>
          <w:lang w:val="es-CR"/>
        </w:rPr>
        <w:t>presente informe</w:t>
      </w:r>
      <w:r w:rsidR="00B23558">
        <w:rPr>
          <w:rFonts w:ascii="Verdana" w:hAnsi="Verdana" w:cs="Arial"/>
          <w:color w:val="000000"/>
          <w:sz w:val="20"/>
          <w:szCs w:val="20"/>
          <w:lang w:val="es-CR"/>
        </w:rPr>
        <w:t>s cada cuatro meses,</w:t>
      </w:r>
      <w:r w:rsidR="005B3A90" w:rsidRPr="004A74DE">
        <w:rPr>
          <w:rFonts w:ascii="Verdana" w:hAnsi="Verdana" w:cs="Arial"/>
          <w:color w:val="000000"/>
          <w:sz w:val="20"/>
          <w:szCs w:val="20"/>
          <w:lang w:val="es-CR"/>
        </w:rPr>
        <w:t xml:space="preserve"> </w:t>
      </w:r>
      <w:r w:rsidRPr="004A74DE">
        <w:rPr>
          <w:rFonts w:ascii="Verdana" w:hAnsi="Verdana" w:cs="Arial"/>
          <w:color w:val="000000"/>
          <w:sz w:val="20"/>
          <w:szCs w:val="20"/>
          <w:lang w:val="es-CR"/>
        </w:rPr>
        <w:t xml:space="preserve">sobre </w:t>
      </w:r>
      <w:r w:rsidR="004A74DE" w:rsidRPr="004A74DE">
        <w:rPr>
          <w:rFonts w:ascii="Verdana" w:hAnsi="Verdana" w:cs="Arial"/>
          <w:color w:val="000000"/>
          <w:sz w:val="20"/>
          <w:szCs w:val="20"/>
          <w:lang w:val="es-CR"/>
        </w:rPr>
        <w:t>el estado de implem</w:t>
      </w:r>
      <w:r w:rsidR="001B711F">
        <w:rPr>
          <w:rFonts w:ascii="Verdana" w:hAnsi="Verdana" w:cs="Arial"/>
          <w:color w:val="000000"/>
          <w:sz w:val="20"/>
          <w:szCs w:val="20"/>
          <w:lang w:val="es-CR"/>
        </w:rPr>
        <w:t>en</w:t>
      </w:r>
      <w:r w:rsidR="004A74DE" w:rsidRPr="004A74DE">
        <w:rPr>
          <w:rFonts w:ascii="Verdana" w:hAnsi="Verdana" w:cs="Arial"/>
          <w:color w:val="000000"/>
          <w:sz w:val="20"/>
          <w:szCs w:val="20"/>
          <w:lang w:val="es-CR"/>
        </w:rPr>
        <w:t xml:space="preserve">tación </w:t>
      </w:r>
      <w:r w:rsidRPr="004A74DE">
        <w:rPr>
          <w:rFonts w:ascii="Verdana" w:hAnsi="Verdana" w:cs="Arial"/>
          <w:color w:val="000000"/>
          <w:sz w:val="20"/>
          <w:szCs w:val="20"/>
          <w:lang w:val="es-CR"/>
        </w:rPr>
        <w:t>las medidas</w:t>
      </w:r>
      <w:r w:rsidR="005B3A90" w:rsidRPr="004A74DE">
        <w:rPr>
          <w:rFonts w:ascii="Verdana" w:hAnsi="Verdana" w:cs="Arial"/>
          <w:color w:val="000000"/>
          <w:sz w:val="20"/>
          <w:szCs w:val="20"/>
          <w:lang w:val="es-CR"/>
        </w:rPr>
        <w:t xml:space="preserve"> </w:t>
      </w:r>
      <w:r w:rsidR="001B711F">
        <w:rPr>
          <w:rFonts w:ascii="Verdana" w:hAnsi="Verdana" w:cs="Arial"/>
          <w:color w:val="000000"/>
          <w:sz w:val="20"/>
          <w:szCs w:val="20"/>
          <w:lang w:val="es-CR"/>
        </w:rPr>
        <w:t>provisionales</w:t>
      </w:r>
      <w:r w:rsidRPr="004A74DE">
        <w:rPr>
          <w:rFonts w:ascii="Verdana" w:hAnsi="Verdana" w:cs="Arial"/>
          <w:color w:val="000000"/>
          <w:sz w:val="20"/>
          <w:szCs w:val="20"/>
          <w:lang w:val="es-CR"/>
        </w:rPr>
        <w:t xml:space="preserve"> para garantizar los derechos a la vida e integridad personal </w:t>
      </w:r>
      <w:r w:rsidR="007A704E">
        <w:rPr>
          <w:rFonts w:ascii="Verdana" w:hAnsi="Verdana" w:cs="Arial"/>
          <w:color w:val="000000"/>
          <w:sz w:val="20"/>
          <w:szCs w:val="20"/>
          <w:lang w:val="es-CR"/>
        </w:rPr>
        <w:t xml:space="preserve">de la señora Almanza </w:t>
      </w:r>
      <w:r w:rsidR="006921A4">
        <w:rPr>
          <w:rFonts w:ascii="Verdana" w:hAnsi="Verdana" w:cs="Arial"/>
          <w:color w:val="000000"/>
          <w:sz w:val="20"/>
          <w:szCs w:val="20"/>
          <w:lang w:val="es-CR"/>
        </w:rPr>
        <w:t xml:space="preserve">Suárez, </w:t>
      </w:r>
      <w:r w:rsidR="006E61A5">
        <w:rPr>
          <w:rFonts w:ascii="Verdana" w:hAnsi="Verdana" w:cs="Arial"/>
          <w:color w:val="000000"/>
          <w:sz w:val="20"/>
          <w:szCs w:val="20"/>
          <w:lang w:val="es-CR"/>
        </w:rPr>
        <w:t>conforme lo s</w:t>
      </w:r>
      <w:r w:rsidR="0011253B">
        <w:rPr>
          <w:rFonts w:ascii="Verdana" w:hAnsi="Verdana" w:cs="Arial"/>
          <w:color w:val="000000"/>
          <w:sz w:val="20"/>
          <w:szCs w:val="20"/>
          <w:lang w:val="es-CR"/>
        </w:rPr>
        <w:t xml:space="preserve">olicitado en el Considerando </w:t>
      </w:r>
      <w:r w:rsidR="00076411">
        <w:rPr>
          <w:rFonts w:ascii="Verdana" w:hAnsi="Verdana" w:cs="Arial"/>
          <w:color w:val="000000"/>
          <w:sz w:val="20"/>
          <w:szCs w:val="20"/>
          <w:lang w:val="es-CR"/>
        </w:rPr>
        <w:t>18</w:t>
      </w:r>
      <w:r w:rsidR="0011253B">
        <w:rPr>
          <w:rFonts w:ascii="Verdana" w:hAnsi="Verdana" w:cs="Arial"/>
          <w:color w:val="000000"/>
          <w:sz w:val="20"/>
          <w:szCs w:val="20"/>
          <w:lang w:val="es-CR"/>
        </w:rPr>
        <w:t xml:space="preserve"> </w:t>
      </w:r>
      <w:r w:rsidR="006E61A5">
        <w:rPr>
          <w:rFonts w:ascii="Verdana" w:hAnsi="Verdana" w:cs="Arial"/>
          <w:color w:val="000000"/>
          <w:sz w:val="20"/>
          <w:szCs w:val="20"/>
          <w:lang w:val="es-CR"/>
        </w:rPr>
        <w:t>de la presente Resolución.</w:t>
      </w:r>
    </w:p>
    <w:p w14:paraId="6FAB9EC0" w14:textId="77777777" w:rsidR="004023E7" w:rsidRPr="00316211" w:rsidRDefault="004023E7" w:rsidP="007C2E2B">
      <w:pPr>
        <w:autoSpaceDE w:val="0"/>
        <w:autoSpaceDN w:val="0"/>
        <w:adjustRightInd w:val="0"/>
        <w:spacing w:after="0" w:line="240" w:lineRule="auto"/>
        <w:jc w:val="both"/>
        <w:rPr>
          <w:rFonts w:ascii="Verdana" w:hAnsi="Verdana" w:cs="Arial"/>
          <w:color w:val="000000"/>
          <w:sz w:val="20"/>
          <w:szCs w:val="20"/>
          <w:lang w:val="es-CR"/>
        </w:rPr>
      </w:pPr>
    </w:p>
    <w:p w14:paraId="25F6128E" w14:textId="77777777" w:rsidR="00FA15E0" w:rsidRPr="00974421" w:rsidRDefault="00FA15E0"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316211">
        <w:rPr>
          <w:rFonts w:ascii="Verdana" w:hAnsi="Verdana" w:cs="Arial"/>
          <w:color w:val="000000"/>
          <w:sz w:val="20"/>
          <w:szCs w:val="20"/>
          <w:lang w:val="es-CR"/>
        </w:rPr>
        <w:t xml:space="preserve">Requerir a </w:t>
      </w:r>
      <w:r w:rsidR="004F3CFE">
        <w:rPr>
          <w:rFonts w:ascii="Verdana" w:hAnsi="Verdana" w:cs="Arial"/>
          <w:color w:val="000000"/>
          <w:sz w:val="20"/>
          <w:szCs w:val="20"/>
          <w:lang w:val="es-CR"/>
        </w:rPr>
        <w:t>los representantes de la beneficiaria</w:t>
      </w:r>
      <w:r w:rsidRPr="00316211">
        <w:rPr>
          <w:rFonts w:ascii="Verdana" w:hAnsi="Verdana" w:cs="Arial"/>
          <w:color w:val="000000"/>
          <w:sz w:val="20"/>
          <w:szCs w:val="20"/>
          <w:lang w:val="es-CR"/>
        </w:rPr>
        <w:t xml:space="preserve"> de las presentes medidas provisionales</w:t>
      </w:r>
      <w:r w:rsidR="00974421">
        <w:rPr>
          <w:rFonts w:ascii="Verdana" w:hAnsi="Verdana" w:cs="Arial"/>
          <w:color w:val="000000"/>
          <w:sz w:val="20"/>
          <w:szCs w:val="20"/>
          <w:lang w:val="es-CR"/>
        </w:rPr>
        <w:t xml:space="preserve"> q</w:t>
      </w:r>
      <w:r w:rsidR="00A75ACE">
        <w:rPr>
          <w:rFonts w:ascii="Verdana" w:hAnsi="Verdana" w:cs="Arial"/>
          <w:color w:val="000000"/>
          <w:sz w:val="20"/>
          <w:szCs w:val="20"/>
          <w:lang w:val="es-CR"/>
        </w:rPr>
        <w:t xml:space="preserve">ue, </w:t>
      </w:r>
      <w:r w:rsidRPr="00974421">
        <w:rPr>
          <w:rFonts w:ascii="Verdana" w:hAnsi="Verdana" w:cs="Arial"/>
          <w:color w:val="000000"/>
          <w:sz w:val="20"/>
          <w:szCs w:val="20"/>
          <w:lang w:val="es-CR"/>
        </w:rPr>
        <w:t>en un plazo cuatro semanas,</w:t>
      </w:r>
      <w:r w:rsidR="005B3A90" w:rsidRPr="00974421">
        <w:rPr>
          <w:rFonts w:ascii="Verdana" w:hAnsi="Verdana" w:cs="Arial"/>
          <w:color w:val="000000"/>
          <w:sz w:val="20"/>
          <w:szCs w:val="20"/>
          <w:lang w:val="es-CR"/>
        </w:rPr>
        <w:t xml:space="preserve"> </w:t>
      </w:r>
      <w:r w:rsidRPr="00974421">
        <w:rPr>
          <w:rFonts w:ascii="Verdana" w:hAnsi="Verdana" w:cs="Arial"/>
          <w:color w:val="000000"/>
          <w:sz w:val="20"/>
          <w:szCs w:val="20"/>
          <w:lang w:val="es-CR"/>
        </w:rPr>
        <w:t>contado a partir de la recepción del informe estatal, presente sus observaciones al</w:t>
      </w:r>
      <w:r w:rsidR="005B3A90" w:rsidRPr="00974421">
        <w:rPr>
          <w:rFonts w:ascii="Verdana" w:hAnsi="Verdana" w:cs="Arial"/>
          <w:color w:val="000000"/>
          <w:sz w:val="20"/>
          <w:szCs w:val="20"/>
          <w:lang w:val="es-CR"/>
        </w:rPr>
        <w:t xml:space="preserve"> </w:t>
      </w:r>
      <w:r w:rsidR="005F54BE">
        <w:rPr>
          <w:rFonts w:ascii="Verdana" w:hAnsi="Verdana" w:cs="Arial"/>
          <w:color w:val="000000"/>
          <w:sz w:val="20"/>
          <w:szCs w:val="20"/>
          <w:lang w:val="es-CR"/>
        </w:rPr>
        <w:t>mismo,</w:t>
      </w:r>
      <w:r w:rsidR="00A75ACE">
        <w:rPr>
          <w:rFonts w:ascii="Verdana" w:hAnsi="Verdana" w:cs="Arial"/>
          <w:color w:val="000000"/>
          <w:sz w:val="20"/>
          <w:szCs w:val="20"/>
          <w:lang w:val="es-CR"/>
        </w:rPr>
        <w:t xml:space="preserve"> incluyendo las consideraciones indicadas en </w:t>
      </w:r>
      <w:r w:rsidR="007001CF" w:rsidRPr="00974421">
        <w:rPr>
          <w:rFonts w:ascii="Verdana" w:hAnsi="Verdana" w:cs="Arial"/>
          <w:color w:val="000000"/>
          <w:sz w:val="20"/>
          <w:szCs w:val="20"/>
          <w:lang w:val="es-CR"/>
        </w:rPr>
        <w:t>el Considerand</w:t>
      </w:r>
      <w:r w:rsidR="00851409" w:rsidRPr="00974421">
        <w:rPr>
          <w:rFonts w:ascii="Verdana" w:hAnsi="Verdana" w:cs="Arial"/>
          <w:color w:val="000000"/>
          <w:sz w:val="20"/>
          <w:szCs w:val="20"/>
          <w:lang w:val="es-CR"/>
        </w:rPr>
        <w:t xml:space="preserve">o </w:t>
      </w:r>
      <w:r w:rsidR="00076411">
        <w:rPr>
          <w:rFonts w:ascii="Verdana" w:hAnsi="Verdana" w:cs="Arial"/>
          <w:color w:val="000000"/>
          <w:sz w:val="20"/>
          <w:szCs w:val="20"/>
          <w:lang w:val="es-CR"/>
        </w:rPr>
        <w:t>18</w:t>
      </w:r>
      <w:r w:rsidRPr="00974421">
        <w:rPr>
          <w:rFonts w:ascii="Verdana" w:hAnsi="Verdana" w:cs="Arial"/>
          <w:color w:val="000000"/>
          <w:sz w:val="20"/>
          <w:szCs w:val="20"/>
          <w:lang w:val="es-CR"/>
        </w:rPr>
        <w:t xml:space="preserve"> de la presente Resolución.</w:t>
      </w:r>
    </w:p>
    <w:p w14:paraId="6C328D27" w14:textId="77777777" w:rsidR="004023E7" w:rsidRPr="00316211" w:rsidRDefault="004023E7"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6A5DFA84" w14:textId="77777777" w:rsidR="00C001C0" w:rsidRPr="00974421" w:rsidRDefault="00FA15E0"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7001CF">
        <w:rPr>
          <w:rFonts w:ascii="Verdana" w:hAnsi="Verdana" w:cs="Arial"/>
          <w:color w:val="000000"/>
          <w:sz w:val="20"/>
          <w:szCs w:val="20"/>
          <w:lang w:val="es-CR"/>
        </w:rPr>
        <w:t>Requerir a la Comisión Interamericana de Derechos Humanos que, en un plazo de</w:t>
      </w:r>
      <w:r w:rsidR="005B3A90" w:rsidRPr="007001CF">
        <w:rPr>
          <w:rFonts w:ascii="Verdana" w:hAnsi="Verdana" w:cs="Arial"/>
          <w:color w:val="000000"/>
          <w:sz w:val="20"/>
          <w:szCs w:val="20"/>
          <w:lang w:val="es-CR"/>
        </w:rPr>
        <w:t xml:space="preserve"> </w:t>
      </w:r>
      <w:r w:rsidRPr="007001CF">
        <w:rPr>
          <w:rFonts w:ascii="Verdana" w:hAnsi="Verdana" w:cs="Arial"/>
          <w:color w:val="000000"/>
          <w:sz w:val="20"/>
          <w:szCs w:val="20"/>
          <w:lang w:val="es-CR"/>
        </w:rPr>
        <w:t xml:space="preserve">seis semanas, contado a partir de la recepción del informe estatal, presente </w:t>
      </w:r>
      <w:r w:rsidR="003968BE">
        <w:rPr>
          <w:rFonts w:ascii="Verdana" w:hAnsi="Verdana" w:cs="Arial"/>
          <w:color w:val="000000"/>
          <w:sz w:val="20"/>
          <w:szCs w:val="20"/>
          <w:lang w:val="es-CR"/>
        </w:rPr>
        <w:t>las</w:t>
      </w:r>
      <w:r w:rsidR="005B3A90" w:rsidRPr="007001CF">
        <w:rPr>
          <w:rFonts w:ascii="Verdana" w:hAnsi="Verdana" w:cs="Arial"/>
          <w:color w:val="000000"/>
          <w:sz w:val="20"/>
          <w:szCs w:val="20"/>
          <w:lang w:val="es-CR"/>
        </w:rPr>
        <w:t xml:space="preserve"> </w:t>
      </w:r>
      <w:r w:rsidRPr="007001CF">
        <w:rPr>
          <w:rFonts w:ascii="Verdana" w:hAnsi="Verdana" w:cs="Arial"/>
          <w:color w:val="000000"/>
          <w:sz w:val="20"/>
          <w:szCs w:val="20"/>
          <w:lang w:val="es-CR"/>
        </w:rPr>
        <w:t xml:space="preserve">observaciones </w:t>
      </w:r>
      <w:r w:rsidR="003968BE">
        <w:rPr>
          <w:rFonts w:ascii="Verdana" w:hAnsi="Verdana" w:cs="Arial"/>
          <w:color w:val="000000"/>
          <w:sz w:val="20"/>
          <w:szCs w:val="20"/>
          <w:lang w:val="es-CR"/>
        </w:rPr>
        <w:t xml:space="preserve">que estime </w:t>
      </w:r>
      <w:r w:rsidR="004064B5">
        <w:rPr>
          <w:rFonts w:ascii="Verdana" w:hAnsi="Verdana" w:cs="Arial"/>
          <w:color w:val="000000"/>
          <w:sz w:val="20"/>
          <w:szCs w:val="20"/>
          <w:lang w:val="es-CR"/>
        </w:rPr>
        <w:t>pertinentes a los informes estatale</w:t>
      </w:r>
      <w:r w:rsidR="005F54BE">
        <w:rPr>
          <w:rFonts w:ascii="Verdana" w:hAnsi="Verdana" w:cs="Arial"/>
          <w:color w:val="000000"/>
          <w:sz w:val="20"/>
          <w:szCs w:val="20"/>
          <w:lang w:val="es-CR"/>
        </w:rPr>
        <w:t>s</w:t>
      </w:r>
      <w:r w:rsidR="00C001C0">
        <w:rPr>
          <w:rFonts w:ascii="Verdana" w:hAnsi="Verdana" w:cs="Arial"/>
          <w:color w:val="000000"/>
          <w:sz w:val="20"/>
          <w:szCs w:val="20"/>
          <w:lang w:val="es-CR"/>
        </w:rPr>
        <w:t xml:space="preserve">, incluyendo las consideraciones indicadas en </w:t>
      </w:r>
      <w:r w:rsidR="0011253B">
        <w:rPr>
          <w:rFonts w:ascii="Verdana" w:hAnsi="Verdana" w:cs="Arial"/>
          <w:color w:val="000000"/>
          <w:sz w:val="20"/>
          <w:szCs w:val="20"/>
          <w:lang w:val="es-CR"/>
        </w:rPr>
        <w:t xml:space="preserve">el Considerando </w:t>
      </w:r>
      <w:r w:rsidR="00076411">
        <w:rPr>
          <w:rFonts w:ascii="Verdana" w:hAnsi="Verdana" w:cs="Arial"/>
          <w:color w:val="000000"/>
          <w:sz w:val="20"/>
          <w:szCs w:val="20"/>
          <w:lang w:val="es-CR"/>
        </w:rPr>
        <w:t>18</w:t>
      </w:r>
      <w:r w:rsidR="00C001C0" w:rsidRPr="00974421">
        <w:rPr>
          <w:rFonts w:ascii="Verdana" w:hAnsi="Verdana" w:cs="Arial"/>
          <w:color w:val="000000"/>
          <w:sz w:val="20"/>
          <w:szCs w:val="20"/>
          <w:lang w:val="es-CR"/>
        </w:rPr>
        <w:t xml:space="preserve"> de la presente Resolución.</w:t>
      </w:r>
    </w:p>
    <w:p w14:paraId="326082C7" w14:textId="77777777" w:rsidR="00CD5A4B" w:rsidRPr="00CD5A4B" w:rsidRDefault="00CD5A4B" w:rsidP="007C2E2B">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3B85EA8E" w14:textId="77777777" w:rsidR="00A02E0D" w:rsidRDefault="00FA15E0" w:rsidP="007C2E2B">
      <w:pPr>
        <w:pStyle w:val="Prrafodelista"/>
        <w:numPr>
          <w:ilvl w:val="0"/>
          <w:numId w:val="9"/>
        </w:numPr>
        <w:autoSpaceDE w:val="0"/>
        <w:autoSpaceDN w:val="0"/>
        <w:adjustRightInd w:val="0"/>
        <w:spacing w:after="0" w:line="240" w:lineRule="auto"/>
        <w:ind w:left="0" w:firstLine="0"/>
        <w:jc w:val="both"/>
        <w:rPr>
          <w:rFonts w:ascii="Verdana" w:hAnsi="Verdana" w:cs="Arial"/>
          <w:color w:val="000000"/>
          <w:sz w:val="20"/>
          <w:szCs w:val="20"/>
          <w:lang w:val="es-CR"/>
        </w:rPr>
      </w:pPr>
      <w:r w:rsidRPr="00851409">
        <w:rPr>
          <w:rFonts w:ascii="Verdana" w:hAnsi="Verdana" w:cs="Arial"/>
          <w:color w:val="000000"/>
          <w:sz w:val="20"/>
          <w:szCs w:val="20"/>
          <w:lang w:val="es-CR"/>
        </w:rPr>
        <w:t>Disponer que la Secretaría de la Corte Interamericana notifique la presente</w:t>
      </w:r>
      <w:r w:rsidR="005B3A90" w:rsidRPr="00851409">
        <w:rPr>
          <w:rFonts w:ascii="Verdana" w:hAnsi="Verdana" w:cs="Arial"/>
          <w:color w:val="000000"/>
          <w:sz w:val="20"/>
          <w:szCs w:val="20"/>
          <w:lang w:val="es-CR"/>
        </w:rPr>
        <w:t xml:space="preserve"> </w:t>
      </w:r>
      <w:r w:rsidRPr="00851409">
        <w:rPr>
          <w:rFonts w:ascii="Verdana" w:hAnsi="Verdana" w:cs="Arial"/>
          <w:color w:val="000000"/>
          <w:sz w:val="20"/>
          <w:szCs w:val="20"/>
          <w:lang w:val="es-CR"/>
        </w:rPr>
        <w:t>Resolu</w:t>
      </w:r>
      <w:r w:rsidR="005F54BE">
        <w:rPr>
          <w:rFonts w:ascii="Verdana" w:hAnsi="Verdana" w:cs="Arial"/>
          <w:color w:val="000000"/>
          <w:sz w:val="20"/>
          <w:szCs w:val="20"/>
          <w:lang w:val="es-CR"/>
        </w:rPr>
        <w:t>ción a la República de Colombia</w:t>
      </w:r>
      <w:r w:rsidRPr="00851409">
        <w:rPr>
          <w:rFonts w:ascii="Verdana" w:hAnsi="Verdana" w:cs="Arial"/>
          <w:color w:val="000000"/>
          <w:sz w:val="20"/>
          <w:szCs w:val="20"/>
          <w:lang w:val="es-CR"/>
        </w:rPr>
        <w:t>, a la Comisión Interamericana de Derechos</w:t>
      </w:r>
      <w:r w:rsidR="005B3A90" w:rsidRPr="00851409">
        <w:rPr>
          <w:rFonts w:ascii="Verdana" w:hAnsi="Verdana" w:cs="Arial"/>
          <w:color w:val="000000"/>
          <w:sz w:val="20"/>
          <w:szCs w:val="20"/>
          <w:lang w:val="es-CR"/>
        </w:rPr>
        <w:t xml:space="preserve"> </w:t>
      </w:r>
      <w:r w:rsidRPr="00851409">
        <w:rPr>
          <w:rFonts w:ascii="Verdana" w:hAnsi="Verdana" w:cs="Arial"/>
          <w:color w:val="000000"/>
          <w:sz w:val="20"/>
          <w:szCs w:val="20"/>
          <w:lang w:val="es-CR"/>
        </w:rPr>
        <w:t>Humanos y a l</w:t>
      </w:r>
      <w:r w:rsidR="001A50D7">
        <w:rPr>
          <w:rFonts w:ascii="Verdana" w:hAnsi="Verdana" w:cs="Arial"/>
          <w:color w:val="000000"/>
          <w:sz w:val="20"/>
          <w:szCs w:val="20"/>
          <w:lang w:val="es-CR"/>
        </w:rPr>
        <w:t>os</w:t>
      </w:r>
      <w:r w:rsidRPr="00851409">
        <w:rPr>
          <w:rFonts w:ascii="Verdana" w:hAnsi="Verdana" w:cs="Arial"/>
          <w:color w:val="000000"/>
          <w:sz w:val="20"/>
          <w:szCs w:val="20"/>
          <w:lang w:val="es-CR"/>
        </w:rPr>
        <w:t xml:space="preserve"> representante</w:t>
      </w:r>
      <w:r w:rsidR="001A50D7">
        <w:rPr>
          <w:rFonts w:ascii="Verdana" w:hAnsi="Verdana" w:cs="Arial"/>
          <w:color w:val="000000"/>
          <w:sz w:val="20"/>
          <w:szCs w:val="20"/>
          <w:lang w:val="es-CR"/>
        </w:rPr>
        <w:t>s</w:t>
      </w:r>
      <w:r w:rsidRPr="00851409">
        <w:rPr>
          <w:rFonts w:ascii="Verdana" w:hAnsi="Verdana" w:cs="Arial"/>
          <w:color w:val="000000"/>
          <w:sz w:val="20"/>
          <w:szCs w:val="20"/>
          <w:lang w:val="es-CR"/>
        </w:rPr>
        <w:t>.</w:t>
      </w:r>
      <w:r w:rsidR="005B3A90" w:rsidRPr="00851409">
        <w:rPr>
          <w:rFonts w:ascii="Verdana" w:hAnsi="Verdana" w:cs="Arial"/>
          <w:color w:val="000000"/>
          <w:sz w:val="20"/>
          <w:szCs w:val="20"/>
          <w:lang w:val="es-CR"/>
        </w:rPr>
        <w:t xml:space="preserve"> </w:t>
      </w:r>
    </w:p>
    <w:p w14:paraId="1B841065" w14:textId="77777777" w:rsidR="0070489A" w:rsidRPr="0070489A" w:rsidRDefault="0070489A" w:rsidP="0070489A">
      <w:pPr>
        <w:pStyle w:val="Prrafodelista"/>
        <w:rPr>
          <w:rFonts w:ascii="Verdana" w:hAnsi="Verdana" w:cs="Arial"/>
          <w:color w:val="000000"/>
          <w:sz w:val="20"/>
          <w:szCs w:val="20"/>
          <w:lang w:val="es-CR"/>
        </w:rPr>
      </w:pPr>
    </w:p>
    <w:p w14:paraId="3475BF1F" w14:textId="77777777" w:rsidR="0070489A" w:rsidRDefault="0070489A">
      <w:pPr>
        <w:rPr>
          <w:rFonts w:ascii="Verdana" w:hAnsi="Verdana" w:cs="Arial"/>
          <w:color w:val="000000"/>
          <w:sz w:val="20"/>
          <w:szCs w:val="20"/>
          <w:lang w:val="es-CR"/>
        </w:rPr>
      </w:pPr>
      <w:r>
        <w:rPr>
          <w:rFonts w:ascii="Verdana" w:hAnsi="Verdana" w:cs="Arial"/>
          <w:color w:val="000000"/>
          <w:sz w:val="20"/>
          <w:szCs w:val="20"/>
          <w:lang w:val="es-CR"/>
        </w:rPr>
        <w:br w:type="page"/>
      </w:r>
    </w:p>
    <w:p w14:paraId="2431C63B" w14:textId="77777777" w:rsidR="0070489A" w:rsidRDefault="0070489A" w:rsidP="0070489A">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248E813A" w14:textId="77777777" w:rsidR="0070489A" w:rsidRDefault="0070489A" w:rsidP="0070489A">
      <w:pPr>
        <w:pStyle w:val="Prrafodelista"/>
        <w:autoSpaceDE w:val="0"/>
        <w:autoSpaceDN w:val="0"/>
        <w:adjustRightInd w:val="0"/>
        <w:spacing w:after="0" w:line="240" w:lineRule="auto"/>
        <w:ind w:left="0"/>
        <w:jc w:val="both"/>
        <w:rPr>
          <w:rFonts w:ascii="Verdana" w:hAnsi="Verdana" w:cs="Arial"/>
          <w:color w:val="000000"/>
          <w:sz w:val="20"/>
          <w:szCs w:val="20"/>
          <w:lang w:val="es-CR"/>
        </w:rPr>
      </w:pPr>
    </w:p>
    <w:p w14:paraId="0A0065F7" w14:textId="77777777" w:rsidR="00204F0F" w:rsidRDefault="00204F0F" w:rsidP="0070489A">
      <w:pPr>
        <w:keepNext/>
        <w:spacing w:after="0" w:line="240" w:lineRule="auto"/>
        <w:jc w:val="both"/>
        <w:outlineLvl w:val="0"/>
        <w:rPr>
          <w:rFonts w:ascii="Verdana" w:eastAsia="Times" w:hAnsi="Verdana" w:cs="Verdana"/>
          <w:b/>
          <w:bCs/>
          <w:sz w:val="20"/>
          <w:szCs w:val="20"/>
          <w:lang w:val="es-ES"/>
        </w:rPr>
      </w:pPr>
      <w:r w:rsidRPr="000A1CB8">
        <w:rPr>
          <w:rFonts w:ascii="Verdana" w:eastAsia="Times" w:hAnsi="Verdana" w:cs="Courier New"/>
          <w:noProof/>
          <w:sz w:val="20"/>
          <w:szCs w:val="20"/>
          <w:lang w:val="es-AR"/>
        </w:rPr>
        <w:t>Corte IDH.</w:t>
      </w:r>
      <w:r w:rsidRPr="000A1CB8">
        <w:rPr>
          <w:lang w:val="es-CR"/>
        </w:rPr>
        <w:t xml:space="preserve"> </w:t>
      </w:r>
      <w:r w:rsidRPr="000A1CB8">
        <w:rPr>
          <w:rFonts w:ascii="Verdana" w:eastAsia="Times" w:hAnsi="Verdana" w:cs="Courier New"/>
          <w:i/>
          <w:noProof/>
          <w:sz w:val="20"/>
          <w:szCs w:val="20"/>
          <w:lang w:val="es-AR"/>
        </w:rPr>
        <w:t>Asunto Almanza Suárez respecto Colombia</w:t>
      </w:r>
      <w:r w:rsidRPr="000A1CB8">
        <w:rPr>
          <w:rFonts w:ascii="Verdana" w:eastAsia="Times" w:hAnsi="Verdana" w:cs="Times New Roman"/>
          <w:bCs/>
          <w:i/>
          <w:sz w:val="20"/>
          <w:szCs w:val="20"/>
          <w:lang w:val="es-CR"/>
        </w:rPr>
        <w:t xml:space="preserve">. </w:t>
      </w:r>
      <w:r w:rsidRPr="000A1CB8">
        <w:rPr>
          <w:rFonts w:ascii="Verdana" w:eastAsia="Times" w:hAnsi="Verdana" w:cs="Arial"/>
          <w:sz w:val="20"/>
          <w:szCs w:val="20"/>
          <w:lang w:val="es-CR"/>
        </w:rPr>
        <w:t>Medidas Provisionales.</w:t>
      </w:r>
      <w:r w:rsidRPr="000A1CB8">
        <w:rPr>
          <w:rFonts w:ascii="Verdana" w:eastAsia="Times" w:hAnsi="Verdana" w:cs="Arial"/>
          <w:i/>
          <w:sz w:val="20"/>
          <w:szCs w:val="20"/>
          <w:lang w:val="es-CR"/>
        </w:rPr>
        <w:t xml:space="preserve"> </w:t>
      </w:r>
      <w:r w:rsidRPr="000A1CB8">
        <w:rPr>
          <w:rFonts w:ascii="Verdana" w:eastAsia="Times" w:hAnsi="Verdana" w:cs="Times New Roman"/>
          <w:sz w:val="20"/>
          <w:szCs w:val="20"/>
          <w:lang w:val="es-ES"/>
        </w:rPr>
        <w:t>Resolución de la Corte Interamericana de Derechos Humanos de 8</w:t>
      </w:r>
      <w:r w:rsidRPr="000A1CB8">
        <w:rPr>
          <w:rFonts w:ascii="Verdana" w:eastAsia="Times" w:hAnsi="Verdana" w:cs="Times New Roman"/>
          <w:sz w:val="20"/>
          <w:szCs w:val="20"/>
          <w:lang w:val="es-CR"/>
        </w:rPr>
        <w:t xml:space="preserve"> de octubre de 2020</w:t>
      </w:r>
      <w:r w:rsidRPr="000A1CB8">
        <w:rPr>
          <w:rFonts w:ascii="Verdana" w:eastAsia="Times" w:hAnsi="Verdana" w:cs="Times New Roman"/>
          <w:sz w:val="20"/>
          <w:szCs w:val="20"/>
          <w:lang w:val="es-ES"/>
        </w:rPr>
        <w:t xml:space="preserve">. </w:t>
      </w:r>
      <w:r w:rsidRPr="000A1CB8">
        <w:rPr>
          <w:rFonts w:ascii="Verdana" w:hAnsi="Verdana"/>
          <w:iCs/>
          <w:sz w:val="20"/>
          <w:lang w:val="es-CR"/>
        </w:rPr>
        <w:t>Resolución adoptada en San José de Costa Rica por medio de sesión virtual.</w:t>
      </w:r>
    </w:p>
    <w:p w14:paraId="4C546AAE" w14:textId="77777777" w:rsidR="0070489A" w:rsidRDefault="0070489A" w:rsidP="0070489A">
      <w:pPr>
        <w:keepNext/>
        <w:spacing w:after="0" w:line="240" w:lineRule="auto"/>
        <w:jc w:val="both"/>
        <w:outlineLvl w:val="0"/>
        <w:rPr>
          <w:rFonts w:ascii="Verdana" w:eastAsia="Times" w:hAnsi="Verdana" w:cs="Verdana"/>
          <w:b/>
          <w:bCs/>
          <w:sz w:val="20"/>
          <w:szCs w:val="20"/>
          <w:lang w:val="es-ES"/>
        </w:rPr>
      </w:pPr>
    </w:p>
    <w:p w14:paraId="5D8D66A8" w14:textId="77777777" w:rsidR="0070489A" w:rsidRDefault="0070489A" w:rsidP="0070489A">
      <w:pPr>
        <w:keepNext/>
        <w:spacing w:after="0" w:line="240" w:lineRule="auto"/>
        <w:jc w:val="both"/>
        <w:outlineLvl w:val="0"/>
        <w:rPr>
          <w:rFonts w:ascii="Verdana" w:eastAsia="Times" w:hAnsi="Verdana" w:cs="Verdana"/>
          <w:b/>
          <w:bCs/>
          <w:sz w:val="20"/>
          <w:szCs w:val="20"/>
          <w:lang w:val="es-ES"/>
        </w:rPr>
      </w:pPr>
    </w:p>
    <w:p w14:paraId="14A825E2" w14:textId="77777777" w:rsidR="0070489A" w:rsidRDefault="0070489A" w:rsidP="0070489A">
      <w:pPr>
        <w:keepNext/>
        <w:spacing w:after="0" w:line="240" w:lineRule="auto"/>
        <w:jc w:val="both"/>
        <w:outlineLvl w:val="0"/>
        <w:rPr>
          <w:rFonts w:ascii="Verdana" w:eastAsia="Times" w:hAnsi="Verdana" w:cs="Verdana"/>
          <w:b/>
          <w:bCs/>
          <w:sz w:val="20"/>
          <w:szCs w:val="20"/>
          <w:lang w:val="es-ES"/>
        </w:rPr>
      </w:pPr>
    </w:p>
    <w:p w14:paraId="11C20354" w14:textId="77777777" w:rsidR="0070489A" w:rsidRDefault="0070489A" w:rsidP="0070489A">
      <w:pPr>
        <w:keepNext/>
        <w:spacing w:after="0" w:line="240" w:lineRule="auto"/>
        <w:jc w:val="both"/>
        <w:outlineLvl w:val="0"/>
        <w:rPr>
          <w:rFonts w:ascii="Verdana" w:eastAsia="Times" w:hAnsi="Verdana" w:cs="Verdana"/>
          <w:b/>
          <w:bCs/>
          <w:sz w:val="20"/>
          <w:szCs w:val="20"/>
          <w:lang w:val="es-ES"/>
        </w:rPr>
      </w:pPr>
    </w:p>
    <w:p w14:paraId="5B067825" w14:textId="77777777" w:rsidR="0070489A" w:rsidRPr="0070489A" w:rsidRDefault="0070489A" w:rsidP="0070489A">
      <w:pPr>
        <w:keepNext/>
        <w:spacing w:after="0" w:line="240" w:lineRule="auto"/>
        <w:jc w:val="both"/>
        <w:outlineLvl w:val="0"/>
        <w:rPr>
          <w:rFonts w:ascii="Verdana" w:eastAsia="Times" w:hAnsi="Verdana" w:cs="Verdana"/>
          <w:b/>
          <w:bCs/>
          <w:sz w:val="20"/>
          <w:szCs w:val="20"/>
          <w:lang w:val="es-ES"/>
        </w:rPr>
      </w:pPr>
    </w:p>
    <w:p w14:paraId="223BF9FC" w14:textId="77777777" w:rsidR="00E0593D" w:rsidRPr="000A1CB8" w:rsidRDefault="00E0593D" w:rsidP="0070489A">
      <w:pPr>
        <w:spacing w:after="0" w:line="240" w:lineRule="auto"/>
        <w:jc w:val="center"/>
        <w:rPr>
          <w:rFonts w:ascii="Verdana" w:eastAsia="Calibri" w:hAnsi="Verdana"/>
          <w:sz w:val="20"/>
          <w:szCs w:val="20"/>
          <w:lang w:val="pt-BR"/>
        </w:rPr>
      </w:pPr>
      <w:r w:rsidRPr="000A1CB8">
        <w:rPr>
          <w:rFonts w:ascii="Verdana" w:eastAsia="Calibri" w:hAnsi="Verdana"/>
          <w:sz w:val="20"/>
          <w:szCs w:val="20"/>
          <w:lang w:val="pt-BR"/>
        </w:rPr>
        <w:t>L. Patricio Pazmiño Freire</w:t>
      </w:r>
    </w:p>
    <w:p w14:paraId="71F20A84" w14:textId="77777777" w:rsidR="005E6F66" w:rsidRPr="000A1CB8" w:rsidRDefault="005E6F66" w:rsidP="0070489A">
      <w:pPr>
        <w:spacing w:after="0" w:line="240" w:lineRule="auto"/>
        <w:ind w:left="2880" w:firstLine="720"/>
        <w:rPr>
          <w:rFonts w:ascii="Verdana" w:eastAsia="Times" w:hAnsi="Verdana"/>
          <w:sz w:val="20"/>
          <w:szCs w:val="20"/>
          <w:lang w:val="pt-BR"/>
        </w:rPr>
      </w:pPr>
      <w:r w:rsidRPr="000A1CB8">
        <w:rPr>
          <w:rFonts w:ascii="Verdana" w:eastAsia="Times" w:hAnsi="Verdana"/>
          <w:sz w:val="20"/>
          <w:szCs w:val="20"/>
          <w:lang w:val="pt-BR"/>
        </w:rPr>
        <w:t>Presidente en ejercicio</w:t>
      </w:r>
    </w:p>
    <w:p w14:paraId="6D8A5F37" w14:textId="77777777" w:rsidR="005E6F66" w:rsidRPr="000A1CB8" w:rsidRDefault="005E6F66" w:rsidP="0070489A">
      <w:pPr>
        <w:spacing w:after="0" w:line="240" w:lineRule="auto"/>
        <w:jc w:val="center"/>
        <w:rPr>
          <w:rFonts w:ascii="Verdana" w:eastAsia="Calibri" w:hAnsi="Verdana"/>
          <w:sz w:val="20"/>
          <w:szCs w:val="20"/>
          <w:lang w:val="pt-BR"/>
        </w:rPr>
      </w:pPr>
    </w:p>
    <w:p w14:paraId="7073A528" w14:textId="77777777" w:rsidR="00BA5F15" w:rsidRDefault="00BA5F15" w:rsidP="0070489A">
      <w:pPr>
        <w:spacing w:after="0" w:line="240" w:lineRule="auto"/>
        <w:jc w:val="center"/>
        <w:rPr>
          <w:rFonts w:ascii="Verdana" w:eastAsia="Calibri" w:hAnsi="Verdana"/>
          <w:sz w:val="20"/>
          <w:szCs w:val="20"/>
          <w:lang w:val="pt-BR"/>
        </w:rPr>
      </w:pPr>
    </w:p>
    <w:p w14:paraId="1F93EA31" w14:textId="77777777" w:rsidR="0070489A" w:rsidRDefault="0070489A" w:rsidP="0070489A">
      <w:pPr>
        <w:spacing w:after="0" w:line="240" w:lineRule="auto"/>
        <w:jc w:val="center"/>
        <w:rPr>
          <w:rFonts w:ascii="Verdana" w:eastAsia="Calibri" w:hAnsi="Verdana"/>
          <w:sz w:val="20"/>
          <w:szCs w:val="20"/>
          <w:lang w:val="pt-BR"/>
        </w:rPr>
      </w:pPr>
    </w:p>
    <w:p w14:paraId="088C1A9E" w14:textId="77777777" w:rsidR="0070489A" w:rsidRDefault="0070489A" w:rsidP="0070489A">
      <w:pPr>
        <w:spacing w:after="0" w:line="240" w:lineRule="auto"/>
        <w:jc w:val="center"/>
        <w:rPr>
          <w:rFonts w:ascii="Verdana" w:eastAsia="Calibri" w:hAnsi="Verdana"/>
          <w:sz w:val="20"/>
          <w:szCs w:val="20"/>
          <w:lang w:val="pt-BR"/>
        </w:rPr>
      </w:pPr>
    </w:p>
    <w:p w14:paraId="01E5D773" w14:textId="77777777" w:rsidR="0070489A" w:rsidRDefault="0070489A" w:rsidP="0013684A">
      <w:pPr>
        <w:spacing w:after="0" w:line="240" w:lineRule="auto"/>
        <w:rPr>
          <w:rFonts w:ascii="Verdana" w:eastAsia="Calibri" w:hAnsi="Verdana"/>
          <w:sz w:val="20"/>
          <w:szCs w:val="20"/>
          <w:lang w:val="pt-BR"/>
        </w:rPr>
      </w:pPr>
    </w:p>
    <w:p w14:paraId="69870528" w14:textId="77777777" w:rsidR="0070489A" w:rsidRPr="000A1CB8" w:rsidRDefault="0070489A" w:rsidP="0070489A">
      <w:pPr>
        <w:spacing w:after="0" w:line="240" w:lineRule="auto"/>
        <w:jc w:val="center"/>
        <w:rPr>
          <w:rFonts w:ascii="Verdana" w:eastAsia="Calibri" w:hAnsi="Verdana"/>
          <w:sz w:val="20"/>
          <w:szCs w:val="20"/>
          <w:lang w:val="pt-BR"/>
        </w:rPr>
      </w:pPr>
    </w:p>
    <w:p w14:paraId="7BDDBA14" w14:textId="77777777" w:rsidR="0070489A" w:rsidRDefault="00E0593D" w:rsidP="0070489A">
      <w:pPr>
        <w:spacing w:after="0" w:line="240" w:lineRule="auto"/>
        <w:rPr>
          <w:rFonts w:ascii="Verdana" w:eastAsia="Times" w:hAnsi="Verdana"/>
          <w:sz w:val="20"/>
          <w:szCs w:val="20"/>
          <w:lang w:val="pt-BR"/>
        </w:rPr>
      </w:pPr>
      <w:r w:rsidRPr="000A1CB8">
        <w:rPr>
          <w:rFonts w:ascii="Verdana" w:eastAsia="Calibri" w:hAnsi="Verdana"/>
          <w:sz w:val="20"/>
          <w:szCs w:val="20"/>
          <w:lang w:val="pt-BR"/>
        </w:rPr>
        <w:t>Eduardo Vio Grossi</w:t>
      </w:r>
      <w:r w:rsidR="00BA5F15" w:rsidRPr="000A1CB8">
        <w:rPr>
          <w:rFonts w:ascii="Verdana" w:eastAsia="Calibri" w:hAnsi="Verdana"/>
          <w:sz w:val="20"/>
          <w:szCs w:val="20"/>
          <w:lang w:val="pt-BR"/>
        </w:rPr>
        <w:tab/>
      </w:r>
      <w:r w:rsidR="00BA5F15" w:rsidRPr="000A1CB8">
        <w:rPr>
          <w:rFonts w:ascii="Verdana" w:eastAsia="Calibri" w:hAnsi="Verdana"/>
          <w:sz w:val="20"/>
          <w:szCs w:val="20"/>
          <w:lang w:val="pt-BR"/>
        </w:rPr>
        <w:tab/>
      </w:r>
      <w:r w:rsidR="00BA5F15" w:rsidRPr="000A1CB8">
        <w:rPr>
          <w:rFonts w:ascii="Verdana" w:eastAsia="Calibri" w:hAnsi="Verdana"/>
          <w:sz w:val="20"/>
          <w:szCs w:val="20"/>
          <w:lang w:val="pt-BR"/>
        </w:rPr>
        <w:tab/>
      </w:r>
      <w:r w:rsidR="00BA5F15" w:rsidRPr="000A1CB8">
        <w:rPr>
          <w:rFonts w:ascii="Verdana" w:eastAsia="Calibri" w:hAnsi="Verdana"/>
          <w:sz w:val="20"/>
          <w:szCs w:val="20"/>
          <w:lang w:val="pt-BR"/>
        </w:rPr>
        <w:tab/>
      </w:r>
      <w:r w:rsidR="00BA5F15" w:rsidRPr="000A1CB8">
        <w:rPr>
          <w:rFonts w:ascii="Verdana" w:eastAsia="Calibri" w:hAnsi="Verdana"/>
          <w:sz w:val="20"/>
          <w:szCs w:val="20"/>
          <w:lang w:val="pt-BR"/>
        </w:rPr>
        <w:tab/>
      </w:r>
      <w:r w:rsidR="00BA5F15" w:rsidRPr="000A1CB8">
        <w:rPr>
          <w:rFonts w:ascii="Verdana" w:eastAsia="Calibri" w:hAnsi="Verdana"/>
          <w:sz w:val="20"/>
          <w:szCs w:val="20"/>
          <w:lang w:val="pt-BR"/>
        </w:rPr>
        <w:tab/>
      </w:r>
      <w:r w:rsidR="0070489A" w:rsidRPr="000A1CB8">
        <w:rPr>
          <w:rFonts w:ascii="Verdana" w:eastAsia="Calibri" w:hAnsi="Verdana"/>
          <w:sz w:val="20"/>
          <w:szCs w:val="20"/>
          <w:lang w:val="pt-BR"/>
        </w:rPr>
        <w:t>Eduardo Ferrer Mac-Gregor Poisot</w:t>
      </w:r>
    </w:p>
    <w:p w14:paraId="04388D5A" w14:textId="77777777" w:rsidR="0070489A" w:rsidRDefault="0070489A" w:rsidP="0070489A">
      <w:pPr>
        <w:spacing w:after="0" w:line="240" w:lineRule="auto"/>
        <w:rPr>
          <w:rFonts w:ascii="Verdana" w:eastAsia="Times" w:hAnsi="Verdana"/>
          <w:sz w:val="20"/>
          <w:szCs w:val="20"/>
          <w:lang w:val="pt-BR"/>
        </w:rPr>
      </w:pPr>
    </w:p>
    <w:p w14:paraId="08936162" w14:textId="77777777" w:rsidR="0070489A" w:rsidRDefault="0070489A" w:rsidP="0070489A">
      <w:pPr>
        <w:spacing w:after="0" w:line="240" w:lineRule="auto"/>
        <w:rPr>
          <w:rFonts w:ascii="Verdana" w:eastAsia="Times" w:hAnsi="Verdana"/>
          <w:sz w:val="20"/>
          <w:szCs w:val="20"/>
          <w:lang w:val="pt-BR"/>
        </w:rPr>
      </w:pPr>
    </w:p>
    <w:p w14:paraId="190B9C1C" w14:textId="77777777" w:rsidR="0070489A" w:rsidRDefault="0070489A" w:rsidP="0070489A">
      <w:pPr>
        <w:spacing w:after="0" w:line="240" w:lineRule="auto"/>
        <w:rPr>
          <w:rFonts w:ascii="Verdana" w:eastAsia="Times" w:hAnsi="Verdana"/>
          <w:sz w:val="20"/>
          <w:szCs w:val="20"/>
          <w:lang w:val="pt-BR"/>
        </w:rPr>
      </w:pPr>
    </w:p>
    <w:p w14:paraId="6D7097CA" w14:textId="77777777" w:rsidR="0070489A" w:rsidRDefault="0070489A" w:rsidP="0070489A">
      <w:pPr>
        <w:spacing w:after="0" w:line="240" w:lineRule="auto"/>
        <w:rPr>
          <w:rFonts w:ascii="Verdana" w:eastAsia="Times" w:hAnsi="Verdana"/>
          <w:sz w:val="20"/>
          <w:szCs w:val="20"/>
          <w:lang w:val="pt-BR"/>
        </w:rPr>
      </w:pPr>
    </w:p>
    <w:p w14:paraId="137C1460" w14:textId="77777777" w:rsidR="0070489A" w:rsidRDefault="0070489A" w:rsidP="0070489A">
      <w:pPr>
        <w:spacing w:after="0" w:line="240" w:lineRule="auto"/>
        <w:rPr>
          <w:rFonts w:ascii="Verdana" w:eastAsia="Times" w:hAnsi="Verdana"/>
          <w:sz w:val="20"/>
          <w:szCs w:val="20"/>
          <w:lang w:val="pt-BR"/>
        </w:rPr>
      </w:pPr>
    </w:p>
    <w:p w14:paraId="1A26613F" w14:textId="77777777" w:rsidR="0070489A" w:rsidRPr="000A1CB8" w:rsidRDefault="0070489A" w:rsidP="0070489A">
      <w:pPr>
        <w:spacing w:after="0" w:line="240" w:lineRule="auto"/>
        <w:rPr>
          <w:rFonts w:ascii="Verdana" w:eastAsia="Times" w:hAnsi="Verdana"/>
          <w:sz w:val="20"/>
          <w:szCs w:val="20"/>
          <w:lang w:val="pt-BR"/>
        </w:rPr>
      </w:pPr>
    </w:p>
    <w:p w14:paraId="4D6D7478" w14:textId="77777777" w:rsidR="00BA5F15" w:rsidRPr="000A1CB8" w:rsidRDefault="00BA5F15" w:rsidP="0070489A">
      <w:pPr>
        <w:spacing w:after="0" w:line="240" w:lineRule="auto"/>
        <w:rPr>
          <w:rFonts w:ascii="Verdana" w:eastAsia="Times" w:hAnsi="Verdana"/>
          <w:sz w:val="20"/>
          <w:szCs w:val="20"/>
          <w:lang w:val="pt-BR"/>
        </w:rPr>
      </w:pPr>
    </w:p>
    <w:p w14:paraId="7B19FD7A" w14:textId="77777777" w:rsidR="0070489A" w:rsidRDefault="00E0593D" w:rsidP="0070489A">
      <w:pPr>
        <w:spacing w:after="0" w:line="240" w:lineRule="auto"/>
        <w:rPr>
          <w:rFonts w:ascii="Verdana" w:eastAsia="Calibri" w:hAnsi="Verdana"/>
          <w:sz w:val="20"/>
          <w:szCs w:val="20"/>
          <w:lang w:val="pt-BR"/>
        </w:rPr>
      </w:pPr>
      <w:r w:rsidRPr="000A1CB8">
        <w:rPr>
          <w:rFonts w:ascii="Verdana" w:eastAsia="Calibri" w:hAnsi="Verdana"/>
          <w:sz w:val="20"/>
          <w:szCs w:val="20"/>
          <w:lang w:val="pt-BR"/>
        </w:rPr>
        <w:t>Eugenio Raúl Zaffaroni</w:t>
      </w:r>
      <w:r w:rsidR="0070489A" w:rsidRPr="0070489A">
        <w:rPr>
          <w:rFonts w:ascii="Verdana" w:eastAsia="Calibri" w:hAnsi="Verdana"/>
          <w:sz w:val="20"/>
          <w:szCs w:val="20"/>
          <w:lang w:val="pt-BR"/>
        </w:rPr>
        <w:t xml:space="preserve"> </w:t>
      </w:r>
      <w:r w:rsidR="0070489A">
        <w:rPr>
          <w:rFonts w:ascii="Verdana" w:eastAsia="Calibri" w:hAnsi="Verdana"/>
          <w:sz w:val="20"/>
          <w:szCs w:val="20"/>
          <w:lang w:val="pt-BR"/>
        </w:rPr>
        <w:tab/>
      </w:r>
      <w:r w:rsidR="0070489A">
        <w:rPr>
          <w:rFonts w:ascii="Verdana" w:eastAsia="Calibri" w:hAnsi="Verdana"/>
          <w:sz w:val="20"/>
          <w:szCs w:val="20"/>
          <w:lang w:val="pt-BR"/>
        </w:rPr>
        <w:tab/>
      </w:r>
      <w:r w:rsidR="0070489A">
        <w:rPr>
          <w:rFonts w:ascii="Verdana" w:eastAsia="Calibri" w:hAnsi="Verdana"/>
          <w:sz w:val="20"/>
          <w:szCs w:val="20"/>
          <w:lang w:val="pt-BR"/>
        </w:rPr>
        <w:tab/>
      </w:r>
      <w:r w:rsidR="0070489A">
        <w:rPr>
          <w:rFonts w:ascii="Verdana" w:eastAsia="Calibri" w:hAnsi="Verdana"/>
          <w:sz w:val="20"/>
          <w:szCs w:val="20"/>
          <w:lang w:val="pt-BR"/>
        </w:rPr>
        <w:tab/>
      </w:r>
      <w:r w:rsidR="0070489A">
        <w:rPr>
          <w:rFonts w:ascii="Verdana" w:eastAsia="Calibri" w:hAnsi="Verdana"/>
          <w:sz w:val="20"/>
          <w:szCs w:val="20"/>
          <w:lang w:val="pt-BR"/>
        </w:rPr>
        <w:tab/>
      </w:r>
      <w:r w:rsidR="0070489A">
        <w:rPr>
          <w:rFonts w:ascii="Verdana" w:eastAsia="Calibri" w:hAnsi="Verdana"/>
          <w:sz w:val="20"/>
          <w:szCs w:val="20"/>
          <w:lang w:val="pt-BR"/>
        </w:rPr>
        <w:tab/>
      </w:r>
      <w:r w:rsidR="0070489A" w:rsidRPr="000A1CB8">
        <w:rPr>
          <w:rFonts w:ascii="Verdana" w:eastAsia="Calibri" w:hAnsi="Verdana"/>
          <w:sz w:val="20"/>
          <w:szCs w:val="20"/>
          <w:lang w:val="pt-BR"/>
        </w:rPr>
        <w:t>Ricardo C. Pérez Manrique</w:t>
      </w:r>
    </w:p>
    <w:p w14:paraId="2F1E2204" w14:textId="77777777" w:rsidR="0070489A" w:rsidRDefault="0070489A" w:rsidP="0070489A">
      <w:pPr>
        <w:spacing w:after="0" w:line="240" w:lineRule="auto"/>
        <w:jc w:val="center"/>
        <w:rPr>
          <w:rFonts w:ascii="Verdana" w:eastAsia="Calibri" w:hAnsi="Verdana"/>
          <w:sz w:val="20"/>
          <w:szCs w:val="20"/>
          <w:lang w:val="pt-BR"/>
        </w:rPr>
      </w:pPr>
    </w:p>
    <w:p w14:paraId="320BAE20" w14:textId="77777777" w:rsidR="00BA5F15" w:rsidRPr="000A1CB8" w:rsidRDefault="00BA5F15" w:rsidP="0070489A">
      <w:pPr>
        <w:spacing w:after="0" w:line="240" w:lineRule="auto"/>
        <w:rPr>
          <w:rFonts w:ascii="Verdana" w:eastAsia="Calibri" w:hAnsi="Verdana"/>
          <w:sz w:val="20"/>
          <w:szCs w:val="20"/>
          <w:lang w:val="pt-BR"/>
        </w:rPr>
      </w:pPr>
    </w:p>
    <w:p w14:paraId="0523BDB9" w14:textId="77777777" w:rsidR="00BA5F15" w:rsidRDefault="00BA5F15" w:rsidP="0070489A">
      <w:pPr>
        <w:spacing w:after="0" w:line="240" w:lineRule="auto"/>
        <w:jc w:val="center"/>
        <w:rPr>
          <w:rFonts w:ascii="Verdana" w:eastAsia="Calibri" w:hAnsi="Verdana"/>
          <w:sz w:val="20"/>
          <w:szCs w:val="20"/>
          <w:lang w:val="pt-BR"/>
        </w:rPr>
      </w:pPr>
    </w:p>
    <w:p w14:paraId="4732093F" w14:textId="77777777" w:rsidR="0070489A" w:rsidRDefault="0070489A" w:rsidP="0070489A">
      <w:pPr>
        <w:spacing w:after="0" w:line="240" w:lineRule="auto"/>
        <w:jc w:val="center"/>
        <w:rPr>
          <w:rFonts w:ascii="Verdana" w:eastAsia="Calibri" w:hAnsi="Verdana"/>
          <w:sz w:val="20"/>
          <w:szCs w:val="20"/>
          <w:lang w:val="pt-BR"/>
        </w:rPr>
      </w:pPr>
    </w:p>
    <w:p w14:paraId="659981B6" w14:textId="77777777" w:rsidR="0070489A" w:rsidRDefault="0070489A" w:rsidP="0070489A">
      <w:pPr>
        <w:spacing w:after="0" w:line="240" w:lineRule="auto"/>
        <w:jc w:val="center"/>
        <w:rPr>
          <w:rFonts w:ascii="Verdana" w:eastAsia="Calibri" w:hAnsi="Verdana"/>
          <w:sz w:val="20"/>
          <w:szCs w:val="20"/>
          <w:lang w:val="pt-BR"/>
        </w:rPr>
      </w:pPr>
    </w:p>
    <w:p w14:paraId="4D121C6D" w14:textId="77777777" w:rsidR="0070489A" w:rsidRPr="000A1CB8" w:rsidRDefault="0070489A" w:rsidP="0070489A">
      <w:pPr>
        <w:spacing w:after="0" w:line="240" w:lineRule="auto"/>
        <w:jc w:val="center"/>
        <w:rPr>
          <w:rFonts w:ascii="Verdana" w:eastAsia="Calibri" w:hAnsi="Verdana"/>
          <w:sz w:val="20"/>
          <w:szCs w:val="20"/>
          <w:lang w:val="pt-BR"/>
        </w:rPr>
      </w:pPr>
    </w:p>
    <w:p w14:paraId="4AD95E5C" w14:textId="77777777" w:rsidR="00E0593D" w:rsidRPr="000A1CB8" w:rsidRDefault="00E0593D" w:rsidP="0070489A">
      <w:pPr>
        <w:spacing w:after="0" w:line="240" w:lineRule="auto"/>
        <w:jc w:val="both"/>
        <w:rPr>
          <w:rFonts w:ascii="Verdana" w:eastAsia="Times" w:hAnsi="Verdana"/>
          <w:sz w:val="20"/>
          <w:szCs w:val="20"/>
          <w:lang w:val="pt-BR"/>
        </w:rPr>
      </w:pPr>
    </w:p>
    <w:p w14:paraId="1005C452" w14:textId="77777777" w:rsidR="00E0593D" w:rsidRPr="000A1CB8" w:rsidRDefault="00E0593D" w:rsidP="0070489A">
      <w:pPr>
        <w:spacing w:after="0" w:line="240" w:lineRule="auto"/>
        <w:jc w:val="center"/>
        <w:rPr>
          <w:rFonts w:ascii="Verdana" w:eastAsia="Times" w:hAnsi="Verdana"/>
          <w:sz w:val="20"/>
          <w:szCs w:val="20"/>
          <w:lang w:val="pt-BR"/>
        </w:rPr>
      </w:pPr>
      <w:r w:rsidRPr="000A1CB8">
        <w:rPr>
          <w:rFonts w:ascii="Verdana" w:eastAsia="Times" w:hAnsi="Verdana"/>
          <w:sz w:val="20"/>
          <w:szCs w:val="20"/>
          <w:lang w:val="pt-BR"/>
        </w:rPr>
        <w:t>Pablo Saavedra Alessandri</w:t>
      </w:r>
    </w:p>
    <w:p w14:paraId="4849298C" w14:textId="77777777" w:rsidR="00E0593D" w:rsidRPr="000A1CB8" w:rsidRDefault="00E0593D" w:rsidP="0070489A">
      <w:pPr>
        <w:spacing w:after="0" w:line="240" w:lineRule="auto"/>
        <w:jc w:val="center"/>
        <w:rPr>
          <w:rFonts w:ascii="Verdana" w:eastAsia="Times" w:hAnsi="Verdana"/>
          <w:sz w:val="20"/>
          <w:szCs w:val="20"/>
          <w:lang w:val="pt-BR"/>
        </w:rPr>
      </w:pPr>
      <w:r w:rsidRPr="000A1CB8">
        <w:rPr>
          <w:rFonts w:ascii="Verdana" w:eastAsia="Times" w:hAnsi="Verdana"/>
          <w:sz w:val="20"/>
          <w:szCs w:val="20"/>
          <w:lang w:val="pt-BR"/>
        </w:rPr>
        <w:t>Secretario</w:t>
      </w:r>
    </w:p>
    <w:p w14:paraId="39CBBCB2" w14:textId="77777777" w:rsidR="00E0593D" w:rsidRDefault="00E0593D" w:rsidP="0070489A">
      <w:pPr>
        <w:spacing w:after="0" w:line="240" w:lineRule="auto"/>
        <w:jc w:val="both"/>
        <w:rPr>
          <w:rFonts w:ascii="Verdana" w:eastAsia="Times" w:hAnsi="Verdana"/>
          <w:sz w:val="20"/>
          <w:szCs w:val="20"/>
          <w:lang w:val="pt-BR"/>
        </w:rPr>
      </w:pPr>
    </w:p>
    <w:p w14:paraId="5812D486" w14:textId="77777777" w:rsidR="007F76A8" w:rsidRPr="000A1CB8" w:rsidRDefault="007F76A8" w:rsidP="0070489A">
      <w:pPr>
        <w:spacing w:after="0" w:line="240" w:lineRule="auto"/>
        <w:jc w:val="both"/>
        <w:rPr>
          <w:rFonts w:ascii="Verdana" w:eastAsia="Times" w:hAnsi="Verdana"/>
          <w:sz w:val="20"/>
          <w:szCs w:val="20"/>
          <w:lang w:val="pt-BR"/>
        </w:rPr>
      </w:pPr>
    </w:p>
    <w:p w14:paraId="65700D0B" w14:textId="77777777" w:rsidR="00E0593D" w:rsidRPr="000A1CB8" w:rsidRDefault="00E0593D" w:rsidP="0070489A">
      <w:pPr>
        <w:spacing w:after="0" w:line="240" w:lineRule="auto"/>
        <w:jc w:val="both"/>
        <w:rPr>
          <w:rFonts w:ascii="Verdana" w:eastAsia="Times" w:hAnsi="Verdana"/>
          <w:sz w:val="20"/>
          <w:szCs w:val="20"/>
          <w:lang w:val="pt-BR"/>
        </w:rPr>
      </w:pPr>
      <w:r w:rsidRPr="000A1CB8">
        <w:rPr>
          <w:rFonts w:ascii="Verdana" w:eastAsia="Times" w:hAnsi="Verdana"/>
          <w:sz w:val="20"/>
          <w:szCs w:val="20"/>
          <w:lang w:val="pt-BR"/>
        </w:rPr>
        <w:t>Comuníquese y ejecútese,</w:t>
      </w:r>
    </w:p>
    <w:p w14:paraId="16B13C36" w14:textId="77777777" w:rsidR="00E0593D" w:rsidRPr="000A1CB8" w:rsidRDefault="00E0593D" w:rsidP="0070489A">
      <w:pPr>
        <w:spacing w:after="0" w:line="240" w:lineRule="auto"/>
        <w:jc w:val="both"/>
        <w:rPr>
          <w:rFonts w:ascii="Verdana" w:eastAsia="Times" w:hAnsi="Verdana"/>
          <w:sz w:val="20"/>
          <w:szCs w:val="20"/>
          <w:lang w:val="pt-BR"/>
        </w:rPr>
      </w:pPr>
    </w:p>
    <w:p w14:paraId="285F9599" w14:textId="77777777" w:rsidR="0070489A" w:rsidRDefault="0070489A" w:rsidP="0070489A">
      <w:pPr>
        <w:spacing w:after="0" w:line="240" w:lineRule="auto"/>
        <w:ind w:left="5040" w:firstLine="720"/>
        <w:rPr>
          <w:rFonts w:ascii="Verdana" w:eastAsia="Calibri" w:hAnsi="Verdana"/>
          <w:sz w:val="20"/>
          <w:szCs w:val="20"/>
          <w:lang w:val="pt-BR"/>
        </w:rPr>
      </w:pPr>
    </w:p>
    <w:p w14:paraId="75FAC7F9" w14:textId="77777777" w:rsidR="0070489A" w:rsidRDefault="0070489A" w:rsidP="0070489A">
      <w:pPr>
        <w:spacing w:after="0" w:line="240" w:lineRule="auto"/>
        <w:ind w:left="5040" w:firstLine="720"/>
        <w:rPr>
          <w:rFonts w:ascii="Verdana" w:eastAsia="Calibri" w:hAnsi="Verdana"/>
          <w:sz w:val="20"/>
          <w:szCs w:val="20"/>
          <w:lang w:val="pt-BR"/>
        </w:rPr>
      </w:pPr>
    </w:p>
    <w:p w14:paraId="30D6A0E8" w14:textId="77777777" w:rsidR="0070489A" w:rsidRDefault="0070489A" w:rsidP="0070489A">
      <w:pPr>
        <w:spacing w:after="0" w:line="240" w:lineRule="auto"/>
        <w:ind w:left="5040" w:firstLine="720"/>
        <w:rPr>
          <w:rFonts w:ascii="Verdana" w:eastAsia="Calibri" w:hAnsi="Verdana"/>
          <w:sz w:val="20"/>
          <w:szCs w:val="20"/>
          <w:lang w:val="pt-BR"/>
        </w:rPr>
      </w:pPr>
    </w:p>
    <w:p w14:paraId="34E7AB17" w14:textId="77777777" w:rsidR="0070489A" w:rsidRDefault="0070489A" w:rsidP="0070489A">
      <w:pPr>
        <w:spacing w:after="0" w:line="240" w:lineRule="auto"/>
        <w:ind w:left="5040" w:firstLine="720"/>
        <w:rPr>
          <w:rFonts w:ascii="Verdana" w:eastAsia="Calibri" w:hAnsi="Verdana"/>
          <w:sz w:val="20"/>
          <w:szCs w:val="20"/>
          <w:lang w:val="pt-BR"/>
        </w:rPr>
      </w:pPr>
    </w:p>
    <w:p w14:paraId="369B5DC9" w14:textId="77777777" w:rsidR="00BA5F15" w:rsidRPr="000A1CB8" w:rsidRDefault="00BA5F15" w:rsidP="0070489A">
      <w:pPr>
        <w:spacing w:after="0" w:line="240" w:lineRule="auto"/>
        <w:ind w:left="5040" w:firstLine="720"/>
        <w:rPr>
          <w:rFonts w:ascii="Verdana" w:eastAsia="Calibri" w:hAnsi="Verdana"/>
          <w:sz w:val="20"/>
          <w:szCs w:val="20"/>
          <w:lang w:val="pt-BR"/>
        </w:rPr>
      </w:pPr>
      <w:r w:rsidRPr="000A1CB8">
        <w:rPr>
          <w:rFonts w:ascii="Verdana" w:eastAsia="Calibri" w:hAnsi="Verdana"/>
          <w:sz w:val="20"/>
          <w:szCs w:val="20"/>
          <w:lang w:val="pt-BR"/>
        </w:rPr>
        <w:t>L. Patricio Pazmiño Freire</w:t>
      </w:r>
    </w:p>
    <w:p w14:paraId="0169A5FD" w14:textId="77777777" w:rsidR="00E0593D" w:rsidRDefault="0070489A" w:rsidP="0070489A">
      <w:pPr>
        <w:spacing w:after="0" w:line="240" w:lineRule="auto"/>
        <w:ind w:left="5772"/>
        <w:rPr>
          <w:rFonts w:ascii="Verdana" w:eastAsia="Times" w:hAnsi="Verdana"/>
          <w:sz w:val="20"/>
          <w:szCs w:val="20"/>
          <w:lang w:val="pt-BR"/>
        </w:rPr>
      </w:pPr>
      <w:r>
        <w:rPr>
          <w:rFonts w:ascii="Verdana" w:eastAsia="Times" w:hAnsi="Verdana"/>
          <w:sz w:val="20"/>
          <w:szCs w:val="20"/>
          <w:lang w:val="pt-BR"/>
        </w:rPr>
        <w:t xml:space="preserve"> </w:t>
      </w:r>
      <w:r w:rsidR="005E6F66" w:rsidRPr="000A1CB8">
        <w:rPr>
          <w:rFonts w:ascii="Verdana" w:eastAsia="Times" w:hAnsi="Verdana"/>
          <w:sz w:val="20"/>
          <w:szCs w:val="20"/>
          <w:lang w:val="pt-BR"/>
        </w:rPr>
        <w:t xml:space="preserve">  </w:t>
      </w:r>
      <w:r w:rsidR="00E0593D" w:rsidRPr="000A1CB8">
        <w:rPr>
          <w:rFonts w:ascii="Verdana" w:eastAsia="Times" w:hAnsi="Verdana"/>
          <w:sz w:val="20"/>
          <w:szCs w:val="20"/>
          <w:lang w:val="pt-BR"/>
        </w:rPr>
        <w:t>President</w:t>
      </w:r>
      <w:r w:rsidR="005E6F66" w:rsidRPr="000A1CB8">
        <w:rPr>
          <w:rFonts w:ascii="Verdana" w:eastAsia="Times" w:hAnsi="Verdana"/>
          <w:sz w:val="20"/>
          <w:szCs w:val="20"/>
          <w:lang w:val="pt-BR"/>
        </w:rPr>
        <w:t>e en ejercicio</w:t>
      </w:r>
    </w:p>
    <w:p w14:paraId="4D1196B4" w14:textId="77777777" w:rsidR="007F76A8" w:rsidRDefault="007F76A8" w:rsidP="0070489A">
      <w:pPr>
        <w:spacing w:after="0" w:line="240" w:lineRule="auto"/>
        <w:ind w:left="5772"/>
        <w:rPr>
          <w:rFonts w:ascii="Verdana" w:eastAsia="Times" w:hAnsi="Verdana"/>
          <w:sz w:val="20"/>
          <w:szCs w:val="20"/>
          <w:lang w:val="pt-BR"/>
        </w:rPr>
      </w:pPr>
    </w:p>
    <w:p w14:paraId="36CF4F49" w14:textId="77777777" w:rsidR="007F76A8" w:rsidRDefault="007F76A8" w:rsidP="0070489A">
      <w:pPr>
        <w:spacing w:after="0" w:line="240" w:lineRule="auto"/>
        <w:ind w:left="5772"/>
        <w:rPr>
          <w:rFonts w:ascii="Verdana" w:eastAsia="Times" w:hAnsi="Verdana"/>
          <w:sz w:val="20"/>
          <w:szCs w:val="20"/>
          <w:lang w:val="pt-BR"/>
        </w:rPr>
      </w:pPr>
    </w:p>
    <w:p w14:paraId="4A2164EE" w14:textId="77777777" w:rsidR="007F76A8" w:rsidRDefault="007F76A8" w:rsidP="0070489A">
      <w:pPr>
        <w:spacing w:after="0" w:line="240" w:lineRule="auto"/>
        <w:ind w:left="5772"/>
        <w:rPr>
          <w:rFonts w:ascii="Verdana" w:eastAsia="Times" w:hAnsi="Verdana"/>
          <w:sz w:val="20"/>
          <w:szCs w:val="20"/>
          <w:lang w:val="pt-BR"/>
        </w:rPr>
      </w:pPr>
    </w:p>
    <w:p w14:paraId="7E29EE40" w14:textId="77777777" w:rsidR="007F76A8" w:rsidRDefault="007F76A8" w:rsidP="0070489A">
      <w:pPr>
        <w:spacing w:after="0" w:line="240" w:lineRule="auto"/>
        <w:ind w:left="5772"/>
        <w:rPr>
          <w:rFonts w:ascii="Verdana" w:eastAsia="Times" w:hAnsi="Verdana"/>
          <w:sz w:val="20"/>
          <w:szCs w:val="20"/>
          <w:lang w:val="pt-BR"/>
        </w:rPr>
      </w:pPr>
    </w:p>
    <w:p w14:paraId="29A60DC1" w14:textId="77777777" w:rsidR="007F76A8" w:rsidRPr="00F25121" w:rsidRDefault="007F76A8" w:rsidP="0070489A">
      <w:pPr>
        <w:spacing w:after="0" w:line="240" w:lineRule="auto"/>
        <w:ind w:left="5772"/>
        <w:rPr>
          <w:rFonts w:ascii="Verdana" w:eastAsia="Times" w:hAnsi="Verdana"/>
          <w:sz w:val="20"/>
          <w:szCs w:val="20"/>
          <w:lang w:val="pt-BR"/>
        </w:rPr>
      </w:pPr>
    </w:p>
    <w:p w14:paraId="626A6C5E" w14:textId="77777777" w:rsidR="00E0593D" w:rsidRPr="00F25121" w:rsidRDefault="00E0593D" w:rsidP="0070489A">
      <w:pPr>
        <w:spacing w:after="0" w:line="240" w:lineRule="auto"/>
        <w:jc w:val="both"/>
        <w:rPr>
          <w:rFonts w:ascii="Verdana" w:eastAsia="Times" w:hAnsi="Verdana"/>
          <w:sz w:val="20"/>
          <w:szCs w:val="20"/>
          <w:lang w:val="es-ES"/>
        </w:rPr>
      </w:pPr>
      <w:r w:rsidRPr="00F25121">
        <w:rPr>
          <w:rFonts w:ascii="Verdana" w:eastAsia="Times" w:hAnsi="Verdana"/>
          <w:sz w:val="20"/>
          <w:szCs w:val="20"/>
          <w:lang w:val="es-ES"/>
        </w:rPr>
        <w:t>Pablo Saavedra Alessandri</w:t>
      </w:r>
    </w:p>
    <w:p w14:paraId="27CC4863" w14:textId="77777777" w:rsidR="00204F0F" w:rsidRPr="00CD5A4B" w:rsidRDefault="00E0593D" w:rsidP="0070489A">
      <w:pPr>
        <w:spacing w:after="0" w:line="240" w:lineRule="auto"/>
        <w:rPr>
          <w:rFonts w:ascii="Verdana" w:hAnsi="Verdana" w:cs="Arial"/>
          <w:color w:val="000000"/>
          <w:sz w:val="20"/>
          <w:szCs w:val="20"/>
          <w:lang w:val="es-CR"/>
        </w:rPr>
      </w:pPr>
      <w:r w:rsidRPr="00F25121">
        <w:rPr>
          <w:rFonts w:ascii="Verdana" w:eastAsia="Times" w:hAnsi="Verdana"/>
          <w:sz w:val="20"/>
          <w:szCs w:val="20"/>
          <w:lang w:val="es-ES"/>
        </w:rPr>
        <w:tab/>
      </w:r>
      <w:r w:rsidRPr="00F25121">
        <w:rPr>
          <w:rFonts w:ascii="Verdana" w:eastAsia="Times" w:hAnsi="Verdana"/>
          <w:sz w:val="20"/>
          <w:szCs w:val="20"/>
          <w:lang w:val="es-CR"/>
        </w:rPr>
        <w:t>Secretario</w:t>
      </w:r>
    </w:p>
    <w:sectPr w:rsidR="00204F0F" w:rsidRPr="00CD5A4B" w:rsidSect="0070489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D762" w14:textId="77777777" w:rsidR="00EA0446" w:rsidRDefault="00EA0446" w:rsidP="00AB16F7">
      <w:pPr>
        <w:spacing w:after="0" w:line="240" w:lineRule="auto"/>
      </w:pPr>
      <w:r>
        <w:separator/>
      </w:r>
    </w:p>
  </w:endnote>
  <w:endnote w:type="continuationSeparator" w:id="0">
    <w:p w14:paraId="00A4646F" w14:textId="77777777" w:rsidR="00EA0446" w:rsidRDefault="00EA0446" w:rsidP="00AB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4D"/>
    <w:family w:val="roman"/>
    <w:notTrueType/>
    <w:pitch w:val="default"/>
    <w:sig w:usb0="03000000"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MSReferenceSansSerif">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EA7A4" w14:textId="77777777" w:rsidR="00EA0446" w:rsidRDefault="00EA0446" w:rsidP="00AB16F7">
      <w:pPr>
        <w:spacing w:after="0" w:line="240" w:lineRule="auto"/>
      </w:pPr>
      <w:r>
        <w:separator/>
      </w:r>
    </w:p>
  </w:footnote>
  <w:footnote w:type="continuationSeparator" w:id="0">
    <w:p w14:paraId="67D360C4" w14:textId="77777777" w:rsidR="00EA0446" w:rsidRDefault="00EA0446" w:rsidP="00AB16F7">
      <w:pPr>
        <w:spacing w:after="0" w:line="240" w:lineRule="auto"/>
      </w:pPr>
      <w:r>
        <w:continuationSeparator/>
      </w:r>
    </w:p>
  </w:footnote>
  <w:footnote w:id="1">
    <w:p w14:paraId="5C077908" w14:textId="77777777" w:rsidR="00204F0F" w:rsidRPr="00CE7E6E" w:rsidRDefault="00204F0F" w:rsidP="00621A35">
      <w:pPr>
        <w:pStyle w:val="Textonotapie"/>
        <w:jc w:val="both"/>
        <w:rPr>
          <w:rFonts w:ascii="Verdana" w:hAnsi="Verdana"/>
          <w:sz w:val="16"/>
          <w:szCs w:val="16"/>
          <w:lang w:val="es-CR"/>
        </w:rPr>
      </w:pPr>
      <w:r w:rsidRPr="00CE7E6E">
        <w:rPr>
          <w:rStyle w:val="Refdenotaalpie"/>
          <w:rFonts w:ascii="Verdana" w:hAnsi="Verdana"/>
          <w:sz w:val="16"/>
          <w:szCs w:val="16"/>
        </w:rPr>
        <w:sym w:font="Symbol" w:char="F02A"/>
      </w:r>
      <w:r w:rsidRPr="00CE7E6E">
        <w:rPr>
          <w:rFonts w:ascii="Verdana" w:hAnsi="Verdana"/>
          <w:sz w:val="16"/>
          <w:szCs w:val="16"/>
          <w:lang w:val="es-CR"/>
        </w:rPr>
        <w:t xml:space="preserve"> </w:t>
      </w:r>
      <w:r w:rsidRPr="00CE7E6E">
        <w:rPr>
          <w:rFonts w:ascii="Verdana" w:hAnsi="Verdana"/>
          <w:sz w:val="16"/>
          <w:szCs w:val="16"/>
          <w:lang w:val="es-CR"/>
        </w:rPr>
        <w:tab/>
        <w:t>Debido a las circunstancias excepcionales ocasionadas por la pandemia COVID-19, esta Resolución fue deliberada y aprobada durante el 137 Período Ordinario de Sesiones, el cual se llevó a cabo de forma no presencial utilizando medios tecnológicos de conformidad con lo establecido en el Reglamento de la Corte</w:t>
      </w:r>
      <w:r w:rsidR="00CE7E6E">
        <w:rPr>
          <w:rFonts w:ascii="Verdana" w:hAnsi="Verdana"/>
          <w:sz w:val="16"/>
          <w:szCs w:val="16"/>
          <w:lang w:val="es-CR"/>
        </w:rPr>
        <w:t xml:space="preserve">. </w:t>
      </w:r>
      <w:r w:rsidR="00CE7E6E" w:rsidRPr="00CE7E6E">
        <w:rPr>
          <w:rFonts w:ascii="Verdana" w:hAnsi="Verdana"/>
          <w:sz w:val="16"/>
          <w:szCs w:val="16"/>
          <w:lang w:val="es-CR"/>
        </w:rPr>
        <w:t>Por motivos de fuerza mayor la Presidenta de la Corte, Jueza Elizabeth Odio Benito, no participó en la deliberación y firma de la presente Resolución. Por tal motivo, de acuerdo con los artículos 4.2 y 5 del Reglamento de este Tribunal, el Juez L. Patricio Pazmiño Freire, Vicepresidente de la Corte, asumió la Presidencia en ejercicio</w:t>
      </w:r>
      <w:r w:rsidR="00076411" w:rsidRPr="00CE7E6E">
        <w:rPr>
          <w:rFonts w:ascii="Verdana" w:hAnsi="Verdana"/>
          <w:sz w:val="16"/>
          <w:szCs w:val="16"/>
          <w:lang w:val="es-AR"/>
        </w:rPr>
        <w:t xml:space="preserve">. </w:t>
      </w:r>
    </w:p>
  </w:footnote>
  <w:footnote w:id="2">
    <w:p w14:paraId="25BB1FDE" w14:textId="77777777" w:rsidR="00076411" w:rsidRPr="00CC6DE8" w:rsidRDefault="00076411" w:rsidP="00CC6DE8">
      <w:pPr>
        <w:pStyle w:val="Textonotapie"/>
        <w:jc w:val="both"/>
        <w:rPr>
          <w:rFonts w:ascii="Verdana" w:hAnsi="Verdana"/>
          <w:sz w:val="16"/>
          <w:szCs w:val="16"/>
          <w:lang w:val="es-CR"/>
        </w:rPr>
      </w:pPr>
      <w:r w:rsidRPr="00CC6DE8">
        <w:rPr>
          <w:rStyle w:val="Refdenotaalpie"/>
          <w:rFonts w:ascii="Verdana" w:hAnsi="Verdana"/>
          <w:sz w:val="16"/>
          <w:szCs w:val="16"/>
          <w:lang w:val="es-CR"/>
        </w:rPr>
        <w:t>**</w:t>
      </w:r>
      <w:r w:rsidRPr="00CC6DE8">
        <w:rPr>
          <w:rFonts w:ascii="Verdana" w:hAnsi="Verdana"/>
          <w:sz w:val="16"/>
          <w:szCs w:val="16"/>
          <w:lang w:val="es-CR"/>
        </w:rPr>
        <w:t xml:space="preserve"> </w:t>
      </w:r>
      <w:r w:rsidRPr="00CC6DE8">
        <w:rPr>
          <w:rFonts w:ascii="Verdana" w:hAnsi="Verdana"/>
          <w:sz w:val="16"/>
          <w:szCs w:val="16"/>
          <w:lang w:val="es-CR"/>
        </w:rPr>
        <w:tab/>
      </w:r>
      <w:r w:rsidRPr="002B45C1">
        <w:rPr>
          <w:rFonts w:ascii="Verdana" w:hAnsi="Verdana" w:cs="Verdana"/>
          <w:sz w:val="16"/>
          <w:szCs w:val="16"/>
          <w:lang w:val="es-CR"/>
        </w:rPr>
        <w:t>El Juez Humberto Sierra Porto, de nacionalidad colombiana, no participó en la discusión de la presente Resolución, de conformidad con los artículos 19.2 del Estatuto y 19 del Reglamento de la Corte.</w:t>
      </w:r>
    </w:p>
  </w:footnote>
  <w:footnote w:id="3">
    <w:p w14:paraId="16C25A13" w14:textId="77777777" w:rsidR="00222474" w:rsidRPr="002B45C1" w:rsidRDefault="00222474" w:rsidP="00621A35">
      <w:pPr>
        <w:pStyle w:val="Textonotapie"/>
        <w:jc w:val="both"/>
        <w:rPr>
          <w:rFonts w:ascii="Verdana" w:hAnsi="Verdana"/>
          <w:sz w:val="16"/>
          <w:szCs w:val="16"/>
          <w:lang w:val="es-CR"/>
        </w:rPr>
      </w:pPr>
      <w:r w:rsidRPr="002B45C1">
        <w:rPr>
          <w:rStyle w:val="Refdenotaalpie"/>
          <w:rFonts w:ascii="Verdana" w:hAnsi="Verdana"/>
          <w:sz w:val="16"/>
          <w:szCs w:val="16"/>
        </w:rPr>
        <w:footnoteRef/>
      </w:r>
      <w:r w:rsidRPr="002B45C1">
        <w:rPr>
          <w:rFonts w:ascii="Verdana" w:hAnsi="Verdana"/>
          <w:sz w:val="16"/>
          <w:szCs w:val="16"/>
          <w:lang w:val="es-CR"/>
        </w:rPr>
        <w:t xml:space="preserve"> </w:t>
      </w:r>
      <w:r w:rsidRPr="002B45C1">
        <w:rPr>
          <w:rFonts w:ascii="Verdana" w:hAnsi="Verdana"/>
          <w:sz w:val="16"/>
          <w:szCs w:val="16"/>
          <w:lang w:val="es-CR"/>
        </w:rPr>
        <w:tab/>
      </w:r>
      <w:r w:rsidRPr="002B45C1">
        <w:rPr>
          <w:rFonts w:ascii="Verdana" w:hAnsi="Verdana" w:cs="Verdana"/>
          <w:i/>
          <w:iCs/>
          <w:sz w:val="16"/>
          <w:szCs w:val="16"/>
          <w:lang w:val="es-ES"/>
        </w:rPr>
        <w:t>Cfr</w:t>
      </w:r>
      <w:r w:rsidRPr="002B45C1">
        <w:rPr>
          <w:rFonts w:ascii="Verdana" w:hAnsi="Verdana" w:cs="Verdana"/>
          <w:iCs/>
          <w:sz w:val="16"/>
          <w:szCs w:val="16"/>
          <w:lang w:val="es-ES"/>
        </w:rPr>
        <w:t xml:space="preserve">. </w:t>
      </w:r>
      <w:r w:rsidRPr="002B45C1">
        <w:rPr>
          <w:rFonts w:ascii="Verdana" w:hAnsi="Verdana" w:cs="Verdana"/>
          <w:i/>
          <w:iCs/>
          <w:sz w:val="16"/>
          <w:szCs w:val="16"/>
          <w:lang w:val="es-ES"/>
        </w:rPr>
        <w:t xml:space="preserve">Asunto Álvarez y otros. Medidas provisionales respecto de Colombia. </w:t>
      </w:r>
      <w:r w:rsidRPr="002B45C1">
        <w:rPr>
          <w:rFonts w:ascii="Verdana" w:hAnsi="Verdana" w:cs="Verdana"/>
          <w:iCs/>
          <w:sz w:val="16"/>
          <w:szCs w:val="16"/>
          <w:lang w:val="es-ES"/>
        </w:rPr>
        <w:t>Resolución de la Corte de 22 de mayo de 2013, Considerando 2,</w:t>
      </w:r>
      <w:r w:rsidRPr="002B45C1">
        <w:rPr>
          <w:rFonts w:ascii="Verdana" w:hAnsi="Verdana" w:cs="Verdana"/>
          <w:i/>
          <w:iCs/>
          <w:sz w:val="16"/>
          <w:szCs w:val="16"/>
          <w:lang w:val="es-ES"/>
        </w:rPr>
        <w:t xml:space="preserve"> </w:t>
      </w:r>
      <w:r w:rsidRPr="002B45C1">
        <w:rPr>
          <w:rFonts w:ascii="Verdana" w:hAnsi="Verdana" w:cs="Verdana"/>
          <w:iCs/>
          <w:sz w:val="16"/>
          <w:szCs w:val="16"/>
          <w:lang w:val="es-ES"/>
        </w:rPr>
        <w:t>y</w:t>
      </w:r>
      <w:r w:rsidRPr="002B45C1">
        <w:rPr>
          <w:rFonts w:ascii="Verdana" w:hAnsi="Verdana" w:cs="Verdana"/>
          <w:i/>
          <w:iCs/>
          <w:sz w:val="16"/>
          <w:szCs w:val="16"/>
          <w:lang w:val="es-ES"/>
        </w:rPr>
        <w:t xml:space="preserve"> </w:t>
      </w:r>
      <w:r w:rsidR="00076411" w:rsidRPr="002B45C1">
        <w:rPr>
          <w:rFonts w:ascii="Verdana" w:hAnsi="Verdana" w:cs="Verdana"/>
          <w:i/>
          <w:iCs/>
          <w:sz w:val="16"/>
          <w:szCs w:val="16"/>
          <w:lang w:val="es-ES"/>
        </w:rPr>
        <w:t>Casos Comunidades Garífunas de Triunfo de la Cruz y Punta Piedra Vs. Honduras. Medidas Provisionales</w:t>
      </w:r>
      <w:r w:rsidR="00076411" w:rsidRPr="002B45C1">
        <w:rPr>
          <w:rFonts w:ascii="Verdana" w:hAnsi="Verdana" w:cs="Verdana"/>
          <w:iCs/>
          <w:sz w:val="16"/>
          <w:szCs w:val="16"/>
          <w:lang w:val="es-ES"/>
        </w:rPr>
        <w:t>. Resolución de la Corte Interamericana de Derechos Humanos de 2 de septiembre de 2020</w:t>
      </w:r>
      <w:r w:rsidRPr="002B45C1">
        <w:rPr>
          <w:rFonts w:ascii="Verdana" w:hAnsi="Verdana" w:cs="Verdana"/>
          <w:iCs/>
          <w:sz w:val="16"/>
          <w:szCs w:val="16"/>
          <w:lang w:val="es-ES"/>
        </w:rPr>
        <w:t>,</w:t>
      </w:r>
      <w:r w:rsidR="00076411" w:rsidRPr="002B45C1">
        <w:rPr>
          <w:rFonts w:ascii="Verdana" w:hAnsi="Verdana" w:cs="Verdana"/>
          <w:iCs/>
          <w:sz w:val="16"/>
          <w:szCs w:val="16"/>
          <w:lang w:val="es-ES"/>
        </w:rPr>
        <w:t xml:space="preserve"> Considerando 23</w:t>
      </w:r>
      <w:r w:rsidRPr="002B45C1">
        <w:rPr>
          <w:rFonts w:ascii="Verdana" w:hAnsi="Verdana"/>
          <w:sz w:val="16"/>
          <w:szCs w:val="16"/>
          <w:lang w:val="es-CR"/>
        </w:rPr>
        <w:t>.</w:t>
      </w:r>
    </w:p>
  </w:footnote>
  <w:footnote w:id="4">
    <w:p w14:paraId="390636E3" w14:textId="77777777" w:rsidR="00222474" w:rsidRPr="002B45C1" w:rsidRDefault="00222474" w:rsidP="00621A35">
      <w:pPr>
        <w:pStyle w:val="Textonotapie"/>
        <w:jc w:val="both"/>
        <w:rPr>
          <w:rFonts w:ascii="Verdana" w:hAnsi="Verdana"/>
          <w:sz w:val="16"/>
          <w:szCs w:val="16"/>
          <w:lang w:val="es-CR"/>
        </w:rPr>
      </w:pPr>
      <w:r w:rsidRPr="002B45C1">
        <w:rPr>
          <w:rStyle w:val="Refdenotaalpie"/>
          <w:rFonts w:ascii="Verdana" w:hAnsi="Verdana"/>
          <w:sz w:val="16"/>
          <w:szCs w:val="16"/>
        </w:rPr>
        <w:footnoteRef/>
      </w:r>
      <w:r w:rsidRPr="002B45C1">
        <w:rPr>
          <w:rFonts w:ascii="Verdana" w:hAnsi="Verdana"/>
          <w:sz w:val="16"/>
          <w:szCs w:val="16"/>
          <w:lang w:val="es-CR"/>
        </w:rPr>
        <w:t xml:space="preserve"> </w:t>
      </w:r>
      <w:r w:rsidRPr="002B45C1">
        <w:rPr>
          <w:rFonts w:ascii="Verdana" w:hAnsi="Verdana"/>
          <w:sz w:val="16"/>
          <w:szCs w:val="16"/>
          <w:lang w:val="es-CR"/>
        </w:rPr>
        <w:tab/>
        <w:t>Las presentes medidas provisionales tienen su origen en los hechos que se remontan a 1992, cuando una organización en defensa y apoyo a los familiares de víctimas de desapariciones forzadas empezó a sufrir hostigamientos por parte de las fuerzas militares</w:t>
      </w:r>
      <w:r w:rsidR="00983CFF" w:rsidRPr="002B45C1">
        <w:rPr>
          <w:rFonts w:ascii="Verdana" w:hAnsi="Verdana"/>
          <w:sz w:val="16"/>
          <w:szCs w:val="16"/>
          <w:lang w:val="es-CR"/>
        </w:rPr>
        <w:t>. Este Tribunal adoptó</w:t>
      </w:r>
      <w:r w:rsidRPr="002B45C1">
        <w:rPr>
          <w:rFonts w:ascii="Verdana" w:hAnsi="Verdana"/>
          <w:sz w:val="16"/>
          <w:szCs w:val="16"/>
          <w:lang w:val="es-CR"/>
        </w:rPr>
        <w:t xml:space="preserve"> medidas provisionales a favor de varias personas integrantes de la organización, sin embargo, en la Resolución</w:t>
      </w:r>
      <w:r w:rsidR="00A729A2" w:rsidRPr="002B45C1">
        <w:rPr>
          <w:rFonts w:ascii="Verdana" w:hAnsi="Verdana"/>
          <w:sz w:val="16"/>
          <w:szCs w:val="16"/>
          <w:lang w:val="es-CR"/>
        </w:rPr>
        <w:t xml:space="preserve"> de la Corte de</w:t>
      </w:r>
      <w:r w:rsidR="00983CFF" w:rsidRPr="002B45C1">
        <w:rPr>
          <w:rFonts w:ascii="Verdana" w:hAnsi="Verdana"/>
          <w:sz w:val="16"/>
          <w:szCs w:val="16"/>
          <w:lang w:val="es-CR"/>
        </w:rPr>
        <w:t xml:space="preserve"> 22 de mayo de 2013, decidió</w:t>
      </w:r>
      <w:r w:rsidRPr="002B45C1">
        <w:rPr>
          <w:rFonts w:ascii="Verdana" w:hAnsi="Verdana"/>
          <w:sz w:val="16"/>
          <w:szCs w:val="16"/>
          <w:lang w:val="es-CR"/>
        </w:rPr>
        <w:t xml:space="preserve"> mantener las medidas únicamente para la señora Almanza Suárez. </w:t>
      </w:r>
    </w:p>
  </w:footnote>
  <w:footnote w:id="5">
    <w:p w14:paraId="3E746DD8" w14:textId="77777777" w:rsidR="00E67F4A" w:rsidRPr="00CC6DE8" w:rsidRDefault="00E67F4A" w:rsidP="00CC6DE8">
      <w:pPr>
        <w:pStyle w:val="Textonotapie"/>
        <w:jc w:val="both"/>
        <w:rPr>
          <w:rFonts w:ascii="Verdana" w:hAnsi="Verdana"/>
          <w:sz w:val="16"/>
          <w:szCs w:val="16"/>
          <w:lang w:val="es-CR"/>
        </w:rPr>
      </w:pPr>
      <w:r w:rsidRPr="00CC6DE8">
        <w:rPr>
          <w:rStyle w:val="Refdenotaalpie"/>
          <w:rFonts w:ascii="Verdana" w:hAnsi="Verdana"/>
          <w:sz w:val="16"/>
          <w:szCs w:val="16"/>
        </w:rPr>
        <w:footnoteRef/>
      </w:r>
      <w:r w:rsidRPr="00CC6DE8">
        <w:rPr>
          <w:rFonts w:ascii="Verdana" w:hAnsi="Verdana"/>
          <w:sz w:val="16"/>
          <w:szCs w:val="16"/>
          <w:lang w:val="es-CR"/>
        </w:rPr>
        <w:t xml:space="preserve"> </w:t>
      </w:r>
      <w:r w:rsidRPr="00CC6DE8">
        <w:rPr>
          <w:rFonts w:ascii="Verdana" w:hAnsi="Verdana"/>
          <w:sz w:val="16"/>
          <w:szCs w:val="16"/>
          <w:lang w:val="es-CR"/>
        </w:rPr>
        <w:tab/>
      </w:r>
      <w:r w:rsidRPr="002B45C1">
        <w:rPr>
          <w:rFonts w:ascii="Verdana" w:hAnsi="Verdana" w:cs="TimesNewRomanPSMT"/>
          <w:sz w:val="16"/>
          <w:szCs w:val="16"/>
          <w:lang w:val="es-CR"/>
        </w:rPr>
        <w:t>Cabe señalar que tanto los representantes como el Estado expresaron indistintamente en sus escritos que los hechos ocurrieron el 18 de agosto 2018 o el 25 de agosto de 2018. Ambos manifestaron que la denuncia de los hechos es de fech</w:t>
      </w:r>
      <w:r w:rsidR="00076411" w:rsidRPr="002B45C1">
        <w:rPr>
          <w:rFonts w:ascii="Verdana" w:hAnsi="Verdana" w:cs="TimesNewRomanPSMT"/>
          <w:sz w:val="16"/>
          <w:szCs w:val="16"/>
          <w:lang w:val="es-CR"/>
        </w:rPr>
        <w:t>a 25 de agosto de 2018.</w:t>
      </w:r>
    </w:p>
  </w:footnote>
  <w:footnote w:id="6">
    <w:p w14:paraId="13A6C6F8" w14:textId="77777777" w:rsidR="00222474" w:rsidRPr="00CC6DE8" w:rsidRDefault="00222474" w:rsidP="00621A35">
      <w:pPr>
        <w:pStyle w:val="Textonotapie"/>
        <w:jc w:val="both"/>
        <w:rPr>
          <w:rFonts w:ascii="Verdana" w:hAnsi="Verdana"/>
          <w:sz w:val="16"/>
          <w:szCs w:val="16"/>
          <w:lang w:val="es-CR"/>
        </w:rPr>
      </w:pPr>
      <w:r w:rsidRPr="00CC6DE8">
        <w:rPr>
          <w:rStyle w:val="Refdenotaalpie"/>
          <w:rFonts w:ascii="Verdana" w:hAnsi="Verdana"/>
          <w:sz w:val="16"/>
          <w:szCs w:val="16"/>
        </w:rPr>
        <w:footnoteRef/>
      </w:r>
      <w:r w:rsidRPr="00CC6DE8">
        <w:rPr>
          <w:rFonts w:ascii="Verdana" w:hAnsi="Verdana"/>
          <w:sz w:val="16"/>
          <w:szCs w:val="16"/>
          <w:lang w:val="es-CR"/>
        </w:rPr>
        <w:t xml:space="preserve"> </w:t>
      </w:r>
      <w:r w:rsidRPr="00CC6DE8">
        <w:rPr>
          <w:rFonts w:ascii="Verdana" w:hAnsi="Verdana"/>
          <w:sz w:val="16"/>
          <w:szCs w:val="16"/>
          <w:lang w:val="es-CR"/>
        </w:rPr>
        <w:tab/>
      </w:r>
      <w:r w:rsidRPr="002B45C1">
        <w:rPr>
          <w:rFonts w:ascii="Verdana" w:hAnsi="Verdana"/>
          <w:i/>
          <w:sz w:val="16"/>
          <w:szCs w:val="16"/>
          <w:lang w:val="es-CR"/>
        </w:rPr>
        <w:t xml:space="preserve">Cfr. Asunto Meléndez Quijano y otros. Medidas Provisionales respecto de El Salvador. </w:t>
      </w:r>
      <w:r w:rsidRPr="002B45C1">
        <w:rPr>
          <w:rFonts w:ascii="Verdana" w:hAnsi="Verdana"/>
          <w:sz w:val="16"/>
          <w:szCs w:val="16"/>
          <w:lang w:val="es-CR"/>
        </w:rPr>
        <w:t>Resolución de la Corte de 21 de ago</w:t>
      </w:r>
      <w:r w:rsidR="00076411" w:rsidRPr="002B45C1">
        <w:rPr>
          <w:rFonts w:ascii="Verdana" w:hAnsi="Verdana"/>
          <w:sz w:val="16"/>
          <w:szCs w:val="16"/>
          <w:lang w:val="es-CR"/>
        </w:rPr>
        <w:t xml:space="preserve">sto de 2013, Considerando 22, y </w:t>
      </w:r>
      <w:r w:rsidR="00076411" w:rsidRPr="002B45C1">
        <w:rPr>
          <w:rFonts w:ascii="Verdana" w:hAnsi="Verdana" w:cs="Verdana"/>
          <w:i/>
          <w:iCs/>
          <w:sz w:val="16"/>
          <w:szCs w:val="16"/>
          <w:lang w:val="es-ES"/>
        </w:rPr>
        <w:t xml:space="preserve">Caso Mack Chang y otros Vs. Guatemala. Medidas Provisionales. </w:t>
      </w:r>
      <w:r w:rsidR="00076411" w:rsidRPr="002B45C1">
        <w:rPr>
          <w:rFonts w:ascii="Verdana" w:hAnsi="Verdana" w:cs="Verdana"/>
          <w:iCs/>
          <w:sz w:val="16"/>
          <w:szCs w:val="16"/>
          <w:lang w:val="es-ES"/>
        </w:rPr>
        <w:t>Resolución de la Corte de 24 de junio de 2020, Considerando 5</w:t>
      </w:r>
      <w:r w:rsidRPr="002B45C1">
        <w:rPr>
          <w:rFonts w:ascii="Verdana" w:hAnsi="Verdana"/>
          <w:sz w:val="16"/>
          <w:szCs w:val="16"/>
          <w:lang w:val="es-CR"/>
        </w:rPr>
        <w:t xml:space="preserve">. </w:t>
      </w:r>
    </w:p>
  </w:footnote>
  <w:footnote w:id="7">
    <w:p w14:paraId="002BE739" w14:textId="77777777" w:rsidR="00222474" w:rsidRPr="002B45C1" w:rsidRDefault="00222474" w:rsidP="00621A35">
      <w:pPr>
        <w:pStyle w:val="Textonotapie"/>
        <w:jc w:val="both"/>
        <w:rPr>
          <w:rFonts w:ascii="Verdana" w:hAnsi="Verdana"/>
          <w:sz w:val="16"/>
          <w:szCs w:val="16"/>
          <w:lang w:val="es-CR"/>
        </w:rPr>
      </w:pPr>
      <w:r w:rsidRPr="002B45C1">
        <w:rPr>
          <w:rStyle w:val="Refdenotaalpie"/>
          <w:rFonts w:ascii="Verdana" w:hAnsi="Verdana"/>
          <w:sz w:val="16"/>
          <w:szCs w:val="16"/>
        </w:rPr>
        <w:footnoteRef/>
      </w:r>
      <w:r w:rsidRPr="002B45C1">
        <w:rPr>
          <w:rFonts w:ascii="Verdana" w:hAnsi="Verdana"/>
          <w:sz w:val="16"/>
          <w:szCs w:val="16"/>
          <w:lang w:val="es-CR"/>
        </w:rPr>
        <w:t xml:space="preserve"> </w:t>
      </w:r>
      <w:r w:rsidRPr="002B45C1">
        <w:rPr>
          <w:rFonts w:ascii="Verdana" w:hAnsi="Verdana"/>
          <w:sz w:val="16"/>
          <w:szCs w:val="16"/>
          <w:lang w:val="es-CR"/>
        </w:rPr>
        <w:tab/>
      </w:r>
      <w:r w:rsidRPr="002B45C1">
        <w:rPr>
          <w:rFonts w:ascii="Verdana" w:hAnsi="Verdana"/>
          <w:i/>
          <w:sz w:val="16"/>
          <w:szCs w:val="16"/>
          <w:lang w:val="es-CR"/>
        </w:rPr>
        <w:t>Cfr</w:t>
      </w:r>
      <w:r w:rsidRPr="002B45C1">
        <w:rPr>
          <w:rFonts w:ascii="Verdana" w:hAnsi="Verdana"/>
          <w:sz w:val="16"/>
          <w:szCs w:val="16"/>
          <w:lang w:val="es-CR"/>
        </w:rPr>
        <w:t xml:space="preserve">. </w:t>
      </w:r>
      <w:r w:rsidRPr="002B45C1">
        <w:rPr>
          <w:rFonts w:ascii="Verdana" w:hAnsi="Verdana"/>
          <w:i/>
          <w:sz w:val="16"/>
          <w:szCs w:val="16"/>
          <w:lang w:val="es-CR"/>
        </w:rPr>
        <w:t>Caso Álvarez y otros respecto Colombia. Medidas Provisionales</w:t>
      </w:r>
      <w:r w:rsidRPr="002B45C1">
        <w:rPr>
          <w:rFonts w:ascii="Verdana" w:hAnsi="Verdana"/>
          <w:sz w:val="16"/>
          <w:szCs w:val="16"/>
          <w:lang w:val="es-CR"/>
        </w:rPr>
        <w:t>. Resolución del Presidente de la Corte de 22 de julio de 1997, Visto 3. Cabe aclarar que, en virtud de circunstancias que denotaron la continuidad del riesgo para los miembros de ASFADDES, en particular para los miembros de la seccional de Barrancabermeja, la señora Almanza es beneficiaria a partir de la Resolución de</w:t>
      </w:r>
      <w:r w:rsidRPr="00CC6DE8">
        <w:rPr>
          <w:rFonts w:ascii="Verdana" w:hAnsi="Verdana"/>
          <w:sz w:val="16"/>
          <w:szCs w:val="16"/>
          <w:lang w:val="es-CR"/>
        </w:rPr>
        <w:t xml:space="preserve"> Presiden</w:t>
      </w:r>
      <w:r w:rsidR="00B83371" w:rsidRPr="002B45C1">
        <w:rPr>
          <w:rFonts w:ascii="Verdana" w:hAnsi="Verdana"/>
          <w:sz w:val="16"/>
          <w:szCs w:val="16"/>
          <w:lang w:val="es-CR"/>
        </w:rPr>
        <w:t>cia</w:t>
      </w:r>
      <w:r w:rsidRPr="002B45C1">
        <w:rPr>
          <w:rFonts w:ascii="Verdana" w:hAnsi="Verdana"/>
          <w:sz w:val="16"/>
          <w:szCs w:val="16"/>
          <w:lang w:val="es-CR"/>
        </w:rPr>
        <w:t xml:space="preserve"> de la Corte de 17 de julio de 2000 (</w:t>
      </w:r>
      <w:r w:rsidRPr="002B45C1">
        <w:rPr>
          <w:rFonts w:ascii="Verdana" w:hAnsi="Verdana"/>
          <w:i/>
          <w:sz w:val="16"/>
          <w:szCs w:val="16"/>
          <w:lang w:val="es-CR"/>
        </w:rPr>
        <w:t>supra</w:t>
      </w:r>
      <w:r w:rsidRPr="002B45C1">
        <w:rPr>
          <w:rFonts w:ascii="Verdana" w:hAnsi="Verdana"/>
          <w:sz w:val="16"/>
          <w:szCs w:val="16"/>
          <w:lang w:val="es-CR"/>
        </w:rPr>
        <w:t xml:space="preserve"> Visto 1), ratificada por la Corte por medio de una Resolución de 10 de agosto de ese año (</w:t>
      </w:r>
      <w:r w:rsidRPr="002B45C1">
        <w:rPr>
          <w:rFonts w:ascii="Verdana" w:hAnsi="Verdana"/>
          <w:i/>
          <w:sz w:val="16"/>
          <w:szCs w:val="16"/>
          <w:lang w:val="es-CR"/>
        </w:rPr>
        <w:t>supra</w:t>
      </w:r>
      <w:r w:rsidRPr="002B45C1">
        <w:rPr>
          <w:rFonts w:ascii="Verdana" w:hAnsi="Verdana"/>
          <w:sz w:val="16"/>
          <w:szCs w:val="16"/>
          <w:lang w:val="es-CR"/>
        </w:rPr>
        <w:t xml:space="preserve"> Visto 2).</w:t>
      </w:r>
    </w:p>
  </w:footnote>
  <w:footnote w:id="8">
    <w:p w14:paraId="2F5221FE" w14:textId="77777777" w:rsidR="00222474" w:rsidRPr="000A1CB8" w:rsidRDefault="00222474" w:rsidP="00621A35">
      <w:pPr>
        <w:pStyle w:val="Textonotapie"/>
        <w:tabs>
          <w:tab w:val="left" w:pos="360"/>
          <w:tab w:val="left" w:pos="567"/>
        </w:tabs>
        <w:jc w:val="both"/>
        <w:rPr>
          <w:rFonts w:ascii="Verdana" w:hAnsi="Verdana"/>
          <w:b/>
          <w:sz w:val="16"/>
          <w:szCs w:val="16"/>
          <w:lang w:val="es-CR"/>
        </w:rPr>
      </w:pPr>
      <w:r w:rsidRPr="000A1CB8">
        <w:rPr>
          <w:rStyle w:val="Refdenotaalpie"/>
          <w:rFonts w:ascii="Verdana" w:hAnsi="Verdana"/>
          <w:sz w:val="16"/>
          <w:szCs w:val="16"/>
        </w:rPr>
        <w:footnoteRef/>
      </w:r>
      <w:r w:rsidRPr="000A1CB8">
        <w:rPr>
          <w:rFonts w:ascii="Verdana" w:hAnsi="Verdana"/>
          <w:sz w:val="16"/>
          <w:szCs w:val="16"/>
          <w:lang w:val="es-CR"/>
        </w:rPr>
        <w:t xml:space="preserve"> </w:t>
      </w:r>
      <w:r w:rsidRPr="000A1CB8">
        <w:rPr>
          <w:rFonts w:ascii="Verdana" w:hAnsi="Verdana"/>
          <w:sz w:val="16"/>
          <w:szCs w:val="16"/>
          <w:lang w:val="es-CR"/>
        </w:rPr>
        <w:tab/>
      </w:r>
      <w:r w:rsidR="00076411" w:rsidRPr="000A1CB8">
        <w:rPr>
          <w:rFonts w:ascii="Verdana" w:hAnsi="Verdana"/>
          <w:i/>
          <w:sz w:val="16"/>
          <w:szCs w:val="16"/>
          <w:lang w:val="es-CR"/>
        </w:rPr>
        <w:t>Cfr</w:t>
      </w:r>
      <w:r w:rsidR="00076411" w:rsidRPr="000A1CB8">
        <w:rPr>
          <w:rFonts w:ascii="Verdana" w:hAnsi="Verdana"/>
          <w:sz w:val="16"/>
          <w:szCs w:val="16"/>
          <w:lang w:val="es-CR"/>
        </w:rPr>
        <w:t>.</w:t>
      </w:r>
      <w:r w:rsidR="00076411" w:rsidRPr="000A1CB8">
        <w:rPr>
          <w:rFonts w:ascii="Verdana" w:hAnsi="Verdana"/>
          <w:b/>
          <w:sz w:val="16"/>
          <w:szCs w:val="16"/>
          <w:lang w:val="es-CR"/>
        </w:rPr>
        <w:t xml:space="preserve"> </w:t>
      </w:r>
      <w:r w:rsidRPr="000A1CB8">
        <w:rPr>
          <w:rStyle w:val="Textoennegrita"/>
          <w:rFonts w:ascii="Verdana" w:hAnsi="Verdana"/>
          <w:b w:val="0"/>
          <w:i/>
          <w:color w:val="000000"/>
          <w:sz w:val="16"/>
          <w:szCs w:val="16"/>
          <w:shd w:val="clear" w:color="auto" w:fill="FFFFFF"/>
          <w:lang w:val="es-CR"/>
        </w:rPr>
        <w:t>Caso Fernández Ortega y otros. Medidas Provisionales respecto de México</w:t>
      </w:r>
      <w:r w:rsidRPr="000A1CB8">
        <w:rPr>
          <w:rStyle w:val="Textoennegrita"/>
          <w:rFonts w:ascii="Verdana" w:hAnsi="Verdana"/>
          <w:b w:val="0"/>
          <w:color w:val="000000"/>
          <w:sz w:val="16"/>
          <w:szCs w:val="16"/>
          <w:shd w:val="clear" w:color="auto" w:fill="FFFFFF"/>
          <w:lang w:val="es-CR"/>
        </w:rPr>
        <w:t>. Resolución de la Corte de 20 de febrero de 2012, Considerando 31, y</w:t>
      </w:r>
      <w:r w:rsidR="00076411" w:rsidRPr="002B45C1">
        <w:rPr>
          <w:rStyle w:val="Textoennegrita"/>
          <w:rFonts w:ascii="Verdana" w:hAnsi="Verdana"/>
          <w:b w:val="0"/>
          <w:i/>
          <w:sz w:val="16"/>
          <w:szCs w:val="16"/>
          <w:lang w:val="es-CR"/>
        </w:rPr>
        <w:t xml:space="preserve"> Asunto Almanza Suárez respecto de Colombia. Medidas Provisionales. </w:t>
      </w:r>
      <w:r w:rsidR="00076411" w:rsidRPr="001A50D7">
        <w:rPr>
          <w:rStyle w:val="Textoennegrita"/>
          <w:rFonts w:ascii="Verdana" w:hAnsi="Verdana"/>
          <w:b w:val="0"/>
          <w:sz w:val="16"/>
          <w:szCs w:val="16"/>
          <w:lang w:val="es-CR"/>
        </w:rPr>
        <w:t>Resolución de la Corte Interamericana de Derechos Humanos de 15 de noviembre de 2017, Considerando 41</w:t>
      </w:r>
      <w:r w:rsidRPr="001A50D7">
        <w:rPr>
          <w:rStyle w:val="Textoennegrita"/>
          <w:rFonts w:ascii="Verdana" w:hAnsi="Verdana"/>
          <w:b w:val="0"/>
          <w:sz w:val="16"/>
          <w:szCs w:val="16"/>
          <w:lang w:val="es-CR"/>
        </w:rPr>
        <w:t>.</w:t>
      </w:r>
    </w:p>
  </w:footnote>
  <w:footnote w:id="9">
    <w:p w14:paraId="7CEECE29" w14:textId="77777777" w:rsidR="00222474" w:rsidRPr="000A1CB8" w:rsidRDefault="00222474" w:rsidP="002E5529">
      <w:pPr>
        <w:pStyle w:val="Textonotapie"/>
        <w:tabs>
          <w:tab w:val="left" w:pos="360"/>
          <w:tab w:val="left" w:pos="567"/>
        </w:tabs>
        <w:jc w:val="both"/>
        <w:rPr>
          <w:rFonts w:ascii="Verdana" w:hAnsi="Verdana"/>
          <w:sz w:val="16"/>
          <w:szCs w:val="16"/>
          <w:lang w:val="es-CR"/>
        </w:rPr>
      </w:pPr>
      <w:r w:rsidRPr="000A1CB8">
        <w:rPr>
          <w:rStyle w:val="Refdenotaalpie"/>
          <w:rFonts w:ascii="Verdana" w:hAnsi="Verdana"/>
          <w:sz w:val="16"/>
          <w:szCs w:val="16"/>
        </w:rPr>
        <w:footnoteRef/>
      </w:r>
      <w:r w:rsidRPr="000A1CB8">
        <w:rPr>
          <w:rFonts w:ascii="Verdana" w:hAnsi="Verdana"/>
          <w:sz w:val="16"/>
          <w:szCs w:val="16"/>
          <w:lang w:val="es-CR"/>
        </w:rPr>
        <w:t xml:space="preserve"> </w:t>
      </w:r>
      <w:r w:rsidRPr="000A1CB8">
        <w:rPr>
          <w:rFonts w:ascii="Verdana" w:hAnsi="Verdana"/>
          <w:sz w:val="16"/>
          <w:szCs w:val="16"/>
          <w:lang w:val="es-CR"/>
        </w:rPr>
        <w:tab/>
      </w:r>
      <w:r w:rsidRPr="000A1CB8">
        <w:rPr>
          <w:rFonts w:ascii="Verdana" w:hAnsi="Verdana"/>
          <w:i/>
          <w:sz w:val="16"/>
          <w:szCs w:val="16"/>
          <w:lang w:val="es-CR"/>
        </w:rPr>
        <w:t>Cfr. Asunto del Internado Judicial de Monagas (“La Pica”). Medidas Provisionales respecto de Venezuela</w:t>
      </w:r>
      <w:r w:rsidRPr="000A1CB8">
        <w:rPr>
          <w:rFonts w:ascii="Verdana" w:hAnsi="Verdana"/>
          <w:sz w:val="16"/>
          <w:szCs w:val="16"/>
          <w:lang w:val="es-CR"/>
        </w:rPr>
        <w:t xml:space="preserve">. Resolución de la Corte de 3 de julio de 2007, Considerando 23 y </w:t>
      </w:r>
      <w:r w:rsidR="00076411" w:rsidRPr="002B45C1">
        <w:rPr>
          <w:rStyle w:val="Textoennegrita"/>
          <w:rFonts w:ascii="Verdana" w:hAnsi="Verdana"/>
          <w:b w:val="0"/>
          <w:i/>
          <w:sz w:val="16"/>
          <w:szCs w:val="16"/>
          <w:lang w:val="es-CR"/>
        </w:rPr>
        <w:t xml:space="preserve">Asunto Almanza Suárez respecto de Colombia. Medidas Provisionales. </w:t>
      </w:r>
      <w:r w:rsidR="00076411" w:rsidRPr="002B45C1">
        <w:rPr>
          <w:rStyle w:val="Textoennegrita"/>
          <w:rFonts w:ascii="Verdana" w:hAnsi="Verdana"/>
          <w:b w:val="0"/>
          <w:sz w:val="16"/>
          <w:szCs w:val="16"/>
          <w:lang w:val="es-CR"/>
        </w:rPr>
        <w:t>Resolución de la Corte Interamericana de Derechos Humanos de 15 de noviembre de 2017, Considerando 41</w:t>
      </w:r>
      <w:r w:rsidRPr="000A1CB8">
        <w:rPr>
          <w:rStyle w:val="Textoennegrita"/>
          <w:rFonts w:ascii="Verdana" w:hAnsi="Verdana"/>
          <w:b w:val="0"/>
          <w:color w:val="000000"/>
          <w:sz w:val="16"/>
          <w:szCs w:val="16"/>
          <w:shd w:val="clear" w:color="auto" w:fill="FFFFFF"/>
          <w:lang w:val="es-CR"/>
        </w:rPr>
        <w:t>.</w:t>
      </w:r>
      <w:r w:rsidRPr="000A1CB8">
        <w:rPr>
          <w:rFonts w:ascii="Verdana" w:hAnsi="Verdana"/>
          <w:sz w:val="16"/>
          <w:szCs w:val="16"/>
          <w:lang w:val="es-ES"/>
        </w:rPr>
        <w:t xml:space="preserve"> </w:t>
      </w:r>
    </w:p>
  </w:footnote>
  <w:footnote w:id="10">
    <w:p w14:paraId="7067EEA8" w14:textId="77777777" w:rsidR="00222474" w:rsidRPr="002B45C1" w:rsidRDefault="00222474" w:rsidP="002E5529">
      <w:pPr>
        <w:pStyle w:val="ParaAttribute3"/>
        <w:tabs>
          <w:tab w:val="left" w:pos="360"/>
          <w:tab w:val="left" w:pos="567"/>
        </w:tabs>
        <w:wordWrap/>
        <w:rPr>
          <w:rFonts w:ascii="Verdana" w:hAnsi="Verdana"/>
          <w:bCs/>
          <w:sz w:val="16"/>
          <w:szCs w:val="16"/>
          <w:lang w:val="es-CR"/>
        </w:rPr>
      </w:pPr>
      <w:r w:rsidRPr="000A1CB8">
        <w:rPr>
          <w:rStyle w:val="CharAttribute33"/>
          <w:szCs w:val="16"/>
        </w:rPr>
        <w:footnoteRef/>
      </w:r>
      <w:r w:rsidRPr="000A1CB8">
        <w:rPr>
          <w:rStyle w:val="CharAttribute31"/>
          <w:szCs w:val="16"/>
          <w:lang w:val="es-CR"/>
        </w:rPr>
        <w:t xml:space="preserve"> </w:t>
      </w:r>
      <w:r w:rsidRPr="000A1CB8">
        <w:rPr>
          <w:rStyle w:val="CharAttribute31"/>
          <w:szCs w:val="16"/>
          <w:lang w:val="es-CR"/>
        </w:rPr>
        <w:tab/>
      </w:r>
      <w:r w:rsidRPr="000A1CB8">
        <w:rPr>
          <w:rStyle w:val="CharAttribute31"/>
          <w:i/>
          <w:szCs w:val="16"/>
          <w:lang w:val="es-CR"/>
        </w:rPr>
        <w:t>Cfr.</w:t>
      </w:r>
      <w:r w:rsidRPr="000A1CB8">
        <w:rPr>
          <w:rStyle w:val="CharAttribute31"/>
          <w:szCs w:val="16"/>
          <w:lang w:val="es-CR"/>
        </w:rPr>
        <w:t xml:space="preserve"> </w:t>
      </w:r>
      <w:r w:rsidRPr="000A1CB8">
        <w:rPr>
          <w:rStyle w:val="CharAttribute31"/>
          <w:i/>
          <w:szCs w:val="16"/>
          <w:lang w:val="es-CR"/>
        </w:rPr>
        <w:t>Caso del Tribunal Constitucional. Medidas Provisionales respecto de Perú.</w:t>
      </w:r>
      <w:r w:rsidRPr="000A1CB8">
        <w:rPr>
          <w:rStyle w:val="CharAttribute31"/>
          <w:szCs w:val="16"/>
          <w:lang w:val="es-CR"/>
        </w:rPr>
        <w:t xml:space="preserve"> Resolución de la Corte de 14 de marzo de 2001, Considerando 4, y</w:t>
      </w:r>
      <w:r w:rsidRPr="000A1CB8">
        <w:rPr>
          <w:rStyle w:val="Textoennegrita"/>
          <w:rFonts w:ascii="Verdana" w:hAnsi="Verdana"/>
          <w:b w:val="0"/>
          <w:i/>
          <w:color w:val="000000"/>
          <w:sz w:val="16"/>
          <w:szCs w:val="16"/>
          <w:shd w:val="clear" w:color="auto" w:fill="FFFFFF"/>
          <w:lang w:val="es-CR"/>
        </w:rPr>
        <w:t xml:space="preserve"> </w:t>
      </w:r>
      <w:r w:rsidR="00076411" w:rsidRPr="002B45C1">
        <w:rPr>
          <w:rStyle w:val="Textoennegrita"/>
          <w:rFonts w:ascii="Verdana" w:hAnsi="Verdana"/>
          <w:b w:val="0"/>
          <w:i/>
          <w:sz w:val="16"/>
          <w:szCs w:val="16"/>
          <w:lang w:val="es-CR"/>
        </w:rPr>
        <w:t xml:space="preserve">Asunto Almanza Suárez respecto de Colombia. Medidas Provisionales. </w:t>
      </w:r>
      <w:r w:rsidR="00076411" w:rsidRPr="002B45C1">
        <w:rPr>
          <w:rStyle w:val="Textoennegrita"/>
          <w:rFonts w:ascii="Verdana" w:hAnsi="Verdana"/>
          <w:b w:val="0"/>
          <w:sz w:val="16"/>
          <w:szCs w:val="16"/>
          <w:lang w:val="es-CR"/>
        </w:rPr>
        <w:t>Resolución de la Corte Interamericana de D</w:t>
      </w:r>
      <w:r w:rsidR="00076411" w:rsidRPr="001A50D7">
        <w:rPr>
          <w:rStyle w:val="Textoennegrita"/>
          <w:rFonts w:ascii="Verdana" w:hAnsi="Verdana"/>
          <w:b w:val="0"/>
          <w:sz w:val="16"/>
          <w:szCs w:val="16"/>
          <w:lang w:val="es-CR"/>
        </w:rPr>
        <w:t>erechos Humanos de 15 de noviembre de 2017, Considerando 41</w:t>
      </w:r>
      <w:r w:rsidRPr="000A1CB8">
        <w:rPr>
          <w:rStyle w:val="Textoennegrita"/>
          <w:rFonts w:ascii="Verdana" w:hAnsi="Verdana"/>
          <w:b w:val="0"/>
          <w:color w:val="000000"/>
          <w:sz w:val="16"/>
          <w:szCs w:val="16"/>
          <w:shd w:val="clear" w:color="auto" w:fill="FFFFFF"/>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BF65" w14:textId="77777777" w:rsidR="00222474" w:rsidRPr="00137195" w:rsidRDefault="00222474" w:rsidP="00AB16F7">
    <w:pPr>
      <w:pStyle w:val="Encabezado"/>
      <w:jc w:val="center"/>
      <w:rPr>
        <w:rFonts w:ascii="Verdana" w:hAnsi="Verdana"/>
        <w:sz w:val="20"/>
        <w:szCs w:val="20"/>
      </w:rPr>
    </w:pPr>
    <w:r w:rsidRPr="00137195">
      <w:rPr>
        <w:rFonts w:ascii="Verdana" w:hAnsi="Verdana"/>
        <w:sz w:val="20"/>
        <w:szCs w:val="20"/>
      </w:rPr>
      <w:t>-</w:t>
    </w:r>
    <w:sdt>
      <w:sdtPr>
        <w:rPr>
          <w:rFonts w:ascii="Verdana" w:hAnsi="Verdana"/>
          <w:sz w:val="20"/>
          <w:szCs w:val="20"/>
        </w:rPr>
        <w:id w:val="-2082970697"/>
        <w:docPartObj>
          <w:docPartGallery w:val="Page Numbers (Top of Page)"/>
          <w:docPartUnique/>
        </w:docPartObj>
      </w:sdtPr>
      <w:sdtEndPr>
        <w:rPr>
          <w:noProof/>
        </w:rPr>
      </w:sdtEndPr>
      <w:sdtContent>
        <w:r w:rsidRPr="00137195">
          <w:rPr>
            <w:rFonts w:ascii="Verdana" w:hAnsi="Verdana"/>
            <w:sz w:val="20"/>
            <w:szCs w:val="20"/>
          </w:rPr>
          <w:fldChar w:fldCharType="begin"/>
        </w:r>
        <w:r w:rsidRPr="00137195">
          <w:rPr>
            <w:rFonts w:ascii="Verdana" w:hAnsi="Verdana"/>
            <w:sz w:val="20"/>
            <w:szCs w:val="20"/>
          </w:rPr>
          <w:instrText xml:space="preserve"> PAGE   \* MERGEFORMAT </w:instrText>
        </w:r>
        <w:r w:rsidRPr="00137195">
          <w:rPr>
            <w:rFonts w:ascii="Verdana" w:hAnsi="Verdana"/>
            <w:sz w:val="20"/>
            <w:szCs w:val="20"/>
          </w:rPr>
          <w:fldChar w:fldCharType="separate"/>
        </w:r>
        <w:r w:rsidR="0013684A">
          <w:rPr>
            <w:rFonts w:ascii="Verdana" w:hAnsi="Verdana"/>
            <w:noProof/>
            <w:sz w:val="20"/>
            <w:szCs w:val="20"/>
          </w:rPr>
          <w:t>9</w:t>
        </w:r>
        <w:r w:rsidRPr="00137195">
          <w:rPr>
            <w:rFonts w:ascii="Verdana" w:hAnsi="Verdana"/>
            <w:noProof/>
            <w:sz w:val="20"/>
            <w:szCs w:val="20"/>
          </w:rPr>
          <w:fldChar w:fldCharType="end"/>
        </w:r>
        <w:r w:rsidRPr="00137195">
          <w:rPr>
            <w:rFonts w:ascii="Verdana" w:hAnsi="Verdana"/>
            <w:noProof/>
            <w:sz w:val="20"/>
            <w:szCs w:val="20"/>
          </w:rPr>
          <w:t>-</w:t>
        </w:r>
      </w:sdtContent>
    </w:sdt>
  </w:p>
  <w:p w14:paraId="7F5F41EE" w14:textId="77777777" w:rsidR="00222474" w:rsidRDefault="00222474" w:rsidP="00AB16F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909"/>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4695BF7"/>
    <w:multiLevelType w:val="hybridMultilevel"/>
    <w:tmpl w:val="2008243A"/>
    <w:lvl w:ilvl="0" w:tplc="6DE45EF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1C29"/>
    <w:multiLevelType w:val="hybridMultilevel"/>
    <w:tmpl w:val="10806770"/>
    <w:lvl w:ilvl="0" w:tplc="0EB0BF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504EDB"/>
    <w:multiLevelType w:val="hybridMultilevel"/>
    <w:tmpl w:val="C378678E"/>
    <w:numStyleLink w:val="ImportedStyle5"/>
  </w:abstractNum>
  <w:abstractNum w:abstractNumId="4" w15:restartNumberingAfterBreak="0">
    <w:nsid w:val="06CA2B7A"/>
    <w:multiLevelType w:val="hybridMultilevel"/>
    <w:tmpl w:val="D194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41D60"/>
    <w:multiLevelType w:val="hybridMultilevel"/>
    <w:tmpl w:val="E17626DA"/>
    <w:lvl w:ilvl="0" w:tplc="004823B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15:restartNumberingAfterBreak="0">
    <w:nsid w:val="078D50FE"/>
    <w:multiLevelType w:val="hybridMultilevel"/>
    <w:tmpl w:val="2870B4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70191"/>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0C5E1919"/>
    <w:multiLevelType w:val="hybridMultilevel"/>
    <w:tmpl w:val="DC60E652"/>
    <w:lvl w:ilvl="0" w:tplc="9992115A">
      <w:start w:val="1"/>
      <w:numFmt w:val="decimal"/>
      <w:lvlText w:val="%1."/>
      <w:lvlJc w:val="left"/>
      <w:pPr>
        <w:ind w:left="720" w:hanging="360"/>
      </w:pPr>
      <w:rPr>
        <w:rFonts w:ascii="Verdana" w:hAnsi="Verdana" w:cstheme="minorBidi" w:hint="default"/>
        <w:color w:val="auto"/>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4477D5"/>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18CC6D43"/>
    <w:multiLevelType w:val="hybridMultilevel"/>
    <w:tmpl w:val="6FFEE218"/>
    <w:lvl w:ilvl="0" w:tplc="2D1E653A">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B61C93"/>
    <w:multiLevelType w:val="hybridMultilevel"/>
    <w:tmpl w:val="876CE1C6"/>
    <w:lvl w:ilvl="0" w:tplc="27266732">
      <w:start w:val="1"/>
      <w:numFmt w:val="decimal"/>
      <w:lvlText w:val="%1."/>
      <w:lvlJc w:val="left"/>
      <w:pPr>
        <w:ind w:left="360" w:hanging="360"/>
      </w:pPr>
      <w:rPr>
        <w:rFonts w:ascii="Verdana" w:hAnsi="Verdana"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81D17"/>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1DCC5646"/>
    <w:multiLevelType w:val="hybridMultilevel"/>
    <w:tmpl w:val="B148CE50"/>
    <w:numStyleLink w:val="ImportedStyle4"/>
  </w:abstractNum>
  <w:abstractNum w:abstractNumId="14" w15:restartNumberingAfterBreak="0">
    <w:nsid w:val="22A12883"/>
    <w:multiLevelType w:val="hybridMultilevel"/>
    <w:tmpl w:val="2294DBFE"/>
    <w:lvl w:ilvl="0" w:tplc="0409000F">
      <w:start w:val="8"/>
      <w:numFmt w:val="decimal"/>
      <w:lvlText w:val="%1."/>
      <w:lvlJc w:val="left"/>
      <w:pPr>
        <w:ind w:left="720" w:hanging="360"/>
      </w:pPr>
      <w:rPr>
        <w:rFonts w:hint="default"/>
      </w:rPr>
    </w:lvl>
    <w:lvl w:ilvl="1" w:tplc="1B62F5E8">
      <w:start w:val="1"/>
      <w:numFmt w:val="lowerLetter"/>
      <w:lvlText w:val="%2)"/>
      <w:lvlJc w:val="left"/>
      <w:pPr>
        <w:ind w:left="3690" w:hanging="360"/>
      </w:pPr>
      <w:rPr>
        <w:rFonts w:ascii="Verdana" w:eastAsiaTheme="minorHAnsi" w:hAnsi="Verdana" w:cstheme="minorBid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84899"/>
    <w:multiLevelType w:val="hybridMultilevel"/>
    <w:tmpl w:val="6ACE0332"/>
    <w:lvl w:ilvl="0" w:tplc="45C4E5BE">
      <w:start w:val="1"/>
      <w:numFmt w:val="lowerLetter"/>
      <w:lvlText w:val="%1)"/>
      <w:lvlJc w:val="left"/>
      <w:pPr>
        <w:ind w:left="1434" w:hanging="612"/>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6" w15:restartNumberingAfterBreak="0">
    <w:nsid w:val="259F6F28"/>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2BC56B20"/>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8" w15:restartNumberingAfterBreak="0">
    <w:nsid w:val="2C4B0049"/>
    <w:multiLevelType w:val="hybridMultilevel"/>
    <w:tmpl w:val="3F6A2C14"/>
    <w:lvl w:ilvl="0" w:tplc="BBC29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09E6069"/>
    <w:multiLevelType w:val="hybridMultilevel"/>
    <w:tmpl w:val="2870B4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F32B4"/>
    <w:multiLevelType w:val="hybridMultilevel"/>
    <w:tmpl w:val="B148CE50"/>
    <w:styleLink w:val="ImportedStyle4"/>
    <w:lvl w:ilvl="0" w:tplc="5C547418">
      <w:start w:val="1"/>
      <w:numFmt w:val="lowerLetter"/>
      <w:suff w:val="nothing"/>
      <w:lvlText w:val="%1)"/>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8075F0">
      <w:start w:val="1"/>
      <w:numFmt w:val="lowerLetter"/>
      <w:suff w:val="nothing"/>
      <w:lvlText w:val="%2."/>
      <w:lvlJc w:val="left"/>
      <w:pPr>
        <w:ind w:left="915"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8224578">
      <w:start w:val="1"/>
      <w:numFmt w:val="lowerRoman"/>
      <w:lvlText w:val="%3."/>
      <w:lvlJc w:val="left"/>
      <w:pPr>
        <w:ind w:left="1635" w:hanging="667"/>
      </w:pPr>
      <w:rPr>
        <w:rFonts w:hAnsi="Arial Unicode MS"/>
        <w:caps w:val="0"/>
        <w:smallCaps w:val="0"/>
        <w:strike w:val="0"/>
        <w:dstrike w:val="0"/>
        <w:outline w:val="0"/>
        <w:emboss w:val="0"/>
        <w:imprint w:val="0"/>
        <w:spacing w:val="0"/>
        <w:w w:val="100"/>
        <w:kern w:val="0"/>
        <w:position w:val="0"/>
        <w:highlight w:val="none"/>
        <w:vertAlign w:val="baseline"/>
      </w:rPr>
    </w:lvl>
    <w:lvl w:ilvl="3" w:tplc="589CEE04">
      <w:start w:val="1"/>
      <w:numFmt w:val="decimal"/>
      <w:suff w:val="nothing"/>
      <w:lvlText w:val="%4."/>
      <w:lvlJc w:val="left"/>
      <w:pPr>
        <w:ind w:left="2355"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65062F0">
      <w:start w:val="1"/>
      <w:numFmt w:val="lowerLetter"/>
      <w:suff w:val="nothing"/>
      <w:lvlText w:val="%5."/>
      <w:lvlJc w:val="left"/>
      <w:pPr>
        <w:ind w:left="3075"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11C6198">
      <w:start w:val="1"/>
      <w:numFmt w:val="lowerRoman"/>
      <w:lvlText w:val="%6."/>
      <w:lvlJc w:val="left"/>
      <w:pPr>
        <w:ind w:left="3795" w:hanging="667"/>
      </w:pPr>
      <w:rPr>
        <w:rFonts w:hAnsi="Arial Unicode MS"/>
        <w:caps w:val="0"/>
        <w:smallCaps w:val="0"/>
        <w:strike w:val="0"/>
        <w:dstrike w:val="0"/>
        <w:outline w:val="0"/>
        <w:emboss w:val="0"/>
        <w:imprint w:val="0"/>
        <w:spacing w:val="0"/>
        <w:w w:val="100"/>
        <w:kern w:val="0"/>
        <w:position w:val="0"/>
        <w:highlight w:val="none"/>
        <w:vertAlign w:val="baseline"/>
      </w:rPr>
    </w:lvl>
    <w:lvl w:ilvl="6" w:tplc="9154DFF4">
      <w:start w:val="1"/>
      <w:numFmt w:val="decimal"/>
      <w:suff w:val="nothing"/>
      <w:lvlText w:val="%7."/>
      <w:lvlJc w:val="left"/>
      <w:pPr>
        <w:ind w:left="4515"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1FA5258">
      <w:start w:val="1"/>
      <w:numFmt w:val="lowerLetter"/>
      <w:suff w:val="nothing"/>
      <w:lvlText w:val="%8."/>
      <w:lvlJc w:val="left"/>
      <w:pPr>
        <w:ind w:left="5235"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19A7E8A">
      <w:start w:val="1"/>
      <w:numFmt w:val="lowerRoman"/>
      <w:lvlText w:val="%9."/>
      <w:lvlJc w:val="left"/>
      <w:pPr>
        <w:ind w:left="5955" w:hanging="6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F683733"/>
    <w:multiLevelType w:val="hybridMultilevel"/>
    <w:tmpl w:val="756C0A16"/>
    <w:lvl w:ilvl="0" w:tplc="A5BA628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49853BE3"/>
    <w:multiLevelType w:val="hybridMultilevel"/>
    <w:tmpl w:val="424231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A1E15C0"/>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15:restartNumberingAfterBreak="0">
    <w:nsid w:val="55101C0B"/>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5772025E"/>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15:restartNumberingAfterBreak="0">
    <w:nsid w:val="591F3D60"/>
    <w:multiLevelType w:val="hybridMultilevel"/>
    <w:tmpl w:val="8F927E4C"/>
    <w:lvl w:ilvl="0" w:tplc="C1124E7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B2022"/>
    <w:multiLevelType w:val="hybridMultilevel"/>
    <w:tmpl w:val="3904CF96"/>
    <w:lvl w:ilvl="0" w:tplc="5EA65DAE">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5FD377AC"/>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9" w15:restartNumberingAfterBreak="0">
    <w:nsid w:val="6599585B"/>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0" w15:restartNumberingAfterBreak="0">
    <w:nsid w:val="680D0138"/>
    <w:multiLevelType w:val="hybridMultilevel"/>
    <w:tmpl w:val="8C8A1C8E"/>
    <w:lvl w:ilvl="0" w:tplc="838046A4">
      <w:start w:val="1"/>
      <w:numFmt w:val="decimal"/>
      <w:lvlText w:val="%1."/>
      <w:lvlJc w:val="left"/>
      <w:pPr>
        <w:tabs>
          <w:tab w:val="num" w:pos="644"/>
        </w:tabs>
        <w:ind w:left="644" w:hanging="360"/>
      </w:pPr>
      <w:rPr>
        <w:rFonts w:ascii="Verdana" w:hAnsi="Verdana" w:hint="default"/>
        <w:b w:val="0"/>
        <w:i w:val="0"/>
        <w:color w:val="auto"/>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BE45B5C"/>
    <w:multiLevelType w:val="hybridMultilevel"/>
    <w:tmpl w:val="4E7A30A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6D814E85"/>
    <w:multiLevelType w:val="hybridMultilevel"/>
    <w:tmpl w:val="69122E24"/>
    <w:lvl w:ilvl="0" w:tplc="A4B89406">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E61585D"/>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4" w15:restartNumberingAfterBreak="0">
    <w:nsid w:val="6E923175"/>
    <w:multiLevelType w:val="hybridMultilevel"/>
    <w:tmpl w:val="2EBA19B0"/>
    <w:lvl w:ilvl="0" w:tplc="0C0A000F">
      <w:start w:val="1"/>
      <w:numFmt w:val="decimal"/>
      <w:lvlText w:val="%1."/>
      <w:lvlJc w:val="left"/>
      <w:pPr>
        <w:ind w:left="4590" w:hanging="360"/>
      </w:pPr>
      <w:rPr>
        <w:b w:val="0"/>
        <w:color w:val="000000" w:themeColor="text1"/>
        <w:sz w:val="20"/>
        <w:szCs w:val="2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6F5F6BC4"/>
    <w:multiLevelType w:val="hybridMultilevel"/>
    <w:tmpl w:val="8786B300"/>
    <w:lvl w:ilvl="0" w:tplc="8AFC4E42">
      <w:start w:val="1"/>
      <w:numFmt w:val="lowerLetter"/>
      <w:lvlText w:val="%1)"/>
      <w:lvlJc w:val="left"/>
      <w:pPr>
        <w:ind w:left="1074" w:hanging="360"/>
      </w:pPr>
      <w:rPr>
        <w:rFonts w:hint="default"/>
        <w:b w:val="0"/>
        <w:sz w:val="20"/>
        <w:szCs w:val="2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6" w15:restartNumberingAfterBreak="0">
    <w:nsid w:val="71977439"/>
    <w:multiLevelType w:val="hybridMultilevel"/>
    <w:tmpl w:val="15C0D278"/>
    <w:lvl w:ilvl="0" w:tplc="C04807BC">
      <w:start w:val="1"/>
      <w:numFmt w:val="lowerLetter"/>
      <w:lvlText w:val="%1)"/>
      <w:lvlJc w:val="left"/>
      <w:pPr>
        <w:ind w:left="1446" w:hanging="732"/>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7" w15:restartNumberingAfterBreak="0">
    <w:nsid w:val="72394052"/>
    <w:multiLevelType w:val="hybridMultilevel"/>
    <w:tmpl w:val="2870B4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85E4C"/>
    <w:multiLevelType w:val="hybridMultilevel"/>
    <w:tmpl w:val="C378678E"/>
    <w:styleLink w:val="ImportedStyle5"/>
    <w:lvl w:ilvl="0" w:tplc="12489EBE">
      <w:start w:val="1"/>
      <w:numFmt w:val="lowerLetter"/>
      <w:lvlText w:val="%1)"/>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4B0C9EAC">
      <w:start w:val="1"/>
      <w:numFmt w:val="lowerLetter"/>
      <w:lvlText w:val="%2."/>
      <w:lvlJc w:val="left"/>
      <w:pPr>
        <w:tabs>
          <w:tab w:val="num" w:pos="2138"/>
        </w:tabs>
        <w:ind w:left="1429"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BE5C44AC">
      <w:start w:val="1"/>
      <w:numFmt w:val="lowerRoman"/>
      <w:lvlText w:val="%3."/>
      <w:lvlJc w:val="left"/>
      <w:pPr>
        <w:tabs>
          <w:tab w:val="num" w:pos="2858"/>
        </w:tabs>
        <w:ind w:left="2149" w:firstLine="31"/>
      </w:pPr>
      <w:rPr>
        <w:rFonts w:hAnsi="Arial Unicode MS"/>
        <w:caps w:val="0"/>
        <w:smallCaps w:val="0"/>
        <w:strike w:val="0"/>
        <w:dstrike w:val="0"/>
        <w:outline w:val="0"/>
        <w:emboss w:val="0"/>
        <w:imprint w:val="0"/>
        <w:spacing w:val="0"/>
        <w:w w:val="100"/>
        <w:kern w:val="0"/>
        <w:position w:val="0"/>
        <w:highlight w:val="none"/>
        <w:vertAlign w:val="baseline"/>
      </w:rPr>
    </w:lvl>
    <w:lvl w:ilvl="3" w:tplc="0AC0B036">
      <w:start w:val="1"/>
      <w:numFmt w:val="decimal"/>
      <w:lvlText w:val="%4."/>
      <w:lvlJc w:val="left"/>
      <w:pPr>
        <w:tabs>
          <w:tab w:val="num" w:pos="3578"/>
        </w:tabs>
        <w:ind w:left="2869"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AFDAED9A">
      <w:start w:val="1"/>
      <w:numFmt w:val="lowerLetter"/>
      <w:lvlText w:val="%5."/>
      <w:lvlJc w:val="left"/>
      <w:pPr>
        <w:tabs>
          <w:tab w:val="num" w:pos="4298"/>
        </w:tabs>
        <w:ind w:left="3589"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DB5C14EE">
      <w:start w:val="1"/>
      <w:numFmt w:val="lowerRoman"/>
      <w:lvlText w:val="%6."/>
      <w:lvlJc w:val="left"/>
      <w:pPr>
        <w:tabs>
          <w:tab w:val="num" w:pos="5018"/>
        </w:tabs>
        <w:ind w:left="4309" w:firstLine="31"/>
      </w:pPr>
      <w:rPr>
        <w:rFonts w:hAnsi="Arial Unicode MS"/>
        <w:caps w:val="0"/>
        <w:smallCaps w:val="0"/>
        <w:strike w:val="0"/>
        <w:dstrike w:val="0"/>
        <w:outline w:val="0"/>
        <w:emboss w:val="0"/>
        <w:imprint w:val="0"/>
        <w:spacing w:val="0"/>
        <w:w w:val="100"/>
        <w:kern w:val="0"/>
        <w:position w:val="0"/>
        <w:highlight w:val="none"/>
        <w:vertAlign w:val="baseline"/>
      </w:rPr>
    </w:lvl>
    <w:lvl w:ilvl="6" w:tplc="5EFECE34">
      <w:start w:val="1"/>
      <w:numFmt w:val="decimal"/>
      <w:lvlText w:val="%7."/>
      <w:lvlJc w:val="left"/>
      <w:pPr>
        <w:tabs>
          <w:tab w:val="num" w:pos="5738"/>
        </w:tabs>
        <w:ind w:left="5029"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3286AF80">
      <w:start w:val="1"/>
      <w:numFmt w:val="lowerLetter"/>
      <w:lvlText w:val="%8."/>
      <w:lvlJc w:val="left"/>
      <w:pPr>
        <w:tabs>
          <w:tab w:val="num" w:pos="6458"/>
        </w:tabs>
        <w:ind w:left="5749"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33801688">
      <w:start w:val="1"/>
      <w:numFmt w:val="lowerRoman"/>
      <w:lvlText w:val="%9."/>
      <w:lvlJc w:val="left"/>
      <w:pPr>
        <w:tabs>
          <w:tab w:val="num" w:pos="7178"/>
        </w:tabs>
        <w:ind w:left="6469" w:firstLine="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6F56382"/>
    <w:multiLevelType w:val="hybridMultilevel"/>
    <w:tmpl w:val="2870B4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B56F5"/>
    <w:multiLevelType w:val="hybridMultilevel"/>
    <w:tmpl w:val="AA2E53FE"/>
    <w:lvl w:ilvl="0" w:tplc="957654CA">
      <w:start w:val="1"/>
      <w:numFmt w:val="lowerLetter"/>
      <w:lvlText w:val="%1)"/>
      <w:lvlJc w:val="left"/>
      <w:pPr>
        <w:ind w:left="1446" w:hanging="732"/>
      </w:pPr>
      <w:rPr>
        <w:rFonts w:hint="default"/>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1" w15:restartNumberingAfterBreak="0">
    <w:nsid w:val="7B4E3002"/>
    <w:multiLevelType w:val="hybridMultilevel"/>
    <w:tmpl w:val="15C0D278"/>
    <w:lvl w:ilvl="0" w:tplc="C04807BC">
      <w:start w:val="1"/>
      <w:numFmt w:val="lowerLetter"/>
      <w:lvlText w:val="%1)"/>
      <w:lvlJc w:val="left"/>
      <w:pPr>
        <w:ind w:left="1446" w:hanging="732"/>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11"/>
  </w:num>
  <w:num w:numId="2">
    <w:abstractNumId w:val="4"/>
  </w:num>
  <w:num w:numId="3">
    <w:abstractNumId w:val="2"/>
  </w:num>
  <w:num w:numId="4">
    <w:abstractNumId w:val="19"/>
  </w:num>
  <w:num w:numId="5">
    <w:abstractNumId w:val="6"/>
  </w:num>
  <w:num w:numId="6">
    <w:abstractNumId w:val="37"/>
  </w:num>
  <w:num w:numId="7">
    <w:abstractNumId w:val="39"/>
  </w:num>
  <w:num w:numId="8">
    <w:abstractNumId w:val="32"/>
  </w:num>
  <w:num w:numId="9">
    <w:abstractNumId w:val="1"/>
  </w:num>
  <w:num w:numId="10">
    <w:abstractNumId w:val="18"/>
  </w:num>
  <w:num w:numId="11">
    <w:abstractNumId w:val="14"/>
  </w:num>
  <w:num w:numId="12">
    <w:abstractNumId w:val="30"/>
  </w:num>
  <w:num w:numId="13">
    <w:abstractNumId w:val="17"/>
  </w:num>
  <w:num w:numId="14">
    <w:abstractNumId w:val="9"/>
  </w:num>
  <w:num w:numId="15">
    <w:abstractNumId w:val="15"/>
  </w:num>
  <w:num w:numId="16">
    <w:abstractNumId w:val="26"/>
  </w:num>
  <w:num w:numId="17">
    <w:abstractNumId w:val="8"/>
  </w:num>
  <w:num w:numId="18">
    <w:abstractNumId w:val="36"/>
  </w:num>
  <w:num w:numId="19">
    <w:abstractNumId w:val="5"/>
  </w:num>
  <w:num w:numId="20">
    <w:abstractNumId w:val="41"/>
  </w:num>
  <w:num w:numId="21">
    <w:abstractNumId w:val="12"/>
  </w:num>
  <w:num w:numId="22">
    <w:abstractNumId w:val="0"/>
  </w:num>
  <w:num w:numId="23">
    <w:abstractNumId w:val="28"/>
  </w:num>
  <w:num w:numId="24">
    <w:abstractNumId w:val="25"/>
  </w:num>
  <w:num w:numId="25">
    <w:abstractNumId w:val="20"/>
  </w:num>
  <w:num w:numId="26">
    <w:abstractNumId w:val="13"/>
  </w:num>
  <w:num w:numId="27">
    <w:abstractNumId w:val="38"/>
  </w:num>
  <w:num w:numId="28">
    <w:abstractNumId w:val="3"/>
  </w:num>
  <w:num w:numId="29">
    <w:abstractNumId w:val="3"/>
    <w:lvlOverride w:ilvl="0">
      <w:lvl w:ilvl="0" w:tplc="4A1A25AA">
        <w:start w:val="1"/>
        <w:numFmt w:val="lowerLetter"/>
        <w:lvlText w:val="%1)"/>
        <w:lvlJc w:val="left"/>
        <w:pPr>
          <w:tabs>
            <w:tab w:val="num"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800528">
        <w:start w:val="1"/>
        <w:numFmt w:val="lowerLetter"/>
        <w:lvlText w:val="%2."/>
        <w:lvlJc w:val="left"/>
        <w:pPr>
          <w:tabs>
            <w:tab w:val="num" w:pos="2138"/>
          </w:tabs>
          <w:ind w:left="1429"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409502">
        <w:start w:val="1"/>
        <w:numFmt w:val="lowerRoman"/>
        <w:lvlText w:val="%3."/>
        <w:lvlJc w:val="left"/>
        <w:pPr>
          <w:tabs>
            <w:tab w:val="num" w:pos="2858"/>
          </w:tabs>
          <w:ind w:left="2149"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DC7CC6">
        <w:start w:val="1"/>
        <w:numFmt w:val="decimal"/>
        <w:lvlText w:val="%4."/>
        <w:lvlJc w:val="left"/>
        <w:pPr>
          <w:tabs>
            <w:tab w:val="num" w:pos="3578"/>
          </w:tabs>
          <w:ind w:left="2869"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DEE2E2E">
        <w:start w:val="1"/>
        <w:numFmt w:val="lowerLetter"/>
        <w:lvlText w:val="%5."/>
        <w:lvlJc w:val="left"/>
        <w:pPr>
          <w:tabs>
            <w:tab w:val="num" w:pos="4298"/>
          </w:tabs>
          <w:ind w:left="3589"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0362450">
        <w:start w:val="1"/>
        <w:numFmt w:val="lowerRoman"/>
        <w:lvlText w:val="%6."/>
        <w:lvlJc w:val="left"/>
        <w:pPr>
          <w:tabs>
            <w:tab w:val="num" w:pos="5018"/>
          </w:tabs>
          <w:ind w:left="4309"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7EE4D6C">
        <w:start w:val="1"/>
        <w:numFmt w:val="decimal"/>
        <w:lvlText w:val="%7."/>
        <w:lvlJc w:val="left"/>
        <w:pPr>
          <w:tabs>
            <w:tab w:val="num" w:pos="5738"/>
          </w:tabs>
          <w:ind w:left="5029"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DCEDAF4">
        <w:start w:val="1"/>
        <w:numFmt w:val="lowerLetter"/>
        <w:lvlText w:val="%8."/>
        <w:lvlJc w:val="left"/>
        <w:pPr>
          <w:tabs>
            <w:tab w:val="num" w:pos="6458"/>
          </w:tabs>
          <w:ind w:left="5749"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8D670F6">
        <w:start w:val="1"/>
        <w:numFmt w:val="lowerRoman"/>
        <w:lvlText w:val="%9."/>
        <w:lvlJc w:val="left"/>
        <w:pPr>
          <w:tabs>
            <w:tab w:val="num" w:pos="7178"/>
          </w:tabs>
          <w:ind w:left="6469"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10"/>
  </w:num>
  <w:num w:numId="31">
    <w:abstractNumId w:val="34"/>
  </w:num>
  <w:num w:numId="32">
    <w:abstractNumId w:val="27"/>
  </w:num>
  <w:num w:numId="33">
    <w:abstractNumId w:val="33"/>
  </w:num>
  <w:num w:numId="34">
    <w:abstractNumId w:val="29"/>
  </w:num>
  <w:num w:numId="35">
    <w:abstractNumId w:val="40"/>
  </w:num>
  <w:num w:numId="36">
    <w:abstractNumId w:val="21"/>
  </w:num>
  <w:num w:numId="37">
    <w:abstractNumId w:val="16"/>
  </w:num>
  <w:num w:numId="38">
    <w:abstractNumId w:val="35"/>
  </w:num>
  <w:num w:numId="39">
    <w:abstractNumId w:val="7"/>
  </w:num>
  <w:num w:numId="40">
    <w:abstractNumId w:val="23"/>
  </w:num>
  <w:num w:numId="41">
    <w:abstractNumId w:val="24"/>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E0"/>
    <w:rsid w:val="0000526D"/>
    <w:rsid w:val="00005A48"/>
    <w:rsid w:val="00005F3C"/>
    <w:rsid w:val="00007D94"/>
    <w:rsid w:val="00015780"/>
    <w:rsid w:val="000224E0"/>
    <w:rsid w:val="00024127"/>
    <w:rsid w:val="00031074"/>
    <w:rsid w:val="00032F7C"/>
    <w:rsid w:val="00041536"/>
    <w:rsid w:val="0004482D"/>
    <w:rsid w:val="00047CAC"/>
    <w:rsid w:val="00061B00"/>
    <w:rsid w:val="00061D24"/>
    <w:rsid w:val="00065CF5"/>
    <w:rsid w:val="00067608"/>
    <w:rsid w:val="00067D35"/>
    <w:rsid w:val="000741B2"/>
    <w:rsid w:val="00075E2B"/>
    <w:rsid w:val="00076411"/>
    <w:rsid w:val="000770E0"/>
    <w:rsid w:val="00081B9E"/>
    <w:rsid w:val="0008680D"/>
    <w:rsid w:val="00091024"/>
    <w:rsid w:val="00097FC1"/>
    <w:rsid w:val="000A1C3D"/>
    <w:rsid w:val="000A1CB8"/>
    <w:rsid w:val="000A438D"/>
    <w:rsid w:val="000B355C"/>
    <w:rsid w:val="000C20F3"/>
    <w:rsid w:val="000C2404"/>
    <w:rsid w:val="000C6B6B"/>
    <w:rsid w:val="000D43E2"/>
    <w:rsid w:val="000D62CE"/>
    <w:rsid w:val="000D6B1A"/>
    <w:rsid w:val="000E1D2E"/>
    <w:rsid w:val="000E768B"/>
    <w:rsid w:val="000E7A6C"/>
    <w:rsid w:val="000F373A"/>
    <w:rsid w:val="000F4DB3"/>
    <w:rsid w:val="000F6808"/>
    <w:rsid w:val="0010002B"/>
    <w:rsid w:val="001068B1"/>
    <w:rsid w:val="0011013C"/>
    <w:rsid w:val="00110E65"/>
    <w:rsid w:val="0011253B"/>
    <w:rsid w:val="00117876"/>
    <w:rsid w:val="00122289"/>
    <w:rsid w:val="00123747"/>
    <w:rsid w:val="001279AB"/>
    <w:rsid w:val="00132BF4"/>
    <w:rsid w:val="0013684A"/>
    <w:rsid w:val="00137195"/>
    <w:rsid w:val="0014455D"/>
    <w:rsid w:val="00145D4D"/>
    <w:rsid w:val="00151E77"/>
    <w:rsid w:val="00155521"/>
    <w:rsid w:val="00157191"/>
    <w:rsid w:val="00166811"/>
    <w:rsid w:val="001716F9"/>
    <w:rsid w:val="0017190A"/>
    <w:rsid w:val="00181570"/>
    <w:rsid w:val="001832AA"/>
    <w:rsid w:val="00183A63"/>
    <w:rsid w:val="001865DC"/>
    <w:rsid w:val="00190B1C"/>
    <w:rsid w:val="001A064E"/>
    <w:rsid w:val="001A19F7"/>
    <w:rsid w:val="001A3320"/>
    <w:rsid w:val="001A363D"/>
    <w:rsid w:val="001A50D7"/>
    <w:rsid w:val="001A5F87"/>
    <w:rsid w:val="001B046D"/>
    <w:rsid w:val="001B205D"/>
    <w:rsid w:val="001B2CCA"/>
    <w:rsid w:val="001B711F"/>
    <w:rsid w:val="001B79AB"/>
    <w:rsid w:val="001C1634"/>
    <w:rsid w:val="001C249B"/>
    <w:rsid w:val="001C2F86"/>
    <w:rsid w:val="001C6785"/>
    <w:rsid w:val="001D208B"/>
    <w:rsid w:val="001D5AE8"/>
    <w:rsid w:val="001D6B74"/>
    <w:rsid w:val="001E05ED"/>
    <w:rsid w:val="001E1FE5"/>
    <w:rsid w:val="001E6236"/>
    <w:rsid w:val="001F2C65"/>
    <w:rsid w:val="001F3416"/>
    <w:rsid w:val="001F59BC"/>
    <w:rsid w:val="001F5D45"/>
    <w:rsid w:val="001F77B7"/>
    <w:rsid w:val="002017C8"/>
    <w:rsid w:val="00201BA9"/>
    <w:rsid w:val="00204F0F"/>
    <w:rsid w:val="00207839"/>
    <w:rsid w:val="0021238B"/>
    <w:rsid w:val="00216805"/>
    <w:rsid w:val="00222474"/>
    <w:rsid w:val="0022368E"/>
    <w:rsid w:val="0022628B"/>
    <w:rsid w:val="00232E17"/>
    <w:rsid w:val="00234F69"/>
    <w:rsid w:val="0024416A"/>
    <w:rsid w:val="00251BEE"/>
    <w:rsid w:val="002547FD"/>
    <w:rsid w:val="00256037"/>
    <w:rsid w:val="00266419"/>
    <w:rsid w:val="00272043"/>
    <w:rsid w:val="002735AD"/>
    <w:rsid w:val="00275A6E"/>
    <w:rsid w:val="002765AB"/>
    <w:rsid w:val="00277ECD"/>
    <w:rsid w:val="00280671"/>
    <w:rsid w:val="00281DAE"/>
    <w:rsid w:val="002847E4"/>
    <w:rsid w:val="00285CFF"/>
    <w:rsid w:val="00287809"/>
    <w:rsid w:val="00297A82"/>
    <w:rsid w:val="002A501D"/>
    <w:rsid w:val="002A763D"/>
    <w:rsid w:val="002B2D52"/>
    <w:rsid w:val="002B45C1"/>
    <w:rsid w:val="002C03CC"/>
    <w:rsid w:val="002C2787"/>
    <w:rsid w:val="002D23C1"/>
    <w:rsid w:val="002D32F2"/>
    <w:rsid w:val="002D3354"/>
    <w:rsid w:val="002D6886"/>
    <w:rsid w:val="002E5529"/>
    <w:rsid w:val="002E64F3"/>
    <w:rsid w:val="002E6653"/>
    <w:rsid w:val="002F1E2C"/>
    <w:rsid w:val="002F2CBF"/>
    <w:rsid w:val="002F3B79"/>
    <w:rsid w:val="002F4B9B"/>
    <w:rsid w:val="00301166"/>
    <w:rsid w:val="00304ED8"/>
    <w:rsid w:val="00306FFD"/>
    <w:rsid w:val="00312A85"/>
    <w:rsid w:val="003145FA"/>
    <w:rsid w:val="00316211"/>
    <w:rsid w:val="00317A80"/>
    <w:rsid w:val="0032136D"/>
    <w:rsid w:val="0032712F"/>
    <w:rsid w:val="00332361"/>
    <w:rsid w:val="00332B04"/>
    <w:rsid w:val="00335356"/>
    <w:rsid w:val="00336B77"/>
    <w:rsid w:val="00344FF2"/>
    <w:rsid w:val="00352F63"/>
    <w:rsid w:val="00354B49"/>
    <w:rsid w:val="00357454"/>
    <w:rsid w:val="00362A66"/>
    <w:rsid w:val="00363920"/>
    <w:rsid w:val="003668DD"/>
    <w:rsid w:val="003711C8"/>
    <w:rsid w:val="00371365"/>
    <w:rsid w:val="003751FB"/>
    <w:rsid w:val="0037553C"/>
    <w:rsid w:val="00380F5F"/>
    <w:rsid w:val="00382D6C"/>
    <w:rsid w:val="003849B5"/>
    <w:rsid w:val="00390C16"/>
    <w:rsid w:val="00392623"/>
    <w:rsid w:val="003968BE"/>
    <w:rsid w:val="00396CE0"/>
    <w:rsid w:val="003A22BE"/>
    <w:rsid w:val="003A27C3"/>
    <w:rsid w:val="003A6103"/>
    <w:rsid w:val="003B249F"/>
    <w:rsid w:val="003B27BC"/>
    <w:rsid w:val="003C2910"/>
    <w:rsid w:val="003C588A"/>
    <w:rsid w:val="003C5B07"/>
    <w:rsid w:val="003C706B"/>
    <w:rsid w:val="003D0C80"/>
    <w:rsid w:val="003D1A3D"/>
    <w:rsid w:val="003D285F"/>
    <w:rsid w:val="003D2E0E"/>
    <w:rsid w:val="003D36F8"/>
    <w:rsid w:val="003D637C"/>
    <w:rsid w:val="003E1C47"/>
    <w:rsid w:val="003E2779"/>
    <w:rsid w:val="003E4374"/>
    <w:rsid w:val="003E7BE2"/>
    <w:rsid w:val="003F0926"/>
    <w:rsid w:val="003F7858"/>
    <w:rsid w:val="003F7BC5"/>
    <w:rsid w:val="004023E7"/>
    <w:rsid w:val="004027A0"/>
    <w:rsid w:val="00403B16"/>
    <w:rsid w:val="004064B5"/>
    <w:rsid w:val="00416927"/>
    <w:rsid w:val="00417B0B"/>
    <w:rsid w:val="004212F5"/>
    <w:rsid w:val="00421FCC"/>
    <w:rsid w:val="00422953"/>
    <w:rsid w:val="00425BC6"/>
    <w:rsid w:val="004378DE"/>
    <w:rsid w:val="004400D8"/>
    <w:rsid w:val="00440DF8"/>
    <w:rsid w:val="004450A6"/>
    <w:rsid w:val="004478B4"/>
    <w:rsid w:val="00453950"/>
    <w:rsid w:val="00456593"/>
    <w:rsid w:val="0045752F"/>
    <w:rsid w:val="0045782D"/>
    <w:rsid w:val="004619B2"/>
    <w:rsid w:val="00461C80"/>
    <w:rsid w:val="00464CE9"/>
    <w:rsid w:val="0046686C"/>
    <w:rsid w:val="00467823"/>
    <w:rsid w:val="00472418"/>
    <w:rsid w:val="00473A06"/>
    <w:rsid w:val="0047664F"/>
    <w:rsid w:val="0048364E"/>
    <w:rsid w:val="004845DE"/>
    <w:rsid w:val="004852F5"/>
    <w:rsid w:val="004862DA"/>
    <w:rsid w:val="0049123B"/>
    <w:rsid w:val="00491A81"/>
    <w:rsid w:val="00491B37"/>
    <w:rsid w:val="00492BF4"/>
    <w:rsid w:val="00495C56"/>
    <w:rsid w:val="004A47F4"/>
    <w:rsid w:val="004A4BCF"/>
    <w:rsid w:val="004A74DE"/>
    <w:rsid w:val="004B7054"/>
    <w:rsid w:val="004C2CBE"/>
    <w:rsid w:val="004C4074"/>
    <w:rsid w:val="004D0C06"/>
    <w:rsid w:val="004D75DD"/>
    <w:rsid w:val="004E12EE"/>
    <w:rsid w:val="004E63DC"/>
    <w:rsid w:val="004F3CFE"/>
    <w:rsid w:val="004F608D"/>
    <w:rsid w:val="004F6D72"/>
    <w:rsid w:val="004F711F"/>
    <w:rsid w:val="00504CCD"/>
    <w:rsid w:val="00512B12"/>
    <w:rsid w:val="005177AB"/>
    <w:rsid w:val="0052522F"/>
    <w:rsid w:val="005266E2"/>
    <w:rsid w:val="005342C0"/>
    <w:rsid w:val="0053463B"/>
    <w:rsid w:val="00537D82"/>
    <w:rsid w:val="00541EDC"/>
    <w:rsid w:val="005472CB"/>
    <w:rsid w:val="00547C9A"/>
    <w:rsid w:val="0055095E"/>
    <w:rsid w:val="005530AF"/>
    <w:rsid w:val="00553A84"/>
    <w:rsid w:val="00554CCB"/>
    <w:rsid w:val="005559D9"/>
    <w:rsid w:val="005619F0"/>
    <w:rsid w:val="005636C7"/>
    <w:rsid w:val="0056393B"/>
    <w:rsid w:val="0056587B"/>
    <w:rsid w:val="00566776"/>
    <w:rsid w:val="00567CFD"/>
    <w:rsid w:val="005760C5"/>
    <w:rsid w:val="00581AA9"/>
    <w:rsid w:val="005849F5"/>
    <w:rsid w:val="00586AB1"/>
    <w:rsid w:val="00590746"/>
    <w:rsid w:val="00591AA4"/>
    <w:rsid w:val="00594EDE"/>
    <w:rsid w:val="005954BD"/>
    <w:rsid w:val="005A0DF7"/>
    <w:rsid w:val="005A53E6"/>
    <w:rsid w:val="005A7AC5"/>
    <w:rsid w:val="005A7EEB"/>
    <w:rsid w:val="005B3A90"/>
    <w:rsid w:val="005B3BD5"/>
    <w:rsid w:val="005B5D46"/>
    <w:rsid w:val="005B7D50"/>
    <w:rsid w:val="005C1D45"/>
    <w:rsid w:val="005D192E"/>
    <w:rsid w:val="005D3E9D"/>
    <w:rsid w:val="005D70B9"/>
    <w:rsid w:val="005E1982"/>
    <w:rsid w:val="005E6F66"/>
    <w:rsid w:val="005F0581"/>
    <w:rsid w:val="005F1A23"/>
    <w:rsid w:val="005F47F3"/>
    <w:rsid w:val="005F54BE"/>
    <w:rsid w:val="0060448E"/>
    <w:rsid w:val="0060462D"/>
    <w:rsid w:val="00605893"/>
    <w:rsid w:val="00607398"/>
    <w:rsid w:val="0061520C"/>
    <w:rsid w:val="0061565E"/>
    <w:rsid w:val="00620AB8"/>
    <w:rsid w:val="00620CFB"/>
    <w:rsid w:val="00621A35"/>
    <w:rsid w:val="00621F96"/>
    <w:rsid w:val="00632F8C"/>
    <w:rsid w:val="00636438"/>
    <w:rsid w:val="00636C18"/>
    <w:rsid w:val="00637E32"/>
    <w:rsid w:val="006407EF"/>
    <w:rsid w:val="0064338D"/>
    <w:rsid w:val="00644D3B"/>
    <w:rsid w:val="00644ECF"/>
    <w:rsid w:val="00650430"/>
    <w:rsid w:val="00653653"/>
    <w:rsid w:val="00653E12"/>
    <w:rsid w:val="00660AD6"/>
    <w:rsid w:val="00662663"/>
    <w:rsid w:val="00667E7D"/>
    <w:rsid w:val="00671D36"/>
    <w:rsid w:val="00686329"/>
    <w:rsid w:val="006921A4"/>
    <w:rsid w:val="006939D7"/>
    <w:rsid w:val="006A11E5"/>
    <w:rsid w:val="006B3CA7"/>
    <w:rsid w:val="006B683F"/>
    <w:rsid w:val="006C6014"/>
    <w:rsid w:val="006D031E"/>
    <w:rsid w:val="006D287A"/>
    <w:rsid w:val="006D2FA3"/>
    <w:rsid w:val="006D508D"/>
    <w:rsid w:val="006D6507"/>
    <w:rsid w:val="006E42C4"/>
    <w:rsid w:val="006E61A5"/>
    <w:rsid w:val="006F003B"/>
    <w:rsid w:val="006F1D6F"/>
    <w:rsid w:val="007001CF"/>
    <w:rsid w:val="00700DD8"/>
    <w:rsid w:val="0070489A"/>
    <w:rsid w:val="0070576A"/>
    <w:rsid w:val="00705CE7"/>
    <w:rsid w:val="0071152D"/>
    <w:rsid w:val="00714316"/>
    <w:rsid w:val="00715930"/>
    <w:rsid w:val="0071614C"/>
    <w:rsid w:val="00721830"/>
    <w:rsid w:val="007218F7"/>
    <w:rsid w:val="007219F6"/>
    <w:rsid w:val="00724B6C"/>
    <w:rsid w:val="007266CB"/>
    <w:rsid w:val="00726C18"/>
    <w:rsid w:val="00750D0D"/>
    <w:rsid w:val="00751088"/>
    <w:rsid w:val="00771FA5"/>
    <w:rsid w:val="00781A0C"/>
    <w:rsid w:val="00782455"/>
    <w:rsid w:val="00783AE8"/>
    <w:rsid w:val="0079390A"/>
    <w:rsid w:val="00795230"/>
    <w:rsid w:val="007A3B7C"/>
    <w:rsid w:val="007A4C7B"/>
    <w:rsid w:val="007A704E"/>
    <w:rsid w:val="007B27C6"/>
    <w:rsid w:val="007B5957"/>
    <w:rsid w:val="007C02E1"/>
    <w:rsid w:val="007C2E2B"/>
    <w:rsid w:val="007C4DBA"/>
    <w:rsid w:val="007C4E40"/>
    <w:rsid w:val="007C6C98"/>
    <w:rsid w:val="007C7A7E"/>
    <w:rsid w:val="007D041D"/>
    <w:rsid w:val="007D1A28"/>
    <w:rsid w:val="007D7C33"/>
    <w:rsid w:val="007D7DA5"/>
    <w:rsid w:val="007E1D77"/>
    <w:rsid w:val="007E3A95"/>
    <w:rsid w:val="007E5A5E"/>
    <w:rsid w:val="007F146C"/>
    <w:rsid w:val="007F76A8"/>
    <w:rsid w:val="008003E5"/>
    <w:rsid w:val="00800A42"/>
    <w:rsid w:val="00806735"/>
    <w:rsid w:val="0080795B"/>
    <w:rsid w:val="00812AD2"/>
    <w:rsid w:val="008143A6"/>
    <w:rsid w:val="00814431"/>
    <w:rsid w:val="00814438"/>
    <w:rsid w:val="00830000"/>
    <w:rsid w:val="00830374"/>
    <w:rsid w:val="00840200"/>
    <w:rsid w:val="00846830"/>
    <w:rsid w:val="00851409"/>
    <w:rsid w:val="00852C08"/>
    <w:rsid w:val="0085545D"/>
    <w:rsid w:val="008554C4"/>
    <w:rsid w:val="00866EF2"/>
    <w:rsid w:val="00867B2C"/>
    <w:rsid w:val="00870F15"/>
    <w:rsid w:val="00873FE8"/>
    <w:rsid w:val="008756D4"/>
    <w:rsid w:val="00876064"/>
    <w:rsid w:val="008828D8"/>
    <w:rsid w:val="008950CD"/>
    <w:rsid w:val="0089682A"/>
    <w:rsid w:val="00897ED7"/>
    <w:rsid w:val="008A004A"/>
    <w:rsid w:val="008A12B2"/>
    <w:rsid w:val="008A14A8"/>
    <w:rsid w:val="008B63B1"/>
    <w:rsid w:val="008C1AC9"/>
    <w:rsid w:val="008C4200"/>
    <w:rsid w:val="008C6812"/>
    <w:rsid w:val="008D3EF1"/>
    <w:rsid w:val="008E03EB"/>
    <w:rsid w:val="008E0744"/>
    <w:rsid w:val="008E0D08"/>
    <w:rsid w:val="008E28BF"/>
    <w:rsid w:val="008E30CD"/>
    <w:rsid w:val="008E71EC"/>
    <w:rsid w:val="008E72EE"/>
    <w:rsid w:val="008E7958"/>
    <w:rsid w:val="008F4F02"/>
    <w:rsid w:val="009006C2"/>
    <w:rsid w:val="009018A1"/>
    <w:rsid w:val="009020C3"/>
    <w:rsid w:val="009132D4"/>
    <w:rsid w:val="00916CA8"/>
    <w:rsid w:val="0092084F"/>
    <w:rsid w:val="00920862"/>
    <w:rsid w:val="00921424"/>
    <w:rsid w:val="00924463"/>
    <w:rsid w:val="00926CB5"/>
    <w:rsid w:val="00927BAD"/>
    <w:rsid w:val="00930AD4"/>
    <w:rsid w:val="00932EDE"/>
    <w:rsid w:val="0094134C"/>
    <w:rsid w:val="00941F54"/>
    <w:rsid w:val="00945AF8"/>
    <w:rsid w:val="00954FB1"/>
    <w:rsid w:val="00957B29"/>
    <w:rsid w:val="00961D42"/>
    <w:rsid w:val="00961D55"/>
    <w:rsid w:val="00971082"/>
    <w:rsid w:val="00973CFB"/>
    <w:rsid w:val="00974421"/>
    <w:rsid w:val="00976BC9"/>
    <w:rsid w:val="00982B54"/>
    <w:rsid w:val="00983CFF"/>
    <w:rsid w:val="00984DF3"/>
    <w:rsid w:val="00985191"/>
    <w:rsid w:val="009853D1"/>
    <w:rsid w:val="009918FB"/>
    <w:rsid w:val="009928A3"/>
    <w:rsid w:val="0099449F"/>
    <w:rsid w:val="009973B1"/>
    <w:rsid w:val="009A3797"/>
    <w:rsid w:val="009B2CD3"/>
    <w:rsid w:val="009D0FA0"/>
    <w:rsid w:val="009D179B"/>
    <w:rsid w:val="009E1046"/>
    <w:rsid w:val="009F5A99"/>
    <w:rsid w:val="009F5EE4"/>
    <w:rsid w:val="009F7150"/>
    <w:rsid w:val="00A02E0D"/>
    <w:rsid w:val="00A03067"/>
    <w:rsid w:val="00A054C0"/>
    <w:rsid w:val="00A06E27"/>
    <w:rsid w:val="00A11920"/>
    <w:rsid w:val="00A24AFC"/>
    <w:rsid w:val="00A27669"/>
    <w:rsid w:val="00A40BCD"/>
    <w:rsid w:val="00A4163E"/>
    <w:rsid w:val="00A46C0F"/>
    <w:rsid w:val="00A46D4B"/>
    <w:rsid w:val="00A4709B"/>
    <w:rsid w:val="00A629D2"/>
    <w:rsid w:val="00A638F7"/>
    <w:rsid w:val="00A64AD3"/>
    <w:rsid w:val="00A668D2"/>
    <w:rsid w:val="00A6776B"/>
    <w:rsid w:val="00A729A2"/>
    <w:rsid w:val="00A73B06"/>
    <w:rsid w:val="00A75ACE"/>
    <w:rsid w:val="00A76991"/>
    <w:rsid w:val="00A76995"/>
    <w:rsid w:val="00A838DE"/>
    <w:rsid w:val="00A92560"/>
    <w:rsid w:val="00A94928"/>
    <w:rsid w:val="00A9678D"/>
    <w:rsid w:val="00A967CB"/>
    <w:rsid w:val="00A9758B"/>
    <w:rsid w:val="00AA0F5C"/>
    <w:rsid w:val="00AA2D23"/>
    <w:rsid w:val="00AA58B7"/>
    <w:rsid w:val="00AA7D54"/>
    <w:rsid w:val="00AB16F7"/>
    <w:rsid w:val="00AB65A8"/>
    <w:rsid w:val="00AB7509"/>
    <w:rsid w:val="00AC1245"/>
    <w:rsid w:val="00AC3B84"/>
    <w:rsid w:val="00AC41F7"/>
    <w:rsid w:val="00AC50BC"/>
    <w:rsid w:val="00AC60F5"/>
    <w:rsid w:val="00AC6C48"/>
    <w:rsid w:val="00AD22EF"/>
    <w:rsid w:val="00AD691D"/>
    <w:rsid w:val="00AD7FB6"/>
    <w:rsid w:val="00AE163A"/>
    <w:rsid w:val="00AE2D1C"/>
    <w:rsid w:val="00AE4073"/>
    <w:rsid w:val="00AE5325"/>
    <w:rsid w:val="00AF00E4"/>
    <w:rsid w:val="00AF4B58"/>
    <w:rsid w:val="00AF5EB6"/>
    <w:rsid w:val="00AF66FF"/>
    <w:rsid w:val="00B00F0E"/>
    <w:rsid w:val="00B01F39"/>
    <w:rsid w:val="00B02E1B"/>
    <w:rsid w:val="00B1041E"/>
    <w:rsid w:val="00B105E7"/>
    <w:rsid w:val="00B136F4"/>
    <w:rsid w:val="00B14427"/>
    <w:rsid w:val="00B15A9F"/>
    <w:rsid w:val="00B17471"/>
    <w:rsid w:val="00B179FB"/>
    <w:rsid w:val="00B17E1F"/>
    <w:rsid w:val="00B225B5"/>
    <w:rsid w:val="00B23558"/>
    <w:rsid w:val="00B27800"/>
    <w:rsid w:val="00B30373"/>
    <w:rsid w:val="00B326BE"/>
    <w:rsid w:val="00B378A1"/>
    <w:rsid w:val="00B41D41"/>
    <w:rsid w:val="00B52553"/>
    <w:rsid w:val="00B57D07"/>
    <w:rsid w:val="00B62500"/>
    <w:rsid w:val="00B62A41"/>
    <w:rsid w:val="00B65308"/>
    <w:rsid w:val="00B720F0"/>
    <w:rsid w:val="00B73DA0"/>
    <w:rsid w:val="00B77BE1"/>
    <w:rsid w:val="00B811D6"/>
    <w:rsid w:val="00B8273A"/>
    <w:rsid w:val="00B83371"/>
    <w:rsid w:val="00B83511"/>
    <w:rsid w:val="00B838AB"/>
    <w:rsid w:val="00B875CB"/>
    <w:rsid w:val="00B94E8B"/>
    <w:rsid w:val="00B9502A"/>
    <w:rsid w:val="00B95C83"/>
    <w:rsid w:val="00BA1076"/>
    <w:rsid w:val="00BA171E"/>
    <w:rsid w:val="00BA5F15"/>
    <w:rsid w:val="00BA6E92"/>
    <w:rsid w:val="00BB0943"/>
    <w:rsid w:val="00BB2F43"/>
    <w:rsid w:val="00BB520D"/>
    <w:rsid w:val="00BB5D40"/>
    <w:rsid w:val="00BC15F8"/>
    <w:rsid w:val="00BC41AA"/>
    <w:rsid w:val="00BC4512"/>
    <w:rsid w:val="00BC4A83"/>
    <w:rsid w:val="00BC6E4A"/>
    <w:rsid w:val="00BC7ADA"/>
    <w:rsid w:val="00BD2037"/>
    <w:rsid w:val="00BE003F"/>
    <w:rsid w:val="00BF1BDB"/>
    <w:rsid w:val="00BF2354"/>
    <w:rsid w:val="00BF59EF"/>
    <w:rsid w:val="00BF5A04"/>
    <w:rsid w:val="00BF5BC1"/>
    <w:rsid w:val="00BF7146"/>
    <w:rsid w:val="00BF7EB7"/>
    <w:rsid w:val="00C001C0"/>
    <w:rsid w:val="00C03148"/>
    <w:rsid w:val="00C07D1B"/>
    <w:rsid w:val="00C1193F"/>
    <w:rsid w:val="00C12D5B"/>
    <w:rsid w:val="00C14A7B"/>
    <w:rsid w:val="00C21B20"/>
    <w:rsid w:val="00C27768"/>
    <w:rsid w:val="00C27B1D"/>
    <w:rsid w:val="00C36FB5"/>
    <w:rsid w:val="00C378E8"/>
    <w:rsid w:val="00C44CBC"/>
    <w:rsid w:val="00C45A27"/>
    <w:rsid w:val="00C461F6"/>
    <w:rsid w:val="00C5150A"/>
    <w:rsid w:val="00C51CB5"/>
    <w:rsid w:val="00C55123"/>
    <w:rsid w:val="00C666AB"/>
    <w:rsid w:val="00C66D8F"/>
    <w:rsid w:val="00C7522B"/>
    <w:rsid w:val="00C75C11"/>
    <w:rsid w:val="00C76F00"/>
    <w:rsid w:val="00C81E88"/>
    <w:rsid w:val="00C83DB8"/>
    <w:rsid w:val="00C87A1F"/>
    <w:rsid w:val="00C87BF7"/>
    <w:rsid w:val="00CA1CF1"/>
    <w:rsid w:val="00CA2E92"/>
    <w:rsid w:val="00CA5247"/>
    <w:rsid w:val="00CA6C50"/>
    <w:rsid w:val="00CA7EEB"/>
    <w:rsid w:val="00CB0097"/>
    <w:rsid w:val="00CB1A56"/>
    <w:rsid w:val="00CB40FA"/>
    <w:rsid w:val="00CB6CC6"/>
    <w:rsid w:val="00CC2797"/>
    <w:rsid w:val="00CC5E87"/>
    <w:rsid w:val="00CC6DE8"/>
    <w:rsid w:val="00CC7D44"/>
    <w:rsid w:val="00CD05C4"/>
    <w:rsid w:val="00CD4E2A"/>
    <w:rsid w:val="00CD549B"/>
    <w:rsid w:val="00CD5A4B"/>
    <w:rsid w:val="00CD6DC4"/>
    <w:rsid w:val="00CE1066"/>
    <w:rsid w:val="00CE328B"/>
    <w:rsid w:val="00CE3BD1"/>
    <w:rsid w:val="00CE6578"/>
    <w:rsid w:val="00CE7E6E"/>
    <w:rsid w:val="00CF255F"/>
    <w:rsid w:val="00CF3B64"/>
    <w:rsid w:val="00CF47FB"/>
    <w:rsid w:val="00D001D5"/>
    <w:rsid w:val="00D0278D"/>
    <w:rsid w:val="00D02F1A"/>
    <w:rsid w:val="00D032E4"/>
    <w:rsid w:val="00D03A56"/>
    <w:rsid w:val="00D1283A"/>
    <w:rsid w:val="00D12E2E"/>
    <w:rsid w:val="00D14040"/>
    <w:rsid w:val="00D20B3E"/>
    <w:rsid w:val="00D249A6"/>
    <w:rsid w:val="00D321A0"/>
    <w:rsid w:val="00D33A89"/>
    <w:rsid w:val="00D42C44"/>
    <w:rsid w:val="00D43E56"/>
    <w:rsid w:val="00D47F2C"/>
    <w:rsid w:val="00D60B81"/>
    <w:rsid w:val="00D6428D"/>
    <w:rsid w:val="00D6584B"/>
    <w:rsid w:val="00D71F35"/>
    <w:rsid w:val="00D72869"/>
    <w:rsid w:val="00D7513C"/>
    <w:rsid w:val="00D8370D"/>
    <w:rsid w:val="00D91A00"/>
    <w:rsid w:val="00D91B49"/>
    <w:rsid w:val="00D93440"/>
    <w:rsid w:val="00D95573"/>
    <w:rsid w:val="00D96F74"/>
    <w:rsid w:val="00D97A05"/>
    <w:rsid w:val="00D97B96"/>
    <w:rsid w:val="00DA3DEB"/>
    <w:rsid w:val="00DA5683"/>
    <w:rsid w:val="00DA6DBF"/>
    <w:rsid w:val="00DB15D3"/>
    <w:rsid w:val="00DB45DC"/>
    <w:rsid w:val="00DB4BA6"/>
    <w:rsid w:val="00DB7DF8"/>
    <w:rsid w:val="00DC3564"/>
    <w:rsid w:val="00DC5665"/>
    <w:rsid w:val="00DC63B5"/>
    <w:rsid w:val="00DC68F5"/>
    <w:rsid w:val="00DD329D"/>
    <w:rsid w:val="00DD3D3E"/>
    <w:rsid w:val="00DD6158"/>
    <w:rsid w:val="00DD68C4"/>
    <w:rsid w:val="00DD71B8"/>
    <w:rsid w:val="00DE0DF6"/>
    <w:rsid w:val="00DE56C7"/>
    <w:rsid w:val="00DE6A97"/>
    <w:rsid w:val="00DF1185"/>
    <w:rsid w:val="00DF2B3F"/>
    <w:rsid w:val="00DF565B"/>
    <w:rsid w:val="00E013E9"/>
    <w:rsid w:val="00E0167E"/>
    <w:rsid w:val="00E0593D"/>
    <w:rsid w:val="00E06DBC"/>
    <w:rsid w:val="00E0717B"/>
    <w:rsid w:val="00E11DA5"/>
    <w:rsid w:val="00E13344"/>
    <w:rsid w:val="00E154A8"/>
    <w:rsid w:val="00E16076"/>
    <w:rsid w:val="00E20A1C"/>
    <w:rsid w:val="00E23149"/>
    <w:rsid w:val="00E439E7"/>
    <w:rsid w:val="00E45C8F"/>
    <w:rsid w:val="00E52833"/>
    <w:rsid w:val="00E538BE"/>
    <w:rsid w:val="00E539FA"/>
    <w:rsid w:val="00E575F8"/>
    <w:rsid w:val="00E65A1E"/>
    <w:rsid w:val="00E66C73"/>
    <w:rsid w:val="00E679BA"/>
    <w:rsid w:val="00E67F4A"/>
    <w:rsid w:val="00E719F2"/>
    <w:rsid w:val="00E75AC0"/>
    <w:rsid w:val="00E77196"/>
    <w:rsid w:val="00E82B23"/>
    <w:rsid w:val="00E8615B"/>
    <w:rsid w:val="00E86BF6"/>
    <w:rsid w:val="00EA0446"/>
    <w:rsid w:val="00EA4463"/>
    <w:rsid w:val="00EA4571"/>
    <w:rsid w:val="00EA5C64"/>
    <w:rsid w:val="00EA5E4D"/>
    <w:rsid w:val="00EA62D0"/>
    <w:rsid w:val="00EA70F6"/>
    <w:rsid w:val="00EA7C57"/>
    <w:rsid w:val="00EB1899"/>
    <w:rsid w:val="00EB3D1D"/>
    <w:rsid w:val="00EC2368"/>
    <w:rsid w:val="00EC64AC"/>
    <w:rsid w:val="00EC75B9"/>
    <w:rsid w:val="00ED08E4"/>
    <w:rsid w:val="00EE3D6A"/>
    <w:rsid w:val="00EF3ACB"/>
    <w:rsid w:val="00F013B9"/>
    <w:rsid w:val="00F03C76"/>
    <w:rsid w:val="00F11134"/>
    <w:rsid w:val="00F1293B"/>
    <w:rsid w:val="00F15711"/>
    <w:rsid w:val="00F16E84"/>
    <w:rsid w:val="00F1767E"/>
    <w:rsid w:val="00F21357"/>
    <w:rsid w:val="00F24ADE"/>
    <w:rsid w:val="00F2786A"/>
    <w:rsid w:val="00F3089F"/>
    <w:rsid w:val="00F33DF9"/>
    <w:rsid w:val="00F4200F"/>
    <w:rsid w:val="00F44083"/>
    <w:rsid w:val="00F44664"/>
    <w:rsid w:val="00F44F6A"/>
    <w:rsid w:val="00F54C00"/>
    <w:rsid w:val="00F64E56"/>
    <w:rsid w:val="00F65C6C"/>
    <w:rsid w:val="00F72969"/>
    <w:rsid w:val="00F73A89"/>
    <w:rsid w:val="00F76E5D"/>
    <w:rsid w:val="00F82331"/>
    <w:rsid w:val="00F84162"/>
    <w:rsid w:val="00F91EDC"/>
    <w:rsid w:val="00F9291D"/>
    <w:rsid w:val="00FA15E0"/>
    <w:rsid w:val="00FA31D6"/>
    <w:rsid w:val="00FA3610"/>
    <w:rsid w:val="00FA3ABC"/>
    <w:rsid w:val="00FA515D"/>
    <w:rsid w:val="00FA5934"/>
    <w:rsid w:val="00FB02FB"/>
    <w:rsid w:val="00FC0530"/>
    <w:rsid w:val="00FC1494"/>
    <w:rsid w:val="00FC4AE9"/>
    <w:rsid w:val="00FC4DF0"/>
    <w:rsid w:val="00FD0E11"/>
    <w:rsid w:val="00FD0E53"/>
    <w:rsid w:val="00FD0F33"/>
    <w:rsid w:val="00FD3EBC"/>
    <w:rsid w:val="00FD51DA"/>
    <w:rsid w:val="00FD70AA"/>
    <w:rsid w:val="00FE300E"/>
    <w:rsid w:val="00FE5930"/>
    <w:rsid w:val="00FE64DC"/>
    <w:rsid w:val="00FF1C7C"/>
    <w:rsid w:val="00FF6B01"/>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F331"/>
  <w15:docId w15:val="{3CCF3FAF-B35F-4550-8449-965E997F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03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Footnote,List Paragraph2,List Paragraph1,Lista vistosa - Énfasis 11,Párrafo de lista1"/>
    <w:basedOn w:val="Normal"/>
    <w:link w:val="PrrafodelistaCar"/>
    <w:uiPriority w:val="99"/>
    <w:qFormat/>
    <w:rsid w:val="00FA15E0"/>
    <w:pPr>
      <w:ind w:left="720"/>
      <w:contextualSpacing/>
    </w:pPr>
  </w:style>
  <w:style w:type="paragraph" w:styleId="Textodeglobo">
    <w:name w:val="Balloon Text"/>
    <w:basedOn w:val="Normal"/>
    <w:link w:val="TextodegloboCar"/>
    <w:uiPriority w:val="99"/>
    <w:semiHidden/>
    <w:unhideWhenUsed/>
    <w:rsid w:val="00B94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E8B"/>
    <w:rPr>
      <w:rFonts w:ascii="Tahoma" w:hAnsi="Tahoma" w:cs="Tahoma"/>
      <w:sz w:val="16"/>
      <w:szCs w:val="16"/>
    </w:rPr>
  </w:style>
  <w:style w:type="character" w:styleId="Refdecomentario">
    <w:name w:val="annotation reference"/>
    <w:basedOn w:val="Fuentedeprrafopredeter"/>
    <w:uiPriority w:val="99"/>
    <w:semiHidden/>
    <w:unhideWhenUsed/>
    <w:rsid w:val="00FF6B01"/>
    <w:rPr>
      <w:sz w:val="16"/>
      <w:szCs w:val="16"/>
    </w:rPr>
  </w:style>
  <w:style w:type="paragraph" w:styleId="Textocomentario">
    <w:name w:val="annotation text"/>
    <w:basedOn w:val="Normal"/>
    <w:link w:val="TextocomentarioCar"/>
    <w:uiPriority w:val="99"/>
    <w:semiHidden/>
    <w:unhideWhenUsed/>
    <w:rsid w:val="00FF6B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6B01"/>
    <w:rPr>
      <w:sz w:val="20"/>
      <w:szCs w:val="20"/>
    </w:rPr>
  </w:style>
  <w:style w:type="paragraph" w:styleId="Asuntodelcomentario">
    <w:name w:val="annotation subject"/>
    <w:basedOn w:val="Textocomentario"/>
    <w:next w:val="Textocomentario"/>
    <w:link w:val="AsuntodelcomentarioCar"/>
    <w:uiPriority w:val="99"/>
    <w:semiHidden/>
    <w:unhideWhenUsed/>
    <w:rsid w:val="00FF6B01"/>
    <w:rPr>
      <w:b/>
      <w:bCs/>
    </w:rPr>
  </w:style>
  <w:style w:type="character" w:customStyle="1" w:styleId="AsuntodelcomentarioCar">
    <w:name w:val="Asunto del comentario Car"/>
    <w:basedOn w:val="TextocomentarioCar"/>
    <w:link w:val="Asuntodelcomentario"/>
    <w:uiPriority w:val="99"/>
    <w:semiHidden/>
    <w:rsid w:val="00FF6B01"/>
    <w:rPr>
      <w:b/>
      <w:bCs/>
      <w:sz w:val="20"/>
      <w:szCs w:val="20"/>
    </w:rPr>
  </w:style>
  <w:style w:type="character" w:styleId="Nmerodelnea">
    <w:name w:val="line number"/>
    <w:basedOn w:val="Fuentedeprrafopredeter"/>
    <w:uiPriority w:val="99"/>
    <w:semiHidden/>
    <w:unhideWhenUsed/>
    <w:rsid w:val="001B711F"/>
  </w:style>
  <w:style w:type="paragraph" w:styleId="Encabezado">
    <w:name w:val="header"/>
    <w:aliases w:val="encabezado"/>
    <w:basedOn w:val="Normal"/>
    <w:link w:val="EncabezadoCar"/>
    <w:uiPriority w:val="99"/>
    <w:unhideWhenUsed/>
    <w:rsid w:val="00AB16F7"/>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AB16F7"/>
  </w:style>
  <w:style w:type="paragraph" w:styleId="Piedepgina">
    <w:name w:val="footer"/>
    <w:basedOn w:val="Normal"/>
    <w:link w:val="PiedepginaCar"/>
    <w:uiPriority w:val="99"/>
    <w:unhideWhenUsed/>
    <w:rsid w:val="00AB16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6F7"/>
  </w:style>
  <w:style w:type="paragraph" w:styleId="Textonotapie">
    <w:name w:val="footnote text"/>
    <w:aliases w:val="Texto nota pie Car1,Footnote reference Car,FA Fu Car1,Footnote Text Char Char Char Char Char Car,Footnote Text Char Char Char Char Car,Footnote Text Char Char Char Car,Footnote Text Cha Car,FA Fußnotentext Car,FA Fuﬂnotentext Car,Ca Car,C"/>
    <w:basedOn w:val="Normal"/>
    <w:link w:val="TextonotapieCar"/>
    <w:unhideWhenUsed/>
    <w:qFormat/>
    <w:rsid w:val="00F72969"/>
    <w:pPr>
      <w:spacing w:after="0" w:line="240" w:lineRule="auto"/>
    </w:pPr>
    <w:rPr>
      <w:sz w:val="20"/>
      <w:szCs w:val="20"/>
    </w:rPr>
  </w:style>
  <w:style w:type="character" w:customStyle="1" w:styleId="TextonotapieCar">
    <w:name w:val="Texto nota pie Car"/>
    <w:aliases w:val="Texto nota pie Car1 Car1,Footnote reference Car Car1,FA Fu Car1 Car1,Footnote Text Char Char Char Char Char Car Car1,Footnote Text Char Char Char Char Car Car1,Footnote Text Char Char Char Car Car1,Footnote Text Cha Car Car1,C Car"/>
    <w:basedOn w:val="Fuentedeprrafopredeter"/>
    <w:link w:val="Textonotapie"/>
    <w:uiPriority w:val="99"/>
    <w:semiHidden/>
    <w:rsid w:val="00F72969"/>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link w:val="4GChar"/>
    <w:unhideWhenUsed/>
    <w:qFormat/>
    <w:rsid w:val="00F7296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3E9D"/>
    <w:pPr>
      <w:spacing w:after="0" w:line="240" w:lineRule="auto"/>
      <w:jc w:val="both"/>
    </w:pPr>
    <w:rPr>
      <w:vertAlign w:val="superscript"/>
    </w:rPr>
  </w:style>
  <w:style w:type="character" w:customStyle="1" w:styleId="CharAttribute1">
    <w:name w:val="CharAttribute1"/>
    <w:rsid w:val="00A02E0D"/>
    <w:rPr>
      <w:rFonts w:ascii="Verdana" w:eastAsia="Verdana" w:hAnsi="Verdana"/>
      <w:b/>
    </w:rPr>
  </w:style>
  <w:style w:type="character" w:customStyle="1" w:styleId="TextonotapieCar2">
    <w:name w:val="Texto nota pie Car2"/>
    <w:aliases w:val="Texto nota pie Car1 Car,Footnote reference Car Car,FA Fu Car1 Car,Footnote Text Char Char Char Char Char Car Car,Footnote Text Char Char Char Char Car Car,Footnote Text Char Char Char Car Car,Footnote Text Cha Car Car,Ca Car Car"/>
    <w:basedOn w:val="Fuentedeprrafopredeter"/>
    <w:rsid w:val="00380F5F"/>
    <w:rPr>
      <w:rFonts w:ascii="Verdana" w:eastAsia="Times" w:hAnsi="Verdana" w:cs="Times New Roman"/>
      <w:sz w:val="16"/>
      <w:szCs w:val="20"/>
    </w:rPr>
  </w:style>
  <w:style w:type="numbering" w:customStyle="1" w:styleId="ImportedStyle4">
    <w:name w:val="Imported Style 4"/>
    <w:rsid w:val="005A7AC5"/>
    <w:pPr>
      <w:numPr>
        <w:numId w:val="25"/>
      </w:numPr>
    </w:pPr>
  </w:style>
  <w:style w:type="numbering" w:customStyle="1" w:styleId="ImportedStyle5">
    <w:name w:val="Imported Style 5"/>
    <w:rsid w:val="00590746"/>
    <w:pPr>
      <w:numPr>
        <w:numId w:val="27"/>
      </w:numPr>
    </w:pPr>
  </w:style>
  <w:style w:type="character" w:customStyle="1" w:styleId="TextonotapieCarCar">
    <w:name w:val="Texto nota pie Car Car"/>
    <w:basedOn w:val="Fuentedeprrafopredeter"/>
    <w:rsid w:val="00132BF4"/>
    <w:rPr>
      <w:rFonts w:ascii="Verdana" w:eastAsia="Times New Roman" w:hAnsi="Verdana" w:cs="Times New Roman"/>
      <w:sz w:val="16"/>
      <w:szCs w:val="20"/>
      <w:lang w:val="es-ES_tradnl"/>
    </w:rPr>
  </w:style>
  <w:style w:type="character" w:customStyle="1" w:styleId="PrrafodelistaCar">
    <w:name w:val="Párrafo de lista Car"/>
    <w:aliases w:val="Colorful List - Accent 11 Car,Footnote Car,List Paragraph2 Car,List Paragraph1 Car,Lista vistosa - Énfasis 11 Car,Párrafo de lista1 Car"/>
    <w:link w:val="Prrafodelista"/>
    <w:uiPriority w:val="99"/>
    <w:locked/>
    <w:rsid w:val="00132BF4"/>
  </w:style>
  <w:style w:type="character" w:styleId="Textoennegrita">
    <w:name w:val="Strong"/>
    <w:uiPriority w:val="22"/>
    <w:qFormat/>
    <w:rsid w:val="00132BF4"/>
    <w:rPr>
      <w:b/>
      <w:bCs/>
    </w:rPr>
  </w:style>
  <w:style w:type="paragraph" w:customStyle="1" w:styleId="ParaAttribute3">
    <w:name w:val="ParaAttribute3"/>
    <w:rsid w:val="00132BF4"/>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31">
    <w:name w:val="CharAttribute31"/>
    <w:rsid w:val="00132BF4"/>
    <w:rPr>
      <w:rFonts w:ascii="Verdana" w:eastAsia="Verdana" w:hAnsi="Verdana"/>
      <w:sz w:val="16"/>
    </w:rPr>
  </w:style>
  <w:style w:type="character" w:customStyle="1" w:styleId="CharAttribute33">
    <w:name w:val="CharAttribute33"/>
    <w:rsid w:val="00132BF4"/>
    <w:rPr>
      <w:rFonts w:ascii="Verdana" w:eastAsia="Verdana" w:hAnsi="Verdana"/>
      <w:sz w:val="16"/>
      <w:vertAlign w:val="superscript"/>
    </w:rPr>
  </w:style>
  <w:style w:type="character" w:customStyle="1" w:styleId="Ttulo1Car">
    <w:name w:val="Título 1 Car"/>
    <w:basedOn w:val="Fuentedeprrafopredeter"/>
    <w:link w:val="Ttulo1"/>
    <w:uiPriority w:val="9"/>
    <w:rsid w:val="008E03EB"/>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07641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6411"/>
    <w:rPr>
      <w:sz w:val="20"/>
      <w:szCs w:val="20"/>
    </w:rPr>
  </w:style>
  <w:style w:type="character" w:styleId="Refdenotaalfinal">
    <w:name w:val="endnote reference"/>
    <w:basedOn w:val="Fuentedeprrafopredeter"/>
    <w:uiPriority w:val="99"/>
    <w:semiHidden/>
    <w:unhideWhenUsed/>
    <w:rsid w:val="00076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BBCB-9F5D-4CF2-A18E-9D06A98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3742</Words>
  <Characters>20582</Characters>
  <Application>Microsoft Office Word</Application>
  <DocSecurity>6</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Hannia Sanchez</cp:lastModifiedBy>
  <cp:revision>3</cp:revision>
  <cp:lastPrinted>2020-10-23T20:16:00Z</cp:lastPrinted>
  <dcterms:created xsi:type="dcterms:W3CDTF">2020-10-23T20:15:00Z</dcterms:created>
  <dcterms:modified xsi:type="dcterms:W3CDTF">2020-10-23T20:18:00Z</dcterms:modified>
</cp:coreProperties>
</file>