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CA" w:rsidRDefault="00FD01CA" w:rsidP="00B16ED3">
      <w:pPr>
        <w:tabs>
          <w:tab w:val="left" w:pos="720"/>
        </w:tabs>
        <w:jc w:val="center"/>
        <w:rPr>
          <w:b/>
          <w:szCs w:val="20"/>
        </w:rPr>
      </w:pPr>
      <w:bookmarkStart w:id="0" w:name="_GoBack"/>
      <w:bookmarkEnd w:id="0"/>
    </w:p>
    <w:p w:rsidR="002B5D50" w:rsidRDefault="002B5D50" w:rsidP="00B16ED3">
      <w:pPr>
        <w:tabs>
          <w:tab w:val="left" w:pos="720"/>
        </w:tabs>
        <w:jc w:val="center"/>
        <w:rPr>
          <w:b/>
          <w:szCs w:val="20"/>
        </w:rPr>
      </w:pPr>
    </w:p>
    <w:p w:rsidR="002B5D50" w:rsidRDefault="002B5D50" w:rsidP="00B16ED3">
      <w:pPr>
        <w:tabs>
          <w:tab w:val="left" w:pos="720"/>
        </w:tabs>
        <w:jc w:val="center"/>
        <w:rPr>
          <w:b/>
          <w:szCs w:val="20"/>
        </w:rPr>
      </w:pPr>
    </w:p>
    <w:p w:rsidR="002B5D50" w:rsidRDefault="002B5D50" w:rsidP="00B16ED3">
      <w:pPr>
        <w:tabs>
          <w:tab w:val="left" w:pos="720"/>
        </w:tabs>
        <w:jc w:val="center"/>
        <w:rPr>
          <w:b/>
          <w:szCs w:val="20"/>
        </w:rPr>
      </w:pPr>
    </w:p>
    <w:p w:rsidR="002B5D50" w:rsidRDefault="002B5D50" w:rsidP="00B16ED3">
      <w:pPr>
        <w:tabs>
          <w:tab w:val="left" w:pos="720"/>
        </w:tabs>
        <w:jc w:val="center"/>
        <w:rPr>
          <w:b/>
          <w:szCs w:val="20"/>
        </w:rPr>
      </w:pPr>
    </w:p>
    <w:p w:rsidR="002B5D50" w:rsidRDefault="002B5D50" w:rsidP="007A31D8">
      <w:pPr>
        <w:tabs>
          <w:tab w:val="left" w:pos="720"/>
        </w:tabs>
        <w:rPr>
          <w:b/>
          <w:szCs w:val="20"/>
        </w:rPr>
      </w:pPr>
    </w:p>
    <w:p w:rsidR="002B5D50" w:rsidRDefault="002B5D50" w:rsidP="00B16ED3">
      <w:pPr>
        <w:tabs>
          <w:tab w:val="left" w:pos="720"/>
        </w:tabs>
        <w:jc w:val="center"/>
        <w:rPr>
          <w:b/>
          <w:szCs w:val="20"/>
        </w:rPr>
      </w:pPr>
    </w:p>
    <w:p w:rsidR="002B5D50" w:rsidRPr="00BF1633" w:rsidRDefault="002B5D50" w:rsidP="00B16ED3">
      <w:pPr>
        <w:tabs>
          <w:tab w:val="left" w:pos="720"/>
        </w:tabs>
        <w:jc w:val="center"/>
        <w:rPr>
          <w:b/>
          <w:szCs w:val="20"/>
        </w:rPr>
      </w:pPr>
    </w:p>
    <w:p w:rsidR="00FD01CA" w:rsidRPr="00014259" w:rsidRDefault="00FD01CA" w:rsidP="00B16ED3">
      <w:pPr>
        <w:tabs>
          <w:tab w:val="left" w:pos="720"/>
        </w:tabs>
        <w:jc w:val="center"/>
        <w:rPr>
          <w:b/>
          <w:szCs w:val="20"/>
          <w:lang w:val="es-ES"/>
        </w:rPr>
      </w:pPr>
      <w:r w:rsidRPr="00014259">
        <w:rPr>
          <w:b/>
          <w:szCs w:val="20"/>
          <w:lang w:val="es-ES"/>
        </w:rPr>
        <w:t xml:space="preserve">RESOLUCIÓN DE LA </w:t>
      </w:r>
    </w:p>
    <w:p w:rsidR="00FD01CA" w:rsidRPr="00014259" w:rsidRDefault="00FD01CA" w:rsidP="00B16ED3">
      <w:pPr>
        <w:tabs>
          <w:tab w:val="left" w:pos="720"/>
        </w:tabs>
        <w:jc w:val="center"/>
        <w:rPr>
          <w:b/>
          <w:szCs w:val="20"/>
          <w:lang w:val="es-ES"/>
        </w:rPr>
      </w:pPr>
    </w:p>
    <w:p w:rsidR="00FD01CA" w:rsidRPr="00014259" w:rsidRDefault="00FD01CA" w:rsidP="00B16ED3">
      <w:pPr>
        <w:tabs>
          <w:tab w:val="left" w:pos="720"/>
        </w:tabs>
        <w:jc w:val="center"/>
        <w:rPr>
          <w:b/>
          <w:szCs w:val="20"/>
          <w:lang w:val="es-ES"/>
        </w:rPr>
      </w:pPr>
      <w:r w:rsidRPr="00014259">
        <w:rPr>
          <w:b/>
          <w:szCs w:val="20"/>
          <w:lang w:val="es-ES"/>
        </w:rPr>
        <w:t>CORTE INTERAMERICANA DE DERECHOS HUMANOS</w:t>
      </w:r>
      <w:r w:rsidR="00AA40D7" w:rsidRPr="00AA40D7">
        <w:rPr>
          <w:b/>
          <w:szCs w:val="20"/>
          <w:vertAlign w:val="superscript"/>
          <w:lang w:val="es-ES"/>
        </w:rPr>
        <w:footnoteReference w:id="2"/>
      </w:r>
    </w:p>
    <w:p w:rsidR="00FD01CA" w:rsidRPr="00014259" w:rsidRDefault="00FD01CA" w:rsidP="00B16ED3">
      <w:pPr>
        <w:tabs>
          <w:tab w:val="left" w:pos="720"/>
        </w:tabs>
        <w:jc w:val="center"/>
        <w:rPr>
          <w:b/>
          <w:szCs w:val="20"/>
          <w:lang w:val="es-ES"/>
        </w:rPr>
      </w:pPr>
    </w:p>
    <w:p w:rsidR="00FD01CA" w:rsidRPr="00014259" w:rsidRDefault="00FD01CA" w:rsidP="00E86F88">
      <w:pPr>
        <w:pStyle w:val="Heading2"/>
      </w:pPr>
      <w:r w:rsidRPr="00014259">
        <w:t xml:space="preserve">DE </w:t>
      </w:r>
      <w:r w:rsidR="00D223A2">
        <w:t>23</w:t>
      </w:r>
      <w:r w:rsidRPr="00014259">
        <w:t xml:space="preserve"> DE </w:t>
      </w:r>
      <w:r w:rsidR="00204B56">
        <w:t>NOVIEMBRE</w:t>
      </w:r>
      <w:r>
        <w:t xml:space="preserve"> DE 2016</w:t>
      </w:r>
    </w:p>
    <w:p w:rsidR="00FD01CA" w:rsidRPr="00014259" w:rsidRDefault="00FD01CA" w:rsidP="00B16ED3">
      <w:pPr>
        <w:tabs>
          <w:tab w:val="left" w:pos="720"/>
        </w:tabs>
        <w:jc w:val="center"/>
        <w:rPr>
          <w:b/>
          <w:szCs w:val="20"/>
          <w:lang w:val="es-ES"/>
        </w:rPr>
      </w:pPr>
    </w:p>
    <w:p w:rsidR="00FD01CA" w:rsidRPr="00014259" w:rsidRDefault="00FD01CA" w:rsidP="00B16ED3">
      <w:pPr>
        <w:tabs>
          <w:tab w:val="left" w:pos="720"/>
        </w:tabs>
        <w:jc w:val="center"/>
        <w:rPr>
          <w:b/>
          <w:szCs w:val="20"/>
          <w:u w:val="single"/>
          <w:lang w:val="es-ES"/>
        </w:rPr>
      </w:pPr>
      <w:r w:rsidRPr="00014259">
        <w:rPr>
          <w:b/>
          <w:szCs w:val="20"/>
          <w:lang w:val="es-ES"/>
        </w:rPr>
        <w:t>MEDIDAS PROVISIONALES RESPECTO DE BRASIL</w:t>
      </w:r>
    </w:p>
    <w:p w:rsidR="00FD01CA" w:rsidRPr="00014259" w:rsidRDefault="00FD01CA" w:rsidP="00B16ED3">
      <w:pPr>
        <w:tabs>
          <w:tab w:val="left" w:pos="720"/>
        </w:tabs>
        <w:jc w:val="center"/>
        <w:rPr>
          <w:b/>
          <w:szCs w:val="20"/>
          <w:lang w:val="es-ES"/>
        </w:rPr>
      </w:pPr>
    </w:p>
    <w:p w:rsidR="00FD01CA" w:rsidRDefault="00FD01CA" w:rsidP="00B16ED3">
      <w:pPr>
        <w:tabs>
          <w:tab w:val="left" w:pos="720"/>
        </w:tabs>
        <w:jc w:val="center"/>
        <w:rPr>
          <w:b/>
          <w:szCs w:val="20"/>
          <w:lang w:val="es-ES"/>
        </w:rPr>
      </w:pPr>
      <w:r w:rsidRPr="00014259">
        <w:rPr>
          <w:b/>
          <w:szCs w:val="20"/>
          <w:lang w:val="es-ES"/>
        </w:rPr>
        <w:t>ASUNTO DEL COMPLEJO PENITENCIARIO DE CURADO</w:t>
      </w:r>
    </w:p>
    <w:p w:rsidR="006353F6" w:rsidRDefault="006353F6" w:rsidP="00B16ED3">
      <w:pPr>
        <w:tabs>
          <w:tab w:val="left" w:pos="720"/>
        </w:tabs>
        <w:rPr>
          <w:b/>
          <w:szCs w:val="20"/>
          <w:lang w:val="es-ES"/>
        </w:rPr>
      </w:pPr>
    </w:p>
    <w:p w:rsidR="00FD01CA" w:rsidRDefault="00FD01CA" w:rsidP="00B16ED3">
      <w:pPr>
        <w:tabs>
          <w:tab w:val="left" w:pos="720"/>
        </w:tabs>
        <w:rPr>
          <w:b/>
          <w:szCs w:val="20"/>
          <w:lang w:val="es-ES"/>
        </w:rPr>
      </w:pPr>
    </w:p>
    <w:p w:rsidR="00FD01CA" w:rsidRDefault="00FD01CA" w:rsidP="00B16ED3">
      <w:pPr>
        <w:tabs>
          <w:tab w:val="left" w:pos="720"/>
        </w:tabs>
        <w:rPr>
          <w:b/>
          <w:szCs w:val="20"/>
          <w:lang w:val="es-CL"/>
        </w:rPr>
      </w:pPr>
      <w:r>
        <w:rPr>
          <w:b/>
          <w:szCs w:val="20"/>
          <w:lang w:val="es-ES"/>
        </w:rPr>
        <w:t>VISTO</w:t>
      </w:r>
      <w:r>
        <w:rPr>
          <w:b/>
          <w:szCs w:val="20"/>
          <w:lang w:val="es-CL"/>
        </w:rPr>
        <w:t>:</w:t>
      </w:r>
    </w:p>
    <w:p w:rsidR="00FD01CA" w:rsidRDefault="00FD01CA" w:rsidP="00B16ED3">
      <w:pPr>
        <w:tabs>
          <w:tab w:val="left" w:pos="720"/>
        </w:tabs>
        <w:rPr>
          <w:szCs w:val="20"/>
          <w:lang w:val="es-CL"/>
        </w:rPr>
      </w:pPr>
    </w:p>
    <w:p w:rsidR="00FD01CA" w:rsidRDefault="00FD01CA" w:rsidP="00B16ED3">
      <w:pPr>
        <w:pStyle w:val="ListParagraph"/>
        <w:numPr>
          <w:ilvl w:val="0"/>
          <w:numId w:val="1"/>
        </w:numPr>
        <w:tabs>
          <w:tab w:val="left" w:pos="900"/>
        </w:tabs>
        <w:snapToGrid w:val="0"/>
        <w:ind w:left="0" w:firstLine="0"/>
        <w:contextualSpacing w:val="0"/>
        <w:rPr>
          <w:szCs w:val="20"/>
          <w:lang w:val="es-CL"/>
        </w:rPr>
      </w:pPr>
      <w:r w:rsidRPr="00014259">
        <w:rPr>
          <w:rFonts w:cs="Arial"/>
          <w:lang w:val="es-ES"/>
        </w:rPr>
        <w:t>La</w:t>
      </w:r>
      <w:r w:rsidR="00220D1A">
        <w:rPr>
          <w:rFonts w:cs="Arial"/>
          <w:lang w:val="es-ES"/>
        </w:rPr>
        <w:t>s</w:t>
      </w:r>
      <w:r w:rsidRPr="00014259">
        <w:rPr>
          <w:rFonts w:cs="Arial"/>
          <w:lang w:val="es-ES"/>
        </w:rPr>
        <w:t xml:space="preserve"> Resoluci</w:t>
      </w:r>
      <w:r w:rsidR="00220D1A">
        <w:rPr>
          <w:rFonts w:cs="Arial"/>
          <w:lang w:val="es-ES"/>
        </w:rPr>
        <w:t xml:space="preserve">ones </w:t>
      </w:r>
      <w:r w:rsidRPr="00014259">
        <w:rPr>
          <w:rFonts w:cs="Arial"/>
          <w:lang w:val="es-ES"/>
        </w:rPr>
        <w:t>emitida</w:t>
      </w:r>
      <w:r w:rsidR="00220D1A">
        <w:rPr>
          <w:rFonts w:cs="Arial"/>
          <w:lang w:val="es-ES"/>
        </w:rPr>
        <w:t>s</w:t>
      </w:r>
      <w:r w:rsidRPr="00014259">
        <w:rPr>
          <w:rFonts w:cs="Arial"/>
          <w:lang w:val="es-ES"/>
        </w:rPr>
        <w:t xml:space="preserve"> por la Corte Interamericana de Derechos Humanos (en adelante “la Corte Interamericana”, “la Corte” o “el Tribunal”) el 22</w:t>
      </w:r>
      <w:r w:rsidRPr="00014259">
        <w:rPr>
          <w:szCs w:val="20"/>
          <w:lang w:val="es-ES"/>
        </w:rPr>
        <w:t xml:space="preserve"> de mayo de 2014</w:t>
      </w:r>
      <w:r w:rsidR="00220D1A">
        <w:rPr>
          <w:szCs w:val="20"/>
          <w:lang w:val="es-ES"/>
        </w:rPr>
        <w:t xml:space="preserve"> y el </w:t>
      </w:r>
      <w:r w:rsidR="00B02B6D">
        <w:rPr>
          <w:szCs w:val="20"/>
          <w:lang w:val="es-ES"/>
        </w:rPr>
        <w:t xml:space="preserve">7 de octubre </w:t>
      </w:r>
      <w:r w:rsidR="00220D1A">
        <w:rPr>
          <w:szCs w:val="20"/>
          <w:lang w:val="es-ES"/>
        </w:rPr>
        <w:t>de 2015</w:t>
      </w:r>
      <w:r w:rsidRPr="00014259">
        <w:rPr>
          <w:szCs w:val="20"/>
          <w:lang w:val="es-ES"/>
        </w:rPr>
        <w:t>, en la</w:t>
      </w:r>
      <w:r w:rsidR="00220D1A">
        <w:rPr>
          <w:szCs w:val="20"/>
          <w:lang w:val="es-ES"/>
        </w:rPr>
        <w:t>s</w:t>
      </w:r>
      <w:r w:rsidRPr="00014259">
        <w:rPr>
          <w:szCs w:val="20"/>
          <w:lang w:val="es-ES"/>
        </w:rPr>
        <w:t xml:space="preserve"> cual</w:t>
      </w:r>
      <w:r w:rsidR="00220D1A">
        <w:rPr>
          <w:szCs w:val="20"/>
          <w:lang w:val="es-ES"/>
        </w:rPr>
        <w:t>es</w:t>
      </w:r>
      <w:r w:rsidRPr="00014259">
        <w:rPr>
          <w:szCs w:val="20"/>
          <w:lang w:val="es-ES"/>
        </w:rPr>
        <w:t xml:space="preserve">, entre otros, requirió a la República Federativa de Brasil (en adelante “Brasil” o “el Estado”) que adoptara de </w:t>
      </w:r>
      <w:r w:rsidRPr="00014259">
        <w:rPr>
          <w:rFonts w:eastAsia="Times"/>
          <w:szCs w:val="20"/>
          <w:lang w:val="es-ES"/>
        </w:rPr>
        <w:t xml:space="preserve">forma inmediata </w:t>
      </w:r>
      <w:r w:rsidRPr="00014259">
        <w:rPr>
          <w:szCs w:val="20"/>
          <w:lang w:val="es-ES"/>
        </w:rPr>
        <w:t xml:space="preserve">todas las medidas que fueran necesarias para proteger eficazmente la vida y la integridad personal de las personas privadas de libertad en el Complejo </w:t>
      </w:r>
      <w:r w:rsidR="00645BE7">
        <w:rPr>
          <w:szCs w:val="20"/>
          <w:lang w:val="es-ES"/>
        </w:rPr>
        <w:t xml:space="preserve">Penitenciario </w:t>
      </w:r>
      <w:r w:rsidRPr="00014259">
        <w:rPr>
          <w:szCs w:val="20"/>
          <w:lang w:val="es-ES"/>
        </w:rPr>
        <w:t>de Curado</w:t>
      </w:r>
      <w:r w:rsidR="00645BE7">
        <w:rPr>
          <w:szCs w:val="20"/>
          <w:lang w:val="es-ES"/>
        </w:rPr>
        <w:t xml:space="preserve"> (en adelante “Complejo de Curado”)</w:t>
      </w:r>
      <w:r w:rsidR="009E4BFB">
        <w:rPr>
          <w:rStyle w:val="FootnoteReference"/>
        </w:rPr>
        <w:footnoteReference w:id="3"/>
      </w:r>
      <w:r w:rsidRPr="00014259">
        <w:rPr>
          <w:szCs w:val="20"/>
          <w:lang w:val="es-ES"/>
        </w:rPr>
        <w:t>, así como de cualquier persona que se encuentre en dicho establecimiento, incluyendo los agentes penitenciarios, funcionarios y visitantes</w:t>
      </w:r>
      <w:r>
        <w:rPr>
          <w:szCs w:val="20"/>
          <w:lang w:val="es-CL"/>
        </w:rPr>
        <w:t>.</w:t>
      </w:r>
    </w:p>
    <w:p w:rsidR="00B16ED3" w:rsidRDefault="00B16ED3" w:rsidP="00B16ED3">
      <w:pPr>
        <w:pStyle w:val="ListParagraph"/>
        <w:tabs>
          <w:tab w:val="left" w:pos="900"/>
        </w:tabs>
        <w:snapToGrid w:val="0"/>
        <w:ind w:left="0"/>
        <w:contextualSpacing w:val="0"/>
        <w:rPr>
          <w:szCs w:val="20"/>
          <w:lang w:val="es-CL"/>
        </w:rPr>
      </w:pPr>
    </w:p>
    <w:p w:rsidR="00645BE7" w:rsidRDefault="00645BE7" w:rsidP="00645BE7">
      <w:pPr>
        <w:pStyle w:val="ListParagraph"/>
        <w:numPr>
          <w:ilvl w:val="0"/>
          <w:numId w:val="1"/>
        </w:numPr>
        <w:tabs>
          <w:tab w:val="left" w:pos="900"/>
        </w:tabs>
        <w:snapToGrid w:val="0"/>
        <w:ind w:left="0" w:firstLine="0"/>
        <w:contextualSpacing w:val="0"/>
        <w:rPr>
          <w:szCs w:val="20"/>
          <w:lang w:val="es-CL"/>
        </w:rPr>
      </w:pPr>
      <w:r>
        <w:rPr>
          <w:szCs w:val="20"/>
          <w:lang w:val="es-CL"/>
        </w:rPr>
        <w:t xml:space="preserve">La Resolución de 18 de noviembre de 2015, en la cual </w:t>
      </w:r>
      <w:r w:rsidR="009F68FC">
        <w:rPr>
          <w:szCs w:val="20"/>
          <w:lang w:val="es-CL"/>
        </w:rPr>
        <w:t xml:space="preserve">la Corte </w:t>
      </w:r>
      <w:r>
        <w:rPr>
          <w:szCs w:val="20"/>
          <w:lang w:val="es-CL"/>
        </w:rPr>
        <w:t xml:space="preserve">amplió las medidas provisionales relativas al presente asunto para incluir aquellas necesarias para proteger la vida y la integridad </w:t>
      </w:r>
      <w:r w:rsidR="009F68FC">
        <w:rPr>
          <w:szCs w:val="20"/>
          <w:lang w:val="es-CL"/>
        </w:rPr>
        <w:t>personal de la señora</w:t>
      </w:r>
      <w:r>
        <w:rPr>
          <w:szCs w:val="20"/>
          <w:lang w:val="es-CL"/>
        </w:rPr>
        <w:t xml:space="preserve"> </w:t>
      </w:r>
      <w:proofErr w:type="spellStart"/>
      <w:r>
        <w:rPr>
          <w:szCs w:val="20"/>
          <w:lang w:val="es-CL"/>
        </w:rPr>
        <w:t>Wilma</w:t>
      </w:r>
      <w:proofErr w:type="spellEnd"/>
      <w:r>
        <w:rPr>
          <w:szCs w:val="20"/>
          <w:lang w:val="es-CL"/>
        </w:rPr>
        <w:t xml:space="preserve"> Melo</w:t>
      </w:r>
      <w:r w:rsidR="00675C2D">
        <w:rPr>
          <w:szCs w:val="20"/>
          <w:lang w:val="es-CL"/>
        </w:rPr>
        <w:t>, representante de diversas personas privadas de libertad en el Complejo de Curado</w:t>
      </w:r>
      <w:r w:rsidR="003725E3" w:rsidRPr="00B02B6D">
        <w:rPr>
          <w:szCs w:val="20"/>
          <w:lang w:val="es-CL"/>
        </w:rPr>
        <w:t>.</w:t>
      </w:r>
    </w:p>
    <w:p w:rsidR="00220D1A" w:rsidRDefault="00220D1A" w:rsidP="00645BE7">
      <w:pPr>
        <w:pStyle w:val="ListParagraph"/>
        <w:tabs>
          <w:tab w:val="left" w:pos="900"/>
        </w:tabs>
        <w:snapToGrid w:val="0"/>
        <w:ind w:left="0"/>
        <w:contextualSpacing w:val="0"/>
        <w:rPr>
          <w:szCs w:val="20"/>
          <w:lang w:val="es-CL"/>
        </w:rPr>
      </w:pPr>
    </w:p>
    <w:p w:rsidR="002A2D32" w:rsidRPr="004434F1" w:rsidRDefault="00C902FE" w:rsidP="00645BE7">
      <w:pPr>
        <w:pStyle w:val="ListParagraph"/>
        <w:numPr>
          <w:ilvl w:val="0"/>
          <w:numId w:val="1"/>
        </w:numPr>
        <w:tabs>
          <w:tab w:val="left" w:pos="851"/>
        </w:tabs>
        <w:ind w:left="0" w:firstLine="0"/>
        <w:contextualSpacing w:val="0"/>
        <w:outlineLvl w:val="0"/>
        <w:rPr>
          <w:szCs w:val="20"/>
          <w:lang w:val="es-CR"/>
        </w:rPr>
      </w:pPr>
      <w:r>
        <w:rPr>
          <w:szCs w:val="20"/>
          <w:lang w:val="es-CL"/>
        </w:rPr>
        <w:t xml:space="preserve">La diligencia </w:t>
      </w:r>
      <w:r>
        <w:rPr>
          <w:i/>
          <w:szCs w:val="20"/>
          <w:lang w:val="es-CL"/>
        </w:rPr>
        <w:t xml:space="preserve">in </w:t>
      </w:r>
      <w:r w:rsidR="00B71FF8">
        <w:rPr>
          <w:i/>
          <w:szCs w:val="20"/>
          <w:lang w:val="es-CL"/>
        </w:rPr>
        <w:t>situ</w:t>
      </w:r>
      <w:r>
        <w:rPr>
          <w:szCs w:val="20"/>
          <w:lang w:val="es-CL"/>
        </w:rPr>
        <w:t xml:space="preserve"> </w:t>
      </w:r>
      <w:r w:rsidR="0015475D">
        <w:rPr>
          <w:szCs w:val="20"/>
          <w:lang w:val="es-CL"/>
        </w:rPr>
        <w:t>realizada</w:t>
      </w:r>
      <w:r>
        <w:rPr>
          <w:szCs w:val="20"/>
          <w:lang w:val="es-CL"/>
        </w:rPr>
        <w:t xml:space="preserve"> </w:t>
      </w:r>
      <w:r w:rsidR="0015475D">
        <w:rPr>
          <w:szCs w:val="20"/>
          <w:lang w:val="es-CL"/>
        </w:rPr>
        <w:t xml:space="preserve">por </w:t>
      </w:r>
      <w:r>
        <w:rPr>
          <w:szCs w:val="20"/>
          <w:lang w:val="es-CL"/>
        </w:rPr>
        <w:t xml:space="preserve">la Corte </w:t>
      </w:r>
      <w:r w:rsidR="00220D1A">
        <w:rPr>
          <w:szCs w:val="20"/>
          <w:lang w:val="es-CL"/>
        </w:rPr>
        <w:t>a</w:t>
      </w:r>
      <w:r w:rsidR="0015475D">
        <w:rPr>
          <w:szCs w:val="20"/>
          <w:lang w:val="es-CL"/>
        </w:rPr>
        <w:t>l Complejo de Curado</w:t>
      </w:r>
      <w:r>
        <w:rPr>
          <w:szCs w:val="20"/>
          <w:lang w:val="es-CL"/>
        </w:rPr>
        <w:t xml:space="preserve"> </w:t>
      </w:r>
      <w:r w:rsidR="0015475D">
        <w:rPr>
          <w:szCs w:val="20"/>
          <w:lang w:val="es-CL"/>
        </w:rPr>
        <w:t>el 8 de junio de 2016</w:t>
      </w:r>
      <w:r w:rsidRPr="00C902FE">
        <w:rPr>
          <w:lang w:val="es-MX"/>
        </w:rPr>
        <w:t>.</w:t>
      </w:r>
    </w:p>
    <w:p w:rsidR="004434F1" w:rsidRPr="004434F1" w:rsidRDefault="004434F1" w:rsidP="00645BE7">
      <w:pPr>
        <w:pStyle w:val="ListParagraph"/>
        <w:tabs>
          <w:tab w:val="left" w:pos="851"/>
        </w:tabs>
        <w:ind w:left="0"/>
        <w:contextualSpacing w:val="0"/>
        <w:outlineLvl w:val="0"/>
        <w:rPr>
          <w:szCs w:val="20"/>
          <w:lang w:val="es-CR"/>
        </w:rPr>
      </w:pPr>
    </w:p>
    <w:p w:rsidR="004434F1" w:rsidRPr="002A2D32" w:rsidRDefault="004434F1" w:rsidP="00645BE7">
      <w:pPr>
        <w:pStyle w:val="ListParagraph"/>
        <w:numPr>
          <w:ilvl w:val="0"/>
          <w:numId w:val="1"/>
        </w:numPr>
        <w:tabs>
          <w:tab w:val="left" w:pos="851"/>
        </w:tabs>
        <w:ind w:left="0" w:firstLine="0"/>
        <w:contextualSpacing w:val="0"/>
        <w:outlineLvl w:val="0"/>
        <w:rPr>
          <w:szCs w:val="20"/>
          <w:lang w:val="es-CR"/>
        </w:rPr>
      </w:pPr>
      <w:r>
        <w:rPr>
          <w:szCs w:val="20"/>
          <w:lang w:val="es-CR"/>
        </w:rPr>
        <w:t xml:space="preserve">El informe del Mecanismo Nacional de Prevención y Combate a la </w:t>
      </w:r>
      <w:r w:rsidRPr="004434F1">
        <w:rPr>
          <w:szCs w:val="20"/>
          <w:lang w:val="es-CR"/>
        </w:rPr>
        <w:t xml:space="preserve">Tortura </w:t>
      </w:r>
      <w:r w:rsidRPr="002B5D50">
        <w:rPr>
          <w:rFonts w:ascii="Arial" w:hAnsi="Arial" w:cs="Arial"/>
          <w:shd w:val="clear" w:color="auto" w:fill="FFFFFF"/>
          <w:lang w:val="es-ES"/>
        </w:rPr>
        <w:t>(</w:t>
      </w:r>
      <w:r w:rsidRPr="004434F1">
        <w:rPr>
          <w:szCs w:val="20"/>
          <w:lang w:val="es-CR"/>
        </w:rPr>
        <w:t xml:space="preserve">en adelante </w:t>
      </w:r>
      <w:r w:rsidRPr="002B5D50">
        <w:rPr>
          <w:rFonts w:cs="Arial"/>
          <w:shd w:val="clear" w:color="auto" w:fill="FFFFFF"/>
          <w:lang w:val="es-ES"/>
        </w:rPr>
        <w:t>"MNPCT")</w:t>
      </w:r>
      <w:r w:rsidRPr="004434F1">
        <w:rPr>
          <w:szCs w:val="20"/>
          <w:lang w:val="es-CR"/>
        </w:rPr>
        <w:t xml:space="preserve"> </w:t>
      </w:r>
      <w:r>
        <w:rPr>
          <w:szCs w:val="20"/>
          <w:lang w:val="es-CR"/>
        </w:rPr>
        <w:t xml:space="preserve">de 6 de julio de 2016, respecto a la visita </w:t>
      </w:r>
      <w:r w:rsidR="00C94EC8">
        <w:rPr>
          <w:szCs w:val="20"/>
          <w:lang w:val="es-CR"/>
        </w:rPr>
        <w:t xml:space="preserve">realizada </w:t>
      </w:r>
      <w:r w:rsidR="00220D1A">
        <w:rPr>
          <w:szCs w:val="20"/>
          <w:lang w:val="es-CR"/>
        </w:rPr>
        <w:t>a</w:t>
      </w:r>
      <w:r w:rsidR="00C94EC8">
        <w:rPr>
          <w:szCs w:val="20"/>
          <w:lang w:val="es-CR"/>
        </w:rPr>
        <w:t>l</w:t>
      </w:r>
      <w:r>
        <w:rPr>
          <w:szCs w:val="20"/>
          <w:lang w:val="es-CR"/>
        </w:rPr>
        <w:t xml:space="preserve"> Complejo de Curado entre el 30 d</w:t>
      </w:r>
      <w:r w:rsidR="00C94EC8">
        <w:rPr>
          <w:szCs w:val="20"/>
          <w:lang w:val="es-CR"/>
        </w:rPr>
        <w:t>e mayo y el 3 de junio de 2016.</w:t>
      </w:r>
    </w:p>
    <w:p w:rsidR="005C6F30" w:rsidRPr="00C902FE" w:rsidRDefault="00C902FE" w:rsidP="00645BE7">
      <w:pPr>
        <w:pStyle w:val="ListParagraph"/>
        <w:tabs>
          <w:tab w:val="left" w:pos="851"/>
        </w:tabs>
        <w:ind w:left="0"/>
        <w:contextualSpacing w:val="0"/>
        <w:outlineLvl w:val="0"/>
        <w:rPr>
          <w:szCs w:val="20"/>
          <w:lang w:val="es-CR"/>
        </w:rPr>
      </w:pPr>
      <w:r w:rsidRPr="00C902FE">
        <w:rPr>
          <w:lang w:val="es-MX"/>
        </w:rPr>
        <w:t xml:space="preserve"> </w:t>
      </w:r>
    </w:p>
    <w:p w:rsidR="00191CCD" w:rsidRPr="002A2D32" w:rsidRDefault="003C75EC" w:rsidP="00645BE7">
      <w:pPr>
        <w:pStyle w:val="ListParagraph"/>
        <w:numPr>
          <w:ilvl w:val="0"/>
          <w:numId w:val="1"/>
        </w:numPr>
        <w:tabs>
          <w:tab w:val="left" w:pos="900"/>
        </w:tabs>
        <w:snapToGrid w:val="0"/>
        <w:ind w:left="0" w:firstLine="0"/>
        <w:contextualSpacing w:val="0"/>
        <w:rPr>
          <w:szCs w:val="20"/>
          <w:lang w:val="es-CL"/>
        </w:rPr>
      </w:pPr>
      <w:r>
        <w:rPr>
          <w:rFonts w:cs="Arial"/>
          <w:lang w:val="es-ES"/>
        </w:rPr>
        <w:t>Los escritos recibidos entre</w:t>
      </w:r>
      <w:r w:rsidR="00096899" w:rsidRPr="00014259">
        <w:rPr>
          <w:rFonts w:cs="Arial"/>
          <w:lang w:val="es-ES"/>
        </w:rPr>
        <w:t xml:space="preserve"> </w:t>
      </w:r>
      <w:r w:rsidR="00096899">
        <w:rPr>
          <w:rFonts w:cs="Arial"/>
          <w:lang w:val="es-ES"/>
        </w:rPr>
        <w:t>26 de enero de 2016</w:t>
      </w:r>
      <w:r w:rsidR="005C6F30">
        <w:rPr>
          <w:rFonts w:cs="Arial"/>
          <w:lang w:val="es-ES"/>
        </w:rPr>
        <w:t xml:space="preserve"> y </w:t>
      </w:r>
      <w:r w:rsidR="00645BE7" w:rsidRPr="006E7463">
        <w:rPr>
          <w:rFonts w:cs="Arial"/>
          <w:lang w:val="es-ES"/>
        </w:rPr>
        <w:t xml:space="preserve">20 </w:t>
      </w:r>
      <w:r w:rsidR="005C6F30" w:rsidRPr="006E7463">
        <w:rPr>
          <w:rFonts w:cs="Arial"/>
          <w:lang w:val="es-ES"/>
        </w:rPr>
        <w:t xml:space="preserve">de </w:t>
      </w:r>
      <w:r w:rsidR="00204B56" w:rsidRPr="006E7463">
        <w:rPr>
          <w:rFonts w:cs="Arial"/>
          <w:lang w:val="es-ES"/>
        </w:rPr>
        <w:t>octubre</w:t>
      </w:r>
      <w:r w:rsidR="00645BE7">
        <w:rPr>
          <w:rFonts w:cs="Arial"/>
          <w:lang w:val="es-ES"/>
        </w:rPr>
        <w:t xml:space="preserve"> </w:t>
      </w:r>
      <w:r>
        <w:rPr>
          <w:rFonts w:cs="Arial"/>
          <w:lang w:val="es-ES"/>
        </w:rPr>
        <w:t>de 2016</w:t>
      </w:r>
      <w:r w:rsidR="00096899" w:rsidRPr="00014259">
        <w:rPr>
          <w:rFonts w:cs="Arial"/>
          <w:lang w:val="es-ES"/>
        </w:rPr>
        <w:t xml:space="preserve">, mediante los cuales el Estado presentó informes sobre el cumplimiento de las presentes medidas provisionales; </w:t>
      </w:r>
      <w:r w:rsidR="00096899">
        <w:rPr>
          <w:rFonts w:cs="Arial"/>
          <w:lang w:val="es-ES"/>
        </w:rPr>
        <w:t>los</w:t>
      </w:r>
      <w:r w:rsidR="00FD6FE6">
        <w:rPr>
          <w:rFonts w:cs="Arial"/>
          <w:lang w:val="es-ES"/>
        </w:rPr>
        <w:t xml:space="preserve"> </w:t>
      </w:r>
      <w:r w:rsidR="00A54B67">
        <w:rPr>
          <w:rFonts w:cs="Arial"/>
          <w:lang w:val="es-ES"/>
        </w:rPr>
        <w:t>representantes</w:t>
      </w:r>
      <w:r w:rsidR="0015760E">
        <w:rPr>
          <w:rFonts w:cs="Arial"/>
          <w:lang w:val="es-ES"/>
        </w:rPr>
        <w:t xml:space="preserve"> de los </w:t>
      </w:r>
      <w:r w:rsidR="00FF7E51">
        <w:rPr>
          <w:rFonts w:cs="Arial"/>
          <w:lang w:val="es-ES"/>
        </w:rPr>
        <w:t>beneficiarios</w:t>
      </w:r>
      <w:r w:rsidR="00FD6FE6">
        <w:rPr>
          <w:rFonts w:cs="Arial"/>
          <w:lang w:val="es-ES"/>
        </w:rPr>
        <w:t xml:space="preserve"> (en adelante “</w:t>
      </w:r>
      <w:r w:rsidR="00A54B67">
        <w:rPr>
          <w:rFonts w:cs="Arial"/>
          <w:lang w:val="es-ES"/>
        </w:rPr>
        <w:t>representantes</w:t>
      </w:r>
      <w:r w:rsidR="001100EA">
        <w:rPr>
          <w:rFonts w:cs="Arial"/>
          <w:lang w:val="es-ES"/>
        </w:rPr>
        <w:t>”)</w:t>
      </w:r>
      <w:r w:rsidR="00096899">
        <w:rPr>
          <w:rFonts w:cs="Arial"/>
          <w:lang w:val="es-ES"/>
        </w:rPr>
        <w:t xml:space="preserve"> </w:t>
      </w:r>
      <w:r w:rsidR="00096899" w:rsidRPr="00014259">
        <w:rPr>
          <w:rFonts w:cs="Arial"/>
          <w:lang w:val="es-ES"/>
        </w:rPr>
        <w:t>presentaron sus observaciones a los informes estatales, además de información sobre nuevos hechos violentos ocu</w:t>
      </w:r>
      <w:r>
        <w:rPr>
          <w:rFonts w:cs="Arial"/>
          <w:lang w:val="es-ES"/>
        </w:rPr>
        <w:t>rridos en el Complejo de Curado;</w:t>
      </w:r>
      <w:r w:rsidR="00096899" w:rsidRPr="00014259">
        <w:rPr>
          <w:rFonts w:cs="Arial"/>
          <w:lang w:val="es-ES"/>
        </w:rPr>
        <w:t xml:space="preserve"> y</w:t>
      </w:r>
      <w:r w:rsidR="00096899">
        <w:rPr>
          <w:rFonts w:cs="Arial"/>
          <w:lang w:val="es-ES"/>
        </w:rPr>
        <w:t xml:space="preserve"> </w:t>
      </w:r>
      <w:r w:rsidR="00096899" w:rsidRPr="00014259">
        <w:rPr>
          <w:rFonts w:cs="Arial"/>
          <w:lang w:val="es-ES"/>
        </w:rPr>
        <w:t xml:space="preserve">la </w:t>
      </w:r>
      <w:r w:rsidR="00096899" w:rsidRPr="00014259">
        <w:rPr>
          <w:rFonts w:cs="Arial"/>
          <w:lang w:val="es-ES"/>
        </w:rPr>
        <w:lastRenderedPageBreak/>
        <w:t>Comisión Interamericana de Derechos Humanos</w:t>
      </w:r>
      <w:r w:rsidR="00354C3A">
        <w:rPr>
          <w:rFonts w:cs="Arial"/>
          <w:lang w:val="es-ES"/>
        </w:rPr>
        <w:t xml:space="preserve"> </w:t>
      </w:r>
      <w:r w:rsidR="00354C3A" w:rsidRPr="00354C3A">
        <w:rPr>
          <w:szCs w:val="20"/>
          <w:lang w:val="es-CR"/>
        </w:rPr>
        <w:t xml:space="preserve">(en adelante “la Comisión Interamericana” </w:t>
      </w:r>
      <w:r w:rsidR="00B71FF8">
        <w:rPr>
          <w:szCs w:val="20"/>
          <w:lang w:val="es-CR"/>
        </w:rPr>
        <w:t>o</w:t>
      </w:r>
      <w:r w:rsidR="00AA40D7">
        <w:rPr>
          <w:szCs w:val="20"/>
          <w:lang w:val="es-CR"/>
        </w:rPr>
        <w:t xml:space="preserve"> </w:t>
      </w:r>
      <w:r w:rsidR="00354C3A" w:rsidRPr="00354C3A">
        <w:rPr>
          <w:szCs w:val="20"/>
          <w:lang w:val="es-CR"/>
        </w:rPr>
        <w:t>“la Comisión”)</w:t>
      </w:r>
      <w:r w:rsidR="00096899" w:rsidRPr="00014259">
        <w:rPr>
          <w:rFonts w:cs="Arial"/>
          <w:lang w:val="es-ES"/>
        </w:rPr>
        <w:t xml:space="preserve"> presentó sus observaciones a lo anterior</w:t>
      </w:r>
      <w:r w:rsidR="00096899">
        <w:rPr>
          <w:rFonts w:cs="Arial"/>
          <w:lang w:val="es-ES"/>
        </w:rPr>
        <w:t>.</w:t>
      </w:r>
      <w:r w:rsidR="00FD01CA" w:rsidRPr="002A2D32">
        <w:rPr>
          <w:szCs w:val="20"/>
          <w:lang w:val="es-CL"/>
        </w:rPr>
        <w:t xml:space="preserve"> </w:t>
      </w:r>
    </w:p>
    <w:p w:rsidR="00B16ED3" w:rsidRDefault="00B16ED3" w:rsidP="00B16ED3">
      <w:pPr>
        <w:pStyle w:val="ListParagraph"/>
        <w:tabs>
          <w:tab w:val="left" w:pos="900"/>
        </w:tabs>
        <w:snapToGrid w:val="0"/>
        <w:ind w:left="0"/>
        <w:contextualSpacing w:val="0"/>
        <w:rPr>
          <w:b/>
          <w:szCs w:val="20"/>
          <w:lang w:val="es-CL"/>
        </w:rPr>
      </w:pPr>
    </w:p>
    <w:p w:rsidR="00191CCD" w:rsidRDefault="00191CCD" w:rsidP="00B16ED3">
      <w:pPr>
        <w:pStyle w:val="ListParagraph"/>
        <w:tabs>
          <w:tab w:val="left" w:pos="900"/>
        </w:tabs>
        <w:snapToGrid w:val="0"/>
        <w:ind w:left="0"/>
        <w:contextualSpacing w:val="0"/>
        <w:rPr>
          <w:b/>
          <w:szCs w:val="20"/>
          <w:lang w:val="es-CL"/>
        </w:rPr>
      </w:pPr>
      <w:r w:rsidRPr="00191CCD">
        <w:rPr>
          <w:b/>
          <w:szCs w:val="20"/>
          <w:lang w:val="es-CL"/>
        </w:rPr>
        <w:t>CONSIDERANDO QUE:</w:t>
      </w:r>
    </w:p>
    <w:p w:rsidR="00B16ED3" w:rsidRPr="00B16ED3" w:rsidRDefault="00B16ED3" w:rsidP="00B16ED3">
      <w:pPr>
        <w:pStyle w:val="ListParagraph"/>
        <w:tabs>
          <w:tab w:val="left" w:pos="900"/>
        </w:tabs>
        <w:snapToGrid w:val="0"/>
        <w:ind w:left="0"/>
        <w:contextualSpacing w:val="0"/>
        <w:rPr>
          <w:b/>
          <w:szCs w:val="20"/>
          <w:lang w:val="es-CL"/>
        </w:rPr>
      </w:pPr>
    </w:p>
    <w:p w:rsidR="00B16ED3" w:rsidRPr="009E4BFB" w:rsidRDefault="00191CCD" w:rsidP="00B16ED3">
      <w:pPr>
        <w:pStyle w:val="ListParagraph"/>
        <w:numPr>
          <w:ilvl w:val="0"/>
          <w:numId w:val="2"/>
        </w:numPr>
        <w:tabs>
          <w:tab w:val="left" w:pos="900"/>
        </w:tabs>
        <w:snapToGrid w:val="0"/>
        <w:ind w:left="0" w:firstLine="0"/>
        <w:contextualSpacing w:val="0"/>
        <w:rPr>
          <w:b/>
          <w:szCs w:val="20"/>
          <w:lang w:val="es-CL"/>
        </w:rPr>
      </w:pPr>
      <w:r w:rsidRPr="00B02B6D">
        <w:rPr>
          <w:rFonts w:cs="Arial"/>
          <w:lang w:val="es-ES"/>
        </w:rPr>
        <w:t xml:space="preserve">En </w:t>
      </w:r>
      <w:r w:rsidR="00220D1A" w:rsidRPr="00B02B6D">
        <w:rPr>
          <w:rFonts w:cs="Arial"/>
          <w:lang w:val="es-ES"/>
        </w:rPr>
        <w:t>la</w:t>
      </w:r>
      <w:r w:rsidR="00B02B6D" w:rsidRPr="00B02B6D">
        <w:rPr>
          <w:rFonts w:cs="Arial"/>
          <w:lang w:val="es-ES"/>
        </w:rPr>
        <w:t>s</w:t>
      </w:r>
      <w:r w:rsidR="00220D1A" w:rsidRPr="00B02B6D">
        <w:rPr>
          <w:rFonts w:cs="Arial"/>
          <w:lang w:val="es-ES"/>
        </w:rPr>
        <w:t xml:space="preserve"> </w:t>
      </w:r>
      <w:r w:rsidRPr="00B02B6D">
        <w:rPr>
          <w:lang w:val="es-ES"/>
        </w:rPr>
        <w:t>Resoluci</w:t>
      </w:r>
      <w:r w:rsidR="009E4BFB">
        <w:rPr>
          <w:lang w:val="es-ES"/>
        </w:rPr>
        <w:t>o</w:t>
      </w:r>
      <w:r w:rsidRPr="00B02B6D">
        <w:rPr>
          <w:lang w:val="es-ES"/>
        </w:rPr>
        <w:t>n</w:t>
      </w:r>
      <w:r w:rsidR="00B02B6D" w:rsidRPr="00B02B6D">
        <w:rPr>
          <w:lang w:val="es-ES"/>
        </w:rPr>
        <w:t xml:space="preserve">es </w:t>
      </w:r>
      <w:r w:rsidRPr="00B02B6D">
        <w:rPr>
          <w:lang w:val="es-ES"/>
        </w:rPr>
        <w:t>de 22 de mayo de 2014</w:t>
      </w:r>
      <w:r w:rsidR="00B02B6D" w:rsidRPr="00B02B6D">
        <w:rPr>
          <w:lang w:val="es-ES"/>
        </w:rPr>
        <w:t xml:space="preserve"> y 7 de octubre de 2015</w:t>
      </w:r>
      <w:r w:rsidRPr="00B02B6D">
        <w:rPr>
          <w:lang w:val="es-ES"/>
        </w:rPr>
        <w:t xml:space="preserve">, la Corte </w:t>
      </w:r>
      <w:r w:rsidR="003C75EC" w:rsidRPr="00B02B6D">
        <w:rPr>
          <w:lang w:val="es-ES"/>
        </w:rPr>
        <w:t>estableció que era</w:t>
      </w:r>
      <w:r w:rsidRPr="00B02B6D">
        <w:rPr>
          <w:lang w:val="es-ES"/>
        </w:rPr>
        <w:t xml:space="preserve"> imprescindible que el Estado adoptara medidas </w:t>
      </w:r>
      <w:r w:rsidR="003F690F" w:rsidRPr="00B02B6D">
        <w:rPr>
          <w:lang w:val="es-ES"/>
        </w:rPr>
        <w:t xml:space="preserve">a </w:t>
      </w:r>
      <w:r w:rsidRPr="00B02B6D">
        <w:rPr>
          <w:lang w:val="es-ES"/>
        </w:rPr>
        <w:t xml:space="preserve">corto plazo </w:t>
      </w:r>
      <w:r w:rsidR="003F690F" w:rsidRPr="00B02B6D">
        <w:rPr>
          <w:lang w:val="es-ES"/>
        </w:rPr>
        <w:t>para</w:t>
      </w:r>
      <w:r w:rsidRPr="00B02B6D">
        <w:rPr>
          <w:lang w:val="es-ES"/>
        </w:rPr>
        <w:t>: a) elaborar e implementar un plan de emergencia respecto de la atención médica</w:t>
      </w:r>
      <w:r w:rsidR="007C1BF0" w:rsidRPr="00B02B6D">
        <w:rPr>
          <w:lang w:val="es-ES"/>
        </w:rPr>
        <w:t xml:space="preserve"> en el Complejo de Curado</w:t>
      </w:r>
      <w:r w:rsidRPr="00B02B6D">
        <w:rPr>
          <w:lang w:val="es-ES"/>
        </w:rPr>
        <w:t>, en particular, a los reclusos portadores de enfermedades contagiosas</w:t>
      </w:r>
      <w:r w:rsidR="00C00906" w:rsidRPr="00B02B6D">
        <w:rPr>
          <w:lang w:val="es-ES"/>
        </w:rPr>
        <w:t>,</w:t>
      </w:r>
      <w:r w:rsidRPr="00B02B6D">
        <w:rPr>
          <w:lang w:val="es-ES"/>
        </w:rPr>
        <w:t xml:space="preserve"> y tomar medidas para evitar la propagación de dichas enfermedades; b) elaborar e implementar un plan de urgencia para disminuir la situación de hacinamiento y sobrepoblación; c) eliminar la presencia de armas de cualquier tipo dentro del referido Complejo; d) asegurar las condiciones de seguridad y respeto a la vida e integridad personal de todos los internos, funcionarios y visitantes del Complejo de Curado</w:t>
      </w:r>
      <w:r w:rsidR="00B02B6D" w:rsidRPr="00B02B6D">
        <w:rPr>
          <w:lang w:val="es-ES"/>
        </w:rPr>
        <w:t>;</w:t>
      </w:r>
      <w:r w:rsidRPr="00B02B6D">
        <w:rPr>
          <w:lang w:val="es-ES"/>
        </w:rPr>
        <w:t xml:space="preserve"> e) eliminar la práctica de revisiones humillantes que afecten la intimidad y la dignidad de los visitantes</w:t>
      </w:r>
      <w:r w:rsidR="00B02B6D" w:rsidRPr="00B02B6D">
        <w:rPr>
          <w:lang w:val="es-ES"/>
        </w:rPr>
        <w:t>, y f</w:t>
      </w:r>
      <w:r w:rsidR="000C6AD6">
        <w:rPr>
          <w:lang w:val="es-CR"/>
        </w:rPr>
        <w:t xml:space="preserve">) </w:t>
      </w:r>
      <w:r w:rsidR="00A07886">
        <w:rPr>
          <w:lang w:val="es-CR"/>
        </w:rPr>
        <w:t xml:space="preserve">atender la </w:t>
      </w:r>
      <w:r w:rsidR="000C6AD6">
        <w:rPr>
          <w:lang w:val="es-CR"/>
        </w:rPr>
        <w:t>i</w:t>
      </w:r>
      <w:r w:rsidR="00B02B6D" w:rsidRPr="00B02B6D">
        <w:rPr>
          <w:lang w:val="es-CR"/>
        </w:rPr>
        <w:t>nfraestructura y grupos vulnerables</w:t>
      </w:r>
      <w:r w:rsidRPr="00B02B6D">
        <w:rPr>
          <w:rFonts w:cs="Arial"/>
          <w:lang w:val="es-ES"/>
        </w:rPr>
        <w:t>.</w:t>
      </w:r>
      <w:r w:rsidRPr="00B02B6D">
        <w:rPr>
          <w:rFonts w:cs="Arial"/>
          <w:b/>
          <w:lang w:val="es-ES"/>
        </w:rPr>
        <w:t xml:space="preserve"> </w:t>
      </w:r>
      <w:r w:rsidRPr="00B02B6D">
        <w:rPr>
          <w:rFonts w:eastAsia="Times New Roman" w:cs="Arial"/>
          <w:lang w:val="es-ES"/>
        </w:rPr>
        <w:t xml:space="preserve">Asimismo, se requirió al Estado la remisión de información </w:t>
      </w:r>
      <w:r w:rsidRPr="00B02B6D">
        <w:rPr>
          <w:lang w:val="es-ES"/>
        </w:rPr>
        <w:t>sobre las medidas provisionales adoptadas de conformidad con la referida decisión</w:t>
      </w:r>
      <w:r w:rsidR="00220D1A">
        <w:rPr>
          <w:rStyle w:val="FootnoteReference"/>
        </w:rPr>
        <w:footnoteReference w:id="4"/>
      </w:r>
      <w:r w:rsidR="00B02B6D">
        <w:rPr>
          <w:lang w:val="es-ES"/>
        </w:rPr>
        <w:t>.</w:t>
      </w:r>
      <w:r w:rsidR="00B02B6D" w:rsidRPr="00B02B6D">
        <w:rPr>
          <w:lang w:val="es-ES"/>
        </w:rPr>
        <w:t xml:space="preserve"> </w:t>
      </w:r>
    </w:p>
    <w:p w:rsidR="009E4BFB" w:rsidRPr="00B02B6D" w:rsidRDefault="009E4BFB" w:rsidP="009E4BFB">
      <w:pPr>
        <w:pStyle w:val="ListParagraph"/>
        <w:tabs>
          <w:tab w:val="left" w:pos="900"/>
        </w:tabs>
        <w:snapToGrid w:val="0"/>
        <w:ind w:left="0"/>
        <w:contextualSpacing w:val="0"/>
        <w:rPr>
          <w:b/>
          <w:szCs w:val="20"/>
          <w:lang w:val="es-CL"/>
        </w:rPr>
      </w:pPr>
    </w:p>
    <w:p w:rsidR="00C94EC8" w:rsidRPr="009E4BFB" w:rsidRDefault="00482BC3" w:rsidP="00B16ED3">
      <w:pPr>
        <w:pStyle w:val="ListParagraph"/>
        <w:numPr>
          <w:ilvl w:val="0"/>
          <w:numId w:val="2"/>
        </w:numPr>
        <w:tabs>
          <w:tab w:val="left" w:pos="900"/>
        </w:tabs>
        <w:snapToGrid w:val="0"/>
        <w:ind w:left="0" w:firstLine="0"/>
        <w:contextualSpacing w:val="0"/>
        <w:rPr>
          <w:b/>
          <w:szCs w:val="20"/>
          <w:lang w:val="es-CL"/>
        </w:rPr>
      </w:pPr>
      <w:r>
        <w:rPr>
          <w:lang w:val="es-ES"/>
        </w:rPr>
        <w:t>En la Resolución de 18 de noviembre de 2015, la Corte observó que correspond</w:t>
      </w:r>
      <w:r w:rsidR="00C00906">
        <w:rPr>
          <w:lang w:val="es-ES"/>
        </w:rPr>
        <w:t>ía</w:t>
      </w:r>
      <w:r>
        <w:rPr>
          <w:lang w:val="es-ES"/>
        </w:rPr>
        <w:t xml:space="preserve"> al Estado implementar medidas de protección a la señora Wilma Melo con la mayor brevedad</w:t>
      </w:r>
      <w:r w:rsidR="00374803">
        <w:rPr>
          <w:lang w:val="es-ES"/>
        </w:rPr>
        <w:t xml:space="preserve"> posible</w:t>
      </w:r>
      <w:r w:rsidR="004736C2">
        <w:rPr>
          <w:rStyle w:val="FootnoteReference"/>
        </w:rPr>
        <w:footnoteReference w:id="5"/>
      </w:r>
      <w:r>
        <w:rPr>
          <w:lang w:val="es-ES"/>
        </w:rPr>
        <w:t>.</w:t>
      </w:r>
    </w:p>
    <w:p w:rsidR="009E4BFB" w:rsidRDefault="009E4BFB" w:rsidP="009E4BFB">
      <w:pPr>
        <w:pStyle w:val="ListParagraph"/>
        <w:rPr>
          <w:b/>
          <w:szCs w:val="20"/>
          <w:lang w:val="es-CL"/>
        </w:rPr>
      </w:pPr>
    </w:p>
    <w:p w:rsidR="00DB6E28" w:rsidRPr="00DB6E28" w:rsidRDefault="00DB6E28" w:rsidP="00DB6E28">
      <w:pPr>
        <w:pStyle w:val="ListParagraph"/>
        <w:numPr>
          <w:ilvl w:val="0"/>
          <w:numId w:val="35"/>
        </w:numPr>
        <w:rPr>
          <w:b/>
          <w:i/>
          <w:szCs w:val="20"/>
          <w:lang w:val="es-CL"/>
        </w:rPr>
      </w:pPr>
      <w:r w:rsidRPr="00DB6E28">
        <w:rPr>
          <w:b/>
          <w:szCs w:val="20"/>
          <w:lang w:val="es-CL"/>
        </w:rPr>
        <w:t>Visita</w:t>
      </w:r>
      <w:r w:rsidRPr="00DB6E28">
        <w:rPr>
          <w:b/>
          <w:i/>
          <w:szCs w:val="20"/>
          <w:lang w:val="es-CL"/>
        </w:rPr>
        <w:t xml:space="preserve"> in situ</w:t>
      </w:r>
    </w:p>
    <w:p w:rsidR="00DB6E28" w:rsidRPr="009E4BFB" w:rsidRDefault="00DB6E28" w:rsidP="009E4BFB">
      <w:pPr>
        <w:pStyle w:val="ListParagraph"/>
        <w:rPr>
          <w:b/>
          <w:szCs w:val="20"/>
          <w:lang w:val="es-CL"/>
        </w:rPr>
      </w:pPr>
    </w:p>
    <w:p w:rsidR="00DB6E28" w:rsidRPr="00DB6E28" w:rsidRDefault="00522BE6" w:rsidP="00DB6E28">
      <w:pPr>
        <w:pStyle w:val="ListParagraph"/>
        <w:numPr>
          <w:ilvl w:val="0"/>
          <w:numId w:val="2"/>
        </w:numPr>
        <w:tabs>
          <w:tab w:val="left" w:pos="900"/>
        </w:tabs>
        <w:snapToGrid w:val="0"/>
        <w:ind w:left="0" w:firstLine="0"/>
        <w:contextualSpacing w:val="0"/>
        <w:rPr>
          <w:b/>
          <w:szCs w:val="20"/>
          <w:lang w:val="es-CL"/>
        </w:rPr>
      </w:pPr>
      <w:r w:rsidRPr="00DB6E28">
        <w:rPr>
          <w:szCs w:val="20"/>
          <w:lang w:val="es-ES"/>
        </w:rPr>
        <w:t xml:space="preserve">La Corte realizó una visita </w:t>
      </w:r>
      <w:r w:rsidRPr="00DB6E28">
        <w:rPr>
          <w:i/>
          <w:szCs w:val="20"/>
          <w:lang w:val="es-ES"/>
        </w:rPr>
        <w:t xml:space="preserve">in </w:t>
      </w:r>
      <w:r w:rsidR="00DB6E28">
        <w:rPr>
          <w:i/>
          <w:szCs w:val="20"/>
          <w:lang w:val="es-ES"/>
        </w:rPr>
        <w:t xml:space="preserve">situ </w:t>
      </w:r>
      <w:r w:rsidR="00DB6E28">
        <w:rPr>
          <w:szCs w:val="20"/>
          <w:lang w:val="es-ES"/>
        </w:rPr>
        <w:t>a</w:t>
      </w:r>
      <w:r w:rsidRPr="00DB6E28">
        <w:rPr>
          <w:szCs w:val="20"/>
          <w:lang w:val="es-ES"/>
        </w:rPr>
        <w:t xml:space="preserve">l </w:t>
      </w:r>
      <w:r w:rsidRPr="00522BE6">
        <w:rPr>
          <w:szCs w:val="20"/>
          <w:lang w:val="es-ES"/>
        </w:rPr>
        <w:t xml:space="preserve">Complejo de Curado </w:t>
      </w:r>
      <w:r w:rsidRPr="00DB6E28">
        <w:rPr>
          <w:lang w:val="es-ES"/>
        </w:rPr>
        <w:t>el 8 de junio de 2016, estando presentes el Presidente en ejercicio para el presente asunto, Juez Eduardo Ferrer</w:t>
      </w:r>
      <w:r w:rsidR="000F1A69">
        <w:rPr>
          <w:lang w:val="es-ES"/>
        </w:rPr>
        <w:t xml:space="preserve"> Mac-Gregor</w:t>
      </w:r>
      <w:r w:rsidRPr="00DB6E28">
        <w:rPr>
          <w:lang w:val="es-ES"/>
        </w:rPr>
        <w:t xml:space="preserve"> </w:t>
      </w:r>
      <w:r w:rsidR="00E176DA">
        <w:rPr>
          <w:lang w:val="es-ES"/>
        </w:rPr>
        <w:t xml:space="preserve">Poisot </w:t>
      </w:r>
      <w:r w:rsidRPr="00DB6E28">
        <w:rPr>
          <w:lang w:val="es-ES"/>
        </w:rPr>
        <w:t xml:space="preserve">(en adelante </w:t>
      </w:r>
      <w:r w:rsidR="00DB6E28">
        <w:rPr>
          <w:lang w:val="es-ES"/>
        </w:rPr>
        <w:t>“</w:t>
      </w:r>
      <w:r w:rsidRPr="00DB6E28">
        <w:rPr>
          <w:lang w:val="es-ES"/>
        </w:rPr>
        <w:t>el Presidente</w:t>
      </w:r>
      <w:r w:rsidR="00DB6E28">
        <w:rPr>
          <w:lang w:val="es-ES"/>
        </w:rPr>
        <w:t>”</w:t>
      </w:r>
      <w:r w:rsidRPr="00DB6E28">
        <w:rPr>
          <w:lang w:val="es-ES"/>
        </w:rPr>
        <w:t>); el Juez Patricio Pazmiño</w:t>
      </w:r>
      <w:r w:rsidR="00E176DA">
        <w:rPr>
          <w:lang w:val="es-ES"/>
        </w:rPr>
        <w:t xml:space="preserve"> Freire</w:t>
      </w:r>
      <w:r w:rsidRPr="00DB6E28">
        <w:rPr>
          <w:lang w:val="es-ES"/>
        </w:rPr>
        <w:t xml:space="preserve">; el Secretario de la Corte Pablo Saavedra </w:t>
      </w:r>
      <w:r w:rsidR="00E176DA">
        <w:rPr>
          <w:lang w:val="es-ES"/>
        </w:rPr>
        <w:t xml:space="preserve">Alessandri </w:t>
      </w:r>
      <w:r w:rsidRPr="00DB6E28">
        <w:rPr>
          <w:lang w:val="es-ES"/>
        </w:rPr>
        <w:t xml:space="preserve">y un abogado de la Secretaría, acompañados de </w:t>
      </w:r>
      <w:r w:rsidRPr="00DB6E28">
        <w:rPr>
          <w:szCs w:val="20"/>
          <w:lang w:val="es-ES"/>
        </w:rPr>
        <w:t xml:space="preserve">varios </w:t>
      </w:r>
      <w:r w:rsidR="00A54B67">
        <w:rPr>
          <w:szCs w:val="20"/>
          <w:lang w:val="es-ES"/>
        </w:rPr>
        <w:t>representantes</w:t>
      </w:r>
      <w:r w:rsidRPr="00DB6E28">
        <w:rPr>
          <w:szCs w:val="20"/>
          <w:lang w:val="es-ES"/>
        </w:rPr>
        <w:t xml:space="preserve"> del Estado, cuatro </w:t>
      </w:r>
      <w:r w:rsidR="00A54B67">
        <w:rPr>
          <w:szCs w:val="20"/>
          <w:lang w:val="es-ES"/>
        </w:rPr>
        <w:t>representantes</w:t>
      </w:r>
      <w:r w:rsidRPr="00DB6E28">
        <w:rPr>
          <w:szCs w:val="20"/>
          <w:lang w:val="es-ES"/>
        </w:rPr>
        <w:t xml:space="preserve"> de los beneficiarios, un representante de la Comisión Interamericana y fuerzas policiales</w:t>
      </w:r>
      <w:r w:rsidR="00DB6E28">
        <w:rPr>
          <w:lang w:val="es-ES"/>
        </w:rPr>
        <w:t>.</w:t>
      </w:r>
    </w:p>
    <w:p w:rsidR="00DB6E28" w:rsidRPr="00DB6E28" w:rsidRDefault="00DB6E28" w:rsidP="00DB6E28">
      <w:pPr>
        <w:pStyle w:val="ListParagraph"/>
        <w:rPr>
          <w:lang w:val="es-CL"/>
        </w:rPr>
      </w:pPr>
    </w:p>
    <w:p w:rsidR="00DB6E28" w:rsidRPr="00DB6E28" w:rsidRDefault="00DB6E28" w:rsidP="00DB6E28">
      <w:pPr>
        <w:pStyle w:val="ListParagraph"/>
        <w:numPr>
          <w:ilvl w:val="0"/>
          <w:numId w:val="2"/>
        </w:numPr>
        <w:tabs>
          <w:tab w:val="left" w:pos="900"/>
        </w:tabs>
        <w:snapToGrid w:val="0"/>
        <w:ind w:left="0" w:right="4" w:firstLine="0"/>
        <w:contextualSpacing w:val="0"/>
        <w:outlineLvl w:val="0"/>
        <w:rPr>
          <w:lang w:val="es-ES"/>
        </w:rPr>
      </w:pPr>
      <w:r w:rsidRPr="00DB6E28">
        <w:rPr>
          <w:lang w:val="es-ES"/>
        </w:rPr>
        <w:t xml:space="preserve">Durante la diligencia </w:t>
      </w:r>
      <w:r w:rsidR="00522BE6" w:rsidRPr="00DB6E28">
        <w:rPr>
          <w:szCs w:val="20"/>
          <w:lang w:val="es-ES"/>
        </w:rPr>
        <w:t xml:space="preserve">la delegación de la Corte visitó las dependencias de los centros carcelarios y </w:t>
      </w:r>
      <w:r>
        <w:rPr>
          <w:szCs w:val="20"/>
          <w:lang w:val="es-ES"/>
        </w:rPr>
        <w:t xml:space="preserve">los alrededores </w:t>
      </w:r>
      <w:r w:rsidR="00522BE6" w:rsidRPr="00DB6E28">
        <w:rPr>
          <w:lang w:val="es-ES"/>
        </w:rPr>
        <w:t xml:space="preserve">del Complejo </w:t>
      </w:r>
      <w:r>
        <w:rPr>
          <w:lang w:val="es-ES"/>
        </w:rPr>
        <w:t xml:space="preserve">de Curado. </w:t>
      </w:r>
      <w:r w:rsidR="00522BE6" w:rsidRPr="00DB6E28">
        <w:rPr>
          <w:szCs w:val="20"/>
          <w:lang w:val="es-AR"/>
        </w:rPr>
        <w:t xml:space="preserve">En el </w:t>
      </w:r>
      <w:r w:rsidR="00522BE6" w:rsidRPr="007B21B4">
        <w:rPr>
          <w:szCs w:val="20"/>
          <w:lang w:val="es-ES"/>
        </w:rPr>
        <w:t>PJALLB,</w:t>
      </w:r>
      <w:r w:rsidR="00522BE6" w:rsidRPr="00DB6E28">
        <w:rPr>
          <w:szCs w:val="20"/>
          <w:lang w:val="es-AR"/>
        </w:rPr>
        <w:t xml:space="preserve"> la delegación de la Corte visitó el área de control de visitantes, la biblioteca, el “rancho” (cocina y panadería), los pabellones “Galpão”, “Minha Cela Minha Vida”, la enfermería,</w:t>
      </w:r>
      <w:r w:rsidR="00D25869">
        <w:rPr>
          <w:szCs w:val="20"/>
          <w:lang w:val="es-AR"/>
        </w:rPr>
        <w:t xml:space="preserve"> y</w:t>
      </w:r>
      <w:r w:rsidR="00522BE6" w:rsidRPr="00DB6E28">
        <w:rPr>
          <w:szCs w:val="20"/>
          <w:lang w:val="es-AR"/>
        </w:rPr>
        <w:t xml:space="preserve"> el área de los internos a</w:t>
      </w:r>
      <w:r w:rsidR="00D25869">
        <w:rPr>
          <w:szCs w:val="20"/>
          <w:lang w:val="es-AR"/>
        </w:rPr>
        <w:t>menazados de muerte (“seguro”). Al respecto, la delegación de la Corte</w:t>
      </w:r>
      <w:r w:rsidR="00522BE6" w:rsidRPr="00DB6E28">
        <w:rPr>
          <w:szCs w:val="20"/>
          <w:lang w:val="es-AR"/>
        </w:rPr>
        <w:t xml:space="preserve"> constató </w:t>
      </w:r>
      <w:r w:rsidR="0047392D">
        <w:rPr>
          <w:szCs w:val="20"/>
          <w:lang w:val="es-AR"/>
        </w:rPr>
        <w:t>las</w:t>
      </w:r>
      <w:r w:rsidR="00522BE6" w:rsidRPr="00DB6E28">
        <w:rPr>
          <w:szCs w:val="20"/>
          <w:lang w:val="es-AR"/>
        </w:rPr>
        <w:t xml:space="preserve"> siguientes </w:t>
      </w:r>
      <w:r w:rsidR="0047392D">
        <w:rPr>
          <w:szCs w:val="20"/>
          <w:lang w:val="es-AR"/>
        </w:rPr>
        <w:t>situaciones</w:t>
      </w:r>
      <w:r w:rsidR="00522BE6" w:rsidRPr="00DB6E28">
        <w:rPr>
          <w:szCs w:val="20"/>
          <w:lang w:val="es-AR"/>
        </w:rPr>
        <w:t>:</w:t>
      </w:r>
    </w:p>
    <w:p w:rsidR="00DB6E28" w:rsidRPr="00DB6E28" w:rsidRDefault="00DB6E28" w:rsidP="00DB6E28">
      <w:pPr>
        <w:pStyle w:val="ListParagraph"/>
        <w:rPr>
          <w:szCs w:val="20"/>
          <w:lang w:val="es-ES"/>
        </w:rPr>
      </w:pPr>
    </w:p>
    <w:p w:rsidR="00DB6E28" w:rsidRPr="00DB6E28" w:rsidRDefault="00522BE6" w:rsidP="00DB6E28">
      <w:pPr>
        <w:pStyle w:val="ListParagraph"/>
        <w:numPr>
          <w:ilvl w:val="0"/>
          <w:numId w:val="36"/>
        </w:numPr>
        <w:tabs>
          <w:tab w:val="left" w:pos="900"/>
        </w:tabs>
        <w:snapToGrid w:val="0"/>
        <w:ind w:right="4"/>
        <w:contextualSpacing w:val="0"/>
        <w:outlineLvl w:val="0"/>
        <w:rPr>
          <w:lang w:val="es-ES"/>
        </w:rPr>
      </w:pPr>
      <w:r w:rsidRPr="00DB6E28">
        <w:rPr>
          <w:szCs w:val="20"/>
          <w:lang w:val="es-ES"/>
        </w:rPr>
        <w:t>El pabellón “E”</w:t>
      </w:r>
      <w:r w:rsidR="009903DF">
        <w:rPr>
          <w:szCs w:val="20"/>
          <w:lang w:val="es-ES"/>
        </w:rPr>
        <w:t xml:space="preserve"> donde están los internos de mayor</w:t>
      </w:r>
      <w:r w:rsidRPr="00DB6E28">
        <w:rPr>
          <w:szCs w:val="20"/>
          <w:lang w:val="es-ES"/>
        </w:rPr>
        <w:t xml:space="preserve"> peligrosidad no fue visitado, </w:t>
      </w:r>
      <w:r w:rsidR="009903DF">
        <w:rPr>
          <w:szCs w:val="20"/>
          <w:lang w:val="es-ES"/>
        </w:rPr>
        <w:t>ya</w:t>
      </w:r>
      <w:r w:rsidRPr="00DB6E28">
        <w:rPr>
          <w:szCs w:val="20"/>
          <w:lang w:val="es-ES"/>
        </w:rPr>
        <w:t xml:space="preserve"> que el Secretario de Justicia de Pernambuco no garantizó la seguridad de la delegación en ese pabellón; </w:t>
      </w:r>
    </w:p>
    <w:p w:rsidR="00DB6E28" w:rsidRPr="00DB6E28" w:rsidRDefault="00DB6E28" w:rsidP="00DB6E28">
      <w:pPr>
        <w:pStyle w:val="ListParagraph"/>
        <w:tabs>
          <w:tab w:val="left" w:pos="900"/>
        </w:tabs>
        <w:snapToGrid w:val="0"/>
        <w:ind w:right="4"/>
        <w:contextualSpacing w:val="0"/>
        <w:outlineLvl w:val="0"/>
        <w:rPr>
          <w:lang w:val="es-ES"/>
        </w:rPr>
      </w:pPr>
    </w:p>
    <w:p w:rsidR="00E90ECF" w:rsidRPr="00E90ECF" w:rsidRDefault="00DB6E28" w:rsidP="00E90ECF">
      <w:pPr>
        <w:pStyle w:val="ListParagraph"/>
        <w:numPr>
          <w:ilvl w:val="0"/>
          <w:numId w:val="36"/>
        </w:numPr>
        <w:tabs>
          <w:tab w:val="left" w:pos="900"/>
        </w:tabs>
        <w:snapToGrid w:val="0"/>
        <w:ind w:right="4"/>
        <w:contextualSpacing w:val="0"/>
        <w:outlineLvl w:val="0"/>
        <w:rPr>
          <w:lang w:val="es-ES"/>
        </w:rPr>
      </w:pPr>
      <w:r>
        <w:rPr>
          <w:szCs w:val="20"/>
          <w:lang w:val="es-AR"/>
        </w:rPr>
        <w:t>L</w:t>
      </w:r>
      <w:r w:rsidR="00522BE6" w:rsidRPr="00DB6E28">
        <w:rPr>
          <w:szCs w:val="20"/>
          <w:lang w:val="es-AR"/>
        </w:rPr>
        <w:t>a enfermería y el “rancho”</w:t>
      </w:r>
      <w:r>
        <w:rPr>
          <w:szCs w:val="20"/>
          <w:lang w:val="es-AR"/>
        </w:rPr>
        <w:t xml:space="preserve"> habían sido</w:t>
      </w:r>
      <w:r w:rsidR="00522BE6" w:rsidRPr="00DB6E28">
        <w:rPr>
          <w:szCs w:val="20"/>
          <w:lang w:val="es-AR"/>
        </w:rPr>
        <w:t xml:space="preserve"> reformados recientemente</w:t>
      </w:r>
      <w:r w:rsidR="00ED52E2">
        <w:rPr>
          <w:szCs w:val="20"/>
          <w:lang w:val="es-AR"/>
        </w:rPr>
        <w:t xml:space="preserve"> </w:t>
      </w:r>
      <w:r w:rsidR="00B71FF8">
        <w:rPr>
          <w:szCs w:val="20"/>
          <w:lang w:val="es-AR"/>
        </w:rPr>
        <w:t>y</w:t>
      </w:r>
      <w:r w:rsidR="00E86F36">
        <w:rPr>
          <w:szCs w:val="20"/>
          <w:lang w:val="es-AR"/>
        </w:rPr>
        <w:t xml:space="preserve"> aparentaban buenas condiciones;</w:t>
      </w:r>
      <w:r w:rsidR="00E90ECF">
        <w:rPr>
          <w:szCs w:val="20"/>
          <w:lang w:val="es-AR"/>
        </w:rPr>
        <w:t xml:space="preserve"> </w:t>
      </w:r>
    </w:p>
    <w:p w:rsidR="00E86F36" w:rsidRPr="00E86F36" w:rsidRDefault="00E86F36" w:rsidP="00E86F36">
      <w:pPr>
        <w:pStyle w:val="ListParagraph"/>
        <w:rPr>
          <w:szCs w:val="20"/>
          <w:lang w:val="es-ES"/>
        </w:rPr>
      </w:pPr>
    </w:p>
    <w:p w:rsidR="00E86F36" w:rsidRPr="00E86F36" w:rsidRDefault="00522BE6" w:rsidP="00E86F36">
      <w:pPr>
        <w:pStyle w:val="ListParagraph"/>
        <w:numPr>
          <w:ilvl w:val="0"/>
          <w:numId w:val="36"/>
        </w:numPr>
        <w:tabs>
          <w:tab w:val="left" w:pos="900"/>
        </w:tabs>
        <w:snapToGrid w:val="0"/>
        <w:ind w:right="4"/>
        <w:contextualSpacing w:val="0"/>
        <w:outlineLvl w:val="0"/>
        <w:rPr>
          <w:lang w:val="es-ES"/>
        </w:rPr>
      </w:pPr>
      <w:r w:rsidRPr="00E86F36">
        <w:rPr>
          <w:szCs w:val="20"/>
          <w:lang w:val="es-ES"/>
        </w:rPr>
        <w:lastRenderedPageBreak/>
        <w:t>No hay separación entre internos condenados y</w:t>
      </w:r>
      <w:r w:rsidR="00252173">
        <w:rPr>
          <w:szCs w:val="20"/>
          <w:lang w:val="es-ES"/>
        </w:rPr>
        <w:t xml:space="preserve"> detenidos provisionalmente</w:t>
      </w:r>
      <w:r w:rsidR="00694E97">
        <w:rPr>
          <w:szCs w:val="20"/>
          <w:lang w:val="es-ES"/>
        </w:rPr>
        <w:t>,</w:t>
      </w:r>
      <w:r w:rsidR="00BE147B">
        <w:rPr>
          <w:szCs w:val="20"/>
          <w:lang w:val="es-ES"/>
        </w:rPr>
        <w:t xml:space="preserve"> tampoco secciones distintas para personas mayores, LGBT y </w:t>
      </w:r>
      <w:r w:rsidR="00204B56">
        <w:rPr>
          <w:szCs w:val="20"/>
          <w:lang w:val="es-ES"/>
        </w:rPr>
        <w:t xml:space="preserve">aquellos </w:t>
      </w:r>
      <w:r w:rsidR="00E90ECF">
        <w:rPr>
          <w:szCs w:val="20"/>
          <w:lang w:val="es-ES"/>
        </w:rPr>
        <w:t>en cumplimento de medida de segur</w:t>
      </w:r>
      <w:r w:rsidR="008E5ADD">
        <w:rPr>
          <w:szCs w:val="20"/>
          <w:lang w:val="es-ES"/>
        </w:rPr>
        <w:t>idad</w:t>
      </w:r>
      <w:r w:rsidR="00BE147B">
        <w:rPr>
          <w:szCs w:val="20"/>
          <w:lang w:val="es-ES"/>
        </w:rPr>
        <w:t xml:space="preserve">. No hay accesibilidad para personas con deficiencia. </w:t>
      </w:r>
      <w:r w:rsidR="00204B56">
        <w:rPr>
          <w:szCs w:val="20"/>
          <w:lang w:val="es-ES"/>
        </w:rPr>
        <w:t>L</w:t>
      </w:r>
      <w:r w:rsidRPr="00E86F36">
        <w:rPr>
          <w:szCs w:val="20"/>
          <w:lang w:val="es-ES"/>
        </w:rPr>
        <w:t xml:space="preserve">as condiciones de vida </w:t>
      </w:r>
      <w:r w:rsidR="00E27FD4">
        <w:rPr>
          <w:szCs w:val="20"/>
          <w:lang w:val="es-ES"/>
        </w:rPr>
        <w:t>en</w:t>
      </w:r>
      <w:r w:rsidRPr="00E86F36">
        <w:rPr>
          <w:szCs w:val="20"/>
          <w:lang w:val="es-ES"/>
        </w:rPr>
        <w:t xml:space="preserve"> los dos pabellones visitados son degradantes</w:t>
      </w:r>
      <w:r w:rsidR="00252173">
        <w:rPr>
          <w:szCs w:val="20"/>
          <w:lang w:val="es-ES"/>
        </w:rPr>
        <w:t xml:space="preserve"> e inhumanas</w:t>
      </w:r>
      <w:r w:rsidRPr="00E86F36">
        <w:rPr>
          <w:szCs w:val="20"/>
          <w:lang w:val="es-ES"/>
        </w:rPr>
        <w:t>. Amb</w:t>
      </w:r>
      <w:r w:rsidR="00252173">
        <w:rPr>
          <w:szCs w:val="20"/>
          <w:lang w:val="es-ES"/>
        </w:rPr>
        <w:t>a</w:t>
      </w:r>
      <w:r w:rsidRPr="00E86F36">
        <w:rPr>
          <w:szCs w:val="20"/>
          <w:lang w:val="es-ES"/>
        </w:rPr>
        <w:t xml:space="preserve">s </w:t>
      </w:r>
      <w:r w:rsidR="00252173">
        <w:rPr>
          <w:szCs w:val="20"/>
          <w:lang w:val="es-ES"/>
        </w:rPr>
        <w:t xml:space="preserve">instalaciones </w:t>
      </w:r>
      <w:r w:rsidR="00484A41">
        <w:rPr>
          <w:szCs w:val="20"/>
          <w:lang w:val="es-ES"/>
        </w:rPr>
        <w:t>presentan</w:t>
      </w:r>
      <w:r w:rsidRPr="00E86F36">
        <w:rPr>
          <w:szCs w:val="20"/>
          <w:lang w:val="es-ES"/>
        </w:rPr>
        <w:t xml:space="preserve"> </w:t>
      </w:r>
      <w:r w:rsidR="00252173">
        <w:rPr>
          <w:szCs w:val="20"/>
          <w:lang w:val="es-ES"/>
        </w:rPr>
        <w:t xml:space="preserve">extremo </w:t>
      </w:r>
      <w:r w:rsidRPr="00E86F36">
        <w:rPr>
          <w:szCs w:val="20"/>
          <w:lang w:val="es-ES"/>
        </w:rPr>
        <w:t>hacinamiento, estructuras físicas de</w:t>
      </w:r>
      <w:r w:rsidR="00252173">
        <w:rPr>
          <w:szCs w:val="20"/>
          <w:lang w:val="es-ES"/>
        </w:rPr>
        <w:t>terioradas</w:t>
      </w:r>
      <w:r w:rsidRPr="00E86F36">
        <w:rPr>
          <w:szCs w:val="20"/>
          <w:lang w:val="es-ES"/>
        </w:rPr>
        <w:t xml:space="preserve">, con construcciones irregulares hechas por los propios presos. El cableado eléctrico está expuesto, con muchos aparatos eléctricos (TVs y </w:t>
      </w:r>
      <w:r w:rsidR="005A4454">
        <w:rPr>
          <w:szCs w:val="20"/>
          <w:lang w:val="es-ES"/>
        </w:rPr>
        <w:t>abanicos</w:t>
      </w:r>
      <w:r w:rsidRPr="00E86F36">
        <w:rPr>
          <w:szCs w:val="20"/>
          <w:lang w:val="es-ES"/>
        </w:rPr>
        <w:t xml:space="preserve">) </w:t>
      </w:r>
      <w:r w:rsidR="00B71FF8">
        <w:rPr>
          <w:szCs w:val="20"/>
          <w:lang w:val="es-ES"/>
        </w:rPr>
        <w:t>conectados y encendidos</w:t>
      </w:r>
      <w:r w:rsidRPr="00E86F36">
        <w:rPr>
          <w:szCs w:val="20"/>
          <w:lang w:val="es-ES"/>
        </w:rPr>
        <w:t xml:space="preserve">. </w:t>
      </w:r>
      <w:r w:rsidR="00BE147B">
        <w:rPr>
          <w:szCs w:val="20"/>
          <w:lang w:val="es-ES"/>
        </w:rPr>
        <w:t xml:space="preserve">No hay camas y colchones suficientes y la Administración no </w:t>
      </w:r>
      <w:r w:rsidR="00EB0472">
        <w:rPr>
          <w:szCs w:val="20"/>
          <w:lang w:val="es-ES"/>
        </w:rPr>
        <w:t>provee</w:t>
      </w:r>
      <w:r w:rsidR="00BE147B">
        <w:rPr>
          <w:szCs w:val="20"/>
          <w:lang w:val="es-ES"/>
        </w:rPr>
        <w:t xml:space="preserve"> </w:t>
      </w:r>
      <w:r w:rsidR="00E90ECF">
        <w:rPr>
          <w:szCs w:val="20"/>
          <w:lang w:val="es-ES"/>
        </w:rPr>
        <w:t>uniformes, calzados, ropas de cama, toallas, material de higiene y de limpieza</w:t>
      </w:r>
      <w:r w:rsidR="008E5ADD">
        <w:rPr>
          <w:szCs w:val="20"/>
          <w:lang w:val="es-ES"/>
        </w:rPr>
        <w:t xml:space="preserve"> individualizado</w:t>
      </w:r>
      <w:r w:rsidR="00E90ECF">
        <w:rPr>
          <w:szCs w:val="20"/>
          <w:lang w:val="es-ES"/>
        </w:rPr>
        <w:t>.</w:t>
      </w:r>
      <w:r w:rsidR="00BE147B">
        <w:rPr>
          <w:szCs w:val="20"/>
          <w:lang w:val="es-ES"/>
        </w:rPr>
        <w:t xml:space="preserve"> </w:t>
      </w:r>
      <w:r w:rsidRPr="00E86F36">
        <w:rPr>
          <w:szCs w:val="20"/>
          <w:lang w:val="es-ES"/>
        </w:rPr>
        <w:t>Cuando llueve</w:t>
      </w:r>
      <w:r w:rsidR="00E86F36">
        <w:rPr>
          <w:szCs w:val="20"/>
          <w:lang w:val="es-ES"/>
        </w:rPr>
        <w:t>,</w:t>
      </w:r>
      <w:r w:rsidR="00B71FF8">
        <w:rPr>
          <w:szCs w:val="20"/>
          <w:lang w:val="es-ES"/>
        </w:rPr>
        <w:t xml:space="preserve"> </w:t>
      </w:r>
      <w:r w:rsidR="008F7873">
        <w:rPr>
          <w:szCs w:val="20"/>
          <w:lang w:val="es-ES"/>
        </w:rPr>
        <w:t>hay goteras y filtraciones en los pabellones</w:t>
      </w:r>
      <w:r w:rsidRPr="00E86F36">
        <w:rPr>
          <w:szCs w:val="20"/>
          <w:lang w:val="es-ES"/>
        </w:rPr>
        <w:t xml:space="preserve">. Los espacios son muy </w:t>
      </w:r>
      <w:r w:rsidR="008F7873">
        <w:rPr>
          <w:szCs w:val="20"/>
          <w:lang w:val="es-ES"/>
        </w:rPr>
        <w:t xml:space="preserve">reducidos </w:t>
      </w:r>
      <w:r w:rsidRPr="00E86F36">
        <w:rPr>
          <w:szCs w:val="20"/>
          <w:lang w:val="es-ES"/>
        </w:rPr>
        <w:t xml:space="preserve">y los internos duermen </w:t>
      </w:r>
      <w:r w:rsidR="008F7873">
        <w:rPr>
          <w:szCs w:val="20"/>
          <w:lang w:val="es-ES"/>
        </w:rPr>
        <w:t xml:space="preserve">hacinados </w:t>
      </w:r>
      <w:r w:rsidRPr="00E86F36">
        <w:rPr>
          <w:szCs w:val="20"/>
          <w:lang w:val="es-ES"/>
        </w:rPr>
        <w:t xml:space="preserve">sin condiciones mínimas de higiene. </w:t>
      </w:r>
      <w:r w:rsidR="008F7873">
        <w:rPr>
          <w:szCs w:val="20"/>
          <w:lang w:val="es-ES"/>
        </w:rPr>
        <w:t xml:space="preserve">No hay ventilación adecuada </w:t>
      </w:r>
      <w:r w:rsidR="00BE147B">
        <w:rPr>
          <w:szCs w:val="20"/>
          <w:lang w:val="es-ES"/>
        </w:rPr>
        <w:t xml:space="preserve">o incidencia de sol suficiente, </w:t>
      </w:r>
      <w:r w:rsidR="008F7873">
        <w:rPr>
          <w:szCs w:val="20"/>
          <w:lang w:val="es-ES"/>
        </w:rPr>
        <w:t>por lo tanto los malos olores y el</w:t>
      </w:r>
      <w:r w:rsidRPr="00E86F36">
        <w:rPr>
          <w:szCs w:val="20"/>
          <w:lang w:val="es-ES"/>
        </w:rPr>
        <w:t xml:space="preserve"> calor en los pabellones </w:t>
      </w:r>
      <w:r w:rsidR="008F7873">
        <w:rPr>
          <w:szCs w:val="20"/>
          <w:lang w:val="es-ES"/>
        </w:rPr>
        <w:t>son muy intensos.</w:t>
      </w:r>
      <w:r w:rsidR="006B5587">
        <w:rPr>
          <w:szCs w:val="20"/>
          <w:lang w:val="es-ES"/>
        </w:rPr>
        <w:t xml:space="preserve"> Hay una exigua </w:t>
      </w:r>
      <w:r w:rsidR="00BE147B">
        <w:rPr>
          <w:szCs w:val="20"/>
          <w:lang w:val="es-ES"/>
        </w:rPr>
        <w:t>cantidad de extin</w:t>
      </w:r>
      <w:r w:rsidR="008E5ADD">
        <w:rPr>
          <w:szCs w:val="20"/>
          <w:lang w:val="es-ES"/>
        </w:rPr>
        <w:t>guidores de incendio</w:t>
      </w:r>
      <w:r w:rsidR="00BE147B">
        <w:rPr>
          <w:szCs w:val="20"/>
          <w:lang w:val="es-ES"/>
        </w:rPr>
        <w:t xml:space="preserve">. </w:t>
      </w:r>
      <w:r w:rsidR="008F7873">
        <w:rPr>
          <w:szCs w:val="20"/>
          <w:lang w:val="es-ES"/>
        </w:rPr>
        <w:t>E</w:t>
      </w:r>
      <w:r w:rsidRPr="00E86F36">
        <w:rPr>
          <w:szCs w:val="20"/>
          <w:lang w:val="es-ES"/>
        </w:rPr>
        <w:t xml:space="preserve">l riesgo a la integridad personal y a la vida tanto de los detenidos como de los pocos funcionarios es inminente. La presencia de ‘chaveiros’ </w:t>
      </w:r>
      <w:r w:rsidR="008F7873">
        <w:rPr>
          <w:szCs w:val="20"/>
          <w:lang w:val="es-ES"/>
        </w:rPr>
        <w:t xml:space="preserve">sigue siendo habitual y continúan con la función </w:t>
      </w:r>
      <w:r w:rsidRPr="00E86F36">
        <w:rPr>
          <w:szCs w:val="20"/>
          <w:lang w:val="es-ES"/>
        </w:rPr>
        <w:t xml:space="preserve">de </w:t>
      </w:r>
      <w:r w:rsidR="00204B56">
        <w:rPr>
          <w:szCs w:val="20"/>
          <w:lang w:val="es-ES"/>
        </w:rPr>
        <w:t>“</w:t>
      </w:r>
      <w:r w:rsidRPr="00E86F36">
        <w:rPr>
          <w:szCs w:val="20"/>
          <w:lang w:val="es-ES"/>
        </w:rPr>
        <w:t>mantener el orden</w:t>
      </w:r>
      <w:r w:rsidR="00204B56">
        <w:rPr>
          <w:szCs w:val="20"/>
          <w:lang w:val="es-ES"/>
        </w:rPr>
        <w:t>”</w:t>
      </w:r>
      <w:r w:rsidRPr="00E86F36">
        <w:rPr>
          <w:szCs w:val="20"/>
          <w:lang w:val="es-ES"/>
        </w:rPr>
        <w:t xml:space="preserve"> en los pabel</w:t>
      </w:r>
      <w:r w:rsidR="00E86F36">
        <w:rPr>
          <w:szCs w:val="20"/>
          <w:lang w:val="es-ES"/>
        </w:rPr>
        <w:t xml:space="preserve">lones; </w:t>
      </w:r>
    </w:p>
    <w:p w:rsidR="00E86F36" w:rsidRPr="00E86F36" w:rsidRDefault="00E86F36" w:rsidP="00E86F36">
      <w:pPr>
        <w:pStyle w:val="ListParagraph"/>
        <w:rPr>
          <w:szCs w:val="20"/>
          <w:lang w:val="es-ES"/>
        </w:rPr>
      </w:pPr>
    </w:p>
    <w:p w:rsidR="00E86F36" w:rsidRPr="00E86F36" w:rsidRDefault="00522BE6" w:rsidP="00E86F36">
      <w:pPr>
        <w:pStyle w:val="ListParagraph"/>
        <w:numPr>
          <w:ilvl w:val="0"/>
          <w:numId w:val="36"/>
        </w:numPr>
        <w:tabs>
          <w:tab w:val="left" w:pos="900"/>
        </w:tabs>
        <w:snapToGrid w:val="0"/>
        <w:ind w:right="4"/>
        <w:contextualSpacing w:val="0"/>
        <w:outlineLvl w:val="0"/>
        <w:rPr>
          <w:lang w:val="es-ES"/>
        </w:rPr>
      </w:pPr>
      <w:r w:rsidRPr="00E86F36">
        <w:rPr>
          <w:szCs w:val="20"/>
          <w:lang w:val="es-ES"/>
        </w:rPr>
        <w:t xml:space="preserve">El pabellón </w:t>
      </w:r>
      <w:r w:rsidR="00E86F36">
        <w:rPr>
          <w:szCs w:val="20"/>
          <w:lang w:val="es-ES"/>
        </w:rPr>
        <w:t xml:space="preserve">llamado </w:t>
      </w:r>
      <w:r w:rsidRPr="00E86F36">
        <w:rPr>
          <w:szCs w:val="20"/>
          <w:lang w:val="es-ES"/>
        </w:rPr>
        <w:t>“</w:t>
      </w:r>
      <w:r w:rsidRPr="00E86F36">
        <w:rPr>
          <w:i/>
          <w:szCs w:val="20"/>
          <w:lang w:val="es-ES"/>
        </w:rPr>
        <w:t>Galpão</w:t>
      </w:r>
      <w:r w:rsidRPr="00E86F36">
        <w:rPr>
          <w:szCs w:val="20"/>
          <w:lang w:val="es-ES"/>
        </w:rPr>
        <w:t>” es una especie de bodega, con techo alto, donde los presos viven y duermen todos juntos en el piso. Algunos presos tienen celdas individuales construidas por ellos mismos, como hueco</w:t>
      </w:r>
      <w:r w:rsidR="00E86F36">
        <w:rPr>
          <w:szCs w:val="20"/>
          <w:lang w:val="es-ES"/>
        </w:rPr>
        <w:t>s en las paredes de esa bodega;</w:t>
      </w:r>
    </w:p>
    <w:p w:rsidR="00E86F36" w:rsidRPr="00E86F36" w:rsidRDefault="00E86F36" w:rsidP="00E86F36">
      <w:pPr>
        <w:pStyle w:val="ListParagraph"/>
        <w:rPr>
          <w:szCs w:val="20"/>
          <w:lang w:val="es-ES"/>
        </w:rPr>
      </w:pPr>
    </w:p>
    <w:p w:rsidR="00E86F36" w:rsidRPr="00E86F36" w:rsidRDefault="00522BE6" w:rsidP="00E86F36">
      <w:pPr>
        <w:pStyle w:val="ListParagraph"/>
        <w:numPr>
          <w:ilvl w:val="0"/>
          <w:numId w:val="36"/>
        </w:numPr>
        <w:tabs>
          <w:tab w:val="left" w:pos="900"/>
        </w:tabs>
        <w:snapToGrid w:val="0"/>
        <w:ind w:right="4"/>
        <w:contextualSpacing w:val="0"/>
        <w:outlineLvl w:val="0"/>
        <w:rPr>
          <w:lang w:val="es-ES"/>
        </w:rPr>
      </w:pPr>
      <w:r w:rsidRPr="00E86F36">
        <w:rPr>
          <w:szCs w:val="20"/>
          <w:lang w:val="es-ES"/>
        </w:rPr>
        <w:t>El pabellón “</w:t>
      </w:r>
      <w:r w:rsidRPr="00E86F36">
        <w:rPr>
          <w:i/>
          <w:szCs w:val="20"/>
          <w:lang w:val="es-ES"/>
        </w:rPr>
        <w:t>Minha Cela Minha Vida</w:t>
      </w:r>
      <w:r w:rsidRPr="00E86F36">
        <w:rPr>
          <w:szCs w:val="20"/>
          <w:lang w:val="es-ES"/>
        </w:rPr>
        <w:t xml:space="preserve">” es, en efecto, </w:t>
      </w:r>
      <w:r w:rsidR="008734E7">
        <w:rPr>
          <w:szCs w:val="20"/>
          <w:lang w:val="es-ES"/>
        </w:rPr>
        <w:t xml:space="preserve">muy similar a una </w:t>
      </w:r>
      <w:r w:rsidR="00E86F36" w:rsidRPr="008734E7">
        <w:rPr>
          <w:szCs w:val="20"/>
          <w:lang w:val="es-ES"/>
        </w:rPr>
        <w:t>favela</w:t>
      </w:r>
      <w:r w:rsidRPr="00E86F36">
        <w:rPr>
          <w:szCs w:val="20"/>
          <w:lang w:val="es-ES"/>
        </w:rPr>
        <w:t>, donde los internos construyeron mini celdas con dos pisos</w:t>
      </w:r>
      <w:r w:rsidR="004E63A6">
        <w:rPr>
          <w:szCs w:val="20"/>
          <w:lang w:val="es-ES"/>
        </w:rPr>
        <w:t xml:space="preserve"> y </w:t>
      </w:r>
      <w:r w:rsidR="008F7873">
        <w:rPr>
          <w:szCs w:val="20"/>
          <w:lang w:val="es-ES"/>
        </w:rPr>
        <w:t xml:space="preserve">las </w:t>
      </w:r>
      <w:r w:rsidR="00204B56">
        <w:rPr>
          <w:szCs w:val="20"/>
          <w:lang w:val="es-ES"/>
        </w:rPr>
        <w:t>aguas negras circulan sin tratamiento</w:t>
      </w:r>
      <w:r w:rsidRPr="00E86F36">
        <w:rPr>
          <w:szCs w:val="20"/>
          <w:lang w:val="es-ES"/>
        </w:rPr>
        <w:t xml:space="preserve">. En cada celda viven de </w:t>
      </w:r>
      <w:r w:rsidR="00D43AFA">
        <w:rPr>
          <w:szCs w:val="20"/>
          <w:lang w:val="es-ES"/>
        </w:rPr>
        <w:t>uno</w:t>
      </w:r>
      <w:r w:rsidRPr="00E86F36">
        <w:rPr>
          <w:szCs w:val="20"/>
          <w:lang w:val="es-ES"/>
        </w:rPr>
        <w:t xml:space="preserve"> a </w:t>
      </w:r>
      <w:r w:rsidR="00D43AFA">
        <w:rPr>
          <w:szCs w:val="20"/>
          <w:lang w:val="es-ES"/>
        </w:rPr>
        <w:t>tres</w:t>
      </w:r>
      <w:r w:rsidRPr="00E86F36">
        <w:rPr>
          <w:szCs w:val="20"/>
          <w:lang w:val="es-ES"/>
        </w:rPr>
        <w:t xml:space="preserve"> internos y en esos espacios permanecen prácticamente todo </w:t>
      </w:r>
      <w:r w:rsidR="00C705ED">
        <w:rPr>
          <w:szCs w:val="20"/>
          <w:lang w:val="es-ES"/>
        </w:rPr>
        <w:t>el</w:t>
      </w:r>
      <w:r w:rsidRPr="00E86F36">
        <w:rPr>
          <w:szCs w:val="20"/>
          <w:lang w:val="es-ES"/>
        </w:rPr>
        <w:t xml:space="preserve"> tiempo. También cocinan y comen dentro de las celdas. Los baños de las celdas ‘de abajo’ son privados; mientras que los internos que viven y duermen en el ‘segundo piso’</w:t>
      </w:r>
      <w:r w:rsidR="00E86F36">
        <w:rPr>
          <w:szCs w:val="20"/>
          <w:lang w:val="es-ES"/>
        </w:rPr>
        <w:t xml:space="preserve"> todos comparten un baño común; </w:t>
      </w:r>
    </w:p>
    <w:p w:rsidR="00E86F36" w:rsidRPr="00E86F36" w:rsidRDefault="00E86F36" w:rsidP="00E86F36">
      <w:pPr>
        <w:pStyle w:val="ListParagraph"/>
        <w:rPr>
          <w:szCs w:val="20"/>
          <w:lang w:val="es-ES"/>
        </w:rPr>
      </w:pPr>
    </w:p>
    <w:p w:rsidR="00522BE6" w:rsidRPr="00E86F36" w:rsidRDefault="00522BE6" w:rsidP="00E86F36">
      <w:pPr>
        <w:pStyle w:val="ListParagraph"/>
        <w:numPr>
          <w:ilvl w:val="0"/>
          <w:numId w:val="36"/>
        </w:numPr>
        <w:tabs>
          <w:tab w:val="left" w:pos="900"/>
        </w:tabs>
        <w:snapToGrid w:val="0"/>
        <w:ind w:right="4"/>
        <w:contextualSpacing w:val="0"/>
        <w:outlineLvl w:val="0"/>
        <w:rPr>
          <w:lang w:val="es-ES"/>
        </w:rPr>
      </w:pPr>
      <w:r w:rsidRPr="00E86F36">
        <w:rPr>
          <w:szCs w:val="20"/>
          <w:lang w:val="es-ES"/>
        </w:rPr>
        <w:t>Los internos amenazados de muerte</w:t>
      </w:r>
      <w:r w:rsidR="00E86F36">
        <w:rPr>
          <w:szCs w:val="20"/>
          <w:lang w:val="es-ES"/>
        </w:rPr>
        <w:t xml:space="preserve"> </w:t>
      </w:r>
      <w:r w:rsidR="00C705ED">
        <w:rPr>
          <w:szCs w:val="20"/>
          <w:lang w:val="es-ES"/>
        </w:rPr>
        <w:t>están</w:t>
      </w:r>
      <w:r w:rsidR="00E86F36">
        <w:rPr>
          <w:szCs w:val="20"/>
          <w:lang w:val="es-ES"/>
        </w:rPr>
        <w:t xml:space="preserve"> </w:t>
      </w:r>
      <w:r w:rsidRPr="00E86F36">
        <w:rPr>
          <w:szCs w:val="20"/>
          <w:lang w:val="es-ES"/>
        </w:rPr>
        <w:t xml:space="preserve">encerrados las 24 horas del día en </w:t>
      </w:r>
      <w:r w:rsidR="00E86F36">
        <w:rPr>
          <w:szCs w:val="20"/>
          <w:lang w:val="es-ES"/>
        </w:rPr>
        <w:t xml:space="preserve">un </w:t>
      </w:r>
      <w:r w:rsidRPr="00E86F36">
        <w:rPr>
          <w:szCs w:val="20"/>
          <w:lang w:val="es-ES"/>
        </w:rPr>
        <w:t>espacio sin ventilación, no c</w:t>
      </w:r>
      <w:r w:rsidR="004E63A6">
        <w:rPr>
          <w:szCs w:val="20"/>
          <w:lang w:val="es-ES"/>
        </w:rPr>
        <w:t>uentan</w:t>
      </w:r>
      <w:r w:rsidRPr="00E86F36">
        <w:rPr>
          <w:szCs w:val="20"/>
          <w:lang w:val="es-ES"/>
        </w:rPr>
        <w:t xml:space="preserve"> con camas ni cualquier otro mueble. </w:t>
      </w:r>
    </w:p>
    <w:p w:rsidR="00522BE6" w:rsidRPr="00DB6E28" w:rsidRDefault="00522BE6" w:rsidP="00DB6E28">
      <w:pPr>
        <w:ind w:right="4"/>
        <w:outlineLvl w:val="0"/>
        <w:rPr>
          <w:szCs w:val="20"/>
          <w:lang w:val="es-ES"/>
        </w:rPr>
      </w:pPr>
    </w:p>
    <w:p w:rsidR="00E86F36" w:rsidRDefault="00522BE6" w:rsidP="00E86F36">
      <w:pPr>
        <w:pStyle w:val="ListParagraph"/>
        <w:numPr>
          <w:ilvl w:val="0"/>
          <w:numId w:val="2"/>
        </w:numPr>
        <w:ind w:left="0" w:right="4" w:firstLine="0"/>
        <w:outlineLvl w:val="0"/>
        <w:rPr>
          <w:szCs w:val="20"/>
          <w:lang w:val="es-AR"/>
        </w:rPr>
      </w:pPr>
      <w:r w:rsidRPr="00E86F36">
        <w:rPr>
          <w:szCs w:val="20"/>
          <w:lang w:val="es-AR"/>
        </w:rPr>
        <w:t>A su vez, en el</w:t>
      </w:r>
      <w:r w:rsidRPr="00E86F36">
        <w:rPr>
          <w:szCs w:val="20"/>
          <w:lang w:val="es-ES"/>
        </w:rPr>
        <w:t xml:space="preserve"> </w:t>
      </w:r>
      <w:r w:rsidRPr="00FD6FE6">
        <w:rPr>
          <w:szCs w:val="20"/>
          <w:lang w:val="es-ES"/>
        </w:rPr>
        <w:t>PAMFA</w:t>
      </w:r>
      <w:r w:rsidRPr="00E86F36">
        <w:rPr>
          <w:szCs w:val="20"/>
          <w:lang w:val="es-ES"/>
        </w:rPr>
        <w:t>,</w:t>
      </w:r>
      <w:r w:rsidRPr="00E86F36">
        <w:rPr>
          <w:szCs w:val="20"/>
          <w:lang w:val="es-AR"/>
        </w:rPr>
        <w:t xml:space="preserve"> la delegación de la Corte visitó </w:t>
      </w:r>
      <w:r w:rsidRPr="00E86F36">
        <w:rPr>
          <w:szCs w:val="20"/>
          <w:lang w:val="es-ES"/>
        </w:rPr>
        <w:t>las celdas de aislamiento, el espacio LGBT (pabellón J), la enfermería y el pabellón A</w:t>
      </w:r>
      <w:r w:rsidR="00C80C49">
        <w:rPr>
          <w:szCs w:val="20"/>
          <w:lang w:val="es-ES"/>
        </w:rPr>
        <w:t>,</w:t>
      </w:r>
      <w:r w:rsidR="00C80C49">
        <w:rPr>
          <w:szCs w:val="20"/>
          <w:lang w:val="es-AR"/>
        </w:rPr>
        <w:t xml:space="preserve"> y observó la</w:t>
      </w:r>
      <w:r w:rsidRPr="00E86F36">
        <w:rPr>
          <w:szCs w:val="20"/>
          <w:lang w:val="es-AR"/>
        </w:rPr>
        <w:t xml:space="preserve">s siguientes </w:t>
      </w:r>
      <w:r w:rsidR="00C80C49">
        <w:rPr>
          <w:szCs w:val="20"/>
          <w:lang w:val="es-AR"/>
        </w:rPr>
        <w:t>situaciones</w:t>
      </w:r>
      <w:r w:rsidRPr="00E86F36">
        <w:rPr>
          <w:szCs w:val="20"/>
          <w:lang w:val="es-AR"/>
        </w:rPr>
        <w:t>:</w:t>
      </w:r>
    </w:p>
    <w:p w:rsidR="008E5ADD" w:rsidRDefault="008E5ADD" w:rsidP="008E5ADD">
      <w:pPr>
        <w:pStyle w:val="ListParagraph"/>
        <w:ind w:left="0" w:right="4"/>
        <w:outlineLvl w:val="0"/>
        <w:rPr>
          <w:szCs w:val="20"/>
          <w:lang w:val="es-AR"/>
        </w:rPr>
      </w:pPr>
    </w:p>
    <w:p w:rsidR="002344DA" w:rsidRPr="00ED52E2" w:rsidRDefault="00522BE6" w:rsidP="00ED52E2">
      <w:pPr>
        <w:pStyle w:val="ListParagraph"/>
        <w:numPr>
          <w:ilvl w:val="0"/>
          <w:numId w:val="36"/>
        </w:numPr>
        <w:ind w:right="4"/>
        <w:outlineLvl w:val="0"/>
        <w:rPr>
          <w:szCs w:val="20"/>
          <w:lang w:val="es-ES"/>
        </w:rPr>
      </w:pPr>
      <w:r w:rsidRPr="00ED52E2">
        <w:rPr>
          <w:szCs w:val="20"/>
          <w:lang w:val="es-ES"/>
        </w:rPr>
        <w:t>La enfermería se encuentra en buenas condiciones, con medicamentos disponibles y funcionarios trabajando. Sin embargo, en los pabellones de los presos se percibe una situación de hacinamiento y sobrepoblación muy preocupante, incluso en las celdas de aislamiento (“seguro”)</w:t>
      </w:r>
      <w:r w:rsidR="00E86F36" w:rsidRPr="00ED52E2">
        <w:rPr>
          <w:szCs w:val="20"/>
          <w:lang w:val="es-ES"/>
        </w:rPr>
        <w:t>,</w:t>
      </w:r>
      <w:r w:rsidRPr="00ED52E2">
        <w:rPr>
          <w:szCs w:val="20"/>
          <w:lang w:val="es-ES"/>
        </w:rPr>
        <w:t xml:space="preserve"> con un número de 60 a 200 internos en espacios muy reducidos, deteriorados, con falta de ventilación e iluminación y filtración por las paredes y techo. </w:t>
      </w:r>
      <w:r w:rsidR="00E90ECF" w:rsidRPr="00ED52E2">
        <w:rPr>
          <w:szCs w:val="20"/>
          <w:lang w:val="es-ES"/>
        </w:rPr>
        <w:t>No hay separac</w:t>
      </w:r>
      <w:r w:rsidR="00204B56">
        <w:rPr>
          <w:szCs w:val="20"/>
          <w:lang w:val="es-ES"/>
        </w:rPr>
        <w:t>ión entre internos condenados y</w:t>
      </w:r>
      <w:r w:rsidR="006B5587">
        <w:rPr>
          <w:szCs w:val="20"/>
          <w:lang w:val="es-ES"/>
        </w:rPr>
        <w:t xml:space="preserve"> procesados</w:t>
      </w:r>
      <w:r w:rsidR="00E90ECF" w:rsidRPr="00ED52E2">
        <w:rPr>
          <w:szCs w:val="20"/>
          <w:lang w:val="es-ES"/>
        </w:rPr>
        <w:t xml:space="preserve">, tampoco </w:t>
      </w:r>
      <w:r w:rsidR="006B5587">
        <w:rPr>
          <w:szCs w:val="20"/>
          <w:lang w:val="es-ES"/>
        </w:rPr>
        <w:t xml:space="preserve">hay </w:t>
      </w:r>
      <w:r w:rsidR="00E90ECF" w:rsidRPr="00ED52E2">
        <w:rPr>
          <w:szCs w:val="20"/>
          <w:lang w:val="es-ES"/>
        </w:rPr>
        <w:t xml:space="preserve">secciones distintas para personas mayores y en cumplimento de medidas de </w:t>
      </w:r>
      <w:r w:rsidR="008E5ADD">
        <w:rPr>
          <w:szCs w:val="20"/>
          <w:lang w:val="es-ES"/>
        </w:rPr>
        <w:t>seguridad</w:t>
      </w:r>
      <w:r w:rsidR="00E90ECF" w:rsidRPr="00ED52E2">
        <w:rPr>
          <w:szCs w:val="20"/>
          <w:lang w:val="es-ES"/>
        </w:rPr>
        <w:t xml:space="preserve">. </w:t>
      </w:r>
      <w:r w:rsidRPr="00ED52E2">
        <w:rPr>
          <w:szCs w:val="20"/>
          <w:lang w:val="es-ES"/>
        </w:rPr>
        <w:t xml:space="preserve">Además, los internos reportaron que no se </w:t>
      </w:r>
      <w:r w:rsidR="002344DA" w:rsidRPr="00ED52E2">
        <w:rPr>
          <w:szCs w:val="20"/>
          <w:lang w:val="es-ES"/>
        </w:rPr>
        <w:t xml:space="preserve">les permite salir de las celdas; </w:t>
      </w:r>
      <w:r w:rsidRPr="00ED52E2">
        <w:rPr>
          <w:szCs w:val="20"/>
          <w:lang w:val="es-ES"/>
        </w:rPr>
        <w:t xml:space="preserve"> </w:t>
      </w:r>
    </w:p>
    <w:p w:rsidR="00E90ECF" w:rsidRDefault="00E90ECF" w:rsidP="002344DA">
      <w:pPr>
        <w:pStyle w:val="ListParagraph"/>
        <w:ind w:right="4"/>
        <w:outlineLvl w:val="0"/>
        <w:rPr>
          <w:szCs w:val="20"/>
          <w:lang w:val="es-AR"/>
        </w:rPr>
      </w:pPr>
    </w:p>
    <w:p w:rsidR="004108B2" w:rsidRPr="00ED52E2" w:rsidRDefault="00E90ECF" w:rsidP="00D85B64">
      <w:pPr>
        <w:pStyle w:val="ListParagraph"/>
        <w:numPr>
          <w:ilvl w:val="0"/>
          <w:numId w:val="36"/>
        </w:numPr>
        <w:ind w:right="4"/>
        <w:outlineLvl w:val="0"/>
        <w:rPr>
          <w:szCs w:val="20"/>
          <w:lang w:val="es-AR"/>
        </w:rPr>
      </w:pPr>
      <w:r>
        <w:rPr>
          <w:szCs w:val="20"/>
          <w:lang w:val="es-ES"/>
        </w:rPr>
        <w:t xml:space="preserve">De manera general, </w:t>
      </w:r>
      <w:r w:rsidR="004108B2">
        <w:rPr>
          <w:szCs w:val="20"/>
          <w:lang w:val="es-ES"/>
        </w:rPr>
        <w:t xml:space="preserve">no hay ventilación, iluminación natural o incidencia de sol en las celdas. Así como en </w:t>
      </w:r>
      <w:r w:rsidR="004108B2" w:rsidRPr="007B21B4">
        <w:rPr>
          <w:szCs w:val="20"/>
          <w:lang w:val="es-ES"/>
        </w:rPr>
        <w:t>PJALLB</w:t>
      </w:r>
      <w:r w:rsidR="004108B2">
        <w:rPr>
          <w:szCs w:val="20"/>
          <w:lang w:val="es-ES"/>
        </w:rPr>
        <w:t xml:space="preserve">, no hay camas y colchones suficientes y la Administración no </w:t>
      </w:r>
      <w:r w:rsidR="007C39B3">
        <w:rPr>
          <w:szCs w:val="20"/>
          <w:lang w:val="es-ES"/>
        </w:rPr>
        <w:t>provee</w:t>
      </w:r>
      <w:r w:rsidR="004108B2">
        <w:rPr>
          <w:szCs w:val="20"/>
          <w:lang w:val="es-ES"/>
        </w:rPr>
        <w:t xml:space="preserve"> uniformes, calzados, ropas de cama, toallas, material de higiene y de limpieza. Además, no hay un programa de combate al incendio y los </w:t>
      </w:r>
      <w:r w:rsidR="005103B1">
        <w:rPr>
          <w:szCs w:val="20"/>
          <w:lang w:val="es-ES"/>
        </w:rPr>
        <w:t>extinguidores</w:t>
      </w:r>
      <w:r w:rsidR="00204B56">
        <w:rPr>
          <w:szCs w:val="20"/>
          <w:lang w:val="es-ES"/>
        </w:rPr>
        <w:t xml:space="preserve"> de incendio </w:t>
      </w:r>
      <w:r w:rsidR="004108B2">
        <w:rPr>
          <w:szCs w:val="20"/>
          <w:lang w:val="es-ES"/>
        </w:rPr>
        <w:t xml:space="preserve">son insuficientes. </w:t>
      </w:r>
    </w:p>
    <w:p w:rsidR="004108B2" w:rsidRPr="00ED52E2" w:rsidRDefault="004108B2" w:rsidP="00ED52E2">
      <w:pPr>
        <w:pStyle w:val="ListParagraph"/>
        <w:ind w:right="4"/>
        <w:outlineLvl w:val="0"/>
        <w:rPr>
          <w:szCs w:val="20"/>
          <w:lang w:val="es-AR"/>
        </w:rPr>
      </w:pPr>
    </w:p>
    <w:p w:rsidR="002344DA" w:rsidRPr="002344DA" w:rsidRDefault="00522BE6" w:rsidP="00D85B64">
      <w:pPr>
        <w:pStyle w:val="ListParagraph"/>
        <w:numPr>
          <w:ilvl w:val="0"/>
          <w:numId w:val="36"/>
        </w:numPr>
        <w:ind w:right="4"/>
        <w:outlineLvl w:val="0"/>
        <w:rPr>
          <w:szCs w:val="20"/>
          <w:lang w:val="es-AR"/>
        </w:rPr>
      </w:pPr>
      <w:r w:rsidRPr="002344DA">
        <w:rPr>
          <w:szCs w:val="20"/>
          <w:lang w:val="es-ES"/>
        </w:rPr>
        <w:lastRenderedPageBreak/>
        <w:t xml:space="preserve">La </w:t>
      </w:r>
      <w:r w:rsidR="002344DA">
        <w:rPr>
          <w:szCs w:val="20"/>
          <w:lang w:val="es-ES"/>
        </w:rPr>
        <w:t>llamada “</w:t>
      </w:r>
      <w:r w:rsidRPr="002344DA">
        <w:rPr>
          <w:szCs w:val="20"/>
          <w:lang w:val="es-ES"/>
        </w:rPr>
        <w:t>celda LGBT</w:t>
      </w:r>
      <w:r w:rsidR="002344DA">
        <w:rPr>
          <w:szCs w:val="20"/>
          <w:lang w:val="es-ES"/>
        </w:rPr>
        <w:t>”</w:t>
      </w:r>
      <w:r w:rsidRPr="002344DA">
        <w:rPr>
          <w:szCs w:val="20"/>
          <w:lang w:val="es-ES"/>
        </w:rPr>
        <w:t xml:space="preserve"> está ubicada detrás de un pabellón con más de 200 internos. Para poder llegar a </w:t>
      </w:r>
      <w:r w:rsidR="004E63A6">
        <w:rPr>
          <w:szCs w:val="20"/>
          <w:lang w:val="es-ES"/>
        </w:rPr>
        <w:t>la</w:t>
      </w:r>
      <w:r w:rsidRPr="002344DA">
        <w:rPr>
          <w:szCs w:val="20"/>
          <w:lang w:val="es-ES"/>
        </w:rPr>
        <w:t xml:space="preserve"> celda, </w:t>
      </w:r>
      <w:r w:rsidR="002344DA">
        <w:rPr>
          <w:szCs w:val="20"/>
          <w:lang w:val="es-ES"/>
        </w:rPr>
        <w:t>fue</w:t>
      </w:r>
      <w:r w:rsidRPr="002344DA">
        <w:rPr>
          <w:szCs w:val="20"/>
          <w:lang w:val="es-ES"/>
        </w:rPr>
        <w:t xml:space="preserve"> necesario retirar a todos los internos de ese </w:t>
      </w:r>
      <w:r w:rsidR="004E63A6">
        <w:rPr>
          <w:szCs w:val="20"/>
          <w:lang w:val="es-ES"/>
        </w:rPr>
        <w:t>pabellón</w:t>
      </w:r>
      <w:r w:rsidRPr="002344DA">
        <w:rPr>
          <w:szCs w:val="20"/>
          <w:lang w:val="es-ES"/>
        </w:rPr>
        <w:t xml:space="preserve">. La celda </w:t>
      </w:r>
      <w:r w:rsidR="002344DA">
        <w:rPr>
          <w:szCs w:val="20"/>
          <w:lang w:val="es-ES"/>
        </w:rPr>
        <w:t>tiene dimensiones muy reducidas</w:t>
      </w:r>
      <w:r w:rsidRPr="002344DA">
        <w:rPr>
          <w:szCs w:val="20"/>
          <w:lang w:val="es-ES"/>
        </w:rPr>
        <w:t xml:space="preserve">, y unas </w:t>
      </w:r>
      <w:r w:rsidR="000042F0">
        <w:rPr>
          <w:szCs w:val="20"/>
          <w:lang w:val="es-ES"/>
        </w:rPr>
        <w:t xml:space="preserve">seis </w:t>
      </w:r>
      <w:r w:rsidRPr="002344DA">
        <w:rPr>
          <w:szCs w:val="20"/>
          <w:lang w:val="es-ES"/>
        </w:rPr>
        <w:t>personas viven en ese espacio. Toda esa área del PAMFA es muy similar a lo verificado en el PJALLB, respecto a l</w:t>
      </w:r>
      <w:r w:rsidR="002344DA">
        <w:rPr>
          <w:szCs w:val="20"/>
          <w:lang w:val="es-ES"/>
        </w:rPr>
        <w:t xml:space="preserve">o que internos, </w:t>
      </w:r>
      <w:r w:rsidR="00A54B67">
        <w:rPr>
          <w:szCs w:val="20"/>
          <w:lang w:val="es-ES"/>
        </w:rPr>
        <w:t>representantes</w:t>
      </w:r>
      <w:r w:rsidR="002344DA">
        <w:rPr>
          <w:szCs w:val="20"/>
          <w:lang w:val="es-ES"/>
        </w:rPr>
        <w:t xml:space="preserve"> de los beneficiarios y del Estado llamaron </w:t>
      </w:r>
      <w:r w:rsidRPr="002344DA">
        <w:rPr>
          <w:szCs w:val="20"/>
          <w:lang w:val="es-ES"/>
        </w:rPr>
        <w:t>“</w:t>
      </w:r>
      <w:r w:rsidRPr="002344DA">
        <w:rPr>
          <w:i/>
          <w:szCs w:val="20"/>
          <w:lang w:val="es-ES"/>
        </w:rPr>
        <w:t>favelización</w:t>
      </w:r>
      <w:r w:rsidRPr="002344DA">
        <w:rPr>
          <w:szCs w:val="20"/>
          <w:lang w:val="es-ES"/>
        </w:rPr>
        <w:t>” de los espacios comunes y de vivienda. Se puede observar que el espacio tiene fil</w:t>
      </w:r>
      <w:r w:rsidR="00204B56">
        <w:rPr>
          <w:szCs w:val="20"/>
          <w:lang w:val="es-ES"/>
        </w:rPr>
        <w:t xml:space="preserve">traciones, aguas negras y </w:t>
      </w:r>
      <w:r w:rsidR="005103B1">
        <w:rPr>
          <w:szCs w:val="20"/>
          <w:lang w:val="es-ES"/>
        </w:rPr>
        <w:t>desagü</w:t>
      </w:r>
      <w:r w:rsidR="005103B1" w:rsidRPr="002344DA">
        <w:rPr>
          <w:szCs w:val="20"/>
          <w:lang w:val="es-ES"/>
        </w:rPr>
        <w:t>es</w:t>
      </w:r>
      <w:r w:rsidRPr="002344DA">
        <w:rPr>
          <w:szCs w:val="20"/>
          <w:lang w:val="es-ES"/>
        </w:rPr>
        <w:t xml:space="preserve"> abiertos, ventilación precaria y </w:t>
      </w:r>
      <w:r w:rsidR="007C39B3">
        <w:rPr>
          <w:szCs w:val="20"/>
          <w:lang w:val="es-ES"/>
        </w:rPr>
        <w:t>poca</w:t>
      </w:r>
      <w:r w:rsidRPr="002344DA">
        <w:rPr>
          <w:szCs w:val="20"/>
          <w:lang w:val="es-ES"/>
        </w:rPr>
        <w:t xml:space="preserve"> iluminación. En ese espacio hay solamente un “baño” para más de 200 internos. El olor de podredumbre era muy fuerte. Las internas transexuales informaron que viven en constante situación de miedo y de amenazas </w:t>
      </w:r>
      <w:r w:rsidR="006E0CF2">
        <w:rPr>
          <w:szCs w:val="20"/>
          <w:lang w:val="es-ES"/>
        </w:rPr>
        <w:t>por</w:t>
      </w:r>
      <w:r w:rsidRPr="002344DA">
        <w:rPr>
          <w:szCs w:val="20"/>
          <w:lang w:val="es-ES"/>
        </w:rPr>
        <w:t xml:space="preserve"> parte de otros internos</w:t>
      </w:r>
      <w:r w:rsidR="002344DA">
        <w:rPr>
          <w:szCs w:val="20"/>
          <w:lang w:val="es-ES"/>
        </w:rPr>
        <w:t>;</w:t>
      </w:r>
      <w:r w:rsidRPr="002344DA">
        <w:rPr>
          <w:szCs w:val="20"/>
          <w:lang w:val="es-ES"/>
        </w:rPr>
        <w:t xml:space="preserve"> </w:t>
      </w:r>
    </w:p>
    <w:p w:rsidR="002344DA" w:rsidRPr="002344DA" w:rsidRDefault="002344DA" w:rsidP="002344DA">
      <w:pPr>
        <w:pStyle w:val="ListParagraph"/>
        <w:rPr>
          <w:lang w:val="es-ES"/>
        </w:rPr>
      </w:pPr>
    </w:p>
    <w:p w:rsidR="00522BE6" w:rsidRPr="002344DA" w:rsidRDefault="00522BE6" w:rsidP="00D85B64">
      <w:pPr>
        <w:pStyle w:val="ListParagraph"/>
        <w:numPr>
          <w:ilvl w:val="0"/>
          <w:numId w:val="36"/>
        </w:numPr>
        <w:ind w:right="4"/>
        <w:outlineLvl w:val="0"/>
        <w:rPr>
          <w:szCs w:val="20"/>
          <w:lang w:val="es-AR"/>
        </w:rPr>
      </w:pPr>
      <w:r w:rsidRPr="002344DA">
        <w:rPr>
          <w:lang w:val="es-ES"/>
        </w:rPr>
        <w:t>El pabellón A cuenta con dos corredores y celdas muy pequeñas, con 10 o más presos en cada una. En esos espacios los internos construyeron un segundo piso dentro de las propias celdas como vivienda. Ante la falta de espacios en las celdas muchos internos duermen en el pasillo. Las paredes tenían filtración y moho. Los internos cocinan, se duchan y hacen sus necesidades</w:t>
      </w:r>
      <w:r w:rsidR="007C39B3">
        <w:rPr>
          <w:lang w:val="es-ES"/>
        </w:rPr>
        <w:t xml:space="preserve"> fisiológicas</w:t>
      </w:r>
      <w:r w:rsidRPr="002344DA">
        <w:rPr>
          <w:lang w:val="es-ES"/>
        </w:rPr>
        <w:t xml:space="preserve"> en </w:t>
      </w:r>
      <w:r w:rsidR="002344DA">
        <w:rPr>
          <w:lang w:val="es-ES"/>
        </w:rPr>
        <w:t>un espacio extremadamente reducido</w:t>
      </w:r>
      <w:r w:rsidRPr="002344DA">
        <w:rPr>
          <w:lang w:val="es-ES"/>
        </w:rPr>
        <w:t>.</w:t>
      </w:r>
    </w:p>
    <w:p w:rsidR="00522BE6" w:rsidRPr="00DB6E28" w:rsidRDefault="00522BE6" w:rsidP="00522BE6">
      <w:pPr>
        <w:rPr>
          <w:lang w:val="es-ES"/>
        </w:rPr>
      </w:pPr>
    </w:p>
    <w:p w:rsidR="002344DA" w:rsidRDefault="00522BE6" w:rsidP="002344DA">
      <w:pPr>
        <w:pStyle w:val="ListParagraph"/>
        <w:numPr>
          <w:ilvl w:val="0"/>
          <w:numId w:val="2"/>
        </w:numPr>
        <w:ind w:left="0" w:firstLine="0"/>
        <w:outlineLvl w:val="0"/>
        <w:rPr>
          <w:szCs w:val="20"/>
          <w:lang w:val="es-AR"/>
        </w:rPr>
      </w:pPr>
      <w:r w:rsidRPr="002344DA">
        <w:rPr>
          <w:lang w:val="es-ES"/>
        </w:rPr>
        <w:t xml:space="preserve">Finalmente, en el </w:t>
      </w:r>
      <w:r w:rsidRPr="00584B7B">
        <w:rPr>
          <w:szCs w:val="20"/>
          <w:lang w:val="es-ES"/>
        </w:rPr>
        <w:t>PFDB</w:t>
      </w:r>
      <w:r w:rsidRPr="002344DA">
        <w:rPr>
          <w:b/>
          <w:lang w:val="es-ES"/>
        </w:rPr>
        <w:t xml:space="preserve"> </w:t>
      </w:r>
      <w:r w:rsidRPr="002344DA">
        <w:rPr>
          <w:lang w:val="es-ES"/>
        </w:rPr>
        <w:t xml:space="preserve">la delegación de la Corte visitó las celdas de aislamiento, la celda LGBT, el pabellón E y la enfermería, </w:t>
      </w:r>
      <w:r w:rsidR="0001622F">
        <w:rPr>
          <w:szCs w:val="20"/>
          <w:lang w:val="es-AR"/>
        </w:rPr>
        <w:t>y verificó la</w:t>
      </w:r>
      <w:r w:rsidRPr="002344DA">
        <w:rPr>
          <w:szCs w:val="20"/>
          <w:lang w:val="es-AR"/>
        </w:rPr>
        <w:t xml:space="preserve">s siguientes </w:t>
      </w:r>
      <w:r w:rsidR="0001622F">
        <w:rPr>
          <w:szCs w:val="20"/>
          <w:lang w:val="es-AR"/>
        </w:rPr>
        <w:t>condiciones</w:t>
      </w:r>
      <w:r w:rsidRPr="002344DA">
        <w:rPr>
          <w:szCs w:val="20"/>
          <w:lang w:val="es-AR"/>
        </w:rPr>
        <w:t>:</w:t>
      </w:r>
    </w:p>
    <w:p w:rsidR="002344DA" w:rsidRDefault="002344DA" w:rsidP="002344DA">
      <w:pPr>
        <w:pStyle w:val="ListParagraph"/>
        <w:ind w:left="0"/>
        <w:outlineLvl w:val="0"/>
        <w:rPr>
          <w:szCs w:val="20"/>
          <w:lang w:val="es-AR"/>
        </w:rPr>
      </w:pPr>
    </w:p>
    <w:p w:rsidR="002344DA" w:rsidRPr="002344DA" w:rsidRDefault="00522BE6" w:rsidP="00D85B64">
      <w:pPr>
        <w:pStyle w:val="ListParagraph"/>
        <w:numPr>
          <w:ilvl w:val="0"/>
          <w:numId w:val="36"/>
        </w:numPr>
        <w:outlineLvl w:val="0"/>
        <w:rPr>
          <w:szCs w:val="20"/>
          <w:lang w:val="es-AR"/>
        </w:rPr>
      </w:pPr>
      <w:r w:rsidRPr="002344DA">
        <w:rPr>
          <w:lang w:val="es-ES"/>
        </w:rPr>
        <w:t xml:space="preserve">La situación de hacinamiento, condiciones de higiene, alimentación y </w:t>
      </w:r>
      <w:r w:rsidR="006B5587">
        <w:rPr>
          <w:lang w:val="es-ES"/>
        </w:rPr>
        <w:t xml:space="preserve">presencia de </w:t>
      </w:r>
      <w:r w:rsidRPr="002344DA">
        <w:rPr>
          <w:lang w:val="es-ES"/>
        </w:rPr>
        <w:t xml:space="preserve">‘chaveiros’, es muy similar a lo verificado en </w:t>
      </w:r>
      <w:r w:rsidRPr="002344DA">
        <w:rPr>
          <w:szCs w:val="20"/>
          <w:lang w:val="es-ES"/>
        </w:rPr>
        <w:t>PJALLB</w:t>
      </w:r>
      <w:r w:rsidRPr="002344DA">
        <w:rPr>
          <w:lang w:val="es-ES"/>
        </w:rPr>
        <w:t xml:space="preserve"> y PAMFA. La única diferencia es que los internos de las celdas de aislamiento (“seguro”) informaron que pueden salir al aire libre una vez por semana, al contrario de lo reportado en</w:t>
      </w:r>
      <w:r w:rsidR="002344DA">
        <w:rPr>
          <w:lang w:val="es-ES"/>
        </w:rPr>
        <w:t xml:space="preserve"> los otros centros carcelarios; </w:t>
      </w:r>
    </w:p>
    <w:p w:rsidR="002344DA" w:rsidRPr="002344DA" w:rsidRDefault="002344DA" w:rsidP="002344DA">
      <w:pPr>
        <w:pStyle w:val="ListParagraph"/>
        <w:outlineLvl w:val="0"/>
        <w:rPr>
          <w:szCs w:val="20"/>
          <w:lang w:val="es-AR"/>
        </w:rPr>
      </w:pPr>
    </w:p>
    <w:p w:rsidR="002344DA" w:rsidRPr="002344DA" w:rsidRDefault="00522BE6" w:rsidP="00D85B64">
      <w:pPr>
        <w:pStyle w:val="ListParagraph"/>
        <w:numPr>
          <w:ilvl w:val="0"/>
          <w:numId w:val="36"/>
        </w:numPr>
        <w:outlineLvl w:val="0"/>
        <w:rPr>
          <w:szCs w:val="20"/>
          <w:lang w:val="es-AR"/>
        </w:rPr>
      </w:pPr>
      <w:r w:rsidRPr="002344DA">
        <w:rPr>
          <w:lang w:val="es-ES"/>
        </w:rPr>
        <w:t xml:space="preserve">La celda LGBT es un espacio </w:t>
      </w:r>
      <w:r w:rsidR="008E5ADD">
        <w:rPr>
          <w:lang w:val="es-ES"/>
        </w:rPr>
        <w:t>bastante reducido</w:t>
      </w:r>
      <w:r w:rsidRPr="002344DA">
        <w:rPr>
          <w:lang w:val="es-ES"/>
        </w:rPr>
        <w:t xml:space="preserve">, con espacios de dos ‘pisos’ donde viven </w:t>
      </w:r>
      <w:r w:rsidR="00056794">
        <w:rPr>
          <w:lang w:val="es-ES"/>
        </w:rPr>
        <w:t>s</w:t>
      </w:r>
      <w:r w:rsidR="000F1F26">
        <w:rPr>
          <w:lang w:val="es-ES"/>
        </w:rPr>
        <w:t>eis internas</w:t>
      </w:r>
      <w:r w:rsidRPr="002344DA">
        <w:rPr>
          <w:lang w:val="es-ES"/>
        </w:rPr>
        <w:t xml:space="preserve"> transexuales y sus compañeros. En ese espacio reportaron que son amenazadas por el ‘chaveiro’ del pabellón con</w:t>
      </w:r>
      <w:r w:rsidR="002344DA">
        <w:rPr>
          <w:lang w:val="es-ES"/>
        </w:rPr>
        <w:t xml:space="preserve"> quemarles dentro de sus celdas; </w:t>
      </w:r>
      <w:r w:rsidRPr="002344DA">
        <w:rPr>
          <w:lang w:val="es-ES"/>
        </w:rPr>
        <w:t xml:space="preserve"> </w:t>
      </w:r>
    </w:p>
    <w:p w:rsidR="002344DA" w:rsidRPr="002344DA" w:rsidRDefault="002344DA" w:rsidP="002344DA">
      <w:pPr>
        <w:pStyle w:val="ListParagraph"/>
        <w:rPr>
          <w:lang w:val="es-ES"/>
        </w:rPr>
      </w:pPr>
    </w:p>
    <w:p w:rsidR="00712492" w:rsidRPr="002344DA" w:rsidRDefault="00FF755C" w:rsidP="00D85B64">
      <w:pPr>
        <w:pStyle w:val="ListParagraph"/>
        <w:numPr>
          <w:ilvl w:val="0"/>
          <w:numId w:val="36"/>
        </w:numPr>
        <w:outlineLvl w:val="0"/>
        <w:rPr>
          <w:szCs w:val="20"/>
          <w:lang w:val="es-AR"/>
        </w:rPr>
      </w:pPr>
      <w:r>
        <w:rPr>
          <w:lang w:val="es-ES"/>
        </w:rPr>
        <w:t>En el PFDB n</w:t>
      </w:r>
      <w:r w:rsidR="00522BE6" w:rsidRPr="002344DA">
        <w:rPr>
          <w:lang w:val="es-ES"/>
        </w:rPr>
        <w:t xml:space="preserve">o hay espacios dedicados a las visitas de familiares y/o visitas íntimas. En el caso de visitas de </w:t>
      </w:r>
      <w:r w:rsidR="00522BE6" w:rsidRPr="00FF755C">
        <w:rPr>
          <w:lang w:val="es-ES"/>
        </w:rPr>
        <w:t xml:space="preserve">novias o esposas, </w:t>
      </w:r>
      <w:r w:rsidRPr="00FF755C">
        <w:rPr>
          <w:lang w:val="es-ES"/>
        </w:rPr>
        <w:t xml:space="preserve">se informó a la delegación de la Corte que </w:t>
      </w:r>
      <w:r w:rsidR="00522BE6" w:rsidRPr="00FF755C">
        <w:rPr>
          <w:lang w:val="es-ES"/>
        </w:rPr>
        <w:t>los internos con más poder entre sus pares pueden llevar mujeres</w:t>
      </w:r>
      <w:r w:rsidR="00522BE6" w:rsidRPr="002344DA">
        <w:rPr>
          <w:lang w:val="es-ES"/>
        </w:rPr>
        <w:t xml:space="preserve"> a sus celdas. Los demás improvisan encuentros íntimos en el patio, en tiendas de campaña o carpas cubiertas con paños. </w:t>
      </w:r>
    </w:p>
    <w:p w:rsidR="00712492" w:rsidRPr="00DB6E28" w:rsidRDefault="00712492" w:rsidP="00712492">
      <w:pPr>
        <w:ind w:left="1440"/>
        <w:rPr>
          <w:lang w:val="es-ES"/>
        </w:rPr>
      </w:pPr>
    </w:p>
    <w:p w:rsidR="00712492" w:rsidRPr="0019527E" w:rsidRDefault="00712492" w:rsidP="0019527E">
      <w:pPr>
        <w:pStyle w:val="ListParagraph"/>
        <w:numPr>
          <w:ilvl w:val="0"/>
          <w:numId w:val="2"/>
        </w:numPr>
        <w:tabs>
          <w:tab w:val="left" w:pos="0"/>
        </w:tabs>
        <w:snapToGrid w:val="0"/>
        <w:ind w:left="0" w:firstLine="0"/>
        <w:rPr>
          <w:szCs w:val="20"/>
          <w:lang w:val="es-CL"/>
        </w:rPr>
      </w:pPr>
      <w:r w:rsidRPr="0019527E">
        <w:rPr>
          <w:rFonts w:cs="Arial"/>
          <w:shd w:val="clear" w:color="auto" w:fill="FFFFFF"/>
          <w:lang w:val="es-CR"/>
        </w:rPr>
        <w:t>El MNPCT</w:t>
      </w:r>
      <w:r w:rsidR="00ED52E2">
        <w:rPr>
          <w:rFonts w:cs="Arial"/>
          <w:shd w:val="clear" w:color="auto" w:fill="FFFFFF"/>
          <w:lang w:val="es-CR"/>
        </w:rPr>
        <w:t xml:space="preserve"> </w:t>
      </w:r>
      <w:r w:rsidR="0019527E" w:rsidRPr="0019527E">
        <w:rPr>
          <w:rFonts w:cs="Arial"/>
          <w:shd w:val="clear" w:color="auto" w:fill="FFFFFF"/>
          <w:lang w:val="es-CR"/>
        </w:rPr>
        <w:t xml:space="preserve">presentó un informe a la Corte Interamericana en el cual </w:t>
      </w:r>
      <w:r w:rsidR="008E2BB2" w:rsidRPr="0019527E">
        <w:rPr>
          <w:rFonts w:cs="Arial"/>
          <w:shd w:val="clear" w:color="auto" w:fill="FFFFFF"/>
          <w:lang w:val="es-CR"/>
        </w:rPr>
        <w:t>consideró que el Estado no ha cumplido con su</w:t>
      </w:r>
      <w:r w:rsidR="008E2BB2" w:rsidRPr="0019527E">
        <w:rPr>
          <w:szCs w:val="20"/>
          <w:lang w:val="es-CL"/>
        </w:rPr>
        <w:t xml:space="preserve"> obligación de acompañar la ejecución de las penas, así como de garantizar los derechos de los internos</w:t>
      </w:r>
      <w:r w:rsidR="00BD1E6E">
        <w:rPr>
          <w:szCs w:val="20"/>
          <w:lang w:val="es-CL"/>
        </w:rPr>
        <w:t>.</w:t>
      </w:r>
      <w:r w:rsidR="008E2BB2" w:rsidRPr="0019527E">
        <w:rPr>
          <w:szCs w:val="20"/>
          <w:lang w:val="es-CL"/>
        </w:rPr>
        <w:t xml:space="preserve"> </w:t>
      </w:r>
    </w:p>
    <w:p w:rsidR="00712492" w:rsidRPr="00712492" w:rsidRDefault="00712492" w:rsidP="007C4A12">
      <w:pPr>
        <w:pStyle w:val="ListParagraph"/>
        <w:tabs>
          <w:tab w:val="left" w:pos="0"/>
          <w:tab w:val="left" w:pos="900"/>
        </w:tabs>
        <w:snapToGrid w:val="0"/>
        <w:ind w:left="0"/>
        <w:contextualSpacing w:val="0"/>
        <w:rPr>
          <w:szCs w:val="20"/>
          <w:lang w:val="es-CL"/>
        </w:rPr>
      </w:pPr>
    </w:p>
    <w:p w:rsidR="00EC2B09" w:rsidRPr="00FF755C" w:rsidRDefault="00191CCD" w:rsidP="00FF755C">
      <w:pPr>
        <w:pStyle w:val="ListParagraph"/>
        <w:numPr>
          <w:ilvl w:val="0"/>
          <w:numId w:val="2"/>
        </w:numPr>
        <w:tabs>
          <w:tab w:val="left" w:pos="0"/>
        </w:tabs>
        <w:snapToGrid w:val="0"/>
        <w:ind w:left="0" w:firstLine="0"/>
        <w:rPr>
          <w:szCs w:val="20"/>
          <w:lang w:val="es-CL"/>
        </w:rPr>
      </w:pPr>
      <w:r w:rsidRPr="00FF755C">
        <w:rPr>
          <w:szCs w:val="20"/>
          <w:lang w:val="es-CL"/>
        </w:rPr>
        <w:t>A continuación</w:t>
      </w:r>
      <w:r w:rsidR="00B37D96" w:rsidRPr="00FF755C">
        <w:rPr>
          <w:szCs w:val="20"/>
          <w:lang w:val="es-CL"/>
        </w:rPr>
        <w:t>,</w:t>
      </w:r>
      <w:r w:rsidRPr="00FF755C">
        <w:rPr>
          <w:szCs w:val="20"/>
          <w:lang w:val="es-CL"/>
        </w:rPr>
        <w:t xml:space="preserve"> </w:t>
      </w:r>
      <w:r w:rsidR="00FF755C" w:rsidRPr="00FF755C">
        <w:rPr>
          <w:szCs w:val="20"/>
          <w:lang w:val="es-CL"/>
        </w:rPr>
        <w:t>l</w:t>
      </w:r>
      <w:r w:rsidRPr="00FF755C">
        <w:rPr>
          <w:szCs w:val="20"/>
          <w:lang w:val="es-CL"/>
        </w:rPr>
        <w:t xml:space="preserve">a Corte </w:t>
      </w:r>
      <w:r w:rsidRPr="00FF755C">
        <w:rPr>
          <w:rFonts w:cs="Arial"/>
          <w:lang w:val="es-ES"/>
        </w:rPr>
        <w:t>evaluará la inform</w:t>
      </w:r>
      <w:r w:rsidR="0015760E" w:rsidRPr="00FF755C">
        <w:rPr>
          <w:rFonts w:cs="Arial"/>
          <w:lang w:val="es-ES"/>
        </w:rPr>
        <w:t>ación presentada por el Estado mediante</w:t>
      </w:r>
      <w:r w:rsidR="009F68FC" w:rsidRPr="00FF755C">
        <w:rPr>
          <w:rFonts w:cs="Arial"/>
          <w:lang w:val="es-ES"/>
        </w:rPr>
        <w:t xml:space="preserve"> </w:t>
      </w:r>
      <w:r w:rsidR="0015760E" w:rsidRPr="00FF755C">
        <w:rPr>
          <w:rFonts w:cs="Arial"/>
          <w:lang w:val="es-ES"/>
        </w:rPr>
        <w:t>sus informes escritos</w:t>
      </w:r>
      <w:r w:rsidRPr="00FF755C">
        <w:rPr>
          <w:rFonts w:cs="Arial"/>
          <w:lang w:val="es-ES"/>
        </w:rPr>
        <w:t xml:space="preserve"> y la contrastará con lo </w:t>
      </w:r>
      <w:r w:rsidR="0015760E" w:rsidRPr="00FF755C">
        <w:rPr>
          <w:rFonts w:cs="Arial"/>
          <w:lang w:val="es-ES"/>
        </w:rPr>
        <w:t>comunicado</w:t>
      </w:r>
      <w:r w:rsidRPr="00FF755C">
        <w:rPr>
          <w:rFonts w:cs="Arial"/>
          <w:lang w:val="es-ES"/>
        </w:rPr>
        <w:t xml:space="preserve"> por los </w:t>
      </w:r>
      <w:r w:rsidR="00A54B67">
        <w:rPr>
          <w:rFonts w:cs="Arial"/>
          <w:lang w:val="es-ES"/>
        </w:rPr>
        <w:t>representantes</w:t>
      </w:r>
      <w:r w:rsidR="0015760E" w:rsidRPr="00FF755C">
        <w:rPr>
          <w:rFonts w:cs="Arial"/>
          <w:lang w:val="es-ES"/>
        </w:rPr>
        <w:t xml:space="preserve"> </w:t>
      </w:r>
      <w:r w:rsidRPr="00FF755C">
        <w:rPr>
          <w:rFonts w:cs="Arial"/>
          <w:lang w:val="es-ES"/>
        </w:rPr>
        <w:t>y la Comisión</w:t>
      </w:r>
      <w:r w:rsidR="0015760E" w:rsidRPr="00FF755C">
        <w:rPr>
          <w:rFonts w:cs="Arial"/>
          <w:lang w:val="es-ES"/>
        </w:rPr>
        <w:t>,</w:t>
      </w:r>
      <w:r w:rsidRPr="00FF755C">
        <w:rPr>
          <w:rFonts w:cs="Arial"/>
          <w:lang w:val="es-ES"/>
        </w:rPr>
        <w:t xml:space="preserve"> en relación con las medidas consideradas imprescindibles en las Resoluciones referidas anteriormente</w:t>
      </w:r>
      <w:r w:rsidR="00140BE5" w:rsidRPr="00FF755C">
        <w:rPr>
          <w:rFonts w:cs="Arial"/>
          <w:lang w:val="es-ES"/>
        </w:rPr>
        <w:t xml:space="preserve">, así como con lo observado en la </w:t>
      </w:r>
      <w:r w:rsidR="00140BE5" w:rsidRPr="00FF755C">
        <w:rPr>
          <w:szCs w:val="20"/>
          <w:lang w:val="es-CL"/>
        </w:rPr>
        <w:t xml:space="preserve">diligencia </w:t>
      </w:r>
      <w:r w:rsidR="00140BE5" w:rsidRPr="00FF755C">
        <w:rPr>
          <w:i/>
          <w:szCs w:val="20"/>
          <w:lang w:val="es-CL"/>
        </w:rPr>
        <w:t xml:space="preserve">in </w:t>
      </w:r>
      <w:r w:rsidR="00B71FF8">
        <w:rPr>
          <w:i/>
          <w:szCs w:val="20"/>
          <w:lang w:val="es-CL"/>
        </w:rPr>
        <w:t>situ</w:t>
      </w:r>
      <w:r w:rsidR="00140BE5" w:rsidRPr="00FF755C">
        <w:rPr>
          <w:szCs w:val="20"/>
          <w:lang w:val="es-CL"/>
        </w:rPr>
        <w:t xml:space="preserve"> realizada por la Corte al Complejo de Curado</w:t>
      </w:r>
      <w:r w:rsidRPr="00FF755C">
        <w:rPr>
          <w:rFonts w:cs="Arial"/>
          <w:lang w:val="es-ES"/>
        </w:rPr>
        <w:t>.</w:t>
      </w:r>
    </w:p>
    <w:p w:rsidR="00191CCD" w:rsidRPr="00EC2B09" w:rsidRDefault="00191CCD" w:rsidP="00B16ED3">
      <w:pPr>
        <w:pStyle w:val="ListParagraph"/>
        <w:tabs>
          <w:tab w:val="left" w:pos="0"/>
          <w:tab w:val="left" w:pos="900"/>
        </w:tabs>
        <w:snapToGrid w:val="0"/>
        <w:ind w:left="0"/>
        <w:contextualSpacing w:val="0"/>
        <w:rPr>
          <w:szCs w:val="20"/>
          <w:lang w:val="es-CL"/>
        </w:rPr>
      </w:pPr>
      <w:r w:rsidRPr="00EC2B09">
        <w:rPr>
          <w:rFonts w:cs="Arial"/>
          <w:lang w:val="es-ES"/>
        </w:rPr>
        <w:t xml:space="preserve"> </w:t>
      </w:r>
    </w:p>
    <w:p w:rsidR="007373CF" w:rsidRPr="00D85B64" w:rsidRDefault="007373CF" w:rsidP="00D85B64">
      <w:pPr>
        <w:pStyle w:val="ListParagraph"/>
        <w:numPr>
          <w:ilvl w:val="0"/>
          <w:numId w:val="35"/>
        </w:numPr>
        <w:rPr>
          <w:b/>
          <w:i/>
          <w:lang w:val="es-MX"/>
        </w:rPr>
      </w:pPr>
      <w:r w:rsidRPr="00D85B64">
        <w:rPr>
          <w:b/>
          <w:i/>
          <w:lang w:val="es-MX"/>
        </w:rPr>
        <w:t>P</w:t>
      </w:r>
      <w:r w:rsidR="00A00D3D">
        <w:rPr>
          <w:b/>
          <w:i/>
          <w:lang w:val="es-MX"/>
        </w:rPr>
        <w:t>lan de emergencia de atención mé</w:t>
      </w:r>
      <w:r w:rsidRPr="00D85B64">
        <w:rPr>
          <w:b/>
          <w:i/>
          <w:lang w:val="es-MX"/>
        </w:rPr>
        <w:t>dica</w:t>
      </w:r>
    </w:p>
    <w:p w:rsidR="00B16ED3" w:rsidRPr="00B16ED3" w:rsidRDefault="00B16ED3" w:rsidP="00B16ED3">
      <w:pPr>
        <w:pStyle w:val="ListParagraph"/>
        <w:tabs>
          <w:tab w:val="left" w:pos="900"/>
        </w:tabs>
        <w:snapToGrid w:val="0"/>
        <w:ind w:left="0"/>
        <w:contextualSpacing w:val="0"/>
        <w:rPr>
          <w:b/>
          <w:szCs w:val="20"/>
          <w:lang w:val="es-CL"/>
        </w:rPr>
      </w:pPr>
    </w:p>
    <w:p w:rsidR="00522D80" w:rsidRPr="00522D80" w:rsidRDefault="00E1100C" w:rsidP="00FF755C">
      <w:pPr>
        <w:pStyle w:val="ListParagraph"/>
        <w:numPr>
          <w:ilvl w:val="0"/>
          <w:numId w:val="2"/>
        </w:numPr>
        <w:tabs>
          <w:tab w:val="left" w:pos="900"/>
        </w:tabs>
        <w:snapToGrid w:val="0"/>
        <w:ind w:left="0" w:firstLine="0"/>
        <w:contextualSpacing w:val="0"/>
        <w:rPr>
          <w:b/>
          <w:szCs w:val="20"/>
          <w:lang w:val="es-CL"/>
        </w:rPr>
      </w:pPr>
      <w:r w:rsidRPr="00014259">
        <w:rPr>
          <w:lang w:val="es-MX"/>
        </w:rPr>
        <w:t xml:space="preserve">En relación con la </w:t>
      </w:r>
      <w:r w:rsidRPr="00014259">
        <w:rPr>
          <w:lang w:val="es-ES"/>
        </w:rPr>
        <w:t>elaboración e implementación de un plan de emergencia</w:t>
      </w:r>
      <w:r w:rsidR="00BF3C74">
        <w:rPr>
          <w:lang w:val="es-ES"/>
        </w:rPr>
        <w:t xml:space="preserve">, </w:t>
      </w:r>
      <w:r w:rsidR="002731D1">
        <w:rPr>
          <w:lang w:val="es-ES"/>
        </w:rPr>
        <w:t xml:space="preserve">dirigido en particular </w:t>
      </w:r>
      <w:r w:rsidR="00BF3C74">
        <w:rPr>
          <w:lang w:val="es-ES"/>
        </w:rPr>
        <w:t>a</w:t>
      </w:r>
      <w:r w:rsidR="0015760E">
        <w:rPr>
          <w:lang w:val="es-ES"/>
        </w:rPr>
        <w:t xml:space="preserve"> los internos</w:t>
      </w:r>
      <w:r w:rsidRPr="00014259">
        <w:rPr>
          <w:lang w:val="es-ES"/>
        </w:rPr>
        <w:t xml:space="preserve"> portadores de enfermedades contagiosas</w:t>
      </w:r>
      <w:r w:rsidR="00BF3C74">
        <w:rPr>
          <w:lang w:val="es-ES"/>
        </w:rPr>
        <w:t>,</w:t>
      </w:r>
      <w:r w:rsidRPr="00014259">
        <w:rPr>
          <w:lang w:val="es-ES"/>
        </w:rPr>
        <w:t xml:space="preserve"> y </w:t>
      </w:r>
      <w:r w:rsidR="00BF3C74">
        <w:rPr>
          <w:lang w:val="es-ES"/>
        </w:rPr>
        <w:t>a la adopción de</w:t>
      </w:r>
      <w:r w:rsidRPr="00014259">
        <w:rPr>
          <w:lang w:val="es-ES"/>
        </w:rPr>
        <w:t xml:space="preserve"> medidas para evitar la propagación de dichas enfermedades, el Estado informó, entre otr</w:t>
      </w:r>
      <w:r w:rsidR="006B5587">
        <w:rPr>
          <w:lang w:val="es-ES"/>
        </w:rPr>
        <w:t>a</w:t>
      </w:r>
      <w:r w:rsidRPr="00014259">
        <w:rPr>
          <w:lang w:val="es-ES"/>
        </w:rPr>
        <w:t>s</w:t>
      </w:r>
      <w:r w:rsidR="006B5587">
        <w:rPr>
          <w:lang w:val="es-ES"/>
        </w:rPr>
        <w:t xml:space="preserve"> medidas</w:t>
      </w:r>
      <w:r w:rsidRPr="00014259">
        <w:rPr>
          <w:lang w:val="es-ES"/>
        </w:rPr>
        <w:t xml:space="preserve">, </w:t>
      </w:r>
      <w:r w:rsidR="00F33479">
        <w:rPr>
          <w:lang w:val="es-ES"/>
        </w:rPr>
        <w:t>que</w:t>
      </w:r>
      <w:r>
        <w:rPr>
          <w:lang w:val="es-ES"/>
        </w:rPr>
        <w:t>:</w:t>
      </w:r>
    </w:p>
    <w:p w:rsidR="00B16ED3" w:rsidRPr="00B16ED3" w:rsidRDefault="00B16ED3" w:rsidP="00B16ED3">
      <w:pPr>
        <w:pStyle w:val="ListParagraph"/>
        <w:tabs>
          <w:tab w:val="left" w:pos="426"/>
          <w:tab w:val="left" w:pos="851"/>
        </w:tabs>
        <w:snapToGrid w:val="0"/>
        <w:ind w:left="851"/>
        <w:contextualSpacing w:val="0"/>
        <w:rPr>
          <w:b/>
          <w:szCs w:val="20"/>
          <w:lang w:val="es-CL"/>
        </w:rPr>
      </w:pPr>
    </w:p>
    <w:p w:rsidR="00BF3C74" w:rsidRPr="00AB3AB7" w:rsidRDefault="00F33479" w:rsidP="00B16ED3">
      <w:pPr>
        <w:pStyle w:val="ListParagraph"/>
        <w:numPr>
          <w:ilvl w:val="0"/>
          <w:numId w:val="4"/>
        </w:numPr>
        <w:tabs>
          <w:tab w:val="left" w:pos="426"/>
          <w:tab w:val="left" w:pos="851"/>
        </w:tabs>
        <w:snapToGrid w:val="0"/>
        <w:ind w:left="851" w:firstLine="0"/>
        <w:contextualSpacing w:val="0"/>
        <w:rPr>
          <w:b/>
          <w:szCs w:val="20"/>
          <w:lang w:val="es-CL"/>
        </w:rPr>
      </w:pPr>
      <w:r w:rsidRPr="007127C1">
        <w:rPr>
          <w:szCs w:val="20"/>
          <w:lang w:val="es-CL"/>
        </w:rPr>
        <w:t xml:space="preserve">Realizó </w:t>
      </w:r>
      <w:r w:rsidR="0024206E">
        <w:rPr>
          <w:szCs w:val="20"/>
          <w:lang w:val="es-CL"/>
        </w:rPr>
        <w:t>un</w:t>
      </w:r>
      <w:r w:rsidR="00E176DA">
        <w:rPr>
          <w:szCs w:val="20"/>
          <w:lang w:val="es-CL"/>
        </w:rPr>
        <w:t xml:space="preserve">a convocatoria </w:t>
      </w:r>
      <w:r w:rsidRPr="007127C1">
        <w:rPr>
          <w:szCs w:val="20"/>
          <w:lang w:val="es-CL"/>
        </w:rPr>
        <w:t>para la contratación de técnicos de salud</w:t>
      </w:r>
      <w:r w:rsidR="00603D51" w:rsidRPr="007127C1">
        <w:rPr>
          <w:szCs w:val="20"/>
          <w:lang w:val="es-CL"/>
        </w:rPr>
        <w:t>;</w:t>
      </w:r>
    </w:p>
    <w:p w:rsidR="00AB3AB7" w:rsidRPr="00AB3AB7" w:rsidRDefault="00AB3AB7" w:rsidP="00AB3AB7">
      <w:pPr>
        <w:pStyle w:val="ListParagraph"/>
        <w:tabs>
          <w:tab w:val="left" w:pos="426"/>
          <w:tab w:val="left" w:pos="851"/>
        </w:tabs>
        <w:snapToGrid w:val="0"/>
        <w:ind w:left="851"/>
        <w:contextualSpacing w:val="0"/>
        <w:rPr>
          <w:b/>
          <w:szCs w:val="20"/>
          <w:lang w:val="es-CL"/>
        </w:rPr>
      </w:pPr>
    </w:p>
    <w:p w:rsidR="00AB3AB7" w:rsidRPr="00AB3AB7" w:rsidRDefault="00AB3AB7" w:rsidP="00AB3AB7">
      <w:pPr>
        <w:pStyle w:val="ListParagraph"/>
        <w:numPr>
          <w:ilvl w:val="0"/>
          <w:numId w:val="4"/>
        </w:numPr>
        <w:tabs>
          <w:tab w:val="left" w:pos="426"/>
        </w:tabs>
        <w:snapToGrid w:val="0"/>
        <w:ind w:left="851" w:firstLine="0"/>
        <w:contextualSpacing w:val="0"/>
        <w:rPr>
          <w:b/>
          <w:szCs w:val="20"/>
          <w:lang w:val="es-CL"/>
        </w:rPr>
      </w:pPr>
      <w:r w:rsidRPr="007127C1">
        <w:rPr>
          <w:szCs w:val="20"/>
          <w:lang w:val="es-CL"/>
        </w:rPr>
        <w:t xml:space="preserve">Contrató cuatro técnicos de enfermería, cuatro enfermeros, 14 asistentes sociales, seis psicólogos, tres terapeutas ocupacionales, tres farmacéuticos y dos asistentes </w:t>
      </w:r>
      <w:r w:rsidR="004E63A6">
        <w:rPr>
          <w:szCs w:val="20"/>
          <w:lang w:val="es-CL"/>
        </w:rPr>
        <w:t>de odontología</w:t>
      </w:r>
      <w:r w:rsidRPr="007127C1">
        <w:rPr>
          <w:szCs w:val="20"/>
          <w:lang w:val="es-CL"/>
        </w:rPr>
        <w:t xml:space="preserve"> en abril de 2016, para complementar los cinco equipos de la </w:t>
      </w:r>
      <w:r w:rsidR="0024206E" w:rsidRPr="00754F26">
        <w:rPr>
          <w:szCs w:val="20"/>
          <w:lang w:val="es-CL"/>
        </w:rPr>
        <w:t>Política Nacional de Atención Integral a la Salud de las Personas Privadas de Libertad en el Sistema Penitenciario (en adelante “PNAISP”)</w:t>
      </w:r>
      <w:r w:rsidR="0024206E">
        <w:rPr>
          <w:szCs w:val="20"/>
          <w:lang w:val="es-CL"/>
        </w:rPr>
        <w:t xml:space="preserve"> </w:t>
      </w:r>
      <w:r w:rsidRPr="007127C1">
        <w:rPr>
          <w:szCs w:val="20"/>
          <w:lang w:val="es-CL"/>
        </w:rPr>
        <w:t>en el Complejo de Curado</w:t>
      </w:r>
      <w:r>
        <w:rPr>
          <w:szCs w:val="20"/>
          <w:lang w:val="es-CL"/>
        </w:rPr>
        <w:t>;</w:t>
      </w:r>
    </w:p>
    <w:p w:rsidR="00AB3AB7" w:rsidRPr="00AB3AB7" w:rsidRDefault="00AB3AB7" w:rsidP="00AB3AB7">
      <w:pPr>
        <w:pStyle w:val="ListParagraph"/>
        <w:rPr>
          <w:b/>
          <w:szCs w:val="20"/>
          <w:lang w:val="es-CL"/>
        </w:rPr>
      </w:pPr>
    </w:p>
    <w:p w:rsidR="00AB3AB7" w:rsidRPr="00AB3AB7" w:rsidRDefault="00AB3AB7" w:rsidP="00AB3AB7">
      <w:pPr>
        <w:pStyle w:val="ListParagraph"/>
        <w:numPr>
          <w:ilvl w:val="0"/>
          <w:numId w:val="4"/>
        </w:numPr>
        <w:tabs>
          <w:tab w:val="left" w:pos="426"/>
        </w:tabs>
        <w:snapToGrid w:val="0"/>
        <w:ind w:left="851" w:firstLine="0"/>
        <w:contextualSpacing w:val="0"/>
        <w:rPr>
          <w:b/>
          <w:szCs w:val="20"/>
          <w:lang w:val="es-CL"/>
        </w:rPr>
      </w:pPr>
      <w:r w:rsidRPr="00AB3AB7">
        <w:rPr>
          <w:szCs w:val="20"/>
          <w:lang w:val="es-CL"/>
        </w:rPr>
        <w:t>Realizó una selección simplificada para contratar, entre otros, 21 “apoyadores institucionales locales” y tres “apoyadores institucionales regionales” para trabajar en las unidades penitenciarias de Pernambuco;</w:t>
      </w:r>
    </w:p>
    <w:p w:rsidR="00AB3AB7" w:rsidRPr="00AB3AB7" w:rsidRDefault="00AB3AB7" w:rsidP="00AB3AB7">
      <w:pPr>
        <w:pStyle w:val="ListParagraph"/>
        <w:rPr>
          <w:b/>
          <w:szCs w:val="20"/>
          <w:lang w:val="es-CL"/>
        </w:rPr>
      </w:pPr>
    </w:p>
    <w:p w:rsidR="00AB3AB7" w:rsidRPr="00AB3AB7" w:rsidRDefault="00AB3AB7" w:rsidP="00AB3AB7">
      <w:pPr>
        <w:pStyle w:val="ListParagraph"/>
        <w:numPr>
          <w:ilvl w:val="0"/>
          <w:numId w:val="4"/>
        </w:numPr>
        <w:tabs>
          <w:tab w:val="left" w:pos="426"/>
        </w:tabs>
        <w:snapToGrid w:val="0"/>
        <w:ind w:left="851" w:firstLine="0"/>
        <w:contextualSpacing w:val="0"/>
        <w:rPr>
          <w:b/>
          <w:szCs w:val="20"/>
          <w:lang w:val="es-CL"/>
        </w:rPr>
      </w:pPr>
      <w:r w:rsidRPr="00AB3AB7">
        <w:rPr>
          <w:szCs w:val="20"/>
          <w:lang w:val="es-CL"/>
        </w:rPr>
        <w:t>Inició la implementación del “</w:t>
      </w:r>
      <w:r w:rsidR="0024206E" w:rsidRPr="00AD7E71">
        <w:rPr>
          <w:i/>
          <w:lang w:val="es-ES"/>
        </w:rPr>
        <w:t>Cartão Nacional de Saúde</w:t>
      </w:r>
      <w:r w:rsidRPr="00AB3AB7">
        <w:rPr>
          <w:szCs w:val="20"/>
          <w:lang w:val="es-CL"/>
        </w:rPr>
        <w:t>” en las unidades penitenciarias el 30 de noviembre de 2015, para facilitar el acceso de los internos al Sistema Único de Salud (en adelante “SUS”); y promovió un curso de capacitación para los técnicos que lo manejarán;</w:t>
      </w:r>
    </w:p>
    <w:p w:rsidR="00AB3AB7" w:rsidRPr="00AB3AB7" w:rsidRDefault="00AB3AB7" w:rsidP="00AB3AB7">
      <w:pPr>
        <w:pStyle w:val="ListParagraph"/>
        <w:tabs>
          <w:tab w:val="left" w:pos="426"/>
          <w:tab w:val="left" w:pos="851"/>
        </w:tabs>
        <w:snapToGrid w:val="0"/>
        <w:ind w:left="851"/>
        <w:contextualSpacing w:val="0"/>
        <w:rPr>
          <w:b/>
          <w:szCs w:val="20"/>
          <w:lang w:val="es-CL"/>
        </w:rPr>
      </w:pPr>
    </w:p>
    <w:p w:rsidR="00AB3AB7" w:rsidRPr="00AB3AB7" w:rsidRDefault="00AB3AB7" w:rsidP="00AB3AB7">
      <w:pPr>
        <w:pStyle w:val="ListParagraph"/>
        <w:numPr>
          <w:ilvl w:val="0"/>
          <w:numId w:val="4"/>
        </w:numPr>
        <w:tabs>
          <w:tab w:val="left" w:pos="426"/>
          <w:tab w:val="left" w:pos="851"/>
        </w:tabs>
        <w:snapToGrid w:val="0"/>
        <w:ind w:left="851" w:firstLine="0"/>
        <w:contextualSpacing w:val="0"/>
        <w:rPr>
          <w:b/>
          <w:szCs w:val="20"/>
          <w:lang w:val="es-CL"/>
        </w:rPr>
      </w:pPr>
      <w:r w:rsidRPr="00AB3AB7">
        <w:rPr>
          <w:szCs w:val="20"/>
          <w:lang w:val="es-CL"/>
        </w:rPr>
        <w:t xml:space="preserve">Estableció un acuerdo entre la Secretaría de Salud de Recife y los equipos de salud penitenciaria de la Secretaria Ejecutiva de Resocialización (en adelante “SERES”), para que actúen cotidianamente en las tres unidades del Complejo de Curado. Además, la SERES implementó una Central de Regulación para personas privadas de libertad, con el objetivo de atender las demandas específicas de cirugías electivas;  </w:t>
      </w:r>
    </w:p>
    <w:p w:rsidR="006B675F" w:rsidRDefault="006B675F" w:rsidP="006B675F">
      <w:pPr>
        <w:pStyle w:val="ListParagraph"/>
        <w:tabs>
          <w:tab w:val="left" w:pos="426"/>
          <w:tab w:val="left" w:pos="851"/>
        </w:tabs>
        <w:snapToGrid w:val="0"/>
        <w:ind w:left="851"/>
        <w:contextualSpacing w:val="0"/>
        <w:rPr>
          <w:b/>
          <w:szCs w:val="20"/>
          <w:lang w:val="es-CL"/>
        </w:rPr>
      </w:pPr>
    </w:p>
    <w:p w:rsidR="00AB3AB7" w:rsidRPr="00AB3AB7" w:rsidRDefault="00AB3AB7" w:rsidP="006B675F">
      <w:pPr>
        <w:pStyle w:val="ListParagraph"/>
        <w:numPr>
          <w:ilvl w:val="0"/>
          <w:numId w:val="4"/>
        </w:numPr>
        <w:tabs>
          <w:tab w:val="left" w:pos="426"/>
          <w:tab w:val="left" w:pos="851"/>
        </w:tabs>
        <w:snapToGrid w:val="0"/>
        <w:ind w:left="851" w:firstLine="0"/>
        <w:contextualSpacing w:val="0"/>
        <w:rPr>
          <w:b/>
          <w:szCs w:val="20"/>
          <w:lang w:val="es-CL"/>
        </w:rPr>
      </w:pPr>
      <w:r w:rsidRPr="00AB3AB7">
        <w:rPr>
          <w:szCs w:val="20"/>
          <w:lang w:val="es-CL"/>
        </w:rPr>
        <w:t>Realizó, de abril a junio de 2016, 134 atenciones médicas de urgencia, 286 remisiones a especialistas, 51 internaciones hospitalarias y 21 cirugías;</w:t>
      </w:r>
    </w:p>
    <w:p w:rsidR="00AB3AB7" w:rsidRPr="00AB3AB7" w:rsidRDefault="00AB3AB7" w:rsidP="00AB3AB7">
      <w:pPr>
        <w:pStyle w:val="ListParagraph"/>
        <w:rPr>
          <w:b/>
          <w:szCs w:val="20"/>
          <w:lang w:val="es-CL"/>
        </w:rPr>
      </w:pPr>
    </w:p>
    <w:p w:rsidR="00AB3AB7" w:rsidRPr="00AB3AB7" w:rsidRDefault="00AB3AB7" w:rsidP="00AB3AB7">
      <w:pPr>
        <w:pStyle w:val="ListParagraph"/>
        <w:numPr>
          <w:ilvl w:val="0"/>
          <w:numId w:val="4"/>
        </w:numPr>
        <w:tabs>
          <w:tab w:val="left" w:pos="426"/>
          <w:tab w:val="left" w:pos="851"/>
        </w:tabs>
        <w:snapToGrid w:val="0"/>
        <w:ind w:left="851" w:firstLine="0"/>
        <w:contextualSpacing w:val="0"/>
        <w:rPr>
          <w:b/>
          <w:szCs w:val="20"/>
          <w:lang w:val="es-CL"/>
        </w:rPr>
      </w:pPr>
      <w:r w:rsidRPr="00AB3AB7">
        <w:rPr>
          <w:szCs w:val="20"/>
          <w:lang w:val="es-CL"/>
        </w:rPr>
        <w:t xml:space="preserve">Inició la implementación del e-SUS. Los profesionales fueron capacitados </w:t>
      </w:r>
      <w:r w:rsidR="001720FF">
        <w:rPr>
          <w:szCs w:val="20"/>
          <w:lang w:val="es-CL"/>
        </w:rPr>
        <w:t>y a</w:t>
      </w:r>
      <w:r w:rsidRPr="00AB3AB7">
        <w:rPr>
          <w:szCs w:val="20"/>
          <w:lang w:val="es-CL"/>
        </w:rPr>
        <w:t xml:space="preserve">ctualmente, la SERES aguarda la </w:t>
      </w:r>
      <w:r w:rsidR="00CC4A0D">
        <w:rPr>
          <w:szCs w:val="20"/>
          <w:lang w:val="es-CL"/>
        </w:rPr>
        <w:t xml:space="preserve">entrega </w:t>
      </w:r>
      <w:r w:rsidRPr="00AB3AB7">
        <w:rPr>
          <w:szCs w:val="20"/>
          <w:lang w:val="es-CL"/>
        </w:rPr>
        <w:t xml:space="preserve">de las computadoras, por parte de la </w:t>
      </w:r>
      <w:r w:rsidR="001F473B">
        <w:rPr>
          <w:szCs w:val="20"/>
          <w:lang w:val="es-CL"/>
        </w:rPr>
        <w:t>Secretaria de Salud</w:t>
      </w:r>
      <w:r w:rsidR="00D90CBE">
        <w:rPr>
          <w:szCs w:val="20"/>
          <w:lang w:val="es-CL"/>
        </w:rPr>
        <w:t xml:space="preserve"> de Pernambuco (en adelante </w:t>
      </w:r>
      <w:r w:rsidR="00D90CBE" w:rsidRPr="00AB3AB7">
        <w:rPr>
          <w:szCs w:val="20"/>
          <w:lang w:val="es-CL"/>
        </w:rPr>
        <w:t>“</w:t>
      </w:r>
      <w:r w:rsidRPr="00AB3AB7">
        <w:rPr>
          <w:szCs w:val="20"/>
          <w:lang w:val="es-CL"/>
        </w:rPr>
        <w:t>SES</w:t>
      </w:r>
      <w:r w:rsidR="00D90CBE" w:rsidRPr="00AB3AB7">
        <w:rPr>
          <w:szCs w:val="20"/>
          <w:lang w:val="es-CL"/>
        </w:rPr>
        <w:t>”</w:t>
      </w:r>
      <w:r w:rsidR="00D90CBE">
        <w:rPr>
          <w:szCs w:val="20"/>
          <w:lang w:val="es-CL"/>
        </w:rPr>
        <w:t>)</w:t>
      </w:r>
      <w:r w:rsidRPr="00AB3AB7">
        <w:rPr>
          <w:szCs w:val="20"/>
          <w:lang w:val="es-CL"/>
        </w:rPr>
        <w:t>, para las Unidades de Salud Penitenciarias;</w:t>
      </w:r>
    </w:p>
    <w:p w:rsidR="00AB3AB7" w:rsidRPr="006B675F" w:rsidRDefault="00AB3AB7" w:rsidP="006B675F">
      <w:pPr>
        <w:pStyle w:val="ListParagraph"/>
        <w:tabs>
          <w:tab w:val="left" w:pos="426"/>
          <w:tab w:val="left" w:pos="851"/>
        </w:tabs>
        <w:snapToGrid w:val="0"/>
        <w:ind w:left="851"/>
        <w:contextualSpacing w:val="0"/>
        <w:rPr>
          <w:b/>
          <w:szCs w:val="20"/>
          <w:lang w:val="es-CL"/>
        </w:rPr>
      </w:pPr>
    </w:p>
    <w:p w:rsidR="00AB3AB7" w:rsidRPr="00AB3AB7" w:rsidRDefault="006B675F" w:rsidP="00AB3AB7">
      <w:pPr>
        <w:pStyle w:val="ListParagraph"/>
        <w:numPr>
          <w:ilvl w:val="0"/>
          <w:numId w:val="4"/>
        </w:numPr>
        <w:tabs>
          <w:tab w:val="left" w:pos="426"/>
          <w:tab w:val="left" w:pos="851"/>
        </w:tabs>
        <w:snapToGrid w:val="0"/>
        <w:ind w:left="851" w:firstLine="0"/>
        <w:contextualSpacing w:val="0"/>
        <w:rPr>
          <w:b/>
          <w:szCs w:val="20"/>
          <w:lang w:val="es-CL"/>
        </w:rPr>
      </w:pPr>
      <w:r>
        <w:rPr>
          <w:szCs w:val="20"/>
          <w:lang w:val="es-CL"/>
        </w:rPr>
        <w:t xml:space="preserve">Implementó los </w:t>
      </w:r>
      <w:r w:rsidR="00CA20AB">
        <w:rPr>
          <w:szCs w:val="20"/>
          <w:lang w:val="es-CL"/>
        </w:rPr>
        <w:t>Equipos de Salud P</w:t>
      </w:r>
      <w:r>
        <w:rPr>
          <w:szCs w:val="20"/>
          <w:lang w:val="es-CL"/>
        </w:rPr>
        <w:t xml:space="preserve">enitenciaria, que administran los </w:t>
      </w:r>
      <w:r w:rsidR="005C08FB">
        <w:rPr>
          <w:szCs w:val="20"/>
          <w:lang w:val="es-CL"/>
        </w:rPr>
        <w:t>f</w:t>
      </w:r>
      <w:r w:rsidR="00326B55">
        <w:rPr>
          <w:szCs w:val="20"/>
          <w:lang w:val="es-CL"/>
        </w:rPr>
        <w:t>l</w:t>
      </w:r>
      <w:r>
        <w:rPr>
          <w:szCs w:val="20"/>
          <w:lang w:val="es-CL"/>
        </w:rPr>
        <w:t>ujos de los usuarios d</w:t>
      </w:r>
      <w:r w:rsidR="00CA20AB">
        <w:rPr>
          <w:szCs w:val="20"/>
          <w:lang w:val="es-CL"/>
        </w:rPr>
        <w:t xml:space="preserve">e la Red de Atención a la Salud </w:t>
      </w:r>
      <w:r w:rsidR="008D008E">
        <w:rPr>
          <w:szCs w:val="20"/>
          <w:lang w:val="es-CL"/>
        </w:rPr>
        <w:t xml:space="preserve">y </w:t>
      </w:r>
      <w:r w:rsidR="00CA20AB">
        <w:rPr>
          <w:szCs w:val="20"/>
          <w:lang w:val="es-CL"/>
        </w:rPr>
        <w:t>actúa</w:t>
      </w:r>
      <w:r w:rsidR="001D4441">
        <w:rPr>
          <w:szCs w:val="20"/>
          <w:lang w:val="es-CL"/>
        </w:rPr>
        <w:t>n</w:t>
      </w:r>
      <w:r>
        <w:rPr>
          <w:szCs w:val="20"/>
          <w:lang w:val="es-CL"/>
        </w:rPr>
        <w:t xml:space="preserve"> en </w:t>
      </w:r>
      <w:r w:rsidR="00C86004">
        <w:rPr>
          <w:szCs w:val="20"/>
          <w:lang w:val="es-CL"/>
        </w:rPr>
        <w:t xml:space="preserve">el tratamiento y prevención de </w:t>
      </w:r>
      <w:r w:rsidR="00CA20AB">
        <w:rPr>
          <w:szCs w:val="20"/>
          <w:lang w:val="es-CL"/>
        </w:rPr>
        <w:t>tuberculosis/lepra</w:t>
      </w:r>
      <w:r w:rsidR="00753B75">
        <w:rPr>
          <w:szCs w:val="20"/>
          <w:lang w:val="es-CL"/>
        </w:rPr>
        <w:t>,</w:t>
      </w:r>
      <w:r w:rsidR="00CA20AB">
        <w:rPr>
          <w:szCs w:val="20"/>
          <w:lang w:val="es-CL"/>
        </w:rPr>
        <w:t xml:space="preserve"> enfermedades de transmisión sexual</w:t>
      </w:r>
      <w:r w:rsidR="00C86004">
        <w:rPr>
          <w:szCs w:val="20"/>
          <w:lang w:val="es-CL"/>
        </w:rPr>
        <w:t xml:space="preserve"> y</w:t>
      </w:r>
      <w:r w:rsidR="00CA20AB">
        <w:rPr>
          <w:szCs w:val="20"/>
          <w:lang w:val="es-CL"/>
        </w:rPr>
        <w:t xml:space="preserve"> VIH</w:t>
      </w:r>
      <w:r w:rsidR="00C86004">
        <w:rPr>
          <w:szCs w:val="20"/>
          <w:lang w:val="es-CL"/>
        </w:rPr>
        <w:t>; actúan en la</w:t>
      </w:r>
      <w:r w:rsidR="00CA20AB">
        <w:rPr>
          <w:szCs w:val="20"/>
          <w:lang w:val="es-CL"/>
        </w:rPr>
        <w:t xml:space="preserve"> salud LGBT</w:t>
      </w:r>
      <w:r w:rsidR="00753B75">
        <w:rPr>
          <w:szCs w:val="20"/>
          <w:lang w:val="es-CL"/>
        </w:rPr>
        <w:t>,</w:t>
      </w:r>
      <w:r w:rsidR="00CA20AB">
        <w:rPr>
          <w:szCs w:val="20"/>
          <w:lang w:val="es-CL"/>
        </w:rPr>
        <w:t xml:space="preserve"> </w:t>
      </w:r>
      <w:r w:rsidR="00CC4A0D">
        <w:rPr>
          <w:szCs w:val="20"/>
          <w:lang w:val="es-CL"/>
        </w:rPr>
        <w:t>oral</w:t>
      </w:r>
      <w:r w:rsidR="00753B75">
        <w:rPr>
          <w:szCs w:val="20"/>
          <w:lang w:val="es-CL"/>
        </w:rPr>
        <w:t>,</w:t>
      </w:r>
      <w:r w:rsidR="00CA20AB">
        <w:rPr>
          <w:szCs w:val="20"/>
          <w:lang w:val="es-CL"/>
        </w:rPr>
        <w:t xml:space="preserve"> mental</w:t>
      </w:r>
      <w:r w:rsidR="00C86004">
        <w:rPr>
          <w:szCs w:val="20"/>
          <w:lang w:val="es-CL"/>
        </w:rPr>
        <w:t xml:space="preserve">; ofrecen tratamiento </w:t>
      </w:r>
      <w:r w:rsidR="00CA20AB">
        <w:rPr>
          <w:szCs w:val="20"/>
          <w:lang w:val="es-CL"/>
        </w:rPr>
        <w:t>psicosocial</w:t>
      </w:r>
      <w:r w:rsidR="00753B75">
        <w:rPr>
          <w:szCs w:val="20"/>
          <w:lang w:val="es-CL"/>
        </w:rPr>
        <w:t>,</w:t>
      </w:r>
      <w:r w:rsidR="00CA20AB">
        <w:rPr>
          <w:szCs w:val="20"/>
          <w:lang w:val="es-CL"/>
        </w:rPr>
        <w:t xml:space="preserve"> </w:t>
      </w:r>
      <w:r w:rsidR="00C86004">
        <w:rPr>
          <w:szCs w:val="20"/>
          <w:lang w:val="es-CL"/>
        </w:rPr>
        <w:t xml:space="preserve">de </w:t>
      </w:r>
      <w:r w:rsidR="00CA20AB">
        <w:rPr>
          <w:szCs w:val="20"/>
          <w:lang w:val="es-CL"/>
        </w:rPr>
        <w:t>nutrición</w:t>
      </w:r>
      <w:r w:rsidR="00C86004">
        <w:rPr>
          <w:szCs w:val="20"/>
          <w:lang w:val="es-CL"/>
        </w:rPr>
        <w:t xml:space="preserve"> y atención al usuario, y ofrecen </w:t>
      </w:r>
      <w:r w:rsidR="00ED52E2">
        <w:rPr>
          <w:szCs w:val="20"/>
          <w:lang w:val="es-CL"/>
        </w:rPr>
        <w:t>evaluaciones médicas</w:t>
      </w:r>
      <w:r w:rsidR="00CA20AB">
        <w:rPr>
          <w:szCs w:val="20"/>
          <w:lang w:val="es-CL"/>
        </w:rPr>
        <w:t xml:space="preserve"> y </w:t>
      </w:r>
      <w:r w:rsidR="00C86004">
        <w:rPr>
          <w:szCs w:val="20"/>
          <w:lang w:val="es-CL"/>
        </w:rPr>
        <w:t>servicio de farmacia</w:t>
      </w:r>
      <w:r w:rsidR="00CA20AB" w:rsidRPr="00754F26">
        <w:rPr>
          <w:szCs w:val="20"/>
          <w:lang w:val="es-CL"/>
        </w:rPr>
        <w:t>;</w:t>
      </w:r>
    </w:p>
    <w:p w:rsidR="00AB3AB7" w:rsidRPr="00AB3AB7" w:rsidRDefault="00AB3AB7" w:rsidP="00AB3AB7">
      <w:pPr>
        <w:pStyle w:val="ListParagraph"/>
        <w:rPr>
          <w:szCs w:val="20"/>
          <w:lang w:val="es-CL"/>
        </w:rPr>
      </w:pPr>
    </w:p>
    <w:p w:rsidR="00AB3AB7" w:rsidRPr="00AB3AB7" w:rsidRDefault="00AB3AB7" w:rsidP="00AB3AB7">
      <w:pPr>
        <w:pStyle w:val="ListParagraph"/>
        <w:numPr>
          <w:ilvl w:val="0"/>
          <w:numId w:val="4"/>
        </w:numPr>
        <w:tabs>
          <w:tab w:val="left" w:pos="426"/>
          <w:tab w:val="left" w:pos="851"/>
        </w:tabs>
        <w:snapToGrid w:val="0"/>
        <w:ind w:left="851" w:firstLine="0"/>
        <w:contextualSpacing w:val="0"/>
        <w:rPr>
          <w:b/>
          <w:szCs w:val="20"/>
          <w:lang w:val="es-CL"/>
        </w:rPr>
      </w:pPr>
      <w:r w:rsidRPr="00AB3AB7">
        <w:rPr>
          <w:szCs w:val="20"/>
          <w:lang w:val="es-CL"/>
        </w:rPr>
        <w:t xml:space="preserve">Realizó inspecciones </w:t>
      </w:r>
      <w:r w:rsidR="00CC4A0D">
        <w:rPr>
          <w:szCs w:val="20"/>
          <w:lang w:val="es-CL"/>
        </w:rPr>
        <w:t xml:space="preserve">para combatir </w:t>
      </w:r>
      <w:r w:rsidR="00D85B64">
        <w:rPr>
          <w:szCs w:val="20"/>
          <w:lang w:val="es-CL"/>
        </w:rPr>
        <w:t xml:space="preserve">mosquitos, </w:t>
      </w:r>
      <w:r w:rsidRPr="00AB3AB7">
        <w:rPr>
          <w:szCs w:val="20"/>
          <w:lang w:val="es-CL"/>
        </w:rPr>
        <w:t>ratas, cucarachas y escorpiones</w:t>
      </w:r>
      <w:r w:rsidR="00B94239">
        <w:rPr>
          <w:szCs w:val="20"/>
          <w:lang w:val="es-CL"/>
        </w:rPr>
        <w:t>,</w:t>
      </w:r>
      <w:r w:rsidRPr="00AB3AB7">
        <w:rPr>
          <w:szCs w:val="20"/>
          <w:lang w:val="es-CL"/>
        </w:rPr>
        <w:t xml:space="preserve"> entre </w:t>
      </w:r>
      <w:r w:rsidR="00D85B64">
        <w:rPr>
          <w:szCs w:val="20"/>
          <w:lang w:val="es-CL"/>
        </w:rPr>
        <w:t>febrero y mayo de 2016</w:t>
      </w:r>
      <w:r w:rsidRPr="00AB3AB7">
        <w:rPr>
          <w:szCs w:val="20"/>
          <w:lang w:val="es-CL"/>
        </w:rPr>
        <w:t>;</w:t>
      </w:r>
    </w:p>
    <w:p w:rsidR="00AB3AB7" w:rsidRPr="00AB3AB7" w:rsidRDefault="00AB3AB7" w:rsidP="00AB3AB7">
      <w:pPr>
        <w:pStyle w:val="ListParagraph"/>
        <w:rPr>
          <w:szCs w:val="20"/>
          <w:lang w:val="es-CL"/>
        </w:rPr>
      </w:pPr>
    </w:p>
    <w:p w:rsidR="00AB3AB7" w:rsidRPr="00AB3AB7" w:rsidRDefault="00D85B64" w:rsidP="00AB3AB7">
      <w:pPr>
        <w:pStyle w:val="ListParagraph"/>
        <w:numPr>
          <w:ilvl w:val="0"/>
          <w:numId w:val="4"/>
        </w:numPr>
        <w:tabs>
          <w:tab w:val="left" w:pos="426"/>
          <w:tab w:val="left" w:pos="851"/>
        </w:tabs>
        <w:snapToGrid w:val="0"/>
        <w:ind w:left="851" w:firstLine="0"/>
        <w:contextualSpacing w:val="0"/>
        <w:rPr>
          <w:b/>
          <w:szCs w:val="20"/>
          <w:lang w:val="es-CL"/>
        </w:rPr>
      </w:pPr>
      <w:r>
        <w:rPr>
          <w:szCs w:val="20"/>
          <w:lang w:val="es-CL"/>
        </w:rPr>
        <w:t>Ofrece</w:t>
      </w:r>
      <w:r w:rsidR="00AB3AB7" w:rsidRPr="00AB3AB7">
        <w:rPr>
          <w:szCs w:val="20"/>
          <w:lang w:val="es-CL"/>
        </w:rPr>
        <w:t xml:space="preserve"> una dieta especial para los internos con enfermedades específicas</w:t>
      </w:r>
      <w:r w:rsidR="001720FF">
        <w:rPr>
          <w:szCs w:val="20"/>
          <w:lang w:val="es-CL"/>
        </w:rPr>
        <w:t>.</w:t>
      </w:r>
      <w:r w:rsidR="00AB3AB7" w:rsidRPr="00AB3AB7">
        <w:rPr>
          <w:szCs w:val="20"/>
          <w:lang w:val="es-CL"/>
        </w:rPr>
        <w:t xml:space="preserve"> Adicionalmente, distribuyó suplementos nutricionales a los pacientes graves: con tuberculosis, portadores de VIH, desnutridos;</w:t>
      </w:r>
    </w:p>
    <w:p w:rsidR="00AB3AB7" w:rsidRPr="00AB3AB7" w:rsidRDefault="00AB3AB7" w:rsidP="00AB3AB7">
      <w:pPr>
        <w:pStyle w:val="ListParagraph"/>
        <w:rPr>
          <w:szCs w:val="20"/>
          <w:lang w:val="es-CL"/>
        </w:rPr>
      </w:pPr>
    </w:p>
    <w:p w:rsidR="00235F9E" w:rsidRPr="00AB3AB7" w:rsidRDefault="00CF2A9A" w:rsidP="00AB3AB7">
      <w:pPr>
        <w:pStyle w:val="ListParagraph"/>
        <w:numPr>
          <w:ilvl w:val="0"/>
          <w:numId w:val="4"/>
        </w:numPr>
        <w:tabs>
          <w:tab w:val="left" w:pos="426"/>
        </w:tabs>
        <w:snapToGrid w:val="0"/>
        <w:ind w:left="851" w:firstLine="0"/>
        <w:contextualSpacing w:val="0"/>
        <w:rPr>
          <w:b/>
          <w:szCs w:val="20"/>
          <w:lang w:val="es-CL"/>
        </w:rPr>
      </w:pPr>
      <w:r>
        <w:rPr>
          <w:szCs w:val="20"/>
          <w:lang w:val="es-CL"/>
        </w:rPr>
        <w:t>Realizó 1.012 baciloscop</w:t>
      </w:r>
      <w:r w:rsidR="00CC4A0D">
        <w:rPr>
          <w:szCs w:val="20"/>
          <w:lang w:val="es-CL"/>
        </w:rPr>
        <w:t>i</w:t>
      </w:r>
      <w:r w:rsidR="00AB3AB7" w:rsidRPr="00AB3AB7">
        <w:rPr>
          <w:szCs w:val="20"/>
          <w:lang w:val="es-CL"/>
        </w:rPr>
        <w:t xml:space="preserve">as en los internos que presentaban síntomas respiratorios o por demanda espontánea en abril, mayo y junio de 2016. Adicionalmente, </w:t>
      </w:r>
      <w:r w:rsidR="00DC0FFC">
        <w:rPr>
          <w:szCs w:val="20"/>
          <w:lang w:val="es-CL"/>
        </w:rPr>
        <w:t xml:space="preserve">capacitó a </w:t>
      </w:r>
      <w:r w:rsidR="00AB3AB7" w:rsidRPr="00AB3AB7">
        <w:rPr>
          <w:szCs w:val="20"/>
          <w:lang w:val="es-CL"/>
        </w:rPr>
        <w:t>los nuevos técnicos de salud contratados por la SERES;</w:t>
      </w:r>
      <w:r w:rsidR="00CA20AB" w:rsidRPr="00AB3AB7">
        <w:rPr>
          <w:szCs w:val="20"/>
          <w:lang w:val="es-CL"/>
        </w:rPr>
        <w:t xml:space="preserve">  </w:t>
      </w:r>
    </w:p>
    <w:p w:rsidR="00E14474" w:rsidRPr="00AB3AB7" w:rsidRDefault="00E14474" w:rsidP="00AB3AB7">
      <w:pPr>
        <w:rPr>
          <w:szCs w:val="20"/>
          <w:lang w:val="es-CL"/>
        </w:rPr>
      </w:pPr>
    </w:p>
    <w:p w:rsidR="00605D00" w:rsidRPr="00AB3AB7" w:rsidRDefault="00E14474" w:rsidP="0047178E">
      <w:pPr>
        <w:pStyle w:val="ListParagraph"/>
        <w:numPr>
          <w:ilvl w:val="0"/>
          <w:numId w:val="4"/>
        </w:numPr>
        <w:tabs>
          <w:tab w:val="left" w:pos="426"/>
        </w:tabs>
        <w:snapToGrid w:val="0"/>
        <w:ind w:left="851" w:firstLine="0"/>
        <w:contextualSpacing w:val="0"/>
        <w:rPr>
          <w:b/>
          <w:szCs w:val="20"/>
          <w:lang w:val="es-CL"/>
        </w:rPr>
      </w:pPr>
      <w:r w:rsidRPr="00AB3AB7">
        <w:rPr>
          <w:szCs w:val="20"/>
          <w:lang w:val="es-CL"/>
        </w:rPr>
        <w:t xml:space="preserve">Monitoreó los indicadores de salud en las tres Unidades Penitenciarias del Complejo de </w:t>
      </w:r>
      <w:r w:rsidRPr="00C66079">
        <w:rPr>
          <w:szCs w:val="20"/>
          <w:lang w:val="es-CL"/>
        </w:rPr>
        <w:t xml:space="preserve">Curado, </w:t>
      </w:r>
      <w:r w:rsidR="00937A3B" w:rsidRPr="00C66079">
        <w:rPr>
          <w:szCs w:val="20"/>
          <w:lang w:val="es-CL"/>
        </w:rPr>
        <w:t>registr</w:t>
      </w:r>
      <w:r w:rsidR="00CC4A0D">
        <w:rPr>
          <w:szCs w:val="20"/>
          <w:lang w:val="es-CL"/>
        </w:rPr>
        <w:t>ó</w:t>
      </w:r>
      <w:r w:rsidR="00937A3B" w:rsidRPr="00C66079">
        <w:rPr>
          <w:szCs w:val="20"/>
          <w:lang w:val="es-CL"/>
        </w:rPr>
        <w:t xml:space="preserve"> </w:t>
      </w:r>
      <w:r w:rsidRPr="00C66079">
        <w:rPr>
          <w:szCs w:val="20"/>
          <w:lang w:val="es-CL"/>
        </w:rPr>
        <w:t xml:space="preserve">148 </w:t>
      </w:r>
      <w:r w:rsidR="00937A3B" w:rsidRPr="00C66079">
        <w:rPr>
          <w:szCs w:val="20"/>
          <w:lang w:val="es-CL"/>
        </w:rPr>
        <w:t>internos con</w:t>
      </w:r>
      <w:r w:rsidRPr="00C66079">
        <w:rPr>
          <w:szCs w:val="20"/>
          <w:lang w:val="es-CL"/>
        </w:rPr>
        <w:t xml:space="preserve"> tuberculosis, 12 </w:t>
      </w:r>
      <w:r w:rsidR="00937A3B" w:rsidRPr="00C66079">
        <w:rPr>
          <w:szCs w:val="20"/>
          <w:lang w:val="es-CL"/>
        </w:rPr>
        <w:t>con</w:t>
      </w:r>
      <w:r w:rsidRPr="00C66079">
        <w:rPr>
          <w:szCs w:val="20"/>
          <w:lang w:val="es-CL"/>
        </w:rPr>
        <w:t xml:space="preserve"> lepra, </w:t>
      </w:r>
      <w:r w:rsidR="00FC7F63" w:rsidRPr="00C66079">
        <w:rPr>
          <w:szCs w:val="20"/>
          <w:lang w:val="es-CL"/>
        </w:rPr>
        <w:t>seis</w:t>
      </w:r>
      <w:r w:rsidRPr="00C66079">
        <w:rPr>
          <w:szCs w:val="20"/>
          <w:lang w:val="es-CL"/>
        </w:rPr>
        <w:t xml:space="preserve"> </w:t>
      </w:r>
      <w:r w:rsidR="00937A3B" w:rsidRPr="00C66079">
        <w:rPr>
          <w:szCs w:val="20"/>
          <w:lang w:val="es-CL"/>
        </w:rPr>
        <w:t xml:space="preserve">con </w:t>
      </w:r>
      <w:r w:rsidRPr="00C66079">
        <w:rPr>
          <w:szCs w:val="20"/>
          <w:lang w:val="es-CL"/>
        </w:rPr>
        <w:lastRenderedPageBreak/>
        <w:t>s</w:t>
      </w:r>
      <w:r w:rsidR="00937A3B" w:rsidRPr="00C66079">
        <w:rPr>
          <w:szCs w:val="20"/>
          <w:lang w:val="es-CL"/>
        </w:rPr>
        <w:t>ífilis, 20 con</w:t>
      </w:r>
      <w:r w:rsidRPr="00C66079">
        <w:rPr>
          <w:szCs w:val="20"/>
          <w:lang w:val="es-CL"/>
        </w:rPr>
        <w:t xml:space="preserve"> hepatitis y 57 </w:t>
      </w:r>
      <w:r w:rsidR="00937A3B" w:rsidRPr="00C66079">
        <w:rPr>
          <w:szCs w:val="20"/>
          <w:lang w:val="es-CL"/>
        </w:rPr>
        <w:t>portadores de</w:t>
      </w:r>
      <w:r w:rsidRPr="00C66079">
        <w:rPr>
          <w:szCs w:val="20"/>
          <w:lang w:val="es-CL"/>
        </w:rPr>
        <w:t xml:space="preserve"> VIH en abril de 2016; 115 </w:t>
      </w:r>
      <w:r w:rsidR="00937A3B" w:rsidRPr="00C66079">
        <w:rPr>
          <w:szCs w:val="20"/>
          <w:lang w:val="es-CL"/>
        </w:rPr>
        <w:t xml:space="preserve"> internos con</w:t>
      </w:r>
      <w:r w:rsidRPr="00C66079">
        <w:rPr>
          <w:szCs w:val="20"/>
          <w:lang w:val="es-CL"/>
        </w:rPr>
        <w:t xml:space="preserve"> tuberculosis</w:t>
      </w:r>
      <w:r w:rsidR="00C66079" w:rsidRPr="00C66079">
        <w:rPr>
          <w:szCs w:val="20"/>
          <w:lang w:val="es-CL"/>
        </w:rPr>
        <w:t>,</w:t>
      </w:r>
      <w:r w:rsidR="00C66079">
        <w:rPr>
          <w:szCs w:val="20"/>
          <w:lang w:val="es-CL"/>
        </w:rPr>
        <w:t xml:space="preserve"> </w:t>
      </w:r>
      <w:r w:rsidR="00FC7F63" w:rsidRPr="00C66079">
        <w:rPr>
          <w:szCs w:val="20"/>
          <w:lang w:val="es-CL"/>
        </w:rPr>
        <w:t>ocho</w:t>
      </w:r>
      <w:r w:rsidRPr="00C66079">
        <w:rPr>
          <w:szCs w:val="20"/>
          <w:lang w:val="es-CL"/>
        </w:rPr>
        <w:t xml:space="preserve"> </w:t>
      </w:r>
      <w:r w:rsidR="00937A3B" w:rsidRPr="00C66079">
        <w:rPr>
          <w:szCs w:val="20"/>
          <w:lang w:val="es-CL"/>
        </w:rPr>
        <w:t>con</w:t>
      </w:r>
      <w:r w:rsidR="00C66079" w:rsidRPr="00C66079">
        <w:rPr>
          <w:szCs w:val="20"/>
          <w:lang w:val="es-CL"/>
        </w:rPr>
        <w:t xml:space="preserve"> lepra,</w:t>
      </w:r>
      <w:r w:rsidR="00C66079">
        <w:rPr>
          <w:szCs w:val="20"/>
          <w:lang w:val="es-CL"/>
        </w:rPr>
        <w:t xml:space="preserve"> </w:t>
      </w:r>
      <w:r w:rsidR="00FC7F63" w:rsidRPr="00C66079">
        <w:rPr>
          <w:szCs w:val="20"/>
          <w:lang w:val="es-CL"/>
        </w:rPr>
        <w:t>siete</w:t>
      </w:r>
      <w:r w:rsidRPr="00C66079">
        <w:rPr>
          <w:szCs w:val="20"/>
          <w:lang w:val="es-CL"/>
        </w:rPr>
        <w:t xml:space="preserve"> </w:t>
      </w:r>
      <w:r w:rsidR="00937A3B" w:rsidRPr="00C66079">
        <w:rPr>
          <w:szCs w:val="20"/>
          <w:lang w:val="es-CL"/>
        </w:rPr>
        <w:t>con</w:t>
      </w:r>
      <w:r w:rsidR="00C66079" w:rsidRPr="00C66079">
        <w:rPr>
          <w:szCs w:val="20"/>
          <w:lang w:val="es-CL"/>
        </w:rPr>
        <w:t xml:space="preserve"> sífilis, </w:t>
      </w:r>
      <w:r w:rsidR="00FC7F63" w:rsidRPr="00C66079">
        <w:rPr>
          <w:szCs w:val="20"/>
          <w:lang w:val="es-CL"/>
        </w:rPr>
        <w:t>nueve</w:t>
      </w:r>
      <w:r w:rsidRPr="00C66079">
        <w:rPr>
          <w:szCs w:val="20"/>
          <w:lang w:val="es-CL"/>
        </w:rPr>
        <w:t xml:space="preserve"> </w:t>
      </w:r>
      <w:r w:rsidR="00937A3B" w:rsidRPr="00C66079">
        <w:rPr>
          <w:szCs w:val="20"/>
          <w:lang w:val="es-CL"/>
        </w:rPr>
        <w:t>con hepatitis y</w:t>
      </w:r>
      <w:r w:rsidRPr="00C66079">
        <w:rPr>
          <w:szCs w:val="20"/>
          <w:lang w:val="es-CL"/>
        </w:rPr>
        <w:t xml:space="preserve"> 64 </w:t>
      </w:r>
      <w:r w:rsidR="00937A3B" w:rsidRPr="00C66079">
        <w:rPr>
          <w:szCs w:val="20"/>
          <w:lang w:val="es-CL"/>
        </w:rPr>
        <w:t>portadores de</w:t>
      </w:r>
      <w:r w:rsidRPr="00C66079">
        <w:rPr>
          <w:szCs w:val="20"/>
          <w:lang w:val="es-CL"/>
        </w:rPr>
        <w:t xml:space="preserve"> VIH en mayo </w:t>
      </w:r>
      <w:r w:rsidR="00937A3B" w:rsidRPr="00C66079">
        <w:rPr>
          <w:szCs w:val="20"/>
          <w:lang w:val="es-CL"/>
        </w:rPr>
        <w:t>de 2016; y 111 internos con</w:t>
      </w:r>
      <w:r w:rsidRPr="00C66079">
        <w:rPr>
          <w:szCs w:val="20"/>
          <w:lang w:val="es-CL"/>
        </w:rPr>
        <w:t xml:space="preserve"> tuberculosis, </w:t>
      </w:r>
      <w:r w:rsidR="00937A3B" w:rsidRPr="00C66079">
        <w:rPr>
          <w:szCs w:val="20"/>
          <w:lang w:val="es-CL"/>
        </w:rPr>
        <w:t xml:space="preserve">10 con lepra y 58 portadores de VIH en junio de 2016 (no hay números respecto a sífilis y hepatitis en este período). Adicionalmente, no fue registrado ningún </w:t>
      </w:r>
      <w:r w:rsidR="00FC7F63" w:rsidRPr="00C66079">
        <w:rPr>
          <w:szCs w:val="20"/>
          <w:lang w:val="es-CL"/>
        </w:rPr>
        <w:t xml:space="preserve">fallecimiento </w:t>
      </w:r>
      <w:r w:rsidR="00937A3B" w:rsidRPr="00C66079">
        <w:rPr>
          <w:szCs w:val="20"/>
          <w:lang w:val="es-CL"/>
        </w:rPr>
        <w:t xml:space="preserve">en abril </w:t>
      </w:r>
      <w:r w:rsidR="00DC0FFC">
        <w:rPr>
          <w:szCs w:val="20"/>
          <w:lang w:val="es-CL"/>
        </w:rPr>
        <w:t xml:space="preserve">y junio </w:t>
      </w:r>
      <w:r w:rsidR="00937A3B" w:rsidRPr="00C66079">
        <w:rPr>
          <w:szCs w:val="20"/>
          <w:lang w:val="es-CL"/>
        </w:rPr>
        <w:t xml:space="preserve">de 2016; fueron registrados </w:t>
      </w:r>
      <w:r w:rsidR="00FC7F63" w:rsidRPr="00C66079">
        <w:rPr>
          <w:szCs w:val="20"/>
          <w:lang w:val="es-CL"/>
        </w:rPr>
        <w:t>dos</w:t>
      </w:r>
      <w:r w:rsidR="00937A3B" w:rsidRPr="00C66079">
        <w:rPr>
          <w:szCs w:val="20"/>
          <w:lang w:val="es-CL"/>
        </w:rPr>
        <w:t xml:space="preserve"> </w:t>
      </w:r>
      <w:r w:rsidR="00FC7F63" w:rsidRPr="00C66079">
        <w:rPr>
          <w:szCs w:val="20"/>
          <w:lang w:val="es-CL"/>
        </w:rPr>
        <w:t xml:space="preserve">fallecimientos </w:t>
      </w:r>
      <w:r w:rsidR="00937A3B" w:rsidRPr="00C66079">
        <w:rPr>
          <w:szCs w:val="20"/>
          <w:lang w:val="es-CL"/>
        </w:rPr>
        <w:t>en mayo de 2016</w:t>
      </w:r>
      <w:r w:rsidR="00937A3B" w:rsidRPr="00AB3AB7">
        <w:rPr>
          <w:szCs w:val="20"/>
          <w:lang w:val="es-CL"/>
        </w:rPr>
        <w:t xml:space="preserve">; </w:t>
      </w:r>
    </w:p>
    <w:p w:rsidR="00FF15C6" w:rsidRPr="00AB3AB7" w:rsidRDefault="00FF15C6" w:rsidP="00AB3AB7">
      <w:pPr>
        <w:tabs>
          <w:tab w:val="left" w:pos="426"/>
        </w:tabs>
        <w:snapToGrid w:val="0"/>
        <w:rPr>
          <w:b/>
          <w:szCs w:val="20"/>
          <w:lang w:val="es-CL"/>
        </w:rPr>
      </w:pPr>
    </w:p>
    <w:p w:rsidR="00A65870" w:rsidRPr="006B675F" w:rsidRDefault="002D7BBE" w:rsidP="006B675F">
      <w:pPr>
        <w:pStyle w:val="ListParagraph"/>
        <w:numPr>
          <w:ilvl w:val="0"/>
          <w:numId w:val="4"/>
        </w:numPr>
        <w:tabs>
          <w:tab w:val="left" w:pos="426"/>
        </w:tabs>
        <w:snapToGrid w:val="0"/>
        <w:ind w:left="851" w:firstLine="0"/>
        <w:contextualSpacing w:val="0"/>
        <w:rPr>
          <w:b/>
          <w:szCs w:val="20"/>
          <w:lang w:val="es-CL"/>
        </w:rPr>
      </w:pPr>
      <w:r w:rsidRPr="006B675F">
        <w:rPr>
          <w:szCs w:val="20"/>
          <w:lang w:val="es-CL"/>
        </w:rPr>
        <w:t xml:space="preserve">Realizó </w:t>
      </w:r>
      <w:r w:rsidR="00D85B64" w:rsidRPr="006B675F">
        <w:rPr>
          <w:szCs w:val="20"/>
          <w:lang w:val="es-CL"/>
        </w:rPr>
        <w:t>capacit</w:t>
      </w:r>
      <w:r w:rsidR="00D85B64">
        <w:rPr>
          <w:szCs w:val="20"/>
          <w:lang w:val="es-CL"/>
        </w:rPr>
        <w:t>aciones</w:t>
      </w:r>
      <w:r w:rsidR="001720FF">
        <w:rPr>
          <w:szCs w:val="20"/>
          <w:lang w:val="es-CL"/>
        </w:rPr>
        <w:t xml:space="preserve"> </w:t>
      </w:r>
      <w:r w:rsidR="002C2AC2">
        <w:rPr>
          <w:szCs w:val="20"/>
          <w:lang w:val="es-CL"/>
        </w:rPr>
        <w:t>respecto a la</w:t>
      </w:r>
      <w:r w:rsidRPr="006B675F">
        <w:rPr>
          <w:szCs w:val="20"/>
          <w:lang w:val="es-CL"/>
        </w:rPr>
        <w:t xml:space="preserve"> tuberculosis y </w:t>
      </w:r>
      <w:r w:rsidR="002C2AC2">
        <w:rPr>
          <w:szCs w:val="20"/>
          <w:lang w:val="es-CL"/>
        </w:rPr>
        <w:t xml:space="preserve">a la </w:t>
      </w:r>
      <w:r w:rsidRPr="006B675F">
        <w:rPr>
          <w:szCs w:val="20"/>
          <w:lang w:val="es-CL"/>
        </w:rPr>
        <w:t>lepra para</w:t>
      </w:r>
      <w:r w:rsidR="00A65870" w:rsidRPr="006B675F">
        <w:rPr>
          <w:szCs w:val="20"/>
          <w:lang w:val="es-CL"/>
        </w:rPr>
        <w:t xml:space="preserve"> los </w:t>
      </w:r>
      <w:r w:rsidR="00FF15C6" w:rsidRPr="006B675F">
        <w:rPr>
          <w:szCs w:val="20"/>
          <w:lang w:val="es-CL"/>
        </w:rPr>
        <w:t>nuevos técnicos del área de salud</w:t>
      </w:r>
      <w:r w:rsidR="001720FF">
        <w:rPr>
          <w:szCs w:val="20"/>
          <w:lang w:val="es-CL"/>
        </w:rPr>
        <w:t xml:space="preserve"> en </w:t>
      </w:r>
      <w:r w:rsidR="005352A1">
        <w:rPr>
          <w:szCs w:val="20"/>
          <w:lang w:val="es-CL"/>
        </w:rPr>
        <w:t>abril de 2016</w:t>
      </w:r>
      <w:r w:rsidRPr="006B675F">
        <w:rPr>
          <w:szCs w:val="20"/>
          <w:lang w:val="es-CL"/>
        </w:rPr>
        <w:t xml:space="preserve"> </w:t>
      </w:r>
      <w:r w:rsidR="001720FF">
        <w:rPr>
          <w:szCs w:val="20"/>
          <w:lang w:val="es-CL"/>
        </w:rPr>
        <w:t xml:space="preserve">y </w:t>
      </w:r>
      <w:r w:rsidR="007A754B">
        <w:rPr>
          <w:szCs w:val="20"/>
          <w:lang w:val="es-CL"/>
        </w:rPr>
        <w:t xml:space="preserve">para los enfermeros de las Unidades Penitenciarias, los “apoyadores institucionales” de la SES </w:t>
      </w:r>
      <w:r w:rsidR="00DD30C8">
        <w:rPr>
          <w:szCs w:val="20"/>
          <w:lang w:val="es-CL"/>
        </w:rPr>
        <w:t>y</w:t>
      </w:r>
      <w:r w:rsidR="007A754B">
        <w:rPr>
          <w:szCs w:val="20"/>
          <w:lang w:val="es-CL"/>
        </w:rPr>
        <w:t xml:space="preserve"> los demás miembros de las </w:t>
      </w:r>
      <w:r w:rsidR="005352A1">
        <w:rPr>
          <w:szCs w:val="20"/>
          <w:lang w:val="es-CL"/>
        </w:rPr>
        <w:t xml:space="preserve">Gerencias </w:t>
      </w:r>
      <w:r w:rsidR="007A754B">
        <w:rPr>
          <w:szCs w:val="20"/>
          <w:lang w:val="es-CL"/>
        </w:rPr>
        <w:t>Regionales de Salud de Pernambuco el 7 y el 8 de junio de 2016;</w:t>
      </w:r>
    </w:p>
    <w:p w:rsidR="00C612E9" w:rsidRPr="00C61F02" w:rsidRDefault="00C612E9" w:rsidP="00C61F02">
      <w:pPr>
        <w:tabs>
          <w:tab w:val="left" w:pos="426"/>
        </w:tabs>
        <w:snapToGrid w:val="0"/>
        <w:rPr>
          <w:b/>
          <w:szCs w:val="20"/>
          <w:lang w:val="es-CL"/>
        </w:rPr>
      </w:pPr>
    </w:p>
    <w:p w:rsidR="00E71A04" w:rsidRPr="00E71A04" w:rsidRDefault="00F3563A" w:rsidP="00B16ED3">
      <w:pPr>
        <w:pStyle w:val="ListParagraph"/>
        <w:numPr>
          <w:ilvl w:val="0"/>
          <w:numId w:val="4"/>
        </w:numPr>
        <w:tabs>
          <w:tab w:val="left" w:pos="426"/>
        </w:tabs>
        <w:snapToGrid w:val="0"/>
        <w:ind w:left="851" w:firstLine="0"/>
        <w:contextualSpacing w:val="0"/>
        <w:rPr>
          <w:b/>
          <w:szCs w:val="20"/>
          <w:lang w:val="es-CL"/>
        </w:rPr>
      </w:pPr>
      <w:r>
        <w:rPr>
          <w:szCs w:val="20"/>
          <w:lang w:val="es-CL"/>
        </w:rPr>
        <w:t>Contrató un médico infectólogo</w:t>
      </w:r>
      <w:r w:rsidR="003E6A02">
        <w:rPr>
          <w:szCs w:val="20"/>
          <w:lang w:val="es-CL"/>
        </w:rPr>
        <w:t xml:space="preserve"> para atender a todos los pacientes portadores </w:t>
      </w:r>
      <w:r w:rsidR="00C61F02">
        <w:rPr>
          <w:szCs w:val="20"/>
          <w:lang w:val="es-CL"/>
        </w:rPr>
        <w:t>d</w:t>
      </w:r>
      <w:r w:rsidR="003E6A02">
        <w:rPr>
          <w:szCs w:val="20"/>
          <w:lang w:val="es-CL"/>
        </w:rPr>
        <w:t xml:space="preserve">e </w:t>
      </w:r>
      <w:r w:rsidR="00571A3A">
        <w:rPr>
          <w:szCs w:val="20"/>
          <w:lang w:val="es-CL"/>
        </w:rPr>
        <w:t>VIH</w:t>
      </w:r>
      <w:r w:rsidR="003E6A02">
        <w:rPr>
          <w:szCs w:val="20"/>
          <w:lang w:val="es-CL"/>
        </w:rPr>
        <w:t>, infecciones sexualmente</w:t>
      </w:r>
      <w:r>
        <w:rPr>
          <w:szCs w:val="20"/>
          <w:lang w:val="es-CL"/>
        </w:rPr>
        <w:t xml:space="preserve"> transmisibles y tuberculosis en</w:t>
      </w:r>
      <w:r w:rsidR="003E6A02">
        <w:rPr>
          <w:szCs w:val="20"/>
          <w:lang w:val="es-CL"/>
        </w:rPr>
        <w:t xml:space="preserve"> </w:t>
      </w:r>
      <w:r w:rsidR="00C61F02">
        <w:rPr>
          <w:szCs w:val="20"/>
          <w:lang w:val="es-CL"/>
        </w:rPr>
        <w:t>el Complejo de Curado;</w:t>
      </w:r>
    </w:p>
    <w:p w:rsidR="00E71A04" w:rsidRPr="00E71A04" w:rsidRDefault="00E71A04" w:rsidP="00E71A04">
      <w:pPr>
        <w:pStyle w:val="ListParagraph"/>
        <w:rPr>
          <w:szCs w:val="20"/>
          <w:lang w:val="es-CL"/>
        </w:rPr>
      </w:pPr>
    </w:p>
    <w:p w:rsidR="00072E7E" w:rsidRPr="00EE1A40" w:rsidRDefault="00E71A04" w:rsidP="00B16ED3">
      <w:pPr>
        <w:pStyle w:val="ListParagraph"/>
        <w:numPr>
          <w:ilvl w:val="0"/>
          <w:numId w:val="4"/>
        </w:numPr>
        <w:tabs>
          <w:tab w:val="left" w:pos="426"/>
        </w:tabs>
        <w:snapToGrid w:val="0"/>
        <w:ind w:left="851" w:firstLine="0"/>
        <w:contextualSpacing w:val="0"/>
        <w:rPr>
          <w:b/>
          <w:szCs w:val="20"/>
          <w:lang w:val="es-CL"/>
        </w:rPr>
      </w:pPr>
      <w:r>
        <w:rPr>
          <w:szCs w:val="20"/>
          <w:lang w:val="es-CL"/>
        </w:rPr>
        <w:t xml:space="preserve">Realizó una capacitación para los responsables </w:t>
      </w:r>
      <w:r w:rsidR="00755F49">
        <w:rPr>
          <w:szCs w:val="20"/>
          <w:lang w:val="es-CL"/>
        </w:rPr>
        <w:t>de</w:t>
      </w:r>
      <w:r>
        <w:rPr>
          <w:szCs w:val="20"/>
          <w:lang w:val="es-CL"/>
        </w:rPr>
        <w:t xml:space="preserve"> las farmacias de las Unidades Penitenciarias del Complejo de Curado</w:t>
      </w:r>
      <w:r w:rsidR="00E632F7">
        <w:rPr>
          <w:szCs w:val="20"/>
          <w:lang w:val="es-CL"/>
        </w:rPr>
        <w:t xml:space="preserve">; </w:t>
      </w:r>
    </w:p>
    <w:p w:rsidR="00B16ED3" w:rsidRPr="00B16ED3" w:rsidRDefault="00B16ED3" w:rsidP="00B16ED3">
      <w:pPr>
        <w:pStyle w:val="ListParagraph"/>
        <w:tabs>
          <w:tab w:val="left" w:pos="900"/>
        </w:tabs>
        <w:snapToGrid w:val="0"/>
        <w:ind w:left="0"/>
        <w:contextualSpacing w:val="0"/>
        <w:rPr>
          <w:szCs w:val="20"/>
          <w:lang w:val="es-CL"/>
        </w:rPr>
      </w:pPr>
    </w:p>
    <w:p w:rsidR="00676D81" w:rsidRPr="00FF7E51" w:rsidRDefault="004F524F" w:rsidP="00FF755C">
      <w:pPr>
        <w:pStyle w:val="ListParagraph"/>
        <w:numPr>
          <w:ilvl w:val="0"/>
          <w:numId w:val="2"/>
        </w:numPr>
        <w:tabs>
          <w:tab w:val="left" w:pos="900"/>
        </w:tabs>
        <w:snapToGrid w:val="0"/>
        <w:ind w:left="0" w:firstLine="0"/>
        <w:contextualSpacing w:val="0"/>
        <w:rPr>
          <w:szCs w:val="20"/>
          <w:lang w:val="es-CL"/>
        </w:rPr>
      </w:pPr>
      <w:r>
        <w:rPr>
          <w:szCs w:val="20"/>
          <w:lang w:val="es-CL"/>
        </w:rPr>
        <w:t>Al respecto</w:t>
      </w:r>
      <w:r w:rsidR="00FF7E51" w:rsidRPr="00FF7E51">
        <w:rPr>
          <w:szCs w:val="20"/>
          <w:lang w:val="es-CL"/>
        </w:rPr>
        <w:t>, los</w:t>
      </w:r>
      <w:r w:rsidR="001100EA">
        <w:rPr>
          <w:szCs w:val="20"/>
          <w:lang w:val="es-CL"/>
        </w:rPr>
        <w:t xml:space="preserve"> </w:t>
      </w:r>
      <w:r w:rsidR="00A54B67">
        <w:rPr>
          <w:szCs w:val="20"/>
          <w:lang w:val="es-CL"/>
        </w:rPr>
        <w:t>representantes</w:t>
      </w:r>
      <w:r w:rsidR="00FF7E51" w:rsidRPr="00FF7E51">
        <w:rPr>
          <w:szCs w:val="20"/>
          <w:lang w:val="es-CL"/>
        </w:rPr>
        <w:t xml:space="preserve"> observaron que la situación de la atención a la salud </w:t>
      </w:r>
      <w:r w:rsidR="00ED481B">
        <w:rPr>
          <w:szCs w:val="20"/>
          <w:lang w:val="es-CL"/>
        </w:rPr>
        <w:t>en el Complejo de Curado continú</w:t>
      </w:r>
      <w:r w:rsidR="00FF7E51" w:rsidRPr="00FF7E51">
        <w:rPr>
          <w:szCs w:val="20"/>
          <w:lang w:val="es-CL"/>
        </w:rPr>
        <w:t>a</w:t>
      </w:r>
      <w:r w:rsidR="00ED481B">
        <w:rPr>
          <w:szCs w:val="20"/>
          <w:lang w:val="es-CL"/>
        </w:rPr>
        <w:t xml:space="preserve"> siendo</w:t>
      </w:r>
      <w:r w:rsidR="00FF7E51" w:rsidRPr="00FF7E51">
        <w:rPr>
          <w:szCs w:val="20"/>
          <w:lang w:val="es-CL"/>
        </w:rPr>
        <w:t xml:space="preserve"> grave, aunque recono</w:t>
      </w:r>
      <w:r w:rsidR="00423C77">
        <w:rPr>
          <w:szCs w:val="20"/>
          <w:lang w:val="es-CL"/>
        </w:rPr>
        <w:t>ciero</w:t>
      </w:r>
      <w:r w:rsidR="00FF7E51" w:rsidRPr="00FF7E51">
        <w:rPr>
          <w:szCs w:val="20"/>
          <w:lang w:val="es-CL"/>
        </w:rPr>
        <w:t xml:space="preserve">n determinados avances en el tema. </w:t>
      </w:r>
      <w:r w:rsidR="00FF7E51" w:rsidRPr="00FF7E51">
        <w:rPr>
          <w:szCs w:val="20"/>
          <w:lang w:val="es-CR"/>
        </w:rPr>
        <w:t>En general, los problemas están asociados a las condiciones precarias de higiene en los ambientes externos e internos del Complejo de Curado</w:t>
      </w:r>
      <w:r w:rsidR="00FF7E51" w:rsidRPr="00FF7E51">
        <w:rPr>
          <w:rStyle w:val="Emphasis"/>
          <w:rFonts w:cs="Arial"/>
          <w:bCs/>
          <w:i w:val="0"/>
          <w:iCs w:val="0"/>
          <w:shd w:val="clear" w:color="auto" w:fill="FFFFFF"/>
          <w:lang w:val="es-CR"/>
        </w:rPr>
        <w:t xml:space="preserve">. Concretamente, </w:t>
      </w:r>
      <w:r w:rsidR="00676D81" w:rsidRPr="00FF7E51">
        <w:rPr>
          <w:lang w:val="es-MX"/>
        </w:rPr>
        <w:t>informaron, entre otros, que</w:t>
      </w:r>
      <w:r w:rsidR="00AC5F4E" w:rsidRPr="00FF7E51">
        <w:rPr>
          <w:lang w:val="es-MX"/>
        </w:rPr>
        <w:t>:</w:t>
      </w:r>
    </w:p>
    <w:p w:rsidR="00B16ED3" w:rsidRPr="00676D81" w:rsidRDefault="00B16ED3" w:rsidP="00B16ED3">
      <w:pPr>
        <w:pStyle w:val="ListParagraph"/>
        <w:tabs>
          <w:tab w:val="left" w:pos="900"/>
        </w:tabs>
        <w:snapToGrid w:val="0"/>
        <w:ind w:left="0"/>
        <w:contextualSpacing w:val="0"/>
        <w:rPr>
          <w:szCs w:val="20"/>
          <w:lang w:val="es-CL"/>
        </w:rPr>
      </w:pPr>
    </w:p>
    <w:p w:rsidR="000D7DAC" w:rsidRDefault="00F25ABE" w:rsidP="00B16ED3">
      <w:pPr>
        <w:pStyle w:val="ListParagraph"/>
        <w:numPr>
          <w:ilvl w:val="0"/>
          <w:numId w:val="24"/>
        </w:numPr>
        <w:tabs>
          <w:tab w:val="left" w:pos="851"/>
        </w:tabs>
        <w:snapToGrid w:val="0"/>
        <w:ind w:left="851" w:hanging="11"/>
        <w:contextualSpacing w:val="0"/>
        <w:rPr>
          <w:szCs w:val="20"/>
          <w:lang w:val="es-CL"/>
        </w:rPr>
      </w:pPr>
      <w:r>
        <w:rPr>
          <w:lang w:val="es-CL"/>
        </w:rPr>
        <w:t xml:space="preserve">No </w:t>
      </w:r>
      <w:r w:rsidR="00676D81">
        <w:rPr>
          <w:lang w:val="es-MX"/>
        </w:rPr>
        <w:t xml:space="preserve">todas las celdas </w:t>
      </w:r>
      <w:r w:rsidR="00FF7E51">
        <w:rPr>
          <w:lang w:val="es-MX"/>
        </w:rPr>
        <w:t xml:space="preserve">tienen </w:t>
      </w:r>
      <w:r w:rsidR="00676D81">
        <w:rPr>
          <w:lang w:val="es-MX"/>
        </w:rPr>
        <w:t>luz natural o artificial suficiente, ventilación y condiciones de higiene adecuadas</w:t>
      </w:r>
      <w:r w:rsidR="00E31831">
        <w:rPr>
          <w:szCs w:val="20"/>
          <w:lang w:val="es-CL"/>
        </w:rPr>
        <w:t>;</w:t>
      </w:r>
    </w:p>
    <w:p w:rsidR="00C61F02" w:rsidRDefault="00C61F02" w:rsidP="00C61F02">
      <w:pPr>
        <w:pStyle w:val="ListParagraph"/>
        <w:tabs>
          <w:tab w:val="left" w:pos="851"/>
        </w:tabs>
        <w:snapToGrid w:val="0"/>
        <w:ind w:left="851"/>
        <w:contextualSpacing w:val="0"/>
        <w:rPr>
          <w:szCs w:val="20"/>
          <w:lang w:val="es-CL"/>
        </w:rPr>
      </w:pPr>
    </w:p>
    <w:p w:rsidR="000A17DA" w:rsidRPr="00C61F02" w:rsidRDefault="00F25ABE" w:rsidP="00B16ED3">
      <w:pPr>
        <w:pStyle w:val="ListParagraph"/>
        <w:numPr>
          <w:ilvl w:val="0"/>
          <w:numId w:val="24"/>
        </w:numPr>
        <w:tabs>
          <w:tab w:val="left" w:pos="851"/>
        </w:tabs>
        <w:snapToGrid w:val="0"/>
        <w:ind w:left="851" w:hanging="11"/>
        <w:contextualSpacing w:val="0"/>
        <w:rPr>
          <w:szCs w:val="20"/>
          <w:lang w:val="es-CL"/>
        </w:rPr>
      </w:pPr>
      <w:r>
        <w:rPr>
          <w:szCs w:val="20"/>
          <w:lang w:val="es-CL"/>
        </w:rPr>
        <w:t xml:space="preserve">No </w:t>
      </w:r>
      <w:r w:rsidR="00FF7E51">
        <w:rPr>
          <w:szCs w:val="20"/>
          <w:lang w:val="es-CL"/>
        </w:rPr>
        <w:t xml:space="preserve">se informó sobre </w:t>
      </w:r>
      <w:r w:rsidR="00AC5F4E">
        <w:rPr>
          <w:szCs w:val="20"/>
          <w:lang w:val="es-CL"/>
        </w:rPr>
        <w:t>la</w:t>
      </w:r>
      <w:r w:rsidR="000A17DA" w:rsidRPr="001B63F4">
        <w:rPr>
          <w:szCs w:val="20"/>
          <w:lang w:val="es-CR"/>
        </w:rPr>
        <w:t xml:space="preserve"> efectiva selección y contratación de 18 técnicos </w:t>
      </w:r>
      <w:r w:rsidR="001B63F4">
        <w:rPr>
          <w:szCs w:val="20"/>
          <w:lang w:val="es-CR"/>
        </w:rPr>
        <w:t>para integrar</w:t>
      </w:r>
      <w:r w:rsidR="000A17DA" w:rsidRPr="001B63F4">
        <w:rPr>
          <w:szCs w:val="20"/>
          <w:lang w:val="es-CR"/>
        </w:rPr>
        <w:t xml:space="preserve"> los </w:t>
      </w:r>
      <w:r w:rsidR="001B63F4">
        <w:rPr>
          <w:szCs w:val="20"/>
          <w:lang w:val="es-CR"/>
        </w:rPr>
        <w:t xml:space="preserve">cinco </w:t>
      </w:r>
      <w:r w:rsidR="000A17DA" w:rsidRPr="001B63F4">
        <w:rPr>
          <w:szCs w:val="20"/>
          <w:lang w:val="es-CR"/>
        </w:rPr>
        <w:t>equipos de salud de</w:t>
      </w:r>
      <w:r w:rsidR="00FF7E51">
        <w:rPr>
          <w:szCs w:val="20"/>
          <w:lang w:val="es-CR"/>
        </w:rPr>
        <w:t xml:space="preserve"> </w:t>
      </w:r>
      <w:r w:rsidR="000A17DA" w:rsidRPr="001B63F4">
        <w:rPr>
          <w:szCs w:val="20"/>
          <w:lang w:val="es-CR"/>
        </w:rPr>
        <w:t>l</w:t>
      </w:r>
      <w:r w:rsidR="00FF7E51">
        <w:rPr>
          <w:szCs w:val="20"/>
          <w:lang w:val="es-CR"/>
        </w:rPr>
        <w:t>a</w:t>
      </w:r>
      <w:r w:rsidR="000A17DA" w:rsidRPr="001B63F4">
        <w:rPr>
          <w:szCs w:val="20"/>
          <w:lang w:val="es-CR"/>
        </w:rPr>
        <w:t xml:space="preserve"> </w:t>
      </w:r>
      <w:r w:rsidR="001B63F4">
        <w:rPr>
          <w:szCs w:val="20"/>
          <w:lang w:val="es-CR"/>
        </w:rPr>
        <w:t xml:space="preserve">PNAISP en el </w:t>
      </w:r>
      <w:r w:rsidR="000A17DA" w:rsidRPr="001B63F4">
        <w:rPr>
          <w:szCs w:val="20"/>
          <w:lang w:val="es-CR"/>
        </w:rPr>
        <w:t>Complejo de Curado</w:t>
      </w:r>
      <w:r w:rsidR="00E31831">
        <w:rPr>
          <w:szCs w:val="20"/>
          <w:lang w:val="es-CR"/>
        </w:rPr>
        <w:t>;</w:t>
      </w:r>
    </w:p>
    <w:p w:rsidR="00C61F02" w:rsidRPr="00C61F02" w:rsidRDefault="00C61F02" w:rsidP="00C61F02">
      <w:pPr>
        <w:tabs>
          <w:tab w:val="left" w:pos="851"/>
        </w:tabs>
        <w:snapToGrid w:val="0"/>
        <w:rPr>
          <w:szCs w:val="20"/>
          <w:lang w:val="es-CL"/>
        </w:rPr>
      </w:pPr>
    </w:p>
    <w:p w:rsidR="00315CF4" w:rsidRPr="00E31831" w:rsidRDefault="00F25ABE" w:rsidP="00B16ED3">
      <w:pPr>
        <w:pStyle w:val="ListParagraph"/>
        <w:numPr>
          <w:ilvl w:val="0"/>
          <w:numId w:val="24"/>
        </w:numPr>
        <w:tabs>
          <w:tab w:val="left" w:pos="851"/>
        </w:tabs>
        <w:snapToGrid w:val="0"/>
        <w:ind w:left="851" w:hanging="11"/>
        <w:contextualSpacing w:val="0"/>
        <w:rPr>
          <w:szCs w:val="20"/>
          <w:lang w:val="es-CL"/>
        </w:rPr>
      </w:pPr>
      <w:r>
        <w:rPr>
          <w:szCs w:val="20"/>
          <w:lang w:val="es-CL"/>
        </w:rPr>
        <w:t xml:space="preserve">No </w:t>
      </w:r>
      <w:r w:rsidR="00FF7E51">
        <w:rPr>
          <w:szCs w:val="20"/>
          <w:lang w:val="es-CL"/>
        </w:rPr>
        <w:t xml:space="preserve">se </w:t>
      </w:r>
      <w:r>
        <w:rPr>
          <w:szCs w:val="20"/>
          <w:lang w:val="es-CL"/>
        </w:rPr>
        <w:t>p</w:t>
      </w:r>
      <w:r w:rsidR="000E5C3F">
        <w:rPr>
          <w:szCs w:val="20"/>
          <w:lang w:val="es-CL"/>
        </w:rPr>
        <w:t>resent</w:t>
      </w:r>
      <w:r w:rsidR="00F213A6">
        <w:rPr>
          <w:szCs w:val="20"/>
          <w:lang w:val="es-CL"/>
        </w:rPr>
        <w:t>aron</w:t>
      </w:r>
      <w:r w:rsidR="000E5C3F">
        <w:rPr>
          <w:szCs w:val="20"/>
          <w:lang w:val="es-CL"/>
        </w:rPr>
        <w:t xml:space="preserve"> los resultados</w:t>
      </w:r>
      <w:r w:rsidR="00AC5F4E">
        <w:rPr>
          <w:szCs w:val="20"/>
          <w:lang w:val="es-CL"/>
        </w:rPr>
        <w:t xml:space="preserve"> </w:t>
      </w:r>
      <w:r w:rsidR="000E5C3F">
        <w:rPr>
          <w:szCs w:val="20"/>
          <w:lang w:val="es-CR"/>
        </w:rPr>
        <w:t>de las inspecciones sanitarias</w:t>
      </w:r>
      <w:r w:rsidR="00AC5F4E">
        <w:rPr>
          <w:szCs w:val="20"/>
          <w:lang w:val="es-CR"/>
        </w:rPr>
        <w:t xml:space="preserve"> realizadas </w:t>
      </w:r>
      <w:r w:rsidR="000A17DA" w:rsidRPr="001B63F4">
        <w:rPr>
          <w:szCs w:val="20"/>
          <w:lang w:val="es-CR"/>
        </w:rPr>
        <w:t xml:space="preserve">en las tres </w:t>
      </w:r>
      <w:r w:rsidR="00AC5F4E">
        <w:rPr>
          <w:szCs w:val="20"/>
          <w:lang w:val="es-CR"/>
        </w:rPr>
        <w:t>unidades del Complejo de Curado</w:t>
      </w:r>
      <w:r w:rsidR="000E5C3F">
        <w:rPr>
          <w:szCs w:val="20"/>
          <w:lang w:val="es-CR"/>
        </w:rPr>
        <w:t xml:space="preserve">, que estaban previstas </w:t>
      </w:r>
      <w:r w:rsidR="000A17DA" w:rsidRPr="001B63F4">
        <w:rPr>
          <w:szCs w:val="20"/>
          <w:lang w:val="es-CR"/>
        </w:rPr>
        <w:t>para junio, julio y agosto de 2016</w:t>
      </w:r>
      <w:r w:rsidR="00E31831">
        <w:rPr>
          <w:szCs w:val="20"/>
          <w:lang w:val="es-CR"/>
        </w:rPr>
        <w:t>;</w:t>
      </w:r>
    </w:p>
    <w:p w:rsidR="00E31831" w:rsidRPr="00E31831" w:rsidRDefault="00E31831" w:rsidP="00E31831">
      <w:pPr>
        <w:tabs>
          <w:tab w:val="left" w:pos="851"/>
        </w:tabs>
        <w:snapToGrid w:val="0"/>
        <w:rPr>
          <w:szCs w:val="20"/>
          <w:lang w:val="es-CL"/>
        </w:rPr>
      </w:pPr>
    </w:p>
    <w:p w:rsidR="00315CF4" w:rsidRPr="00C61F02" w:rsidRDefault="00F25ABE" w:rsidP="00B16ED3">
      <w:pPr>
        <w:pStyle w:val="ListParagraph"/>
        <w:numPr>
          <w:ilvl w:val="0"/>
          <w:numId w:val="24"/>
        </w:numPr>
        <w:tabs>
          <w:tab w:val="left" w:pos="851"/>
        </w:tabs>
        <w:snapToGrid w:val="0"/>
        <w:ind w:left="851" w:hanging="11"/>
        <w:contextualSpacing w:val="0"/>
        <w:rPr>
          <w:szCs w:val="20"/>
          <w:lang w:val="es-CL"/>
        </w:rPr>
      </w:pPr>
      <w:r>
        <w:rPr>
          <w:szCs w:val="20"/>
          <w:lang w:val="es-CL"/>
        </w:rPr>
        <w:t xml:space="preserve">No </w:t>
      </w:r>
      <w:r w:rsidR="00FF7E51">
        <w:rPr>
          <w:szCs w:val="20"/>
          <w:lang w:val="es-CL"/>
        </w:rPr>
        <w:t xml:space="preserve">se </w:t>
      </w:r>
      <w:r>
        <w:rPr>
          <w:szCs w:val="20"/>
          <w:lang w:val="es-CR"/>
        </w:rPr>
        <w:t>adquirió</w:t>
      </w:r>
      <w:r w:rsidR="00DC0FFC">
        <w:rPr>
          <w:szCs w:val="20"/>
          <w:lang w:val="es-CR"/>
        </w:rPr>
        <w:t xml:space="preserve"> </w:t>
      </w:r>
      <w:r w:rsidR="005103B1">
        <w:rPr>
          <w:szCs w:val="20"/>
          <w:lang w:val="es-CR"/>
        </w:rPr>
        <w:t>equipam</w:t>
      </w:r>
      <w:r w:rsidR="005103B1" w:rsidRPr="00AC5F4E">
        <w:rPr>
          <w:szCs w:val="20"/>
          <w:lang w:val="es-CR"/>
        </w:rPr>
        <w:t>iento</w:t>
      </w:r>
      <w:r w:rsidR="000A17DA" w:rsidRPr="00AC5F4E">
        <w:rPr>
          <w:szCs w:val="20"/>
          <w:lang w:val="es-CR"/>
        </w:rPr>
        <w:t xml:space="preserve"> médico y computadoras para las unidades básicas de salud </w:t>
      </w:r>
      <w:r w:rsidR="007467DD">
        <w:rPr>
          <w:szCs w:val="20"/>
          <w:lang w:val="es-CR"/>
        </w:rPr>
        <w:t>dentro del plazo estipulado, que</w:t>
      </w:r>
      <w:r w:rsidR="005E580B">
        <w:rPr>
          <w:szCs w:val="20"/>
          <w:lang w:val="es-CR"/>
        </w:rPr>
        <w:t xml:space="preserve"> </w:t>
      </w:r>
      <w:r w:rsidR="007467DD">
        <w:rPr>
          <w:szCs w:val="20"/>
          <w:lang w:val="es-CR"/>
        </w:rPr>
        <w:t>venció en 2015</w:t>
      </w:r>
      <w:r w:rsidR="00E31831">
        <w:rPr>
          <w:szCs w:val="20"/>
          <w:lang w:val="es-CR"/>
        </w:rPr>
        <w:t>;</w:t>
      </w:r>
    </w:p>
    <w:p w:rsidR="00C61F02" w:rsidRPr="00AC5F4E" w:rsidRDefault="00C61F02" w:rsidP="00C61F02">
      <w:pPr>
        <w:pStyle w:val="ListParagraph"/>
        <w:tabs>
          <w:tab w:val="left" w:pos="851"/>
        </w:tabs>
        <w:snapToGrid w:val="0"/>
        <w:ind w:left="851"/>
        <w:contextualSpacing w:val="0"/>
        <w:rPr>
          <w:szCs w:val="20"/>
          <w:lang w:val="es-CL"/>
        </w:rPr>
      </w:pPr>
    </w:p>
    <w:p w:rsidR="00315CF4" w:rsidRDefault="00F25ABE" w:rsidP="00B16ED3">
      <w:pPr>
        <w:pStyle w:val="ListParagraph"/>
        <w:numPr>
          <w:ilvl w:val="0"/>
          <w:numId w:val="24"/>
        </w:numPr>
        <w:tabs>
          <w:tab w:val="left" w:pos="851"/>
        </w:tabs>
        <w:snapToGrid w:val="0"/>
        <w:ind w:left="851" w:hanging="11"/>
        <w:contextualSpacing w:val="0"/>
        <w:rPr>
          <w:szCs w:val="20"/>
          <w:lang w:val="es-CL"/>
        </w:rPr>
      </w:pPr>
      <w:r>
        <w:rPr>
          <w:szCs w:val="20"/>
          <w:lang w:val="es-CL"/>
        </w:rPr>
        <w:t xml:space="preserve">No </w:t>
      </w:r>
      <w:r w:rsidR="00FF7E51">
        <w:rPr>
          <w:szCs w:val="20"/>
          <w:lang w:val="es-CL"/>
        </w:rPr>
        <w:t xml:space="preserve">se </w:t>
      </w:r>
      <w:r>
        <w:rPr>
          <w:szCs w:val="20"/>
          <w:lang w:val="es-CL"/>
        </w:rPr>
        <w:t>i</w:t>
      </w:r>
      <w:r w:rsidR="000E5C3F">
        <w:rPr>
          <w:szCs w:val="20"/>
          <w:lang w:val="es-CL"/>
        </w:rPr>
        <w:t>mplement</w:t>
      </w:r>
      <w:r w:rsidR="00FF7E51">
        <w:rPr>
          <w:szCs w:val="20"/>
          <w:lang w:val="es-CL"/>
        </w:rPr>
        <w:t>aron</w:t>
      </w:r>
      <w:r w:rsidR="000A17DA" w:rsidRPr="00AC5F4E">
        <w:rPr>
          <w:szCs w:val="20"/>
          <w:lang w:val="es-CR"/>
        </w:rPr>
        <w:t xml:space="preserve"> los sistemas de información del </w:t>
      </w:r>
      <w:r w:rsidR="00B71FF8">
        <w:rPr>
          <w:szCs w:val="20"/>
          <w:lang w:val="es-CR"/>
        </w:rPr>
        <w:t xml:space="preserve">SUS </w:t>
      </w:r>
      <w:r w:rsidR="005E580B">
        <w:rPr>
          <w:szCs w:val="20"/>
          <w:lang w:val="es-CR"/>
        </w:rPr>
        <w:t>dentro del plazo estipulado, que también venció en 2015</w:t>
      </w:r>
      <w:r w:rsidR="00E31831">
        <w:rPr>
          <w:szCs w:val="20"/>
          <w:lang w:val="es-CL"/>
        </w:rPr>
        <w:t>;</w:t>
      </w:r>
    </w:p>
    <w:p w:rsidR="00C61F02" w:rsidRPr="00C61F02" w:rsidRDefault="00C61F02" w:rsidP="00C61F02">
      <w:pPr>
        <w:tabs>
          <w:tab w:val="left" w:pos="851"/>
        </w:tabs>
        <w:snapToGrid w:val="0"/>
        <w:rPr>
          <w:szCs w:val="20"/>
          <w:lang w:val="es-CL"/>
        </w:rPr>
      </w:pPr>
    </w:p>
    <w:p w:rsidR="00D9200C" w:rsidRDefault="00F25ABE" w:rsidP="00B16ED3">
      <w:pPr>
        <w:pStyle w:val="ListParagraph"/>
        <w:numPr>
          <w:ilvl w:val="0"/>
          <w:numId w:val="24"/>
        </w:numPr>
        <w:tabs>
          <w:tab w:val="left" w:pos="851"/>
        </w:tabs>
        <w:snapToGrid w:val="0"/>
        <w:ind w:left="851" w:hanging="11"/>
        <w:contextualSpacing w:val="0"/>
        <w:rPr>
          <w:szCs w:val="20"/>
          <w:lang w:val="es-CL"/>
        </w:rPr>
      </w:pPr>
      <w:r>
        <w:rPr>
          <w:szCs w:val="20"/>
          <w:lang w:val="es-CL"/>
        </w:rPr>
        <w:t xml:space="preserve">No </w:t>
      </w:r>
      <w:r w:rsidR="00FF7E51">
        <w:rPr>
          <w:szCs w:val="20"/>
          <w:lang w:val="es-CL"/>
        </w:rPr>
        <w:t xml:space="preserve">hay información sobre </w:t>
      </w:r>
      <w:r w:rsidR="00D9200C">
        <w:rPr>
          <w:szCs w:val="20"/>
          <w:lang w:val="es-CL"/>
        </w:rPr>
        <w:t xml:space="preserve">como </w:t>
      </w:r>
      <w:r w:rsidR="000E5C3F">
        <w:rPr>
          <w:szCs w:val="20"/>
          <w:lang w:val="es-CL"/>
        </w:rPr>
        <w:t xml:space="preserve">el equipo de supervisión, monitoreo y evaluación </w:t>
      </w:r>
      <w:r w:rsidR="00D9200C">
        <w:rPr>
          <w:szCs w:val="20"/>
          <w:lang w:val="es-CL"/>
        </w:rPr>
        <w:t>interactúa con los “chaveiros”, ante las denuncias de que ellos controlan el acceso de algunos internos a la atención médica</w:t>
      </w:r>
      <w:r w:rsidR="00E31831">
        <w:rPr>
          <w:szCs w:val="20"/>
          <w:lang w:val="es-CL"/>
        </w:rPr>
        <w:t>;</w:t>
      </w:r>
    </w:p>
    <w:p w:rsidR="00C61F02" w:rsidRPr="00C61F02" w:rsidRDefault="00C61F02" w:rsidP="00C61F02">
      <w:pPr>
        <w:tabs>
          <w:tab w:val="left" w:pos="851"/>
        </w:tabs>
        <w:snapToGrid w:val="0"/>
        <w:rPr>
          <w:szCs w:val="20"/>
          <w:lang w:val="es-CL"/>
        </w:rPr>
      </w:pPr>
    </w:p>
    <w:p w:rsidR="00D9200C" w:rsidRDefault="00F25ABE" w:rsidP="00B16ED3">
      <w:pPr>
        <w:pStyle w:val="ListParagraph"/>
        <w:numPr>
          <w:ilvl w:val="0"/>
          <w:numId w:val="24"/>
        </w:numPr>
        <w:tabs>
          <w:tab w:val="left" w:pos="851"/>
        </w:tabs>
        <w:snapToGrid w:val="0"/>
        <w:ind w:left="851" w:hanging="11"/>
        <w:contextualSpacing w:val="0"/>
        <w:rPr>
          <w:szCs w:val="20"/>
          <w:lang w:val="es-CL"/>
        </w:rPr>
      </w:pPr>
      <w:r>
        <w:rPr>
          <w:szCs w:val="20"/>
          <w:lang w:val="es-CL"/>
        </w:rPr>
        <w:t xml:space="preserve">No </w:t>
      </w:r>
      <w:r w:rsidR="00FF7E51">
        <w:rPr>
          <w:szCs w:val="20"/>
          <w:lang w:val="es-CL"/>
        </w:rPr>
        <w:t xml:space="preserve">se </w:t>
      </w:r>
      <w:r>
        <w:rPr>
          <w:szCs w:val="20"/>
          <w:lang w:val="es-CL"/>
        </w:rPr>
        <w:t>i</w:t>
      </w:r>
      <w:r w:rsidR="00D9200C">
        <w:rPr>
          <w:szCs w:val="20"/>
          <w:lang w:val="es-CL"/>
        </w:rPr>
        <w:t xml:space="preserve">nformó </w:t>
      </w:r>
      <w:r w:rsidR="00FF7E51">
        <w:rPr>
          <w:szCs w:val="20"/>
          <w:lang w:val="es-CL"/>
        </w:rPr>
        <w:t xml:space="preserve">sobre </w:t>
      </w:r>
      <w:r w:rsidR="00D9200C">
        <w:rPr>
          <w:szCs w:val="20"/>
          <w:lang w:val="es-CL"/>
        </w:rPr>
        <w:t>el porcentaje de la atención m</w:t>
      </w:r>
      <w:r w:rsidR="000E5C3F">
        <w:rPr>
          <w:szCs w:val="20"/>
          <w:lang w:val="es-CL"/>
        </w:rPr>
        <w:t xml:space="preserve">édica externa realizada de enero a abril de 2016 </w:t>
      </w:r>
      <w:r w:rsidR="00D9200C">
        <w:rPr>
          <w:szCs w:val="20"/>
          <w:lang w:val="es-CL"/>
        </w:rPr>
        <w:t>en relación con la solicitada</w:t>
      </w:r>
      <w:r w:rsidR="000E5C3F">
        <w:rPr>
          <w:szCs w:val="20"/>
          <w:lang w:val="es-CL"/>
        </w:rPr>
        <w:t xml:space="preserve"> en el mismo período</w:t>
      </w:r>
      <w:r w:rsidR="00D9200C">
        <w:rPr>
          <w:szCs w:val="20"/>
          <w:lang w:val="es-CL"/>
        </w:rPr>
        <w:t>, así como los porcentajes r</w:t>
      </w:r>
      <w:r w:rsidR="000E5C3F">
        <w:rPr>
          <w:szCs w:val="20"/>
          <w:lang w:val="es-CL"/>
        </w:rPr>
        <w:t>elativos a los</w:t>
      </w:r>
      <w:r w:rsidR="00D9200C">
        <w:rPr>
          <w:szCs w:val="20"/>
          <w:lang w:val="es-CL"/>
        </w:rPr>
        <w:t xml:space="preserve"> años recientes. Además, hay una preocupación con el impacto del fin del Grupo Táctico de Apoyo a la Salud</w:t>
      </w:r>
      <w:r w:rsidR="00E31831">
        <w:rPr>
          <w:szCs w:val="20"/>
          <w:lang w:val="es-CL"/>
        </w:rPr>
        <w:t>;</w:t>
      </w:r>
    </w:p>
    <w:p w:rsidR="00C61F02" w:rsidRPr="00C61F02" w:rsidRDefault="00C61F02" w:rsidP="00C61F02">
      <w:pPr>
        <w:tabs>
          <w:tab w:val="left" w:pos="851"/>
        </w:tabs>
        <w:snapToGrid w:val="0"/>
        <w:rPr>
          <w:szCs w:val="20"/>
          <w:lang w:val="es-CL"/>
        </w:rPr>
      </w:pPr>
    </w:p>
    <w:p w:rsidR="00D9200C" w:rsidRDefault="00F25ABE" w:rsidP="00B16ED3">
      <w:pPr>
        <w:pStyle w:val="ListParagraph"/>
        <w:numPr>
          <w:ilvl w:val="0"/>
          <w:numId w:val="24"/>
        </w:numPr>
        <w:tabs>
          <w:tab w:val="left" w:pos="851"/>
        </w:tabs>
        <w:snapToGrid w:val="0"/>
        <w:ind w:left="851" w:hanging="11"/>
        <w:contextualSpacing w:val="0"/>
        <w:rPr>
          <w:szCs w:val="20"/>
          <w:lang w:val="es-CL"/>
        </w:rPr>
      </w:pPr>
      <w:r>
        <w:rPr>
          <w:szCs w:val="20"/>
          <w:lang w:val="es-CL"/>
        </w:rPr>
        <w:t xml:space="preserve">No </w:t>
      </w:r>
      <w:r w:rsidR="00FF7E51">
        <w:rPr>
          <w:szCs w:val="20"/>
          <w:lang w:val="es-CL"/>
        </w:rPr>
        <w:t xml:space="preserve">se </w:t>
      </w:r>
      <w:r>
        <w:rPr>
          <w:szCs w:val="20"/>
          <w:lang w:val="es-CL"/>
        </w:rPr>
        <w:t>i</w:t>
      </w:r>
      <w:r w:rsidR="000E5C3F">
        <w:rPr>
          <w:szCs w:val="20"/>
          <w:lang w:val="es-CL"/>
        </w:rPr>
        <w:t>mplementó</w:t>
      </w:r>
      <w:r w:rsidR="008C0F6F">
        <w:rPr>
          <w:szCs w:val="20"/>
          <w:lang w:val="es-CL"/>
        </w:rPr>
        <w:t xml:space="preserve"> un sistema</w:t>
      </w:r>
      <w:r w:rsidR="00EF0E59">
        <w:rPr>
          <w:szCs w:val="20"/>
          <w:lang w:val="es-CL"/>
        </w:rPr>
        <w:t xml:space="preserve"> de monitoreo permanente y continuo</w:t>
      </w:r>
      <w:r w:rsidR="008C0F6F">
        <w:rPr>
          <w:szCs w:val="20"/>
          <w:lang w:val="es-CL"/>
        </w:rPr>
        <w:t xml:space="preserve"> de todas las celdas del Complejo de Curado con </w:t>
      </w:r>
      <w:r w:rsidR="000E5C3F">
        <w:rPr>
          <w:szCs w:val="20"/>
          <w:lang w:val="es-CL"/>
        </w:rPr>
        <w:t>el objetivo de</w:t>
      </w:r>
      <w:r w:rsidR="008C0F6F">
        <w:rPr>
          <w:szCs w:val="20"/>
          <w:lang w:val="es-CL"/>
        </w:rPr>
        <w:t xml:space="preserve"> </w:t>
      </w:r>
      <w:r w:rsidR="00466B91">
        <w:rPr>
          <w:szCs w:val="20"/>
          <w:lang w:val="es-CL"/>
        </w:rPr>
        <w:t>investigar activamente</w:t>
      </w:r>
      <w:r w:rsidR="008C0F6F">
        <w:rPr>
          <w:szCs w:val="20"/>
          <w:lang w:val="es-CL"/>
        </w:rPr>
        <w:t xml:space="preserve"> </w:t>
      </w:r>
      <w:r w:rsidR="00C221D4">
        <w:rPr>
          <w:szCs w:val="20"/>
          <w:lang w:val="es-CL"/>
        </w:rPr>
        <w:t xml:space="preserve">la </w:t>
      </w:r>
      <w:r w:rsidR="00C221D4">
        <w:rPr>
          <w:szCs w:val="20"/>
          <w:lang w:val="es-CL"/>
        </w:rPr>
        <w:lastRenderedPageBreak/>
        <w:t>presencia de</w:t>
      </w:r>
      <w:r w:rsidR="008C0F6F">
        <w:rPr>
          <w:szCs w:val="20"/>
          <w:lang w:val="es-CL"/>
        </w:rPr>
        <w:t xml:space="preserve"> enfermedades infectocontagiosas</w:t>
      </w:r>
      <w:r w:rsidR="000E5C3F">
        <w:rPr>
          <w:szCs w:val="20"/>
          <w:lang w:val="es-CL"/>
        </w:rPr>
        <w:t xml:space="preserve"> y</w:t>
      </w:r>
      <w:r w:rsidR="008C0F6F">
        <w:rPr>
          <w:szCs w:val="20"/>
          <w:lang w:val="es-CL"/>
        </w:rPr>
        <w:t xml:space="preserve"> supervisar el tratamiento de los internos diagnosticados</w:t>
      </w:r>
      <w:r w:rsidR="008C0F6F" w:rsidRPr="00315CF4">
        <w:rPr>
          <w:szCs w:val="20"/>
          <w:lang w:val="es-CL"/>
        </w:rPr>
        <w:t>.</w:t>
      </w:r>
    </w:p>
    <w:p w:rsidR="00B16ED3" w:rsidRDefault="00B16ED3" w:rsidP="00B16ED3">
      <w:pPr>
        <w:pStyle w:val="ListParagraph"/>
        <w:tabs>
          <w:tab w:val="left" w:pos="900"/>
        </w:tabs>
        <w:snapToGrid w:val="0"/>
        <w:ind w:left="0"/>
        <w:contextualSpacing w:val="0"/>
        <w:rPr>
          <w:szCs w:val="20"/>
          <w:lang w:val="es-CL"/>
        </w:rPr>
      </w:pPr>
    </w:p>
    <w:p w:rsidR="00717C30" w:rsidRPr="00ED52E2" w:rsidRDefault="00717C30" w:rsidP="00FF755C">
      <w:pPr>
        <w:pStyle w:val="ListParagraph"/>
        <w:numPr>
          <w:ilvl w:val="0"/>
          <w:numId w:val="2"/>
        </w:numPr>
        <w:tabs>
          <w:tab w:val="left" w:pos="900"/>
        </w:tabs>
        <w:snapToGrid w:val="0"/>
        <w:ind w:left="0" w:firstLine="0"/>
        <w:contextualSpacing w:val="0"/>
        <w:rPr>
          <w:szCs w:val="20"/>
          <w:lang w:val="es-CL"/>
        </w:rPr>
      </w:pPr>
      <w:r w:rsidRPr="00ED52E2">
        <w:rPr>
          <w:szCs w:val="20"/>
          <w:lang w:val="es-CL"/>
        </w:rPr>
        <w:t>La Comisión tomó nota de la información proporcionada por el Estado respecto a las medidas adoptadas en el Complejo de Curado en materia de infraestructura, seguridad, educación, alimentación, entre otr</w:t>
      </w:r>
      <w:r w:rsidR="00753B75">
        <w:rPr>
          <w:szCs w:val="20"/>
          <w:lang w:val="es-CL"/>
        </w:rPr>
        <w:t>a</w:t>
      </w:r>
      <w:r w:rsidRPr="00ED52E2">
        <w:rPr>
          <w:szCs w:val="20"/>
          <w:lang w:val="es-CL"/>
        </w:rPr>
        <w:t>s</w:t>
      </w:r>
      <w:r w:rsidR="00562DB2" w:rsidRPr="00ED52E2">
        <w:rPr>
          <w:szCs w:val="20"/>
          <w:lang w:val="es-CL"/>
        </w:rPr>
        <w:t>.</w:t>
      </w:r>
    </w:p>
    <w:p w:rsidR="00CC48F4" w:rsidRPr="00CC48F4" w:rsidRDefault="00CC48F4" w:rsidP="00CC48F4">
      <w:pPr>
        <w:pStyle w:val="ListParagraph"/>
        <w:rPr>
          <w:szCs w:val="20"/>
          <w:lang w:val="es-CL"/>
        </w:rPr>
      </w:pPr>
    </w:p>
    <w:p w:rsidR="00C61534" w:rsidRPr="00C61534" w:rsidRDefault="00487497" w:rsidP="00C61534">
      <w:pPr>
        <w:pStyle w:val="ListParagraph"/>
        <w:numPr>
          <w:ilvl w:val="0"/>
          <w:numId w:val="2"/>
        </w:numPr>
        <w:tabs>
          <w:tab w:val="left" w:pos="900"/>
        </w:tabs>
        <w:snapToGrid w:val="0"/>
        <w:ind w:left="0" w:firstLine="0"/>
        <w:rPr>
          <w:szCs w:val="20"/>
          <w:lang w:val="es-CR"/>
        </w:rPr>
      </w:pPr>
      <w:r>
        <w:rPr>
          <w:szCs w:val="20"/>
          <w:lang w:val="es-CL"/>
        </w:rPr>
        <w:t>Al respecto</w:t>
      </w:r>
      <w:r w:rsidR="00C61534">
        <w:rPr>
          <w:szCs w:val="20"/>
          <w:lang w:val="es-CL"/>
        </w:rPr>
        <w:t xml:space="preserve">, la Corte recuerda que </w:t>
      </w:r>
      <w:r w:rsidR="00C61534">
        <w:rPr>
          <w:szCs w:val="20"/>
          <w:lang w:val="es-MX"/>
        </w:rPr>
        <w:t>d</w:t>
      </w:r>
      <w:r w:rsidR="00C61534" w:rsidRPr="00C61534">
        <w:rPr>
          <w:szCs w:val="20"/>
          <w:lang w:val="es-MX"/>
        </w:rPr>
        <w:t xml:space="preserve">e acuerdo con </w:t>
      </w:r>
      <w:r w:rsidR="00C61534" w:rsidRPr="00C61534">
        <w:rPr>
          <w:szCs w:val="20"/>
          <w:lang w:val="es-CR"/>
        </w:rPr>
        <w:t>las Reglas Mínimas para el Tratamiento de los Reclusos de las Naciones Unidas (Reglas de Mandela</w:t>
      </w:r>
      <w:r w:rsidR="00C61534" w:rsidRPr="00C61534">
        <w:rPr>
          <w:szCs w:val="20"/>
          <w:vertAlign w:val="superscript"/>
          <w:lang w:val="es-CR"/>
        </w:rPr>
        <w:footnoteReference w:id="6"/>
      </w:r>
      <w:r w:rsidR="00C61534" w:rsidRPr="00C61534">
        <w:rPr>
          <w:szCs w:val="20"/>
          <w:lang w:val="es-CR"/>
        </w:rPr>
        <w:t xml:space="preserve">), los locales de alojamiento y especialmente los dormitorios, deberán cumplir todas las normas de higiene, particularmente en lo que respecta a las condiciones climáticas y, en concreto, al volumen de aire, la superficie mínima, la iluminación, la calefacción y la ventilación (Regla 13). Lo anterior incluye ventanas suficientemente grandes para la entrada de aire fresco, </w:t>
      </w:r>
      <w:r w:rsidR="00994A5A" w:rsidRPr="00C61534">
        <w:rPr>
          <w:szCs w:val="20"/>
          <w:lang w:val="es-CR"/>
        </w:rPr>
        <w:t>la garant</w:t>
      </w:r>
      <w:r w:rsidR="00994A5A">
        <w:rPr>
          <w:szCs w:val="20"/>
          <w:lang w:val="es-CR"/>
        </w:rPr>
        <w:t>ía de luz artificial (Regla 14),</w:t>
      </w:r>
      <w:r w:rsidR="00994A5A" w:rsidRPr="00C61534">
        <w:rPr>
          <w:szCs w:val="20"/>
          <w:lang w:val="es-CR"/>
        </w:rPr>
        <w:t xml:space="preserve"> instalac</w:t>
      </w:r>
      <w:r w:rsidR="00994A5A">
        <w:rPr>
          <w:szCs w:val="20"/>
          <w:lang w:val="es-CR"/>
        </w:rPr>
        <w:t>iones de saneamiento (Regla 15), y</w:t>
      </w:r>
      <w:r w:rsidR="00994A5A" w:rsidRPr="00C61534">
        <w:rPr>
          <w:szCs w:val="20"/>
          <w:lang w:val="es-CR"/>
        </w:rPr>
        <w:t xml:space="preserve"> baño y ducha (Regla 16) adecuada y limpia</w:t>
      </w:r>
      <w:r w:rsidR="00C61534" w:rsidRPr="00C61534">
        <w:rPr>
          <w:szCs w:val="20"/>
          <w:lang w:val="es-CR"/>
        </w:rPr>
        <w:t xml:space="preserve"> (Regla 17). Además, se facilitará a los reclusos agua y artículos de aseo indispensables para su salud e higiene (Regla 18), así como rop</w:t>
      </w:r>
      <w:r w:rsidR="00F97686">
        <w:rPr>
          <w:szCs w:val="20"/>
          <w:lang w:val="es-CR"/>
        </w:rPr>
        <w:t>a de cama individual (Reglas 19 y</w:t>
      </w:r>
      <w:r w:rsidR="00C61534" w:rsidRPr="00C61534">
        <w:rPr>
          <w:szCs w:val="20"/>
          <w:lang w:val="es-CR"/>
        </w:rPr>
        <w:t xml:space="preserve"> 21), una alimentación de buena calidad (Regla 22), servicios médicos (Regla 24) y tratamiento apropiado de enfermedades contagiosas durante el período de infección (Regla 30, d). Igualmente, </w:t>
      </w:r>
      <w:bookmarkStart w:id="1" w:name="_Toc462224416"/>
      <w:r w:rsidR="00C61534" w:rsidRPr="00C61534">
        <w:rPr>
          <w:szCs w:val="20"/>
          <w:lang w:val="es-CR"/>
        </w:rPr>
        <w:t>los Principios y Buenas Prácticas sobre la Protección de las Personas Privadas de Libertad en las Américas</w:t>
      </w:r>
      <w:r w:rsidR="00C61534" w:rsidRPr="00C61534">
        <w:rPr>
          <w:szCs w:val="20"/>
          <w:vertAlign w:val="superscript"/>
          <w:lang w:val="es-CR"/>
        </w:rPr>
        <w:footnoteReference w:id="7"/>
      </w:r>
      <w:r w:rsidR="00C61534" w:rsidRPr="00C61534">
        <w:rPr>
          <w:szCs w:val="20"/>
          <w:lang w:val="es-CR"/>
        </w:rPr>
        <w:t>, de la Comisión Interamericana de Derechos Humanos</w:t>
      </w:r>
      <w:bookmarkEnd w:id="1"/>
      <w:r w:rsidR="00C61534" w:rsidRPr="00C61534">
        <w:rPr>
          <w:szCs w:val="20"/>
          <w:lang w:val="es-CR"/>
        </w:rPr>
        <w:t xml:space="preserve">, prescribe que toda persona privada de libertad tendrá derecho a la salud (Principio X), </w:t>
      </w:r>
      <w:r w:rsidR="004563D3">
        <w:rPr>
          <w:szCs w:val="20"/>
          <w:lang w:val="es-CR"/>
        </w:rPr>
        <w:t xml:space="preserve">y </w:t>
      </w:r>
      <w:r w:rsidR="00C61534" w:rsidRPr="00C61534">
        <w:rPr>
          <w:szCs w:val="20"/>
          <w:lang w:val="es-CR"/>
        </w:rPr>
        <w:t xml:space="preserve">a espacio e instalaciones sanitarias higiénicas y suficientes (Principio XII). </w:t>
      </w:r>
    </w:p>
    <w:p w:rsidR="00C61534" w:rsidRPr="00C61534" w:rsidRDefault="00C61534" w:rsidP="00C61534">
      <w:pPr>
        <w:pStyle w:val="ListParagraph"/>
        <w:tabs>
          <w:tab w:val="left" w:pos="900"/>
        </w:tabs>
        <w:snapToGrid w:val="0"/>
        <w:ind w:left="0"/>
        <w:rPr>
          <w:szCs w:val="20"/>
          <w:lang w:val="es-CR"/>
        </w:rPr>
      </w:pPr>
    </w:p>
    <w:p w:rsidR="00C61534" w:rsidRPr="00C61534" w:rsidRDefault="00C61534" w:rsidP="00C61534">
      <w:pPr>
        <w:pStyle w:val="ListParagraph"/>
        <w:numPr>
          <w:ilvl w:val="0"/>
          <w:numId w:val="2"/>
        </w:numPr>
        <w:tabs>
          <w:tab w:val="left" w:pos="900"/>
        </w:tabs>
        <w:snapToGrid w:val="0"/>
        <w:ind w:left="0" w:firstLine="0"/>
        <w:rPr>
          <w:szCs w:val="20"/>
          <w:lang w:val="es-CR"/>
        </w:rPr>
      </w:pPr>
      <w:r>
        <w:rPr>
          <w:szCs w:val="20"/>
          <w:lang w:val="es-CR"/>
        </w:rPr>
        <w:t>Por otra parte, e</w:t>
      </w:r>
      <w:r w:rsidRPr="00C61534">
        <w:rPr>
          <w:szCs w:val="20"/>
          <w:lang w:val="es-CR"/>
        </w:rPr>
        <w:t xml:space="preserve">l Comité Europeo para la Prevención de la Tortura y de las Penas o Tratos Inhumanos o Degradantes (en adelante “CPT”), en consonancia con las Reglas Penitenciarias Europeas del Consejo Europeo, determina que las celdas deben tener luz y ventilación adecuadas y que </w:t>
      </w:r>
      <w:r w:rsidR="004563D3" w:rsidRPr="00C61534">
        <w:rPr>
          <w:szCs w:val="20"/>
          <w:lang w:val="es-CR"/>
        </w:rPr>
        <w:t>información</w:t>
      </w:r>
      <w:r w:rsidRPr="00C61534">
        <w:rPr>
          <w:szCs w:val="20"/>
          <w:lang w:val="es-CR"/>
        </w:rPr>
        <w:t xml:space="preserve"> sobre enfermedades contagiosas debe ser regularmente circulada. En el caso </w:t>
      </w:r>
      <w:r w:rsidRPr="00C61534">
        <w:rPr>
          <w:i/>
          <w:szCs w:val="20"/>
          <w:lang w:val="es-CR"/>
        </w:rPr>
        <w:t xml:space="preserve">Kudla v. </w:t>
      </w:r>
      <w:r w:rsidR="00991627">
        <w:rPr>
          <w:i/>
          <w:szCs w:val="20"/>
          <w:lang w:val="es-CR"/>
        </w:rPr>
        <w:t>Polonia</w:t>
      </w:r>
      <w:r w:rsidRPr="00C61534">
        <w:rPr>
          <w:i/>
          <w:szCs w:val="20"/>
          <w:vertAlign w:val="superscript"/>
          <w:lang w:val="es-CR"/>
        </w:rPr>
        <w:footnoteReference w:id="8"/>
      </w:r>
      <w:r w:rsidRPr="00C61534">
        <w:rPr>
          <w:szCs w:val="20"/>
          <w:lang w:val="es-CR"/>
        </w:rPr>
        <w:t>, el Tribunal Europeo de Derechos</w:t>
      </w:r>
      <w:r w:rsidR="00991627">
        <w:rPr>
          <w:szCs w:val="20"/>
          <w:lang w:val="es-CR"/>
        </w:rPr>
        <w:t xml:space="preserve"> Humanos</w:t>
      </w:r>
      <w:r w:rsidRPr="00C61534">
        <w:rPr>
          <w:szCs w:val="20"/>
          <w:lang w:val="es-CR"/>
        </w:rPr>
        <w:t xml:space="preserve"> sostuvo que el Estado debe asegurar que una persona esté detenida en condiciones que sean compatibles con el respeto a su dignidad humana, que la manera y el método de ejercer la medida no le someta a angustia o dificultad que exceda el nivel inevitable de sufrimiento intrínseco a la detención, y que, dadas las exigencias prácticas del encarcelamiento, su salud y bienestar estén asegurados adecuadamente.</w:t>
      </w:r>
    </w:p>
    <w:p w:rsidR="00C61534" w:rsidRPr="00C61534" w:rsidRDefault="00C61534" w:rsidP="00C61534">
      <w:pPr>
        <w:pStyle w:val="ListParagraph"/>
        <w:tabs>
          <w:tab w:val="left" w:pos="900"/>
        </w:tabs>
        <w:snapToGrid w:val="0"/>
        <w:ind w:left="0"/>
        <w:rPr>
          <w:szCs w:val="20"/>
          <w:lang w:val="es-CR"/>
        </w:rPr>
      </w:pPr>
    </w:p>
    <w:p w:rsidR="00C61534" w:rsidRPr="00C61534" w:rsidRDefault="00C61534" w:rsidP="00C61534">
      <w:pPr>
        <w:pStyle w:val="ListParagraph"/>
        <w:numPr>
          <w:ilvl w:val="0"/>
          <w:numId w:val="2"/>
        </w:numPr>
        <w:tabs>
          <w:tab w:val="left" w:pos="900"/>
        </w:tabs>
        <w:snapToGrid w:val="0"/>
        <w:ind w:left="0" w:firstLine="0"/>
        <w:rPr>
          <w:szCs w:val="20"/>
          <w:lang w:val="es-ES_tradnl"/>
        </w:rPr>
      </w:pPr>
      <w:r>
        <w:rPr>
          <w:szCs w:val="20"/>
          <w:lang w:val="es-ES_tradnl"/>
        </w:rPr>
        <w:t>En el ámbito brasileño, l</w:t>
      </w:r>
      <w:r w:rsidRPr="00C61534">
        <w:rPr>
          <w:szCs w:val="20"/>
          <w:lang w:val="es-ES_tradnl"/>
        </w:rPr>
        <w:t>a Ley de Ejecución Penal (Ley No. 7.210/84</w:t>
      </w:r>
      <w:r w:rsidRPr="00C61534">
        <w:rPr>
          <w:szCs w:val="20"/>
          <w:vertAlign w:val="superscript"/>
          <w:lang w:val="es-ES_tradnl"/>
        </w:rPr>
        <w:footnoteReference w:id="9"/>
      </w:r>
      <w:r w:rsidRPr="00C61534">
        <w:rPr>
          <w:szCs w:val="20"/>
          <w:lang w:val="es-ES_tradnl"/>
        </w:rPr>
        <w:t xml:space="preserve">) determina que a </w:t>
      </w:r>
      <w:r w:rsidR="00383F34">
        <w:rPr>
          <w:szCs w:val="20"/>
          <w:lang w:val="es-ES_tradnl"/>
        </w:rPr>
        <w:t>las personas privadas de libertad les</w:t>
      </w:r>
      <w:r w:rsidRPr="00C61534">
        <w:rPr>
          <w:szCs w:val="20"/>
          <w:lang w:val="es-ES_tradnl"/>
        </w:rPr>
        <w:t xml:space="preserve"> debe ser garantizada alimentación, vestimenta, instalaciones higiénicas (Art. 12) y asistencia a la salud (Art. 14). En ese sentido, el Decreto Interministerial Nº 1777/03</w:t>
      </w:r>
      <w:r w:rsidRPr="00C61534">
        <w:rPr>
          <w:szCs w:val="20"/>
          <w:vertAlign w:val="superscript"/>
          <w:lang w:val="es-ES_tradnl"/>
        </w:rPr>
        <w:footnoteReference w:id="10"/>
      </w:r>
      <w:r w:rsidRPr="00C61534">
        <w:rPr>
          <w:szCs w:val="20"/>
          <w:lang w:val="es-ES_tradnl"/>
        </w:rPr>
        <w:t xml:space="preserve"> que estableció el Plan Nacional de Salud en el Sistema Penitenciario y las posteriores Resoluciones del Consejo Nacional de Política Criminal y Penite</w:t>
      </w:r>
      <w:r w:rsidR="00A021FD">
        <w:rPr>
          <w:szCs w:val="20"/>
          <w:lang w:val="es-ES_tradnl"/>
        </w:rPr>
        <w:t>nciaria (en adelante “CNPCP”) No.</w:t>
      </w:r>
      <w:r w:rsidRPr="00C61534">
        <w:rPr>
          <w:szCs w:val="20"/>
          <w:lang w:val="es-ES_tradnl"/>
        </w:rPr>
        <w:t xml:space="preserve"> 04/2014 y 02/2015</w:t>
      </w:r>
      <w:r w:rsidRPr="00C61534">
        <w:rPr>
          <w:szCs w:val="20"/>
          <w:vertAlign w:val="superscript"/>
          <w:lang w:val="es-ES_tradnl"/>
        </w:rPr>
        <w:footnoteReference w:id="11"/>
      </w:r>
      <w:r w:rsidRPr="00C61534">
        <w:rPr>
          <w:szCs w:val="20"/>
          <w:lang w:val="es-ES_tradnl"/>
        </w:rPr>
        <w:t xml:space="preserve"> definen, entre otros, la</w:t>
      </w:r>
      <w:r w:rsidR="00127C22">
        <w:rPr>
          <w:szCs w:val="20"/>
          <w:lang w:val="es-ES_tradnl"/>
        </w:rPr>
        <w:t xml:space="preserve"> vacunación</w:t>
      </w:r>
      <w:r w:rsidRPr="00C61534">
        <w:rPr>
          <w:szCs w:val="20"/>
          <w:lang w:val="es-ES_tradnl"/>
        </w:rPr>
        <w:t xml:space="preserve">, y acciones de prevención y tratamiento de tuberculosis, hepatitis y VIH. </w:t>
      </w:r>
      <w:r w:rsidR="00A021FD">
        <w:rPr>
          <w:szCs w:val="20"/>
          <w:lang w:val="es-ES_tradnl"/>
        </w:rPr>
        <w:t>Finalmente</w:t>
      </w:r>
      <w:r w:rsidRPr="00C61534">
        <w:rPr>
          <w:szCs w:val="20"/>
          <w:lang w:val="es-ES_tradnl"/>
        </w:rPr>
        <w:t>, las Resoluciones No. 14/1994 y 09/2011 del CNPCP</w:t>
      </w:r>
      <w:r w:rsidRPr="00C61534">
        <w:rPr>
          <w:szCs w:val="20"/>
          <w:vertAlign w:val="superscript"/>
          <w:lang w:val="es-ES_tradnl"/>
        </w:rPr>
        <w:footnoteReference w:id="12"/>
      </w:r>
      <w:r w:rsidRPr="00C61534">
        <w:rPr>
          <w:szCs w:val="20"/>
          <w:lang w:val="es-ES_tradnl"/>
        </w:rPr>
        <w:t xml:space="preserve"> especifican que cada </w:t>
      </w:r>
      <w:r w:rsidRPr="00C61534">
        <w:rPr>
          <w:szCs w:val="20"/>
          <w:lang w:val="es-ES_tradnl"/>
        </w:rPr>
        <w:lastRenderedPageBreak/>
        <w:t xml:space="preserve">detenido dispondrá de una cama y ropa de cama individual y su </w:t>
      </w:r>
      <w:r w:rsidR="00127C22">
        <w:rPr>
          <w:szCs w:val="20"/>
          <w:lang w:val="es-ES_tradnl"/>
        </w:rPr>
        <w:t xml:space="preserve">celda </w:t>
      </w:r>
      <w:r w:rsidRPr="00C61534">
        <w:rPr>
          <w:szCs w:val="20"/>
          <w:lang w:val="es-ES_tradnl"/>
        </w:rPr>
        <w:t>tendrá ventanas amplias para garantizar la ventilación y la luz natural, luz artificial cuando necesario, e instalaciones sanitarias y de baño adecuadas.</w:t>
      </w:r>
    </w:p>
    <w:p w:rsidR="00C61534" w:rsidRPr="00C61534" w:rsidRDefault="00C61534" w:rsidP="00C61534">
      <w:pPr>
        <w:pStyle w:val="ListParagraph"/>
        <w:tabs>
          <w:tab w:val="left" w:pos="900"/>
        </w:tabs>
        <w:snapToGrid w:val="0"/>
        <w:ind w:left="0"/>
        <w:rPr>
          <w:szCs w:val="20"/>
          <w:lang w:val="es-ES_tradnl"/>
        </w:rPr>
      </w:pPr>
    </w:p>
    <w:p w:rsidR="00DC0FFC" w:rsidRPr="00DC0FFC" w:rsidRDefault="00C61534" w:rsidP="00DC0FFC">
      <w:pPr>
        <w:pStyle w:val="ListParagraph"/>
        <w:numPr>
          <w:ilvl w:val="0"/>
          <w:numId w:val="2"/>
        </w:numPr>
        <w:tabs>
          <w:tab w:val="left" w:pos="900"/>
        </w:tabs>
        <w:snapToGrid w:val="0"/>
        <w:ind w:left="0" w:firstLine="0"/>
        <w:rPr>
          <w:szCs w:val="20"/>
          <w:lang w:val="es-ES_tradnl"/>
        </w:rPr>
      </w:pPr>
      <w:r w:rsidRPr="00C61534">
        <w:rPr>
          <w:szCs w:val="20"/>
          <w:lang w:val="es-ES_tradnl"/>
        </w:rPr>
        <w:t xml:space="preserve">Visto lo anterior, la Corte constata que los estándares universales, regionales y </w:t>
      </w:r>
      <w:r w:rsidR="00B71FF8">
        <w:rPr>
          <w:szCs w:val="20"/>
          <w:lang w:val="es-ES_tradnl"/>
        </w:rPr>
        <w:t>nacionales</w:t>
      </w:r>
      <w:r w:rsidR="00ED52E2">
        <w:rPr>
          <w:szCs w:val="20"/>
          <w:lang w:val="es-ES_tradnl"/>
        </w:rPr>
        <w:t xml:space="preserve"> </w:t>
      </w:r>
      <w:r w:rsidRPr="00C61534">
        <w:rPr>
          <w:szCs w:val="20"/>
          <w:lang w:val="es-ES_tradnl"/>
        </w:rPr>
        <w:t xml:space="preserve">apuntan a determinados indicadores mínimos en la atención de salud y las condiciones de habitabilidad y de detención en general. </w:t>
      </w:r>
      <w:r w:rsidR="00487497" w:rsidRPr="00E17BF6">
        <w:rPr>
          <w:szCs w:val="20"/>
          <w:lang w:val="es-CL"/>
        </w:rPr>
        <w:t xml:space="preserve">La Corte aprecia las medidas tomadas por el Estado para mejorar la atención </w:t>
      </w:r>
      <w:r w:rsidR="00487497">
        <w:rPr>
          <w:szCs w:val="20"/>
          <w:lang w:val="es-CL"/>
        </w:rPr>
        <w:t xml:space="preserve">de </w:t>
      </w:r>
      <w:r w:rsidR="00487497" w:rsidRPr="00E17BF6">
        <w:rPr>
          <w:szCs w:val="20"/>
          <w:lang w:val="es-CL"/>
        </w:rPr>
        <w:t>salud ofrecida en el Complejo de Curado</w:t>
      </w:r>
      <w:r w:rsidR="00487497" w:rsidRPr="00C61534">
        <w:rPr>
          <w:szCs w:val="20"/>
          <w:lang w:val="es-ES_tradnl"/>
        </w:rPr>
        <w:t xml:space="preserve"> </w:t>
      </w:r>
      <w:r w:rsidR="00487497">
        <w:rPr>
          <w:szCs w:val="20"/>
          <w:lang w:val="es-ES_tradnl"/>
        </w:rPr>
        <w:t xml:space="preserve">y </w:t>
      </w:r>
      <w:r w:rsidRPr="00C61534">
        <w:rPr>
          <w:szCs w:val="20"/>
          <w:lang w:val="es-ES_tradnl"/>
        </w:rPr>
        <w:t xml:space="preserve">el esfuerzo realizado por las autoridades públicas para prevenir y prestar atención sanitaria en casos de enfermedades infectocontagiosas, a través de la contratación de equipos multidisciplinarios de atención de salud, de instalaciones adecuadas y de la integración con el </w:t>
      </w:r>
      <w:r w:rsidR="00B71FF8">
        <w:rPr>
          <w:szCs w:val="20"/>
          <w:lang w:val="es-ES_tradnl"/>
        </w:rPr>
        <w:t>SUS</w:t>
      </w:r>
      <w:r w:rsidR="00ED52E2">
        <w:rPr>
          <w:szCs w:val="20"/>
          <w:lang w:val="es-ES_tradnl"/>
        </w:rPr>
        <w:t xml:space="preserve"> </w:t>
      </w:r>
      <w:r w:rsidRPr="00C61534">
        <w:rPr>
          <w:szCs w:val="20"/>
          <w:lang w:val="es-ES_tradnl"/>
        </w:rPr>
        <w:t>y el Plan Nacional de Salud en el Sistema Penitenciario. Sin perjuicio de lo anterior, la Corte observa que a pesar de la mejoría verificada en la atención de salud,</w:t>
      </w:r>
      <w:r w:rsidR="00127C22">
        <w:rPr>
          <w:szCs w:val="20"/>
          <w:lang w:val="es-ES_tradnl"/>
        </w:rPr>
        <w:t xml:space="preserve"> el número de</w:t>
      </w:r>
      <w:r w:rsidRPr="00C61534">
        <w:rPr>
          <w:szCs w:val="20"/>
          <w:lang w:val="es-ES_tradnl"/>
        </w:rPr>
        <w:t xml:space="preserve"> nuevos casos de tuberculosis continúa siendo muy alto, lo que tiene relación con la situación de hacinamiento y las condiciones de detención degradantes, insalubres e infrahumanas verificadas en el Complejo de Curado</w:t>
      </w:r>
      <w:r w:rsidR="004F0EFF">
        <w:rPr>
          <w:szCs w:val="20"/>
          <w:lang w:val="es-ES_tradnl"/>
        </w:rPr>
        <w:t>.</w:t>
      </w:r>
      <w:r w:rsidRPr="00C61534">
        <w:rPr>
          <w:szCs w:val="20"/>
          <w:lang w:val="es-ES_tradnl"/>
        </w:rPr>
        <w:t xml:space="preserve"> </w:t>
      </w:r>
      <w:r w:rsidR="00DC0FFC" w:rsidRPr="00510706">
        <w:rPr>
          <w:szCs w:val="20"/>
          <w:lang w:val="es-ES_tradnl"/>
        </w:rPr>
        <w:t xml:space="preserve">En ese sentido, el Estado debe informar a la Corte sobre las medidas de prevención y de tratamiento de enfermedades infectocontagiosas adoptadas, </w:t>
      </w:r>
      <w:r w:rsidR="0028068D" w:rsidRPr="00510706">
        <w:rPr>
          <w:szCs w:val="20"/>
          <w:lang w:val="es-ES_tradnl"/>
        </w:rPr>
        <w:t xml:space="preserve">de forma detallada y </w:t>
      </w:r>
      <w:r w:rsidR="00DC0FFC" w:rsidRPr="00510706">
        <w:rPr>
          <w:szCs w:val="20"/>
          <w:lang w:val="es-ES_tradnl"/>
        </w:rPr>
        <w:t>discriminada por mes</w:t>
      </w:r>
      <w:r w:rsidR="0028068D" w:rsidRPr="00510706">
        <w:rPr>
          <w:szCs w:val="20"/>
          <w:lang w:val="es-ES_tradnl"/>
        </w:rPr>
        <w:t xml:space="preserve"> y por cada uni</w:t>
      </w:r>
      <w:r w:rsidR="006E7463" w:rsidRPr="00510706">
        <w:rPr>
          <w:szCs w:val="20"/>
          <w:lang w:val="es-ES_tradnl"/>
        </w:rPr>
        <w:t>dad</w:t>
      </w:r>
      <w:r w:rsidR="0028068D" w:rsidRPr="00510706">
        <w:rPr>
          <w:szCs w:val="20"/>
          <w:lang w:val="es-ES_tradnl"/>
        </w:rPr>
        <w:t xml:space="preserve"> del Complejo de Curado</w:t>
      </w:r>
      <w:r w:rsidR="00DC0FFC" w:rsidRPr="00510706">
        <w:rPr>
          <w:szCs w:val="20"/>
          <w:lang w:val="es-ES_tradnl"/>
        </w:rPr>
        <w:t xml:space="preserve">, </w:t>
      </w:r>
      <w:r w:rsidR="0028068D" w:rsidRPr="00510706">
        <w:rPr>
          <w:szCs w:val="20"/>
          <w:lang w:val="es-ES_tradnl"/>
        </w:rPr>
        <w:t>para una mejor evaluación del programa de salud implementado en ese centro carcelario.</w:t>
      </w:r>
      <w:r w:rsidR="0028068D" w:rsidRPr="0028068D">
        <w:rPr>
          <w:szCs w:val="20"/>
          <w:u w:val="single"/>
          <w:lang w:val="es-ES_tradnl"/>
        </w:rPr>
        <w:t xml:space="preserve"> </w:t>
      </w:r>
    </w:p>
    <w:p w:rsidR="00B16ED3" w:rsidRPr="00717C30" w:rsidRDefault="00B16ED3" w:rsidP="00717C30">
      <w:pPr>
        <w:tabs>
          <w:tab w:val="left" w:pos="851"/>
        </w:tabs>
        <w:snapToGrid w:val="0"/>
        <w:rPr>
          <w:szCs w:val="20"/>
          <w:lang w:val="es-CL"/>
        </w:rPr>
      </w:pPr>
    </w:p>
    <w:p w:rsidR="000C09CB" w:rsidRPr="00D35D64" w:rsidRDefault="007373CF" w:rsidP="00D85B64">
      <w:pPr>
        <w:pStyle w:val="ListParagraph"/>
        <w:numPr>
          <w:ilvl w:val="0"/>
          <w:numId w:val="35"/>
        </w:numPr>
        <w:contextualSpacing w:val="0"/>
        <w:rPr>
          <w:szCs w:val="20"/>
          <w:lang w:val="es-CL"/>
        </w:rPr>
      </w:pPr>
      <w:r w:rsidRPr="00014259">
        <w:rPr>
          <w:b/>
          <w:i/>
          <w:lang w:val="es-MX"/>
        </w:rPr>
        <w:t>Plan de urgencia para disminuir el hacinamiento y sobrepoblación</w:t>
      </w:r>
      <w:r w:rsidR="00BB01C5" w:rsidRPr="007373CF">
        <w:rPr>
          <w:szCs w:val="20"/>
          <w:lang w:val="es-CL"/>
        </w:rPr>
        <w:t xml:space="preserve"> </w:t>
      </w:r>
    </w:p>
    <w:p w:rsidR="00B16ED3" w:rsidRPr="00B16ED3" w:rsidRDefault="00B16ED3" w:rsidP="00B16ED3">
      <w:pPr>
        <w:pStyle w:val="ListParagraph"/>
        <w:tabs>
          <w:tab w:val="left" w:pos="900"/>
        </w:tabs>
        <w:snapToGrid w:val="0"/>
        <w:ind w:left="0"/>
        <w:contextualSpacing w:val="0"/>
        <w:rPr>
          <w:szCs w:val="20"/>
          <w:lang w:val="es-CL"/>
        </w:rPr>
      </w:pPr>
    </w:p>
    <w:p w:rsidR="00AB3AB7" w:rsidRPr="00AB3AB7" w:rsidRDefault="007373CF" w:rsidP="00FF755C">
      <w:pPr>
        <w:pStyle w:val="ListParagraph"/>
        <w:numPr>
          <w:ilvl w:val="0"/>
          <w:numId w:val="2"/>
        </w:numPr>
        <w:tabs>
          <w:tab w:val="left" w:pos="900"/>
        </w:tabs>
        <w:snapToGrid w:val="0"/>
        <w:ind w:left="0" w:firstLine="0"/>
        <w:contextualSpacing w:val="0"/>
        <w:rPr>
          <w:szCs w:val="20"/>
          <w:lang w:val="es-CL"/>
        </w:rPr>
      </w:pPr>
      <w:r w:rsidRPr="00014259">
        <w:rPr>
          <w:lang w:val="es-MX"/>
        </w:rPr>
        <w:t>En relación con la situación de hacinamiento y sobrepoblación en el Complejo Penitenciario de Curado, la Corte había solicitado la elaboración e implementación de un plan de urgencia. Sobre ese tema, el Estado informó, entre otros, que</w:t>
      </w:r>
      <w:r>
        <w:rPr>
          <w:lang w:val="es-MX"/>
        </w:rPr>
        <w:t>:</w:t>
      </w:r>
    </w:p>
    <w:p w:rsidR="00B16ED3" w:rsidRPr="003E6A02" w:rsidRDefault="00B16ED3" w:rsidP="00B16ED3">
      <w:pPr>
        <w:pStyle w:val="ListParagraph"/>
        <w:tabs>
          <w:tab w:val="left" w:pos="900"/>
        </w:tabs>
        <w:snapToGrid w:val="0"/>
        <w:ind w:left="0"/>
        <w:contextualSpacing w:val="0"/>
        <w:rPr>
          <w:szCs w:val="20"/>
          <w:lang w:val="es-CL"/>
        </w:rPr>
      </w:pPr>
    </w:p>
    <w:p w:rsidR="00AB3AB7" w:rsidRDefault="00AB3AB7" w:rsidP="00AB3AB7">
      <w:pPr>
        <w:pStyle w:val="ListParagraph"/>
        <w:numPr>
          <w:ilvl w:val="0"/>
          <w:numId w:val="5"/>
        </w:numPr>
        <w:tabs>
          <w:tab w:val="left" w:pos="900"/>
        </w:tabs>
        <w:snapToGrid w:val="0"/>
        <w:ind w:left="851" w:firstLine="0"/>
        <w:contextualSpacing w:val="0"/>
        <w:rPr>
          <w:szCs w:val="20"/>
          <w:lang w:val="es-CL"/>
        </w:rPr>
      </w:pPr>
      <w:r>
        <w:rPr>
          <w:szCs w:val="20"/>
          <w:lang w:val="es-CL"/>
        </w:rPr>
        <w:t>Realizó una licitación</w:t>
      </w:r>
      <w:r w:rsidR="0028068D">
        <w:rPr>
          <w:szCs w:val="20"/>
          <w:lang w:val="es-CL"/>
        </w:rPr>
        <w:t xml:space="preserve"> (subasta)</w:t>
      </w:r>
      <w:r>
        <w:rPr>
          <w:szCs w:val="20"/>
          <w:lang w:val="es-CL"/>
        </w:rPr>
        <w:t xml:space="preserve"> para reformar 10 cárceles de Pernambuco </w:t>
      </w:r>
      <w:r w:rsidR="00487497">
        <w:rPr>
          <w:szCs w:val="20"/>
          <w:lang w:val="es-CL"/>
        </w:rPr>
        <w:t xml:space="preserve">en </w:t>
      </w:r>
      <w:r>
        <w:rPr>
          <w:szCs w:val="20"/>
          <w:lang w:val="es-CL"/>
        </w:rPr>
        <w:t xml:space="preserve">las regiones del </w:t>
      </w:r>
      <w:r>
        <w:rPr>
          <w:rStyle w:val="Emphasis"/>
          <w:rFonts w:cs="Arial"/>
          <w:bCs/>
          <w:i w:val="0"/>
          <w:iCs w:val="0"/>
          <w:shd w:val="clear" w:color="auto" w:fill="FFFFFF"/>
          <w:lang w:val="es-CR"/>
        </w:rPr>
        <w:t>S</w:t>
      </w:r>
      <w:r w:rsidRPr="00821E18">
        <w:rPr>
          <w:rStyle w:val="Emphasis"/>
          <w:rFonts w:cs="Arial"/>
          <w:bCs/>
          <w:i w:val="0"/>
          <w:iCs w:val="0"/>
          <w:shd w:val="clear" w:color="auto" w:fill="FFFFFF"/>
          <w:lang w:val="es-CR"/>
        </w:rPr>
        <w:t>ertão</w:t>
      </w:r>
      <w:r>
        <w:rPr>
          <w:rStyle w:val="Emphasis"/>
          <w:rFonts w:cs="Arial"/>
          <w:bCs/>
          <w:i w:val="0"/>
          <w:iCs w:val="0"/>
          <w:shd w:val="clear" w:color="auto" w:fill="FFFFFF"/>
          <w:lang w:val="es-CR"/>
        </w:rPr>
        <w:t>, Agreste y Zona da Mata</w:t>
      </w:r>
      <w:r>
        <w:rPr>
          <w:szCs w:val="20"/>
          <w:lang w:val="es-CL"/>
        </w:rPr>
        <w:t>;</w:t>
      </w:r>
    </w:p>
    <w:p w:rsidR="00AB3AB7" w:rsidRDefault="00AB3AB7" w:rsidP="00AB3AB7">
      <w:pPr>
        <w:pStyle w:val="ListParagraph"/>
        <w:tabs>
          <w:tab w:val="left" w:pos="900"/>
        </w:tabs>
        <w:snapToGrid w:val="0"/>
        <w:ind w:left="851"/>
        <w:contextualSpacing w:val="0"/>
        <w:rPr>
          <w:szCs w:val="20"/>
          <w:lang w:val="es-CL"/>
        </w:rPr>
      </w:pPr>
    </w:p>
    <w:p w:rsidR="004E5986" w:rsidRDefault="007C0CBC" w:rsidP="00B16ED3">
      <w:pPr>
        <w:pStyle w:val="ListParagraph"/>
        <w:numPr>
          <w:ilvl w:val="0"/>
          <w:numId w:val="5"/>
        </w:numPr>
        <w:tabs>
          <w:tab w:val="left" w:pos="900"/>
        </w:tabs>
        <w:snapToGrid w:val="0"/>
        <w:ind w:left="851" w:firstLine="0"/>
        <w:contextualSpacing w:val="0"/>
        <w:rPr>
          <w:szCs w:val="20"/>
          <w:lang w:val="es-CL"/>
        </w:rPr>
      </w:pPr>
      <w:r>
        <w:rPr>
          <w:szCs w:val="20"/>
          <w:lang w:val="es-CL"/>
        </w:rPr>
        <w:t>C</w:t>
      </w:r>
      <w:r w:rsidR="00DA117E">
        <w:rPr>
          <w:szCs w:val="20"/>
          <w:lang w:val="es-CL"/>
        </w:rPr>
        <w:t>ada 15 días m</w:t>
      </w:r>
      <w:r w:rsidR="003E6A02">
        <w:rPr>
          <w:szCs w:val="20"/>
          <w:lang w:val="es-CL"/>
        </w:rPr>
        <w:t>onitore</w:t>
      </w:r>
      <w:r w:rsidR="00DA117E">
        <w:rPr>
          <w:szCs w:val="20"/>
          <w:lang w:val="es-CL"/>
        </w:rPr>
        <w:t>a</w:t>
      </w:r>
      <w:r w:rsidR="003E6A02">
        <w:rPr>
          <w:szCs w:val="20"/>
          <w:lang w:val="es-CL"/>
        </w:rPr>
        <w:t xml:space="preserve"> aproximadamente 1.200 </w:t>
      </w:r>
      <w:r w:rsidR="00DA117E">
        <w:rPr>
          <w:szCs w:val="20"/>
          <w:lang w:val="es-CL"/>
        </w:rPr>
        <w:t xml:space="preserve">salidas de </w:t>
      </w:r>
      <w:r w:rsidR="004E5986">
        <w:rPr>
          <w:szCs w:val="20"/>
          <w:lang w:val="es-CL"/>
        </w:rPr>
        <w:t>internos en</w:t>
      </w:r>
      <w:r w:rsidR="003E6A02">
        <w:rPr>
          <w:szCs w:val="20"/>
          <w:lang w:val="es-CL"/>
        </w:rPr>
        <w:t xml:space="preserve"> régimen </w:t>
      </w:r>
      <w:r w:rsidR="00DA117E">
        <w:rPr>
          <w:szCs w:val="20"/>
          <w:lang w:val="es-CL"/>
        </w:rPr>
        <w:t xml:space="preserve">de </w:t>
      </w:r>
      <w:r w:rsidR="00EC3713">
        <w:rPr>
          <w:szCs w:val="20"/>
          <w:lang w:val="es-CL"/>
        </w:rPr>
        <w:t>detención</w:t>
      </w:r>
      <w:r w:rsidR="00DA117E">
        <w:rPr>
          <w:szCs w:val="20"/>
          <w:lang w:val="es-CL"/>
        </w:rPr>
        <w:t xml:space="preserve"> “</w:t>
      </w:r>
      <w:r w:rsidR="003E6A02">
        <w:rPr>
          <w:szCs w:val="20"/>
          <w:lang w:val="es-CL"/>
        </w:rPr>
        <w:t>semi</w:t>
      </w:r>
      <w:r w:rsidR="00DA117E">
        <w:rPr>
          <w:szCs w:val="20"/>
          <w:lang w:val="es-CL"/>
        </w:rPr>
        <w:t xml:space="preserve"> </w:t>
      </w:r>
      <w:r w:rsidR="003E6A02">
        <w:rPr>
          <w:szCs w:val="20"/>
          <w:lang w:val="es-CL"/>
        </w:rPr>
        <w:t>abierto</w:t>
      </w:r>
      <w:r w:rsidR="00DA117E">
        <w:rPr>
          <w:szCs w:val="20"/>
          <w:lang w:val="es-CL"/>
        </w:rPr>
        <w:t>”</w:t>
      </w:r>
      <w:r w:rsidR="004E5986">
        <w:rPr>
          <w:szCs w:val="20"/>
          <w:lang w:val="es-CL"/>
        </w:rPr>
        <w:t xml:space="preserve">, </w:t>
      </w:r>
      <w:r w:rsidR="00097F64">
        <w:rPr>
          <w:szCs w:val="20"/>
          <w:lang w:val="es-CL"/>
        </w:rPr>
        <w:t>además de supervisar otros 1.109</w:t>
      </w:r>
      <w:r w:rsidR="004E5986">
        <w:rPr>
          <w:szCs w:val="20"/>
          <w:lang w:val="es-CL"/>
        </w:rPr>
        <w:t xml:space="preserve"> internos por razones diversa</w:t>
      </w:r>
      <w:r w:rsidR="00097F64">
        <w:rPr>
          <w:szCs w:val="20"/>
          <w:lang w:val="es-CL"/>
        </w:rPr>
        <w:t>s;</w:t>
      </w:r>
    </w:p>
    <w:p w:rsidR="00097F64" w:rsidRDefault="00097F64" w:rsidP="00097F64">
      <w:pPr>
        <w:pStyle w:val="ListParagraph"/>
        <w:tabs>
          <w:tab w:val="left" w:pos="900"/>
        </w:tabs>
        <w:snapToGrid w:val="0"/>
        <w:ind w:left="851"/>
        <w:contextualSpacing w:val="0"/>
        <w:rPr>
          <w:szCs w:val="20"/>
          <w:lang w:val="es-CL"/>
        </w:rPr>
      </w:pPr>
    </w:p>
    <w:p w:rsidR="00097F64" w:rsidRDefault="00097F64" w:rsidP="00B16ED3">
      <w:pPr>
        <w:pStyle w:val="ListParagraph"/>
        <w:numPr>
          <w:ilvl w:val="0"/>
          <w:numId w:val="5"/>
        </w:numPr>
        <w:tabs>
          <w:tab w:val="left" w:pos="900"/>
        </w:tabs>
        <w:snapToGrid w:val="0"/>
        <w:ind w:left="851" w:firstLine="0"/>
        <w:contextualSpacing w:val="0"/>
        <w:rPr>
          <w:szCs w:val="20"/>
          <w:lang w:val="es-CL"/>
        </w:rPr>
      </w:pPr>
      <w:r>
        <w:rPr>
          <w:szCs w:val="20"/>
          <w:lang w:val="es-CL"/>
        </w:rPr>
        <w:t>De agosto de 2015 a junio de 2016, fueron realizadas 3.085 audiencias de custodia en Pernambuco, resultando en 1.982 personas detenidas y 1.248 liberadas;</w:t>
      </w:r>
    </w:p>
    <w:p w:rsidR="0074424E" w:rsidRDefault="0074424E" w:rsidP="0074424E">
      <w:pPr>
        <w:pStyle w:val="ListParagraph"/>
        <w:tabs>
          <w:tab w:val="left" w:pos="900"/>
        </w:tabs>
        <w:snapToGrid w:val="0"/>
        <w:ind w:left="851"/>
        <w:contextualSpacing w:val="0"/>
        <w:rPr>
          <w:szCs w:val="20"/>
          <w:lang w:val="es-CL"/>
        </w:rPr>
      </w:pPr>
    </w:p>
    <w:p w:rsidR="0074424E" w:rsidRDefault="00565FAE" w:rsidP="0074424E">
      <w:pPr>
        <w:pStyle w:val="ListParagraph"/>
        <w:numPr>
          <w:ilvl w:val="0"/>
          <w:numId w:val="5"/>
        </w:numPr>
        <w:tabs>
          <w:tab w:val="left" w:pos="900"/>
        </w:tabs>
        <w:snapToGrid w:val="0"/>
        <w:ind w:left="851" w:firstLine="0"/>
        <w:contextualSpacing w:val="0"/>
        <w:rPr>
          <w:szCs w:val="20"/>
          <w:lang w:val="es-CL"/>
        </w:rPr>
      </w:pPr>
      <w:r>
        <w:rPr>
          <w:szCs w:val="20"/>
          <w:lang w:val="es-CL"/>
        </w:rPr>
        <w:t>I</w:t>
      </w:r>
      <w:r w:rsidR="00DA117E">
        <w:rPr>
          <w:szCs w:val="20"/>
          <w:lang w:val="es-CL"/>
        </w:rPr>
        <w:t xml:space="preserve">nició un proceso de licitación </w:t>
      </w:r>
      <w:r w:rsidR="004E5986">
        <w:rPr>
          <w:szCs w:val="20"/>
          <w:lang w:val="es-CL"/>
        </w:rPr>
        <w:t xml:space="preserve">para </w:t>
      </w:r>
      <w:r w:rsidR="004C2C54">
        <w:rPr>
          <w:szCs w:val="20"/>
          <w:lang w:val="es-CL"/>
        </w:rPr>
        <w:t>expandir el número de</w:t>
      </w:r>
      <w:r w:rsidR="004E5986">
        <w:rPr>
          <w:szCs w:val="20"/>
          <w:lang w:val="es-CL"/>
        </w:rPr>
        <w:t xml:space="preserve"> brazaletes electrónicos </w:t>
      </w:r>
      <w:r w:rsidR="00D61CFF">
        <w:rPr>
          <w:szCs w:val="20"/>
          <w:lang w:val="es-CL"/>
        </w:rPr>
        <w:t xml:space="preserve">de 1.887 </w:t>
      </w:r>
      <w:r w:rsidR="000377D5">
        <w:rPr>
          <w:szCs w:val="20"/>
          <w:lang w:val="es-CL"/>
        </w:rPr>
        <w:t xml:space="preserve">a </w:t>
      </w:r>
      <w:r w:rsidR="00D61CFF">
        <w:rPr>
          <w:szCs w:val="20"/>
          <w:lang w:val="es-CL"/>
        </w:rPr>
        <w:t>4.4</w:t>
      </w:r>
      <w:r w:rsidR="004C2C54">
        <w:rPr>
          <w:szCs w:val="20"/>
          <w:lang w:val="es-CL"/>
        </w:rPr>
        <w:t>00</w:t>
      </w:r>
      <w:r w:rsidR="00846C52">
        <w:rPr>
          <w:szCs w:val="20"/>
          <w:lang w:val="es-CL"/>
        </w:rPr>
        <w:t xml:space="preserve">. </w:t>
      </w:r>
      <w:r w:rsidR="00D946EE">
        <w:rPr>
          <w:szCs w:val="20"/>
          <w:lang w:val="es-CL"/>
        </w:rPr>
        <w:t xml:space="preserve">Ese contrato </w:t>
      </w:r>
      <w:r w:rsidR="00846C52">
        <w:rPr>
          <w:szCs w:val="20"/>
          <w:lang w:val="es-CL"/>
        </w:rPr>
        <w:t>todavía no ha</w:t>
      </w:r>
      <w:r w:rsidR="004F269D">
        <w:rPr>
          <w:szCs w:val="20"/>
          <w:lang w:val="es-CL"/>
        </w:rPr>
        <w:t xml:space="preserve"> sido</w:t>
      </w:r>
      <w:r w:rsidR="00846C52">
        <w:rPr>
          <w:szCs w:val="20"/>
          <w:lang w:val="es-CL"/>
        </w:rPr>
        <w:t xml:space="preserve"> concluido</w:t>
      </w:r>
      <w:r w:rsidR="00E31831">
        <w:rPr>
          <w:szCs w:val="20"/>
          <w:lang w:val="es-CL"/>
        </w:rPr>
        <w:t>;</w:t>
      </w:r>
    </w:p>
    <w:p w:rsidR="0074424E" w:rsidRPr="0074424E" w:rsidRDefault="0074424E" w:rsidP="0074424E">
      <w:pPr>
        <w:pStyle w:val="ListParagraph"/>
        <w:rPr>
          <w:szCs w:val="20"/>
          <w:lang w:val="es-CL"/>
        </w:rPr>
      </w:pPr>
    </w:p>
    <w:p w:rsidR="00C057ED" w:rsidRDefault="00565FAE" w:rsidP="0074424E">
      <w:pPr>
        <w:pStyle w:val="ListParagraph"/>
        <w:numPr>
          <w:ilvl w:val="0"/>
          <w:numId w:val="5"/>
        </w:numPr>
        <w:tabs>
          <w:tab w:val="left" w:pos="900"/>
        </w:tabs>
        <w:snapToGrid w:val="0"/>
        <w:ind w:left="851" w:firstLine="0"/>
        <w:contextualSpacing w:val="0"/>
        <w:rPr>
          <w:szCs w:val="20"/>
          <w:lang w:val="es-CL"/>
        </w:rPr>
      </w:pPr>
      <w:r>
        <w:rPr>
          <w:szCs w:val="20"/>
          <w:lang w:val="es-CL"/>
        </w:rPr>
        <w:t>F</w:t>
      </w:r>
      <w:r w:rsidR="004A6631">
        <w:rPr>
          <w:szCs w:val="20"/>
          <w:lang w:val="es-CL"/>
        </w:rPr>
        <w:t xml:space="preserve">irmó </w:t>
      </w:r>
      <w:r w:rsidR="00487497">
        <w:rPr>
          <w:szCs w:val="20"/>
          <w:lang w:val="es-CL"/>
        </w:rPr>
        <w:t xml:space="preserve">un </w:t>
      </w:r>
      <w:r w:rsidR="00804EC1" w:rsidRPr="0074424E">
        <w:rPr>
          <w:szCs w:val="20"/>
          <w:lang w:val="es-CL"/>
        </w:rPr>
        <w:t xml:space="preserve">convenio </w:t>
      </w:r>
      <w:r w:rsidR="00DA117E" w:rsidRPr="0074424E">
        <w:rPr>
          <w:szCs w:val="20"/>
          <w:lang w:val="es-CL"/>
        </w:rPr>
        <w:t xml:space="preserve">con </w:t>
      </w:r>
      <w:r w:rsidR="0032734E">
        <w:rPr>
          <w:szCs w:val="20"/>
          <w:lang w:val="es-CL"/>
        </w:rPr>
        <w:t>el Departamento Penitenciario Nacional</w:t>
      </w:r>
      <w:r w:rsidR="00DA117E" w:rsidRPr="0074424E">
        <w:rPr>
          <w:szCs w:val="20"/>
          <w:lang w:val="es-CL"/>
        </w:rPr>
        <w:t xml:space="preserve"> </w:t>
      </w:r>
      <w:r w:rsidR="00F7095E">
        <w:rPr>
          <w:szCs w:val="20"/>
          <w:lang w:val="es-CL"/>
        </w:rPr>
        <w:t xml:space="preserve">(en adelante “DEPEN”) </w:t>
      </w:r>
      <w:r w:rsidR="00C057ED" w:rsidRPr="0074424E">
        <w:rPr>
          <w:szCs w:val="20"/>
          <w:lang w:val="es-CL"/>
        </w:rPr>
        <w:t xml:space="preserve">para la Implementación de </w:t>
      </w:r>
      <w:r w:rsidR="00804EC1" w:rsidRPr="0074424E">
        <w:rPr>
          <w:szCs w:val="20"/>
          <w:lang w:val="es-CL"/>
        </w:rPr>
        <w:t xml:space="preserve">la Central de Monitoreo, </w:t>
      </w:r>
      <w:r w:rsidR="00F7095E">
        <w:rPr>
          <w:szCs w:val="20"/>
          <w:lang w:val="es-CL"/>
        </w:rPr>
        <w:t>con el objetivo de</w:t>
      </w:r>
      <w:r w:rsidR="00804EC1" w:rsidRPr="0074424E">
        <w:rPr>
          <w:szCs w:val="20"/>
          <w:lang w:val="es-CL"/>
        </w:rPr>
        <w:t xml:space="preserve"> </w:t>
      </w:r>
      <w:r w:rsidR="00F7095E">
        <w:rPr>
          <w:szCs w:val="20"/>
          <w:lang w:val="es-CL"/>
        </w:rPr>
        <w:t>monitorear</w:t>
      </w:r>
      <w:r w:rsidR="00804EC1" w:rsidRPr="0074424E">
        <w:rPr>
          <w:szCs w:val="20"/>
          <w:lang w:val="es-CL"/>
        </w:rPr>
        <w:t xml:space="preserve"> </w:t>
      </w:r>
      <w:r w:rsidR="008E11ED" w:rsidRPr="0074424E">
        <w:rPr>
          <w:szCs w:val="20"/>
          <w:lang w:val="es-CL"/>
        </w:rPr>
        <w:t xml:space="preserve">las </w:t>
      </w:r>
      <w:r w:rsidR="00804EC1" w:rsidRPr="0074424E">
        <w:rPr>
          <w:szCs w:val="20"/>
          <w:lang w:val="es-CL"/>
        </w:rPr>
        <w:t>medidas caut</w:t>
      </w:r>
      <w:r w:rsidR="00C057ED" w:rsidRPr="0074424E">
        <w:rPr>
          <w:szCs w:val="20"/>
          <w:lang w:val="es-CL"/>
        </w:rPr>
        <w:t>elares</w:t>
      </w:r>
      <w:r w:rsidR="008E11ED" w:rsidRPr="0074424E">
        <w:rPr>
          <w:szCs w:val="20"/>
          <w:lang w:val="es-CL"/>
        </w:rPr>
        <w:t xml:space="preserve"> alternativas al encarcelamiento</w:t>
      </w:r>
      <w:r w:rsidR="001720FF">
        <w:rPr>
          <w:szCs w:val="20"/>
          <w:lang w:val="es-CL"/>
        </w:rPr>
        <w:t>.</w:t>
      </w:r>
      <w:r w:rsidR="00087060">
        <w:rPr>
          <w:szCs w:val="20"/>
          <w:lang w:val="es-CL"/>
        </w:rPr>
        <w:t xml:space="preserve"> </w:t>
      </w:r>
      <w:r w:rsidR="00846C52">
        <w:rPr>
          <w:szCs w:val="20"/>
          <w:lang w:val="es-CL"/>
        </w:rPr>
        <w:t xml:space="preserve">La previsión era que se hiciera el </w:t>
      </w:r>
      <w:r w:rsidR="002124E8">
        <w:rPr>
          <w:szCs w:val="20"/>
          <w:lang w:val="es-CL"/>
        </w:rPr>
        <w:t xml:space="preserve">anuncio </w:t>
      </w:r>
      <w:r w:rsidR="00846C52">
        <w:rPr>
          <w:szCs w:val="20"/>
          <w:lang w:val="es-CL"/>
        </w:rPr>
        <w:t xml:space="preserve">del proceso de licitación el 30 de mayo de 2016, pero </w:t>
      </w:r>
      <w:r w:rsidR="0028068D">
        <w:rPr>
          <w:szCs w:val="20"/>
          <w:lang w:val="es-CL"/>
        </w:rPr>
        <w:t xml:space="preserve">este </w:t>
      </w:r>
      <w:r w:rsidR="00FD355B">
        <w:rPr>
          <w:szCs w:val="20"/>
          <w:lang w:val="es-CL"/>
        </w:rPr>
        <w:t>fue impugnado</w:t>
      </w:r>
      <w:r w:rsidR="00487497">
        <w:rPr>
          <w:szCs w:val="20"/>
          <w:lang w:val="es-CL"/>
        </w:rPr>
        <w:t xml:space="preserve"> y las reglas del proceso de licitación fueron alteradas</w:t>
      </w:r>
      <w:r w:rsidR="00846C52">
        <w:rPr>
          <w:szCs w:val="20"/>
          <w:lang w:val="es-CL"/>
        </w:rPr>
        <w:t>. Actualmente, el mismo se encuentra en la Comisión de Licitación de la Secretaría de Administración para nueva publicación</w:t>
      </w:r>
      <w:r w:rsidR="00E31831">
        <w:rPr>
          <w:szCs w:val="20"/>
          <w:lang w:val="es-CL"/>
        </w:rPr>
        <w:t>;</w:t>
      </w:r>
    </w:p>
    <w:p w:rsidR="0074424E" w:rsidRPr="0074424E" w:rsidRDefault="0074424E" w:rsidP="0074424E">
      <w:pPr>
        <w:tabs>
          <w:tab w:val="left" w:pos="900"/>
        </w:tabs>
        <w:snapToGrid w:val="0"/>
        <w:rPr>
          <w:szCs w:val="20"/>
          <w:lang w:val="es-CL"/>
        </w:rPr>
      </w:pPr>
    </w:p>
    <w:p w:rsidR="00821E18" w:rsidRDefault="00490161" w:rsidP="00B16ED3">
      <w:pPr>
        <w:pStyle w:val="ListParagraph"/>
        <w:numPr>
          <w:ilvl w:val="0"/>
          <w:numId w:val="5"/>
        </w:numPr>
        <w:tabs>
          <w:tab w:val="left" w:pos="900"/>
        </w:tabs>
        <w:snapToGrid w:val="0"/>
        <w:ind w:left="851" w:firstLine="0"/>
        <w:contextualSpacing w:val="0"/>
        <w:rPr>
          <w:szCs w:val="20"/>
          <w:lang w:val="es-CL"/>
        </w:rPr>
      </w:pPr>
      <w:r>
        <w:rPr>
          <w:szCs w:val="20"/>
          <w:lang w:val="es-CL"/>
        </w:rPr>
        <w:lastRenderedPageBreak/>
        <w:t xml:space="preserve">Creó 1.480 nuevas </w:t>
      </w:r>
      <w:r w:rsidR="00D01284">
        <w:rPr>
          <w:szCs w:val="20"/>
          <w:lang w:val="es-CL"/>
        </w:rPr>
        <w:t>plazas</w:t>
      </w:r>
      <w:r>
        <w:rPr>
          <w:szCs w:val="20"/>
          <w:lang w:val="es-CL"/>
        </w:rPr>
        <w:t xml:space="preserve"> en el sistema </w:t>
      </w:r>
      <w:r w:rsidR="005A56CB">
        <w:rPr>
          <w:szCs w:val="20"/>
          <w:lang w:val="es-CL"/>
        </w:rPr>
        <w:t>penitenciario</w:t>
      </w:r>
      <w:r>
        <w:rPr>
          <w:szCs w:val="20"/>
          <w:lang w:val="es-CL"/>
        </w:rPr>
        <w:t xml:space="preserve"> estadual en el período de 2013 a 2016</w:t>
      </w:r>
      <w:r w:rsidR="005A56CB">
        <w:rPr>
          <w:szCs w:val="20"/>
          <w:lang w:val="es-CL"/>
        </w:rPr>
        <w:t xml:space="preserve">. </w:t>
      </w:r>
      <w:r w:rsidR="002124E8">
        <w:rPr>
          <w:szCs w:val="20"/>
          <w:lang w:val="es-CL"/>
        </w:rPr>
        <w:t>Además</w:t>
      </w:r>
      <w:r w:rsidR="005A56CB">
        <w:rPr>
          <w:szCs w:val="20"/>
          <w:lang w:val="es-CL"/>
        </w:rPr>
        <w:t xml:space="preserve">, se está reformando </w:t>
      </w:r>
      <w:r w:rsidR="00070A4F">
        <w:rPr>
          <w:szCs w:val="20"/>
          <w:lang w:val="es-CL"/>
        </w:rPr>
        <w:t xml:space="preserve">el </w:t>
      </w:r>
      <w:r w:rsidR="00070A4F" w:rsidRPr="0028068D">
        <w:rPr>
          <w:i/>
          <w:szCs w:val="20"/>
          <w:lang w:val="es-CL"/>
        </w:rPr>
        <w:t xml:space="preserve">Presidio </w:t>
      </w:r>
      <w:r w:rsidR="005A56CB" w:rsidRPr="0028068D">
        <w:rPr>
          <w:i/>
          <w:szCs w:val="20"/>
          <w:lang w:val="es-CL"/>
        </w:rPr>
        <w:t xml:space="preserve">de Igarassu </w:t>
      </w:r>
      <w:r w:rsidR="00591667">
        <w:rPr>
          <w:szCs w:val="20"/>
          <w:lang w:val="es-CL"/>
        </w:rPr>
        <w:t xml:space="preserve">lo que resultará </w:t>
      </w:r>
      <w:r w:rsidR="00591667">
        <w:rPr>
          <w:rStyle w:val="Emphasis"/>
          <w:rFonts w:cs="Arial"/>
          <w:bCs/>
          <w:i w:val="0"/>
          <w:iCs w:val="0"/>
          <w:shd w:val="clear" w:color="auto" w:fill="FFFFFF"/>
          <w:lang w:val="es-ES"/>
        </w:rPr>
        <w:t>en 662 nuevas</w:t>
      </w:r>
      <w:r w:rsidR="00753B75">
        <w:rPr>
          <w:rStyle w:val="Emphasis"/>
          <w:rFonts w:cs="Arial"/>
          <w:bCs/>
          <w:i w:val="0"/>
          <w:iCs w:val="0"/>
          <w:shd w:val="clear" w:color="auto" w:fill="FFFFFF"/>
          <w:lang w:val="es-ES"/>
        </w:rPr>
        <w:t xml:space="preserve"> plazas</w:t>
      </w:r>
      <w:r w:rsidR="00591667">
        <w:rPr>
          <w:rStyle w:val="Emphasis"/>
          <w:rFonts w:cs="Arial"/>
          <w:bCs/>
          <w:i w:val="0"/>
          <w:iCs w:val="0"/>
          <w:shd w:val="clear" w:color="auto" w:fill="FFFFFF"/>
          <w:lang w:val="es-ES"/>
        </w:rPr>
        <w:t xml:space="preserve">, distribuidas en seis nuevos pabellones; </w:t>
      </w:r>
      <w:r w:rsidR="005A56CB">
        <w:rPr>
          <w:szCs w:val="20"/>
          <w:lang w:val="es-CL"/>
        </w:rPr>
        <w:t xml:space="preserve">y </w:t>
      </w:r>
      <w:r w:rsidR="00070A4F">
        <w:rPr>
          <w:szCs w:val="20"/>
          <w:lang w:val="es-CL"/>
        </w:rPr>
        <w:t xml:space="preserve">construyendo el Complejo Penitenciario de </w:t>
      </w:r>
      <w:r w:rsidR="005A56CB" w:rsidRPr="005A56CB">
        <w:rPr>
          <w:rStyle w:val="Emphasis"/>
          <w:rFonts w:cs="Arial"/>
          <w:bCs/>
          <w:i w:val="0"/>
          <w:iCs w:val="0"/>
          <w:shd w:val="clear" w:color="auto" w:fill="FFFFFF"/>
          <w:lang w:val="es-ES"/>
        </w:rPr>
        <w:t>Araçoiaba</w:t>
      </w:r>
      <w:r w:rsidR="00070A4F">
        <w:rPr>
          <w:rStyle w:val="Emphasis"/>
          <w:rFonts w:cs="Arial"/>
          <w:bCs/>
          <w:i w:val="0"/>
          <w:iCs w:val="0"/>
          <w:shd w:val="clear" w:color="auto" w:fill="FFFFFF"/>
          <w:lang w:val="es-ES"/>
        </w:rPr>
        <w:t xml:space="preserve"> (en adelante “Complejo de </w:t>
      </w:r>
      <w:r w:rsidR="00070A4F" w:rsidRPr="005A56CB">
        <w:rPr>
          <w:rStyle w:val="Emphasis"/>
          <w:rFonts w:cs="Arial"/>
          <w:bCs/>
          <w:i w:val="0"/>
          <w:iCs w:val="0"/>
          <w:shd w:val="clear" w:color="auto" w:fill="FFFFFF"/>
          <w:lang w:val="es-ES"/>
        </w:rPr>
        <w:t>Araçoiaba</w:t>
      </w:r>
      <w:r w:rsidR="00070A4F">
        <w:rPr>
          <w:rStyle w:val="Emphasis"/>
          <w:rFonts w:cs="Arial"/>
          <w:bCs/>
          <w:i w:val="0"/>
          <w:iCs w:val="0"/>
          <w:shd w:val="clear" w:color="auto" w:fill="FFFFFF"/>
          <w:lang w:val="es-ES"/>
        </w:rPr>
        <w:t>”)</w:t>
      </w:r>
      <w:r w:rsidR="001720FF">
        <w:rPr>
          <w:rStyle w:val="Emphasis"/>
          <w:rFonts w:cs="Arial"/>
          <w:bCs/>
          <w:i w:val="0"/>
          <w:iCs w:val="0"/>
          <w:shd w:val="clear" w:color="auto" w:fill="FFFFFF"/>
          <w:lang w:val="es-ES"/>
        </w:rPr>
        <w:t xml:space="preserve">, </w:t>
      </w:r>
      <w:r w:rsidR="00EB6E5A">
        <w:rPr>
          <w:szCs w:val="20"/>
          <w:lang w:val="es-CL"/>
        </w:rPr>
        <w:t xml:space="preserve">lo que resultará </w:t>
      </w:r>
      <w:r w:rsidR="00EB6E5A">
        <w:rPr>
          <w:rStyle w:val="Emphasis"/>
          <w:rFonts w:cs="Arial"/>
          <w:bCs/>
          <w:i w:val="0"/>
          <w:iCs w:val="0"/>
          <w:shd w:val="clear" w:color="auto" w:fill="FFFFFF"/>
          <w:lang w:val="es-ES"/>
        </w:rPr>
        <w:t xml:space="preserve">en </w:t>
      </w:r>
      <w:r w:rsidR="005A56CB">
        <w:rPr>
          <w:rStyle w:val="Emphasis"/>
          <w:rFonts w:cs="Arial"/>
          <w:bCs/>
          <w:i w:val="0"/>
          <w:iCs w:val="0"/>
          <w:shd w:val="clear" w:color="auto" w:fill="FFFFFF"/>
          <w:lang w:val="es-ES"/>
        </w:rPr>
        <w:t xml:space="preserve">2.754 </w:t>
      </w:r>
      <w:r w:rsidR="00070A4F">
        <w:rPr>
          <w:rStyle w:val="Emphasis"/>
          <w:rFonts w:cs="Arial"/>
          <w:bCs/>
          <w:i w:val="0"/>
          <w:iCs w:val="0"/>
          <w:shd w:val="clear" w:color="auto" w:fill="FFFFFF"/>
          <w:lang w:val="es-ES"/>
        </w:rPr>
        <w:t xml:space="preserve">nuevas </w:t>
      </w:r>
      <w:r w:rsidR="00753B75">
        <w:rPr>
          <w:rStyle w:val="Emphasis"/>
          <w:rFonts w:cs="Arial"/>
          <w:bCs/>
          <w:i w:val="0"/>
          <w:iCs w:val="0"/>
          <w:shd w:val="clear" w:color="auto" w:fill="FFFFFF"/>
          <w:lang w:val="es-ES"/>
        </w:rPr>
        <w:t>plazas</w:t>
      </w:r>
      <w:r w:rsidR="00070A4F">
        <w:rPr>
          <w:rStyle w:val="Emphasis"/>
          <w:rFonts w:cs="Arial"/>
          <w:bCs/>
          <w:i w:val="0"/>
          <w:iCs w:val="0"/>
          <w:shd w:val="clear" w:color="auto" w:fill="FFFFFF"/>
          <w:lang w:val="es-ES"/>
        </w:rPr>
        <w:t xml:space="preserve">, distribuidas en siete nuevas Unidades Penitenciarias (cinco masculinas y dos femeninas). La reforma del </w:t>
      </w:r>
      <w:r w:rsidR="00070A4F" w:rsidRPr="0028068D">
        <w:rPr>
          <w:rStyle w:val="Emphasis"/>
          <w:rFonts w:cs="Arial"/>
          <w:bCs/>
          <w:iCs w:val="0"/>
          <w:shd w:val="clear" w:color="auto" w:fill="FFFFFF"/>
          <w:lang w:val="es-ES"/>
        </w:rPr>
        <w:t xml:space="preserve">Presidio de Igarassu </w:t>
      </w:r>
      <w:r w:rsidR="00070A4F">
        <w:rPr>
          <w:rStyle w:val="Emphasis"/>
          <w:rFonts w:cs="Arial"/>
          <w:bCs/>
          <w:i w:val="0"/>
          <w:iCs w:val="0"/>
          <w:shd w:val="clear" w:color="auto" w:fill="FFFFFF"/>
          <w:lang w:val="es-ES"/>
        </w:rPr>
        <w:t>se encuentra en fase de licitación</w:t>
      </w:r>
      <w:r w:rsidR="007B560E">
        <w:rPr>
          <w:rStyle w:val="Emphasis"/>
          <w:rFonts w:cs="Arial"/>
          <w:bCs/>
          <w:i w:val="0"/>
          <w:iCs w:val="0"/>
          <w:shd w:val="clear" w:color="auto" w:fill="FFFFFF"/>
          <w:lang w:val="es-ES"/>
        </w:rPr>
        <w:t xml:space="preserve">. Respecto a la construcción del Complejo de </w:t>
      </w:r>
      <w:r w:rsidR="007B560E" w:rsidRPr="005A56CB">
        <w:rPr>
          <w:rStyle w:val="Emphasis"/>
          <w:rFonts w:cs="Arial"/>
          <w:bCs/>
          <w:i w:val="0"/>
          <w:iCs w:val="0"/>
          <w:shd w:val="clear" w:color="auto" w:fill="FFFFFF"/>
          <w:lang w:val="es-ES"/>
        </w:rPr>
        <w:t>Araçoiaba</w:t>
      </w:r>
      <w:r w:rsidR="00070A4F">
        <w:rPr>
          <w:rStyle w:val="Emphasis"/>
          <w:rFonts w:cs="Arial"/>
          <w:bCs/>
          <w:i w:val="0"/>
          <w:iCs w:val="0"/>
          <w:shd w:val="clear" w:color="auto" w:fill="FFFFFF"/>
          <w:lang w:val="es-ES"/>
        </w:rPr>
        <w:t xml:space="preserve">, la previsión de conclusión </w:t>
      </w:r>
      <w:r w:rsidR="007B560E">
        <w:rPr>
          <w:rStyle w:val="Emphasis"/>
          <w:rFonts w:cs="Arial"/>
          <w:bCs/>
          <w:i w:val="0"/>
          <w:iCs w:val="0"/>
          <w:shd w:val="clear" w:color="auto" w:fill="FFFFFF"/>
          <w:lang w:val="es-ES"/>
        </w:rPr>
        <w:t xml:space="preserve">de la obra </w:t>
      </w:r>
      <w:r w:rsidR="00070A4F">
        <w:rPr>
          <w:rStyle w:val="Emphasis"/>
          <w:rFonts w:cs="Arial"/>
          <w:bCs/>
          <w:i w:val="0"/>
          <w:iCs w:val="0"/>
          <w:shd w:val="clear" w:color="auto" w:fill="FFFFFF"/>
          <w:lang w:val="es-ES"/>
        </w:rPr>
        <w:t>es diciembre de 2018</w:t>
      </w:r>
      <w:r w:rsidR="00E31831">
        <w:rPr>
          <w:szCs w:val="20"/>
          <w:lang w:val="es-CL"/>
        </w:rPr>
        <w:t>;</w:t>
      </w:r>
      <w:r w:rsidR="00DA117E">
        <w:rPr>
          <w:szCs w:val="20"/>
          <w:lang w:val="es-CL"/>
        </w:rPr>
        <w:t xml:space="preserve"> </w:t>
      </w:r>
    </w:p>
    <w:p w:rsidR="00D12170" w:rsidRPr="00BD0C2C" w:rsidRDefault="00D12170" w:rsidP="00BD0C2C">
      <w:pPr>
        <w:rPr>
          <w:szCs w:val="20"/>
          <w:lang w:val="es-CL"/>
        </w:rPr>
      </w:pPr>
    </w:p>
    <w:p w:rsidR="00043CA2" w:rsidRDefault="00D12170" w:rsidP="0074424E">
      <w:pPr>
        <w:pStyle w:val="ListParagraph"/>
        <w:numPr>
          <w:ilvl w:val="0"/>
          <w:numId w:val="5"/>
        </w:numPr>
        <w:tabs>
          <w:tab w:val="left" w:pos="900"/>
        </w:tabs>
        <w:snapToGrid w:val="0"/>
        <w:ind w:left="851" w:firstLine="0"/>
        <w:contextualSpacing w:val="0"/>
        <w:rPr>
          <w:szCs w:val="20"/>
          <w:lang w:val="es-CL"/>
        </w:rPr>
      </w:pPr>
      <w:r>
        <w:rPr>
          <w:szCs w:val="20"/>
          <w:lang w:val="es-CL"/>
        </w:rPr>
        <w:t xml:space="preserve">Reformó </w:t>
      </w:r>
      <w:r w:rsidR="007C0CBC">
        <w:rPr>
          <w:szCs w:val="20"/>
          <w:lang w:val="es-CL"/>
        </w:rPr>
        <w:t>partes del Complejo de Curado –</w:t>
      </w:r>
      <w:r>
        <w:rPr>
          <w:szCs w:val="20"/>
          <w:lang w:val="es-CL"/>
        </w:rPr>
        <w:t xml:space="preserve">la cocina, las unidades de salud, la farmacia y el </w:t>
      </w:r>
      <w:r w:rsidR="00043CA2">
        <w:rPr>
          <w:szCs w:val="20"/>
          <w:lang w:val="es-CL"/>
        </w:rPr>
        <w:t>área para</w:t>
      </w:r>
      <w:r>
        <w:rPr>
          <w:szCs w:val="20"/>
          <w:lang w:val="es-CL"/>
        </w:rPr>
        <w:t xml:space="preserve"> </w:t>
      </w:r>
      <w:r w:rsidR="00043CA2">
        <w:rPr>
          <w:szCs w:val="20"/>
          <w:lang w:val="es-CL"/>
        </w:rPr>
        <w:t xml:space="preserve">las </w:t>
      </w:r>
      <w:r>
        <w:rPr>
          <w:szCs w:val="20"/>
          <w:lang w:val="es-CL"/>
        </w:rPr>
        <w:t>personas con discapacidad</w:t>
      </w:r>
      <w:r w:rsidR="00043CA2">
        <w:rPr>
          <w:szCs w:val="20"/>
          <w:lang w:val="es-CL"/>
        </w:rPr>
        <w:t>–</w:t>
      </w:r>
      <w:r w:rsidR="00E176DA">
        <w:rPr>
          <w:szCs w:val="20"/>
          <w:lang w:val="es-CL"/>
        </w:rPr>
        <w:t>,</w:t>
      </w:r>
      <w:r w:rsidR="00043CA2">
        <w:rPr>
          <w:szCs w:val="20"/>
          <w:lang w:val="es-CL"/>
        </w:rPr>
        <w:t xml:space="preserve"> en abril y en mayo de 2016, además de distribuir </w:t>
      </w:r>
      <w:r>
        <w:rPr>
          <w:szCs w:val="20"/>
          <w:lang w:val="es-CL"/>
        </w:rPr>
        <w:t xml:space="preserve">calderas, fogones, hornos y </w:t>
      </w:r>
      <w:r w:rsidR="00A63D79">
        <w:rPr>
          <w:szCs w:val="20"/>
          <w:lang w:val="es-CL"/>
        </w:rPr>
        <w:t>ollas, entre otros</w:t>
      </w:r>
      <w:r w:rsidR="00043CA2">
        <w:rPr>
          <w:szCs w:val="20"/>
          <w:lang w:val="es-CL"/>
        </w:rPr>
        <w:t>. Adicionalmente, se elaboraron proyectos para readecuar algunos pabellones de sus tres Unidades Penitenciarias, con el objetivo de mejorar los alojamientos de los internos</w:t>
      </w:r>
      <w:r w:rsidR="00E31831">
        <w:rPr>
          <w:szCs w:val="20"/>
          <w:lang w:val="es-CL"/>
        </w:rPr>
        <w:t>;</w:t>
      </w:r>
    </w:p>
    <w:p w:rsidR="00043CA2" w:rsidRPr="00043CA2" w:rsidRDefault="00043CA2" w:rsidP="00043CA2">
      <w:pPr>
        <w:pStyle w:val="ListParagraph"/>
        <w:rPr>
          <w:szCs w:val="20"/>
          <w:lang w:val="es-CL"/>
        </w:rPr>
      </w:pPr>
    </w:p>
    <w:p w:rsidR="0074424E" w:rsidRPr="006903E7" w:rsidRDefault="006903E7" w:rsidP="006903E7">
      <w:pPr>
        <w:pStyle w:val="ListParagraph"/>
        <w:numPr>
          <w:ilvl w:val="0"/>
          <w:numId w:val="5"/>
        </w:numPr>
        <w:tabs>
          <w:tab w:val="left" w:pos="900"/>
        </w:tabs>
        <w:snapToGrid w:val="0"/>
        <w:ind w:left="851" w:firstLine="0"/>
        <w:contextualSpacing w:val="0"/>
        <w:rPr>
          <w:szCs w:val="20"/>
          <w:lang w:val="es-CL"/>
        </w:rPr>
      </w:pPr>
      <w:r>
        <w:rPr>
          <w:szCs w:val="20"/>
          <w:lang w:val="es-CL"/>
        </w:rPr>
        <w:t>Empezó la construcción</w:t>
      </w:r>
      <w:r w:rsidR="003B07DF">
        <w:rPr>
          <w:szCs w:val="20"/>
          <w:lang w:val="es-CL"/>
        </w:rPr>
        <w:t xml:space="preserve"> </w:t>
      </w:r>
      <w:r>
        <w:rPr>
          <w:szCs w:val="20"/>
          <w:lang w:val="es-CL"/>
        </w:rPr>
        <w:t>de</w:t>
      </w:r>
      <w:r w:rsidR="003B07DF">
        <w:rPr>
          <w:szCs w:val="20"/>
          <w:lang w:val="es-CL"/>
        </w:rPr>
        <w:t xml:space="preserve"> un nuevo muro externo en el Complejo de Curado, que tendrá una estructura de 5 m</w:t>
      </w:r>
      <w:r w:rsidR="00D61CFF">
        <w:rPr>
          <w:szCs w:val="20"/>
          <w:lang w:val="es-CL"/>
        </w:rPr>
        <w:t>etros de altura y 15 centímetros</w:t>
      </w:r>
      <w:r w:rsidR="003B07DF">
        <w:rPr>
          <w:szCs w:val="20"/>
          <w:lang w:val="es-CL"/>
        </w:rPr>
        <w:t xml:space="preserve"> de espesor de concreto armado. El presupuesto </w:t>
      </w:r>
      <w:r w:rsidR="001F6976">
        <w:rPr>
          <w:szCs w:val="20"/>
          <w:lang w:val="es-CL"/>
        </w:rPr>
        <w:t>para</w:t>
      </w:r>
      <w:r w:rsidR="003B07DF">
        <w:rPr>
          <w:szCs w:val="20"/>
          <w:lang w:val="es-CL"/>
        </w:rPr>
        <w:t xml:space="preserve"> est</w:t>
      </w:r>
      <w:r w:rsidR="001F6976">
        <w:rPr>
          <w:szCs w:val="20"/>
          <w:lang w:val="es-CL"/>
        </w:rPr>
        <w:t>e</w:t>
      </w:r>
      <w:r w:rsidR="003B07DF">
        <w:rPr>
          <w:szCs w:val="20"/>
          <w:lang w:val="es-CL"/>
        </w:rPr>
        <w:t xml:space="preserve"> proyecto, de R$ 2.000.000, ya fue liberado por el</w:t>
      </w:r>
      <w:r>
        <w:rPr>
          <w:szCs w:val="20"/>
          <w:lang w:val="es-CL"/>
        </w:rPr>
        <w:t xml:space="preserve"> gobierno de Pernambuco y la obra debe durar 150 días.</w:t>
      </w:r>
      <w:r w:rsidR="003B07DF" w:rsidRPr="006903E7">
        <w:rPr>
          <w:szCs w:val="20"/>
          <w:lang w:val="es-CL"/>
        </w:rPr>
        <w:t xml:space="preserve"> </w:t>
      </w:r>
      <w:r w:rsidR="00A63D79" w:rsidRPr="006903E7">
        <w:rPr>
          <w:szCs w:val="20"/>
          <w:lang w:val="es-CL"/>
        </w:rPr>
        <w:t xml:space="preserve">  </w:t>
      </w:r>
      <w:r w:rsidR="00D12170" w:rsidRPr="006903E7">
        <w:rPr>
          <w:szCs w:val="20"/>
          <w:lang w:val="es-CL"/>
        </w:rPr>
        <w:t xml:space="preserve"> </w:t>
      </w:r>
      <w:r w:rsidR="0074424E" w:rsidRPr="006903E7">
        <w:rPr>
          <w:szCs w:val="20"/>
          <w:lang w:val="es-CL"/>
        </w:rPr>
        <w:t xml:space="preserve"> </w:t>
      </w:r>
    </w:p>
    <w:p w:rsidR="00B16ED3" w:rsidRPr="003E6A02" w:rsidRDefault="00B16ED3" w:rsidP="00B16ED3">
      <w:pPr>
        <w:pStyle w:val="ListParagraph"/>
        <w:tabs>
          <w:tab w:val="left" w:pos="900"/>
        </w:tabs>
        <w:snapToGrid w:val="0"/>
        <w:ind w:left="851"/>
        <w:contextualSpacing w:val="0"/>
        <w:rPr>
          <w:szCs w:val="20"/>
          <w:lang w:val="es-CL"/>
        </w:rPr>
      </w:pPr>
    </w:p>
    <w:p w:rsidR="00E71A04" w:rsidRPr="00E71A04" w:rsidRDefault="00F57147" w:rsidP="00FF755C">
      <w:pPr>
        <w:pStyle w:val="ListParagraph"/>
        <w:numPr>
          <w:ilvl w:val="0"/>
          <w:numId w:val="2"/>
        </w:numPr>
        <w:tabs>
          <w:tab w:val="left" w:pos="900"/>
        </w:tabs>
        <w:snapToGrid w:val="0"/>
        <w:ind w:left="0" w:firstLine="0"/>
        <w:contextualSpacing w:val="0"/>
        <w:rPr>
          <w:szCs w:val="20"/>
          <w:lang w:val="es-CL"/>
        </w:rPr>
      </w:pPr>
      <w:r>
        <w:rPr>
          <w:lang w:val="es-CL"/>
        </w:rPr>
        <w:t>Por su parte, l</w:t>
      </w:r>
      <w:r w:rsidR="001100EA">
        <w:rPr>
          <w:lang w:val="es-MX"/>
        </w:rPr>
        <w:t xml:space="preserve">os </w:t>
      </w:r>
      <w:r w:rsidR="00A54B67">
        <w:rPr>
          <w:lang w:val="es-MX"/>
        </w:rPr>
        <w:t>representantes</w:t>
      </w:r>
      <w:r w:rsidR="006C1AB7">
        <w:rPr>
          <w:lang w:val="es-MX"/>
        </w:rPr>
        <w:t xml:space="preserve"> </w:t>
      </w:r>
      <w:r w:rsidR="00432F4A">
        <w:rPr>
          <w:lang w:val="es-MX"/>
        </w:rPr>
        <w:t>informaron a la Corte</w:t>
      </w:r>
      <w:r w:rsidR="00877D5B">
        <w:rPr>
          <w:lang w:val="es-MX"/>
        </w:rPr>
        <w:t>, entre otros,</w:t>
      </w:r>
      <w:r w:rsidR="00555022">
        <w:rPr>
          <w:lang w:val="es-MX"/>
        </w:rPr>
        <w:t xml:space="preserve"> </w:t>
      </w:r>
      <w:r w:rsidR="00432F4A">
        <w:rPr>
          <w:lang w:val="es-MX"/>
        </w:rPr>
        <w:t>que</w:t>
      </w:r>
      <w:r w:rsidR="00555022">
        <w:rPr>
          <w:lang w:val="es-MX"/>
        </w:rPr>
        <w:t xml:space="preserve"> el Estado</w:t>
      </w:r>
      <w:r w:rsidR="00432F4A">
        <w:rPr>
          <w:lang w:val="es-MX"/>
        </w:rPr>
        <w:t>:</w:t>
      </w:r>
    </w:p>
    <w:p w:rsidR="00E71A04" w:rsidRDefault="00E71A04" w:rsidP="00E71A04">
      <w:pPr>
        <w:pStyle w:val="ListParagraph"/>
        <w:tabs>
          <w:tab w:val="left" w:pos="900"/>
        </w:tabs>
        <w:snapToGrid w:val="0"/>
        <w:ind w:left="0"/>
        <w:contextualSpacing w:val="0"/>
        <w:rPr>
          <w:lang w:val="es-CL"/>
        </w:rPr>
      </w:pPr>
    </w:p>
    <w:p w:rsidR="00E71A04" w:rsidRDefault="00555022" w:rsidP="00E71A04">
      <w:pPr>
        <w:pStyle w:val="ListParagraph"/>
        <w:numPr>
          <w:ilvl w:val="0"/>
          <w:numId w:val="10"/>
        </w:numPr>
        <w:tabs>
          <w:tab w:val="left" w:pos="900"/>
        </w:tabs>
        <w:snapToGrid w:val="0"/>
        <w:ind w:left="900" w:firstLine="0"/>
        <w:contextualSpacing w:val="0"/>
        <w:rPr>
          <w:szCs w:val="20"/>
          <w:lang w:val="es-CL"/>
        </w:rPr>
      </w:pPr>
      <w:r w:rsidRPr="00E71A04">
        <w:rPr>
          <w:szCs w:val="20"/>
          <w:lang w:val="es-CL"/>
        </w:rPr>
        <w:t xml:space="preserve">No envió regularmente estadísticas sobre la eficacia de las “audiências de custódia” y no </w:t>
      </w:r>
      <w:r w:rsidR="006C4A60">
        <w:rPr>
          <w:szCs w:val="20"/>
          <w:lang w:val="es-CL"/>
        </w:rPr>
        <w:t>ofreció</w:t>
      </w:r>
      <w:r w:rsidR="00664C36" w:rsidRPr="00E71A04">
        <w:rPr>
          <w:szCs w:val="20"/>
          <w:lang w:val="es-CL"/>
        </w:rPr>
        <w:t xml:space="preserve"> </w:t>
      </w:r>
      <w:r w:rsidRPr="00E71A04">
        <w:rPr>
          <w:szCs w:val="20"/>
          <w:lang w:val="es-CL"/>
        </w:rPr>
        <w:t>información sobre su implementación en el interior de Pernambuco</w:t>
      </w:r>
      <w:r w:rsidR="00E31831">
        <w:rPr>
          <w:szCs w:val="20"/>
          <w:lang w:val="es-CL"/>
        </w:rPr>
        <w:t>;</w:t>
      </w:r>
    </w:p>
    <w:p w:rsidR="00E71A04" w:rsidRPr="00E71A04" w:rsidRDefault="00E71A04" w:rsidP="00E71A04">
      <w:pPr>
        <w:pStyle w:val="ListParagraph"/>
        <w:tabs>
          <w:tab w:val="left" w:pos="900"/>
        </w:tabs>
        <w:snapToGrid w:val="0"/>
        <w:ind w:left="900"/>
        <w:contextualSpacing w:val="0"/>
        <w:rPr>
          <w:szCs w:val="20"/>
          <w:lang w:val="es-CL"/>
        </w:rPr>
      </w:pPr>
    </w:p>
    <w:p w:rsidR="00E71A04" w:rsidRPr="00E71A04" w:rsidRDefault="00555022" w:rsidP="00E71A04">
      <w:pPr>
        <w:pStyle w:val="ListParagraph"/>
        <w:numPr>
          <w:ilvl w:val="0"/>
          <w:numId w:val="10"/>
        </w:numPr>
        <w:tabs>
          <w:tab w:val="left" w:pos="900"/>
        </w:tabs>
        <w:snapToGrid w:val="0"/>
        <w:ind w:left="900" w:firstLine="0"/>
        <w:contextualSpacing w:val="0"/>
        <w:rPr>
          <w:szCs w:val="20"/>
          <w:lang w:val="es-CL"/>
        </w:rPr>
      </w:pPr>
      <w:r w:rsidRPr="00E71A04">
        <w:rPr>
          <w:szCs w:val="20"/>
          <w:lang w:val="es-CL"/>
        </w:rPr>
        <w:t>No redactó un informe sobre el compromiso de implementar la Central de Alternativas de Penas, con el fin de privilegiar la aplicación de medidas cautelares alternativas al encarcelamiento</w:t>
      </w:r>
      <w:r w:rsidR="00E31831">
        <w:rPr>
          <w:szCs w:val="20"/>
          <w:lang w:val="es-CL"/>
        </w:rPr>
        <w:t>;</w:t>
      </w:r>
    </w:p>
    <w:p w:rsidR="00E71A04" w:rsidRPr="00E71A04" w:rsidRDefault="00E71A04" w:rsidP="00E71A04">
      <w:pPr>
        <w:pStyle w:val="ListParagraph"/>
        <w:ind w:left="900"/>
        <w:rPr>
          <w:szCs w:val="20"/>
          <w:lang w:val="es-CL"/>
        </w:rPr>
      </w:pPr>
    </w:p>
    <w:p w:rsidR="006C4A60" w:rsidRDefault="00BE687E" w:rsidP="005D7CDA">
      <w:pPr>
        <w:pStyle w:val="ListParagraph"/>
        <w:numPr>
          <w:ilvl w:val="0"/>
          <w:numId w:val="10"/>
        </w:numPr>
        <w:tabs>
          <w:tab w:val="left" w:pos="900"/>
        </w:tabs>
        <w:snapToGrid w:val="0"/>
        <w:ind w:left="900" w:firstLine="0"/>
        <w:contextualSpacing w:val="0"/>
        <w:rPr>
          <w:szCs w:val="20"/>
          <w:lang w:val="es-CL"/>
        </w:rPr>
      </w:pPr>
      <w:r w:rsidRPr="00E71A04">
        <w:rPr>
          <w:szCs w:val="20"/>
          <w:lang w:val="es-CL"/>
        </w:rPr>
        <w:t xml:space="preserve">Según la </w:t>
      </w:r>
      <w:r w:rsidR="00717C30" w:rsidRPr="00E71A04">
        <w:rPr>
          <w:szCs w:val="20"/>
          <w:lang w:val="es-CL"/>
        </w:rPr>
        <w:t>SERES</w:t>
      </w:r>
      <w:r w:rsidRPr="00E71A04">
        <w:rPr>
          <w:szCs w:val="20"/>
          <w:lang w:val="es-CL"/>
        </w:rPr>
        <w:t xml:space="preserve">, el Complejo de Curado </w:t>
      </w:r>
      <w:r w:rsidR="006C4A60">
        <w:rPr>
          <w:szCs w:val="20"/>
          <w:lang w:val="es-CL"/>
        </w:rPr>
        <w:t xml:space="preserve">tiene </w:t>
      </w:r>
      <w:r w:rsidR="00753B75">
        <w:rPr>
          <w:szCs w:val="20"/>
          <w:lang w:val="es-CL"/>
        </w:rPr>
        <w:t xml:space="preserve">capacidad para </w:t>
      </w:r>
      <w:r w:rsidR="006C4A60">
        <w:rPr>
          <w:szCs w:val="20"/>
          <w:lang w:val="es-CL"/>
        </w:rPr>
        <w:t xml:space="preserve">1.809 </w:t>
      </w:r>
      <w:r w:rsidR="00753B75">
        <w:rPr>
          <w:szCs w:val="20"/>
          <w:lang w:val="es-CL"/>
        </w:rPr>
        <w:t xml:space="preserve">internos </w:t>
      </w:r>
      <w:r w:rsidR="006C4A60">
        <w:rPr>
          <w:szCs w:val="20"/>
          <w:lang w:val="es-CL"/>
        </w:rPr>
        <w:t xml:space="preserve">y </w:t>
      </w:r>
      <w:r w:rsidRPr="00E71A04">
        <w:rPr>
          <w:szCs w:val="20"/>
          <w:lang w:val="es-CL"/>
        </w:rPr>
        <w:t>alberga 7.037</w:t>
      </w:r>
      <w:r w:rsidR="003329F5" w:rsidRPr="00E71A04">
        <w:rPr>
          <w:szCs w:val="20"/>
          <w:lang w:val="es-CL"/>
        </w:rPr>
        <w:t xml:space="preserve">. Asimismo, </w:t>
      </w:r>
      <w:r w:rsidR="00222FE2">
        <w:rPr>
          <w:szCs w:val="20"/>
          <w:lang w:val="es-CL"/>
        </w:rPr>
        <w:t>se autoriza</w:t>
      </w:r>
      <w:r w:rsidR="003329F5" w:rsidRPr="00E71A04">
        <w:rPr>
          <w:szCs w:val="20"/>
          <w:lang w:val="es-CL"/>
        </w:rPr>
        <w:t xml:space="preserve"> la entrada semanal de aproximadamente 70 internos desde el Centro de Observación</w:t>
      </w:r>
      <w:r w:rsidR="00222FE2">
        <w:rPr>
          <w:szCs w:val="20"/>
          <w:lang w:val="es-CL"/>
        </w:rPr>
        <w:t xml:space="preserve"> y Selección Everardo Luna, y</w:t>
      </w:r>
      <w:r w:rsidR="003329F5" w:rsidRPr="00E71A04">
        <w:rPr>
          <w:szCs w:val="20"/>
          <w:lang w:val="es-CL"/>
        </w:rPr>
        <w:t xml:space="preserve"> la transferencia de 75 internos desde la Penitenciaria Juez Plácido de Souza</w:t>
      </w:r>
      <w:r w:rsidR="006C4A60">
        <w:rPr>
          <w:szCs w:val="20"/>
          <w:lang w:val="es-CL"/>
        </w:rPr>
        <w:t>.</w:t>
      </w:r>
    </w:p>
    <w:p w:rsidR="006C4A60" w:rsidRPr="006C4A60" w:rsidRDefault="006C4A60" w:rsidP="006C4A60">
      <w:pPr>
        <w:tabs>
          <w:tab w:val="left" w:pos="900"/>
        </w:tabs>
        <w:snapToGrid w:val="0"/>
        <w:rPr>
          <w:szCs w:val="20"/>
          <w:lang w:val="es-CL"/>
        </w:rPr>
      </w:pPr>
    </w:p>
    <w:p w:rsidR="00555022" w:rsidRPr="006C4A60" w:rsidRDefault="001100EA" w:rsidP="006C4A60">
      <w:pPr>
        <w:pStyle w:val="ListParagraph"/>
        <w:numPr>
          <w:ilvl w:val="0"/>
          <w:numId w:val="2"/>
        </w:numPr>
        <w:tabs>
          <w:tab w:val="left" w:pos="900"/>
        </w:tabs>
        <w:snapToGrid w:val="0"/>
        <w:ind w:left="0" w:firstLine="0"/>
        <w:rPr>
          <w:szCs w:val="20"/>
          <w:lang w:val="es-CL"/>
        </w:rPr>
      </w:pPr>
      <w:r w:rsidRPr="006C4A60">
        <w:rPr>
          <w:szCs w:val="20"/>
          <w:lang w:val="es-CL"/>
        </w:rPr>
        <w:t xml:space="preserve">Además, los </w:t>
      </w:r>
      <w:r w:rsidR="00A54B67" w:rsidRPr="006C4A60">
        <w:rPr>
          <w:szCs w:val="20"/>
          <w:lang w:val="es-CL"/>
        </w:rPr>
        <w:t>representantes</w:t>
      </w:r>
      <w:r w:rsidR="00555022" w:rsidRPr="006C4A60">
        <w:rPr>
          <w:szCs w:val="20"/>
          <w:lang w:val="es-CL"/>
        </w:rPr>
        <w:t xml:space="preserve"> señalaron que l</w:t>
      </w:r>
      <w:r w:rsidR="003329F5" w:rsidRPr="006C4A60">
        <w:rPr>
          <w:szCs w:val="20"/>
          <w:lang w:val="es-CL"/>
        </w:rPr>
        <w:t>a</w:t>
      </w:r>
      <w:r w:rsidR="00555022" w:rsidRPr="006C4A60">
        <w:rPr>
          <w:szCs w:val="20"/>
          <w:lang w:val="es-CL"/>
        </w:rPr>
        <w:t>s</w:t>
      </w:r>
      <w:r w:rsidR="003329F5" w:rsidRPr="006C4A60">
        <w:rPr>
          <w:szCs w:val="20"/>
          <w:lang w:val="es-CL"/>
        </w:rPr>
        <w:t xml:space="preserve"> </w:t>
      </w:r>
      <w:r w:rsidR="00555022" w:rsidRPr="006C4A60">
        <w:rPr>
          <w:szCs w:val="20"/>
          <w:lang w:val="es-CL"/>
        </w:rPr>
        <w:t xml:space="preserve">“audiências de custódia” fueron implementadas de manera limitada en Pernambuco y han presentado </w:t>
      </w:r>
      <w:r w:rsidR="00127C22" w:rsidRPr="006C4A60">
        <w:rPr>
          <w:szCs w:val="20"/>
          <w:lang w:val="es-CL"/>
        </w:rPr>
        <w:t>bajos</w:t>
      </w:r>
      <w:r w:rsidR="00555022" w:rsidRPr="006C4A60">
        <w:rPr>
          <w:szCs w:val="20"/>
          <w:lang w:val="es-CL"/>
        </w:rPr>
        <w:t xml:space="preserve"> índices de éxito en comparación con otros estados</w:t>
      </w:r>
      <w:r w:rsidR="005D7CDA" w:rsidRPr="006C4A60">
        <w:rPr>
          <w:szCs w:val="20"/>
          <w:lang w:val="es-CL"/>
        </w:rPr>
        <w:t xml:space="preserve">. </w:t>
      </w:r>
      <w:r w:rsidR="00555022" w:rsidRPr="006C4A60">
        <w:rPr>
          <w:szCs w:val="20"/>
          <w:lang w:val="es-CL"/>
        </w:rPr>
        <w:t xml:space="preserve">Finalmente, argumentaron que la </w:t>
      </w:r>
      <w:r w:rsidR="003329F5" w:rsidRPr="006C4A60">
        <w:rPr>
          <w:szCs w:val="20"/>
          <w:lang w:val="es-CL"/>
        </w:rPr>
        <w:t xml:space="preserve">ampliación del número de </w:t>
      </w:r>
      <w:r w:rsidR="00753B75">
        <w:rPr>
          <w:szCs w:val="20"/>
          <w:lang w:val="es-CL"/>
        </w:rPr>
        <w:t>plazas</w:t>
      </w:r>
      <w:r w:rsidR="003329F5" w:rsidRPr="006C4A60">
        <w:rPr>
          <w:szCs w:val="20"/>
          <w:lang w:val="es-CL"/>
        </w:rPr>
        <w:t xml:space="preserve"> en el sistema penitenciario de Pernambuco es insuficiente para eliminar la situación de hacinamiento y sobrep</w:t>
      </w:r>
      <w:r w:rsidR="00555022" w:rsidRPr="006C4A60">
        <w:rPr>
          <w:szCs w:val="20"/>
          <w:lang w:val="es-CL"/>
        </w:rPr>
        <w:t>oblación del Complejo de Curado</w:t>
      </w:r>
      <w:r w:rsidR="005D7CDA" w:rsidRPr="006C4A60">
        <w:rPr>
          <w:szCs w:val="20"/>
          <w:lang w:val="es-CL"/>
        </w:rPr>
        <w:t>.</w:t>
      </w:r>
    </w:p>
    <w:p w:rsidR="003329F5" w:rsidRPr="00555022" w:rsidRDefault="003329F5" w:rsidP="00E71A04">
      <w:pPr>
        <w:pStyle w:val="ListParagraph"/>
        <w:tabs>
          <w:tab w:val="left" w:pos="900"/>
        </w:tabs>
        <w:snapToGrid w:val="0"/>
        <w:ind w:left="0"/>
        <w:contextualSpacing w:val="0"/>
        <w:rPr>
          <w:szCs w:val="20"/>
          <w:lang w:val="es-CL"/>
        </w:rPr>
      </w:pPr>
      <w:r w:rsidRPr="00555022">
        <w:rPr>
          <w:szCs w:val="20"/>
          <w:lang w:val="es-CL"/>
        </w:rPr>
        <w:t xml:space="preserve"> </w:t>
      </w:r>
    </w:p>
    <w:p w:rsidR="00712492" w:rsidRPr="00FD3E55" w:rsidRDefault="00712492" w:rsidP="00FF755C">
      <w:pPr>
        <w:pStyle w:val="ListParagraph"/>
        <w:numPr>
          <w:ilvl w:val="0"/>
          <w:numId w:val="2"/>
        </w:numPr>
        <w:tabs>
          <w:tab w:val="left" w:pos="900"/>
        </w:tabs>
        <w:snapToGrid w:val="0"/>
        <w:ind w:left="0" w:firstLine="0"/>
        <w:contextualSpacing w:val="0"/>
        <w:rPr>
          <w:szCs w:val="20"/>
          <w:lang w:val="es-CL"/>
        </w:rPr>
      </w:pPr>
      <w:r w:rsidRPr="00FD3E55">
        <w:rPr>
          <w:lang w:val="es-CL"/>
        </w:rPr>
        <w:t>E</w:t>
      </w:r>
      <w:r w:rsidRPr="00FD3E55">
        <w:rPr>
          <w:lang w:val="es-ES"/>
        </w:rPr>
        <w:t xml:space="preserve">l </w:t>
      </w:r>
      <w:r w:rsidRPr="00FD3E55">
        <w:rPr>
          <w:rFonts w:cs="Arial"/>
          <w:shd w:val="clear" w:color="auto" w:fill="FFFFFF"/>
          <w:lang w:val="es-CR"/>
        </w:rPr>
        <w:t xml:space="preserve">MNPCT, en su informe de 6 de julio de 2016, manifestó que la </w:t>
      </w:r>
      <w:r w:rsidRPr="00FD3E55">
        <w:rPr>
          <w:lang w:val="es-MX"/>
        </w:rPr>
        <w:t xml:space="preserve">pésima estructura de las unidades ponen en riesgo la integridad física y </w:t>
      </w:r>
      <w:r w:rsidRPr="006E7463">
        <w:rPr>
          <w:lang w:val="es-MX"/>
        </w:rPr>
        <w:t>psicológica</w:t>
      </w:r>
      <w:r w:rsidRPr="00FD3E55">
        <w:rPr>
          <w:lang w:val="es-MX"/>
        </w:rPr>
        <w:t xml:space="preserve"> de los internos</w:t>
      </w:r>
      <w:r w:rsidR="005D7CDA" w:rsidRPr="00FD3E55">
        <w:rPr>
          <w:szCs w:val="20"/>
          <w:lang w:val="es-CL"/>
        </w:rPr>
        <w:t>.</w:t>
      </w:r>
    </w:p>
    <w:p w:rsidR="00686D57" w:rsidRPr="00712492" w:rsidRDefault="00686D57" w:rsidP="00712492">
      <w:pPr>
        <w:rPr>
          <w:szCs w:val="20"/>
          <w:lang w:val="es-CL"/>
        </w:rPr>
      </w:pPr>
    </w:p>
    <w:p w:rsidR="00686D57" w:rsidRPr="006E7463" w:rsidRDefault="00686D57" w:rsidP="00FF755C">
      <w:pPr>
        <w:pStyle w:val="ListParagraph"/>
        <w:numPr>
          <w:ilvl w:val="0"/>
          <w:numId w:val="2"/>
        </w:numPr>
        <w:tabs>
          <w:tab w:val="left" w:pos="900"/>
        </w:tabs>
        <w:snapToGrid w:val="0"/>
        <w:ind w:left="0" w:firstLine="0"/>
        <w:contextualSpacing w:val="0"/>
        <w:rPr>
          <w:szCs w:val="20"/>
          <w:lang w:val="es-CL"/>
        </w:rPr>
      </w:pPr>
      <w:r w:rsidRPr="000A12C6">
        <w:rPr>
          <w:szCs w:val="20"/>
          <w:lang w:val="es-CL"/>
        </w:rPr>
        <w:t xml:space="preserve">La Corte valora el intento del Estado de aumentar la eficacia del control judicial de las detenciones por medio de las audiencias de custodia, así como de recurrir </w:t>
      </w:r>
      <w:r w:rsidR="00673453" w:rsidRPr="000A12C6">
        <w:rPr>
          <w:szCs w:val="20"/>
          <w:lang w:val="es-CL"/>
        </w:rPr>
        <w:t xml:space="preserve">con mayor frecuencia </w:t>
      </w:r>
      <w:r w:rsidRPr="000A12C6">
        <w:rPr>
          <w:szCs w:val="20"/>
          <w:lang w:val="es-CL"/>
        </w:rPr>
        <w:t xml:space="preserve">a las medidas cautelares </w:t>
      </w:r>
      <w:r w:rsidR="00CA55B8" w:rsidRPr="000A12C6">
        <w:rPr>
          <w:szCs w:val="20"/>
          <w:lang w:val="es-CL"/>
        </w:rPr>
        <w:t xml:space="preserve">alternativas al encarcelamiento. De la misma manera, toma nota de los esfuerzos estatales en el sentido de crear más </w:t>
      </w:r>
      <w:r w:rsidR="00753B75">
        <w:rPr>
          <w:szCs w:val="20"/>
          <w:lang w:val="es-CL"/>
        </w:rPr>
        <w:t xml:space="preserve">plazas </w:t>
      </w:r>
      <w:r w:rsidR="00A54B67">
        <w:rPr>
          <w:szCs w:val="20"/>
          <w:lang w:val="es-CL"/>
        </w:rPr>
        <w:t>para las personas privada</w:t>
      </w:r>
      <w:r w:rsidR="005D7CDA">
        <w:rPr>
          <w:szCs w:val="20"/>
          <w:lang w:val="es-CL"/>
        </w:rPr>
        <w:t xml:space="preserve">s de libertad </w:t>
      </w:r>
      <w:r w:rsidR="00CA55B8" w:rsidRPr="000A12C6">
        <w:rPr>
          <w:szCs w:val="20"/>
          <w:lang w:val="es-CL"/>
        </w:rPr>
        <w:t xml:space="preserve">de Pernambuco. </w:t>
      </w:r>
      <w:r w:rsidR="005031C6" w:rsidRPr="000A12C6">
        <w:rPr>
          <w:szCs w:val="20"/>
          <w:lang w:val="es-CL"/>
        </w:rPr>
        <w:t xml:space="preserve">Sin embargo, </w:t>
      </w:r>
      <w:r w:rsidR="005031C6">
        <w:rPr>
          <w:szCs w:val="20"/>
          <w:lang w:val="es-CL"/>
        </w:rPr>
        <w:t>advierte</w:t>
      </w:r>
      <w:r w:rsidR="005031C6" w:rsidRPr="000A12C6">
        <w:rPr>
          <w:szCs w:val="20"/>
          <w:lang w:val="es-CL"/>
        </w:rPr>
        <w:t xml:space="preserve"> que la población carcelaria </w:t>
      </w:r>
      <w:r w:rsidR="005031C6">
        <w:rPr>
          <w:szCs w:val="20"/>
          <w:lang w:val="es-CL"/>
        </w:rPr>
        <w:t>continúa creciendo</w:t>
      </w:r>
      <w:r w:rsidR="005031C6" w:rsidRPr="000A12C6">
        <w:rPr>
          <w:szCs w:val="20"/>
          <w:lang w:val="es-CL"/>
        </w:rPr>
        <w:t xml:space="preserve"> </w:t>
      </w:r>
      <w:r w:rsidR="005031C6">
        <w:rPr>
          <w:szCs w:val="20"/>
          <w:lang w:val="es-CL"/>
        </w:rPr>
        <w:t>a</w:t>
      </w:r>
      <w:r w:rsidR="005031C6" w:rsidRPr="000A12C6">
        <w:rPr>
          <w:szCs w:val="20"/>
          <w:lang w:val="es-CL"/>
        </w:rPr>
        <w:t xml:space="preserve"> un ritmo más rápido que la capacidad del sistema penitenciario estatal de absorberla, lo que causa un déficit estructural constante</w:t>
      </w:r>
      <w:r w:rsidR="005D7CDA">
        <w:rPr>
          <w:szCs w:val="20"/>
          <w:lang w:val="es-CL"/>
        </w:rPr>
        <w:t xml:space="preserve">. Al respecto, la Corte comparte la preocupación externada por diversas autoridades brasileñas durante la diligencia </w:t>
      </w:r>
      <w:r w:rsidR="005D7CDA">
        <w:rPr>
          <w:i/>
          <w:szCs w:val="20"/>
          <w:lang w:val="es-CL"/>
        </w:rPr>
        <w:t>in situ</w:t>
      </w:r>
      <w:r w:rsidR="005D7CDA">
        <w:rPr>
          <w:szCs w:val="20"/>
          <w:lang w:val="es-CL"/>
        </w:rPr>
        <w:t xml:space="preserve"> </w:t>
      </w:r>
      <w:r w:rsidR="005D7CDA">
        <w:rPr>
          <w:szCs w:val="20"/>
          <w:lang w:val="es-CL"/>
        </w:rPr>
        <w:lastRenderedPageBreak/>
        <w:t>respecto a la tendencia de “</w:t>
      </w:r>
      <w:r w:rsidR="004F6515">
        <w:rPr>
          <w:szCs w:val="20"/>
          <w:lang w:val="es-CL"/>
        </w:rPr>
        <w:t>súper</w:t>
      </w:r>
      <w:r w:rsidR="005D7CDA">
        <w:rPr>
          <w:szCs w:val="20"/>
          <w:lang w:val="es-CL"/>
        </w:rPr>
        <w:t xml:space="preserve"> encarcelamiento” verificada durante la última década en todo el país, y con particular intensidad en Pernambuco, </w:t>
      </w:r>
      <w:r w:rsidR="005031C6">
        <w:rPr>
          <w:szCs w:val="20"/>
          <w:lang w:val="es-CL"/>
        </w:rPr>
        <w:t xml:space="preserve">ya que mientras no se revierta esa tendencia, la creación de nuevas </w:t>
      </w:r>
      <w:r w:rsidR="00584AAC">
        <w:rPr>
          <w:szCs w:val="20"/>
          <w:lang w:val="es-CL"/>
        </w:rPr>
        <w:t xml:space="preserve">plazas </w:t>
      </w:r>
      <w:r w:rsidR="005031C6">
        <w:rPr>
          <w:szCs w:val="20"/>
          <w:lang w:val="es-CL"/>
        </w:rPr>
        <w:t xml:space="preserve">no resultará suficiente y continuará el problema </w:t>
      </w:r>
      <w:r w:rsidR="005031C6" w:rsidRPr="006E7463">
        <w:rPr>
          <w:szCs w:val="20"/>
          <w:lang w:val="es-CL"/>
        </w:rPr>
        <w:t xml:space="preserve">del hacinamiento y la sobrepoblación.  </w:t>
      </w:r>
      <w:r w:rsidR="00CA55B8" w:rsidRPr="006E7463">
        <w:rPr>
          <w:szCs w:val="20"/>
          <w:lang w:val="es-CL"/>
        </w:rPr>
        <w:t xml:space="preserve">  </w:t>
      </w:r>
    </w:p>
    <w:p w:rsidR="005D7CDA" w:rsidRPr="00175E61" w:rsidRDefault="005D7CDA" w:rsidP="005D7CDA">
      <w:pPr>
        <w:pStyle w:val="ListParagraph"/>
        <w:rPr>
          <w:szCs w:val="20"/>
          <w:lang w:val="es-CL"/>
        </w:rPr>
      </w:pPr>
    </w:p>
    <w:p w:rsidR="005D7CDA" w:rsidRPr="00175E61" w:rsidRDefault="00BA321F" w:rsidP="00BA321F">
      <w:pPr>
        <w:pStyle w:val="ListParagraph"/>
        <w:numPr>
          <w:ilvl w:val="0"/>
          <w:numId w:val="2"/>
        </w:numPr>
        <w:tabs>
          <w:tab w:val="left" w:pos="900"/>
        </w:tabs>
        <w:snapToGrid w:val="0"/>
        <w:ind w:left="0" w:firstLine="0"/>
        <w:rPr>
          <w:lang w:val="es-ES_tradnl"/>
        </w:rPr>
      </w:pPr>
      <w:r w:rsidRPr="00175E61">
        <w:rPr>
          <w:lang w:val="es-ES_tradnl"/>
        </w:rPr>
        <w:t xml:space="preserve">En ese sentido y teniendo presente las condiciones verificadas por la delegación de la Corte, el Tribunal considera necesario que dentro de los próximos tres meses el Estado elabore un </w:t>
      </w:r>
      <w:r w:rsidR="002F2058" w:rsidRPr="00175E61">
        <w:rPr>
          <w:lang w:val="es-ES_tradnl"/>
        </w:rPr>
        <w:t>D</w:t>
      </w:r>
      <w:r w:rsidR="00151928" w:rsidRPr="00175E61">
        <w:rPr>
          <w:lang w:val="es-ES_tradnl"/>
        </w:rPr>
        <w:t xml:space="preserve">iagnóstico </w:t>
      </w:r>
      <w:r w:rsidR="002F2058" w:rsidRPr="00175E61">
        <w:rPr>
          <w:lang w:val="es-ES_tradnl"/>
        </w:rPr>
        <w:t xml:space="preserve">Técnico </w:t>
      </w:r>
      <w:r w:rsidR="00151928" w:rsidRPr="00175E61">
        <w:rPr>
          <w:lang w:val="es-ES_tradnl"/>
        </w:rPr>
        <w:t xml:space="preserve">y </w:t>
      </w:r>
      <w:r w:rsidR="002F2058" w:rsidRPr="00175E61">
        <w:rPr>
          <w:lang w:val="es-ES_tradnl"/>
        </w:rPr>
        <w:t>P</w:t>
      </w:r>
      <w:r w:rsidRPr="00175E61">
        <w:rPr>
          <w:lang w:val="es-ES_tradnl"/>
        </w:rPr>
        <w:t xml:space="preserve">lan de </w:t>
      </w:r>
      <w:r w:rsidR="002F2058" w:rsidRPr="00175E61">
        <w:rPr>
          <w:szCs w:val="20"/>
          <w:lang w:val="es-ES_tradnl"/>
        </w:rPr>
        <w:t>C</w:t>
      </w:r>
      <w:r w:rsidR="00671DDF" w:rsidRPr="00175E61">
        <w:rPr>
          <w:szCs w:val="20"/>
          <w:lang w:val="es-ES_tradnl"/>
        </w:rPr>
        <w:t>ontingencia</w:t>
      </w:r>
      <w:r w:rsidRPr="00175E61">
        <w:rPr>
          <w:lang w:val="es-ES_tradnl"/>
        </w:rPr>
        <w:t xml:space="preserve"> de reforma estructural y de reducción de la sobrepoblación y de hacinamiento en el Complejo de Curado</w:t>
      </w:r>
      <w:r w:rsidR="00151928" w:rsidRPr="00175E61">
        <w:rPr>
          <w:lang w:val="es-ES_tradnl"/>
        </w:rPr>
        <w:t xml:space="preserve"> (</w:t>
      </w:r>
      <w:r w:rsidR="00151928" w:rsidRPr="00175E61">
        <w:rPr>
          <w:i/>
          <w:lang w:val="es-ES_tradnl"/>
        </w:rPr>
        <w:t xml:space="preserve">infra </w:t>
      </w:r>
      <w:r w:rsidR="00151928" w:rsidRPr="00175E61">
        <w:rPr>
          <w:lang w:val="es-ES_tradnl"/>
        </w:rPr>
        <w:t>pá</w:t>
      </w:r>
      <w:r w:rsidR="007B2734" w:rsidRPr="00175E61">
        <w:rPr>
          <w:lang w:val="es-ES_tradnl"/>
        </w:rPr>
        <w:t>rr. 63</w:t>
      </w:r>
      <w:r w:rsidR="00151928" w:rsidRPr="00175E61">
        <w:rPr>
          <w:lang w:val="es-ES_tradnl"/>
        </w:rPr>
        <w:t>)</w:t>
      </w:r>
      <w:r w:rsidRPr="00175E61">
        <w:rPr>
          <w:lang w:val="es-ES_tradnl"/>
        </w:rPr>
        <w:t>. Este plan debe prever la reforma de todos los pabellones, celdas y espacios comunes de los tres centros de detención del Complejo de Curado y también la reducción substancial del número de internos. La capacidad máxima de internos debe ser determinada en atención a los indicadores concretos establecidos en el artículo 85 de la Resolución No. 09/2011 del CNPCP</w:t>
      </w:r>
      <w:r w:rsidRPr="00175E61">
        <w:rPr>
          <w:vertAlign w:val="superscript"/>
          <w:lang w:val="es-ES_tradnl"/>
        </w:rPr>
        <w:footnoteReference w:id="13"/>
      </w:r>
      <w:r w:rsidRPr="00175E61">
        <w:rPr>
          <w:lang w:val="es-ES_tradnl"/>
        </w:rPr>
        <w:t>. Dicho Plan y su implementación debe ser monitoreado por el Foro de Monitoreo de las Medidas Provisionales y debe ser implementado en carácter prioritario</w:t>
      </w:r>
      <w:r w:rsidRPr="00175E61">
        <w:rPr>
          <w:szCs w:val="20"/>
          <w:lang w:val="es-ES_tradnl"/>
        </w:rPr>
        <w:t>.</w:t>
      </w:r>
      <w:r w:rsidRPr="00175E61">
        <w:rPr>
          <w:lang w:val="es-ES_tradnl"/>
        </w:rPr>
        <w:t xml:space="preserve"> </w:t>
      </w:r>
    </w:p>
    <w:p w:rsidR="00712492" w:rsidRPr="0052394E" w:rsidRDefault="00712492" w:rsidP="00B16ED3">
      <w:pPr>
        <w:pStyle w:val="ListParagraph"/>
        <w:tabs>
          <w:tab w:val="left" w:pos="900"/>
        </w:tabs>
        <w:snapToGrid w:val="0"/>
        <w:ind w:left="0"/>
        <w:contextualSpacing w:val="0"/>
        <w:rPr>
          <w:szCs w:val="20"/>
          <w:lang w:val="es-CL"/>
        </w:rPr>
      </w:pPr>
    </w:p>
    <w:p w:rsidR="00877D5B" w:rsidRPr="00D35D64" w:rsidRDefault="00EF4FB9" w:rsidP="00D85B64">
      <w:pPr>
        <w:pStyle w:val="ListParagraph"/>
        <w:numPr>
          <w:ilvl w:val="0"/>
          <w:numId w:val="35"/>
        </w:numPr>
        <w:contextualSpacing w:val="0"/>
        <w:rPr>
          <w:b/>
          <w:i/>
          <w:lang w:val="es-MX"/>
        </w:rPr>
      </w:pPr>
      <w:r w:rsidRPr="00014259">
        <w:rPr>
          <w:b/>
          <w:i/>
          <w:lang w:val="es-MX"/>
        </w:rPr>
        <w:t>Eliminar la presencia de armas</w:t>
      </w:r>
    </w:p>
    <w:p w:rsidR="00B16ED3" w:rsidRDefault="00B16ED3" w:rsidP="00B16ED3">
      <w:pPr>
        <w:pStyle w:val="ListParagraph"/>
        <w:tabs>
          <w:tab w:val="left" w:pos="900"/>
        </w:tabs>
        <w:snapToGrid w:val="0"/>
        <w:ind w:left="0"/>
        <w:contextualSpacing w:val="0"/>
        <w:rPr>
          <w:lang w:val="es-MX"/>
        </w:rPr>
      </w:pPr>
    </w:p>
    <w:p w:rsidR="00B16ED3" w:rsidRDefault="00EF4FB9" w:rsidP="00FF755C">
      <w:pPr>
        <w:pStyle w:val="ListParagraph"/>
        <w:numPr>
          <w:ilvl w:val="0"/>
          <w:numId w:val="2"/>
        </w:numPr>
        <w:tabs>
          <w:tab w:val="left" w:pos="900"/>
        </w:tabs>
        <w:snapToGrid w:val="0"/>
        <w:ind w:left="0" w:firstLine="0"/>
        <w:contextualSpacing w:val="0"/>
        <w:rPr>
          <w:lang w:val="es-MX"/>
        </w:rPr>
      </w:pPr>
      <w:r w:rsidRPr="00014259">
        <w:rPr>
          <w:lang w:val="es-MX"/>
        </w:rPr>
        <w:t>A propósito de la presencia de armas y objetos prohibidos en manos de personas privadas de libertad, Brasil informó</w:t>
      </w:r>
      <w:r w:rsidR="00877D5B">
        <w:rPr>
          <w:lang w:val="es-MX"/>
        </w:rPr>
        <w:t>, entre otros,</w:t>
      </w:r>
      <w:r w:rsidRPr="00014259">
        <w:rPr>
          <w:lang w:val="es-MX"/>
        </w:rPr>
        <w:t xml:space="preserve"> que:</w:t>
      </w:r>
    </w:p>
    <w:p w:rsidR="00792879" w:rsidRPr="00BD0C2C" w:rsidRDefault="00792879" w:rsidP="00792879">
      <w:pPr>
        <w:pStyle w:val="ListParagraph"/>
        <w:tabs>
          <w:tab w:val="left" w:pos="900"/>
        </w:tabs>
        <w:snapToGrid w:val="0"/>
        <w:ind w:left="0"/>
        <w:contextualSpacing w:val="0"/>
        <w:rPr>
          <w:lang w:val="es-MX"/>
        </w:rPr>
      </w:pPr>
    </w:p>
    <w:p w:rsidR="00BD0C2C" w:rsidRPr="00792879" w:rsidRDefault="00BD0C2C" w:rsidP="00792879">
      <w:pPr>
        <w:pStyle w:val="ListParagraph"/>
        <w:numPr>
          <w:ilvl w:val="0"/>
          <w:numId w:val="6"/>
        </w:numPr>
        <w:tabs>
          <w:tab w:val="left" w:pos="900"/>
        </w:tabs>
        <w:snapToGrid w:val="0"/>
        <w:ind w:left="851" w:firstLine="51"/>
        <w:contextualSpacing w:val="0"/>
        <w:rPr>
          <w:lang w:val="es-MX"/>
        </w:rPr>
      </w:pPr>
      <w:r>
        <w:rPr>
          <w:lang w:val="es-MX"/>
        </w:rPr>
        <w:t>En</w:t>
      </w:r>
      <w:r w:rsidRPr="00FE2A92">
        <w:rPr>
          <w:lang w:val="es-MX"/>
        </w:rPr>
        <w:t xml:space="preserve"> </w:t>
      </w:r>
      <w:r>
        <w:rPr>
          <w:lang w:val="es-MX"/>
        </w:rPr>
        <w:t>enero, febrero, abril, mayo y</w:t>
      </w:r>
      <w:r w:rsidRPr="00FE2A92">
        <w:rPr>
          <w:lang w:val="es-MX"/>
        </w:rPr>
        <w:t xml:space="preserve"> </w:t>
      </w:r>
      <w:r>
        <w:rPr>
          <w:lang w:val="es-MX"/>
        </w:rPr>
        <w:t>junio</w:t>
      </w:r>
      <w:r w:rsidRPr="00FE2A92">
        <w:rPr>
          <w:lang w:val="es-MX"/>
        </w:rPr>
        <w:t xml:space="preserve"> de 2016</w:t>
      </w:r>
      <w:r>
        <w:rPr>
          <w:lang w:val="es-MX"/>
        </w:rPr>
        <w:t>, se incautaron, entre otros:</w:t>
      </w:r>
      <w:r w:rsidRPr="00FE2A92">
        <w:rPr>
          <w:lang w:val="es-MX"/>
        </w:rPr>
        <w:t xml:space="preserve"> </w:t>
      </w:r>
      <w:r w:rsidR="008A3335">
        <w:rPr>
          <w:lang w:val="es-MX"/>
        </w:rPr>
        <w:t>dos</w:t>
      </w:r>
      <w:r>
        <w:rPr>
          <w:lang w:val="es-MX"/>
        </w:rPr>
        <w:t xml:space="preserve"> armas de fuego; 18 municiones intactas; 71</w:t>
      </w:r>
      <w:r w:rsidRPr="00FE2A92">
        <w:rPr>
          <w:lang w:val="es-MX"/>
        </w:rPr>
        <w:t xml:space="preserve"> machetes (</w:t>
      </w:r>
      <w:r w:rsidRPr="00FE2A92">
        <w:rPr>
          <w:i/>
          <w:lang w:val="es-MX"/>
        </w:rPr>
        <w:t>facões</w:t>
      </w:r>
      <w:r w:rsidRPr="00FE2A92">
        <w:rPr>
          <w:lang w:val="es-MX"/>
        </w:rPr>
        <w:t xml:space="preserve">) industrializados; </w:t>
      </w:r>
      <w:r>
        <w:rPr>
          <w:lang w:val="es-MX"/>
        </w:rPr>
        <w:t>120</w:t>
      </w:r>
      <w:r w:rsidRPr="00FE2A92">
        <w:rPr>
          <w:lang w:val="es-MX"/>
        </w:rPr>
        <w:t xml:space="preserve"> cuchillos (</w:t>
      </w:r>
      <w:r w:rsidRPr="00FE2A92">
        <w:rPr>
          <w:i/>
          <w:lang w:val="es-MX"/>
        </w:rPr>
        <w:t>facas</w:t>
      </w:r>
      <w:r w:rsidRPr="00FE2A92">
        <w:rPr>
          <w:lang w:val="es-MX"/>
        </w:rPr>
        <w:t xml:space="preserve">) industrializadas; </w:t>
      </w:r>
      <w:r>
        <w:rPr>
          <w:lang w:val="es-MX"/>
        </w:rPr>
        <w:t>17</w:t>
      </w:r>
      <w:r w:rsidRPr="00FE2A92">
        <w:rPr>
          <w:lang w:val="es-MX"/>
        </w:rPr>
        <w:t xml:space="preserve"> machetes (</w:t>
      </w:r>
      <w:r w:rsidRPr="00FE2A92">
        <w:rPr>
          <w:i/>
          <w:lang w:val="es-MX"/>
        </w:rPr>
        <w:t>facões</w:t>
      </w:r>
      <w:r w:rsidRPr="00FE2A92">
        <w:rPr>
          <w:lang w:val="es-MX"/>
        </w:rPr>
        <w:t>) artesanales;</w:t>
      </w:r>
      <w:r>
        <w:rPr>
          <w:lang w:val="es-MX"/>
        </w:rPr>
        <w:t xml:space="preserve"> 30</w:t>
      </w:r>
      <w:r w:rsidRPr="00FE2A92">
        <w:rPr>
          <w:lang w:val="es-MX"/>
        </w:rPr>
        <w:t xml:space="preserve"> cuchillos (</w:t>
      </w:r>
      <w:r w:rsidRPr="00FE2A92">
        <w:rPr>
          <w:i/>
          <w:lang w:val="es-MX"/>
        </w:rPr>
        <w:t>facas</w:t>
      </w:r>
      <w:r w:rsidRPr="00FE2A92">
        <w:rPr>
          <w:lang w:val="es-MX"/>
        </w:rPr>
        <w:t>) artesanales;</w:t>
      </w:r>
      <w:r>
        <w:rPr>
          <w:lang w:val="es-MX"/>
        </w:rPr>
        <w:t xml:space="preserve"> </w:t>
      </w:r>
      <w:r w:rsidR="008A3335">
        <w:rPr>
          <w:lang w:val="es-MX"/>
        </w:rPr>
        <w:t>cuatro</w:t>
      </w:r>
      <w:r>
        <w:rPr>
          <w:lang w:val="es-MX"/>
        </w:rPr>
        <w:t xml:space="preserve"> cuchillos de sierra; 11 hoces industriales; 10</w:t>
      </w:r>
      <w:r w:rsidRPr="00FE2A92">
        <w:rPr>
          <w:lang w:val="es-MX"/>
        </w:rPr>
        <w:t xml:space="preserve"> hoces artesanales;</w:t>
      </w:r>
      <w:r>
        <w:rPr>
          <w:lang w:val="es-MX"/>
        </w:rPr>
        <w:t xml:space="preserve"> 57</w:t>
      </w:r>
      <w:r w:rsidRPr="00FE2A92">
        <w:rPr>
          <w:lang w:val="es-MX"/>
        </w:rPr>
        <w:t xml:space="preserve"> barrotes de madera;</w:t>
      </w:r>
      <w:r>
        <w:rPr>
          <w:lang w:val="es-MX"/>
        </w:rPr>
        <w:t xml:space="preserve"> 10 barrotes de hierro; </w:t>
      </w:r>
      <w:r w:rsidR="008A3335">
        <w:rPr>
          <w:lang w:val="es-MX"/>
        </w:rPr>
        <w:t>ocho</w:t>
      </w:r>
      <w:r>
        <w:rPr>
          <w:lang w:val="es-MX"/>
        </w:rPr>
        <w:t xml:space="preserve"> barras de hierro; </w:t>
      </w:r>
      <w:r w:rsidR="008A3335">
        <w:rPr>
          <w:lang w:val="es-MX"/>
        </w:rPr>
        <w:t>dos</w:t>
      </w:r>
      <w:r>
        <w:rPr>
          <w:lang w:val="es-MX"/>
        </w:rPr>
        <w:t xml:space="preserve"> chapas de hierro; </w:t>
      </w:r>
      <w:r w:rsidR="008A3335">
        <w:rPr>
          <w:lang w:val="es-MX"/>
        </w:rPr>
        <w:t>un</w:t>
      </w:r>
      <w:r>
        <w:rPr>
          <w:lang w:val="es-MX"/>
        </w:rPr>
        <w:t xml:space="preserve"> serrucho;</w:t>
      </w:r>
      <w:r w:rsidRPr="00FE2A92">
        <w:rPr>
          <w:lang w:val="es-MX"/>
        </w:rPr>
        <w:t xml:space="preserve"> </w:t>
      </w:r>
      <w:r w:rsidR="008A3335">
        <w:rPr>
          <w:lang w:val="es-MX"/>
        </w:rPr>
        <w:t>dos</w:t>
      </w:r>
      <w:r w:rsidR="00356AC9">
        <w:rPr>
          <w:lang w:val="es-MX"/>
        </w:rPr>
        <w:t xml:space="preserve"> tijeras; 35 lanzas</w:t>
      </w:r>
      <w:r>
        <w:rPr>
          <w:lang w:val="es-MX"/>
        </w:rPr>
        <w:t xml:space="preserve">; </w:t>
      </w:r>
      <w:r w:rsidR="008A3335">
        <w:rPr>
          <w:lang w:val="es-MX"/>
        </w:rPr>
        <w:t>una</w:t>
      </w:r>
      <w:r>
        <w:rPr>
          <w:lang w:val="es-MX"/>
        </w:rPr>
        <w:t xml:space="preserve"> azada; </w:t>
      </w:r>
      <w:r w:rsidR="008A3335">
        <w:rPr>
          <w:lang w:val="es-MX"/>
        </w:rPr>
        <w:t>un</w:t>
      </w:r>
      <w:r>
        <w:rPr>
          <w:lang w:val="es-MX"/>
        </w:rPr>
        <w:t xml:space="preserve"> destornillador; </w:t>
      </w:r>
      <w:r w:rsidR="008A3335">
        <w:rPr>
          <w:lang w:val="es-MX"/>
        </w:rPr>
        <w:t>dos</w:t>
      </w:r>
      <w:r>
        <w:rPr>
          <w:lang w:val="es-MX"/>
        </w:rPr>
        <w:t xml:space="preserve"> martillos; </w:t>
      </w:r>
      <w:r w:rsidR="008A3335">
        <w:rPr>
          <w:lang w:val="es-MX"/>
        </w:rPr>
        <w:t>un</w:t>
      </w:r>
      <w:r>
        <w:rPr>
          <w:lang w:val="es-MX"/>
        </w:rPr>
        <w:t xml:space="preserve"> alicate; 106</w:t>
      </w:r>
      <w:r w:rsidRPr="00FE2A92">
        <w:rPr>
          <w:lang w:val="es-MX"/>
        </w:rPr>
        <w:t xml:space="preserve"> aparatos celulares;</w:t>
      </w:r>
      <w:r>
        <w:rPr>
          <w:lang w:val="es-MX"/>
        </w:rPr>
        <w:t xml:space="preserve"> 120</w:t>
      </w:r>
      <w:r w:rsidRPr="00FE2A92">
        <w:rPr>
          <w:lang w:val="es-MX"/>
        </w:rPr>
        <w:t xml:space="preserve"> cargadores de celular;</w:t>
      </w:r>
      <w:r>
        <w:rPr>
          <w:lang w:val="es-MX"/>
        </w:rPr>
        <w:t xml:space="preserve"> 29 baterías de celular; </w:t>
      </w:r>
      <w:r w:rsidR="008A3335">
        <w:rPr>
          <w:lang w:val="es-MX"/>
        </w:rPr>
        <w:t>nueve</w:t>
      </w:r>
      <w:r>
        <w:rPr>
          <w:lang w:val="es-MX"/>
        </w:rPr>
        <w:t xml:space="preserve"> chips de celular; 64 usinas de </w:t>
      </w:r>
      <w:proofErr w:type="spellStart"/>
      <w:r w:rsidRPr="00FE2A92">
        <w:rPr>
          <w:i/>
          <w:lang w:val="es-MX"/>
        </w:rPr>
        <w:t>cachaça</w:t>
      </w:r>
      <w:proofErr w:type="spellEnd"/>
      <w:r w:rsidRPr="00FE2A92">
        <w:rPr>
          <w:lang w:val="es-MX"/>
        </w:rPr>
        <w:t xml:space="preserve"> artesanal</w:t>
      </w:r>
      <w:r>
        <w:rPr>
          <w:lang w:val="es-MX"/>
        </w:rPr>
        <w:t>; 9</w:t>
      </w:r>
      <w:r w:rsidR="00E176DA">
        <w:rPr>
          <w:lang w:val="es-MX"/>
        </w:rPr>
        <w:t>0</w:t>
      </w:r>
      <w:r>
        <w:rPr>
          <w:lang w:val="es-MX"/>
        </w:rPr>
        <w:t>0</w:t>
      </w:r>
      <w:r w:rsidRPr="00FE2A92">
        <w:rPr>
          <w:lang w:val="es-MX"/>
        </w:rPr>
        <w:t xml:space="preserve"> litros de </w:t>
      </w:r>
      <w:proofErr w:type="spellStart"/>
      <w:r w:rsidRPr="00FE2A92">
        <w:rPr>
          <w:i/>
          <w:lang w:val="es-MX"/>
        </w:rPr>
        <w:t>cachaça</w:t>
      </w:r>
      <w:proofErr w:type="spellEnd"/>
      <w:r w:rsidRPr="00FE2A92">
        <w:rPr>
          <w:lang w:val="es-MX"/>
        </w:rPr>
        <w:t xml:space="preserve"> artesanal;</w:t>
      </w:r>
      <w:r>
        <w:rPr>
          <w:lang w:val="es-MX"/>
        </w:rPr>
        <w:t xml:space="preserve"> </w:t>
      </w:r>
      <w:r w:rsidR="008A3335">
        <w:rPr>
          <w:lang w:val="es-MX"/>
        </w:rPr>
        <w:t>una</w:t>
      </w:r>
      <w:r>
        <w:rPr>
          <w:lang w:val="es-MX"/>
        </w:rPr>
        <w:t xml:space="preserve"> balanza de precisión; </w:t>
      </w:r>
      <w:r w:rsidR="008A3335">
        <w:rPr>
          <w:lang w:val="es-MX"/>
        </w:rPr>
        <w:t>un</w:t>
      </w:r>
      <w:r>
        <w:rPr>
          <w:lang w:val="es-MX"/>
        </w:rPr>
        <w:t xml:space="preserve"> plato para consumo de drogas; </w:t>
      </w:r>
      <w:r w:rsidR="008A3335">
        <w:rPr>
          <w:lang w:val="es-MX"/>
        </w:rPr>
        <w:t>ocho</w:t>
      </w:r>
      <w:r>
        <w:rPr>
          <w:lang w:val="es-MX"/>
        </w:rPr>
        <w:t xml:space="preserve"> pipas de crack; 6</w:t>
      </w:r>
      <w:r w:rsidRPr="00FE2A92">
        <w:rPr>
          <w:lang w:val="es-MX"/>
        </w:rPr>
        <w:t xml:space="preserve"> litros de pegamento para zapatos; </w:t>
      </w:r>
      <w:r>
        <w:rPr>
          <w:lang w:val="es-MX"/>
        </w:rPr>
        <w:t>5</w:t>
      </w:r>
      <w:r w:rsidRPr="00FE2A92">
        <w:rPr>
          <w:lang w:val="es-MX"/>
        </w:rPr>
        <w:t xml:space="preserve"> kilos de marihuana;</w:t>
      </w:r>
      <w:r>
        <w:rPr>
          <w:lang w:val="es-MX"/>
        </w:rPr>
        <w:t xml:space="preserve"> 21 gramos de cocaína; 13</w:t>
      </w:r>
      <w:r w:rsidR="00E176DA">
        <w:rPr>
          <w:lang w:val="es-MX"/>
        </w:rPr>
        <w:t>0</w:t>
      </w:r>
      <w:r>
        <w:rPr>
          <w:lang w:val="es-MX"/>
        </w:rPr>
        <w:t xml:space="preserve"> gramos de crack; 30</w:t>
      </w:r>
      <w:r w:rsidR="00E176DA">
        <w:rPr>
          <w:lang w:val="es-MX"/>
        </w:rPr>
        <w:t>0</w:t>
      </w:r>
      <w:r>
        <w:rPr>
          <w:lang w:val="es-MX"/>
        </w:rPr>
        <w:t xml:space="preserve"> pastillas psicotrópicas;</w:t>
      </w:r>
      <w:r w:rsidRPr="00FE2A92">
        <w:rPr>
          <w:lang w:val="es-MX"/>
        </w:rPr>
        <w:t xml:space="preserve"> </w:t>
      </w:r>
    </w:p>
    <w:p w:rsidR="00BD0C2C" w:rsidRPr="00151928" w:rsidRDefault="00BD0C2C" w:rsidP="00151928">
      <w:pPr>
        <w:tabs>
          <w:tab w:val="left" w:pos="900"/>
        </w:tabs>
        <w:snapToGrid w:val="0"/>
        <w:rPr>
          <w:lang w:val="es-MX"/>
        </w:rPr>
      </w:pPr>
    </w:p>
    <w:p w:rsidR="00BD0C2C" w:rsidRPr="00BD0C2C" w:rsidRDefault="00BD0C2C" w:rsidP="00BD0C2C">
      <w:pPr>
        <w:pStyle w:val="ListParagraph"/>
        <w:numPr>
          <w:ilvl w:val="0"/>
          <w:numId w:val="6"/>
        </w:numPr>
        <w:tabs>
          <w:tab w:val="left" w:pos="900"/>
        </w:tabs>
        <w:snapToGrid w:val="0"/>
        <w:ind w:left="851" w:firstLine="0"/>
        <w:contextualSpacing w:val="0"/>
        <w:rPr>
          <w:lang w:val="es-MX"/>
        </w:rPr>
      </w:pPr>
      <w:r w:rsidRPr="00BD0C2C">
        <w:rPr>
          <w:lang w:val="es-MX"/>
        </w:rPr>
        <w:t>Realizó inspecciones frecuentes en la armería para controlar la munición de los agentes penitenciarios</w:t>
      </w:r>
      <w:r w:rsidRPr="00BD0C2C">
        <w:rPr>
          <w:szCs w:val="20"/>
          <w:lang w:val="es-CL"/>
        </w:rPr>
        <w:t>;</w:t>
      </w:r>
    </w:p>
    <w:p w:rsidR="00BD0C2C" w:rsidRPr="00BD0C2C" w:rsidRDefault="00BD0C2C" w:rsidP="00BD0C2C">
      <w:pPr>
        <w:pStyle w:val="ListParagraph"/>
        <w:tabs>
          <w:tab w:val="left" w:pos="900"/>
        </w:tabs>
        <w:snapToGrid w:val="0"/>
        <w:ind w:left="851"/>
        <w:contextualSpacing w:val="0"/>
        <w:rPr>
          <w:lang w:val="es-MX"/>
        </w:rPr>
      </w:pPr>
    </w:p>
    <w:p w:rsidR="00BD0C2C" w:rsidRPr="00BD0C2C" w:rsidRDefault="00BD0C2C" w:rsidP="00BD0C2C">
      <w:pPr>
        <w:pStyle w:val="ListParagraph"/>
        <w:numPr>
          <w:ilvl w:val="0"/>
          <w:numId w:val="6"/>
        </w:numPr>
        <w:tabs>
          <w:tab w:val="left" w:pos="900"/>
        </w:tabs>
        <w:snapToGrid w:val="0"/>
        <w:ind w:left="851" w:firstLine="0"/>
        <w:contextualSpacing w:val="0"/>
        <w:rPr>
          <w:lang w:val="es-MX"/>
        </w:rPr>
      </w:pPr>
      <w:r w:rsidRPr="00BD0C2C">
        <w:rPr>
          <w:lang w:val="es-MX"/>
        </w:rPr>
        <w:t xml:space="preserve">Durante el año 2016, adquirió 24 camionetas y otros </w:t>
      </w:r>
      <w:r w:rsidR="00511452">
        <w:rPr>
          <w:lang w:val="es-MX"/>
        </w:rPr>
        <w:t xml:space="preserve">dos </w:t>
      </w:r>
      <w:r w:rsidRPr="00BD0C2C">
        <w:rPr>
          <w:lang w:val="es-MX"/>
        </w:rPr>
        <w:t>vehículos para transportar los internos a las audiencias</w:t>
      </w:r>
      <w:r w:rsidRPr="00BD0C2C">
        <w:rPr>
          <w:szCs w:val="20"/>
          <w:lang w:val="es-CL"/>
        </w:rPr>
        <w:t>,</w:t>
      </w:r>
      <w:r w:rsidRPr="00BD0C2C">
        <w:rPr>
          <w:lang w:val="es-MX"/>
        </w:rPr>
        <w:t xml:space="preserve"> 10 vans administrativas, 700 esposas y 200 chalecos antibalas</w:t>
      </w:r>
      <w:r w:rsidRPr="00BD0C2C">
        <w:rPr>
          <w:szCs w:val="20"/>
          <w:lang w:val="es-CL"/>
        </w:rPr>
        <w:t>;</w:t>
      </w:r>
    </w:p>
    <w:p w:rsidR="00BD0C2C" w:rsidRPr="00BD0C2C" w:rsidRDefault="00BD0C2C" w:rsidP="00BD0C2C">
      <w:pPr>
        <w:pStyle w:val="ListParagraph"/>
        <w:tabs>
          <w:tab w:val="left" w:pos="900"/>
        </w:tabs>
        <w:snapToGrid w:val="0"/>
        <w:ind w:left="851"/>
        <w:contextualSpacing w:val="0"/>
        <w:rPr>
          <w:lang w:val="es-MX"/>
        </w:rPr>
      </w:pPr>
    </w:p>
    <w:p w:rsidR="00BD0C2C" w:rsidRPr="00BD0C2C" w:rsidRDefault="00BD0C2C" w:rsidP="00BD0C2C">
      <w:pPr>
        <w:pStyle w:val="ListParagraph"/>
        <w:numPr>
          <w:ilvl w:val="0"/>
          <w:numId w:val="6"/>
        </w:numPr>
        <w:tabs>
          <w:tab w:val="left" w:pos="900"/>
        </w:tabs>
        <w:snapToGrid w:val="0"/>
        <w:ind w:left="851" w:firstLine="0"/>
        <w:contextualSpacing w:val="0"/>
        <w:rPr>
          <w:lang w:val="es-MX"/>
        </w:rPr>
      </w:pPr>
      <w:r>
        <w:rPr>
          <w:lang w:val="es-MX"/>
        </w:rPr>
        <w:t>Creó el Sistema de Registro de Ocurrencias Penitenciarias (en adelante “SISROP”), para estandarizar la coleta y el almacenamiento de datos. Su implementación está en fase de capacitación de funcionarios</w:t>
      </w:r>
      <w:r>
        <w:rPr>
          <w:szCs w:val="20"/>
          <w:lang w:val="es-CL"/>
        </w:rPr>
        <w:t>;</w:t>
      </w:r>
    </w:p>
    <w:p w:rsidR="00BD0C2C" w:rsidRPr="00BD0C2C" w:rsidRDefault="00BD0C2C" w:rsidP="00BD0C2C">
      <w:pPr>
        <w:pStyle w:val="ListParagraph"/>
        <w:rPr>
          <w:lang w:val="es-MX"/>
        </w:rPr>
      </w:pPr>
    </w:p>
    <w:p w:rsidR="00BD0C2C" w:rsidRPr="00BD0C2C" w:rsidRDefault="00BD0C2C" w:rsidP="00BD0C2C">
      <w:pPr>
        <w:pStyle w:val="ListParagraph"/>
        <w:numPr>
          <w:ilvl w:val="0"/>
          <w:numId w:val="6"/>
        </w:numPr>
        <w:tabs>
          <w:tab w:val="left" w:pos="900"/>
        </w:tabs>
        <w:snapToGrid w:val="0"/>
        <w:ind w:left="851" w:firstLine="0"/>
        <w:contextualSpacing w:val="0"/>
        <w:rPr>
          <w:lang w:val="es-MX"/>
        </w:rPr>
      </w:pPr>
      <w:r w:rsidRPr="00BD0C2C">
        <w:rPr>
          <w:szCs w:val="20"/>
          <w:lang w:val="es-CL"/>
        </w:rPr>
        <w:t>Después de los Juegos Olímpicos de Rio de Janeiro recibirá</w:t>
      </w:r>
      <w:r w:rsidR="007F037E">
        <w:rPr>
          <w:szCs w:val="20"/>
          <w:lang w:val="es-CL"/>
        </w:rPr>
        <w:t xml:space="preserve"> </w:t>
      </w:r>
      <w:r w:rsidRPr="00BD0C2C">
        <w:rPr>
          <w:szCs w:val="20"/>
          <w:lang w:val="es-CL"/>
        </w:rPr>
        <w:t xml:space="preserve">la donación </w:t>
      </w:r>
      <w:r w:rsidR="007F037E">
        <w:rPr>
          <w:szCs w:val="20"/>
          <w:lang w:val="es-CL"/>
        </w:rPr>
        <w:t>por</w:t>
      </w:r>
      <w:r w:rsidRPr="00BD0C2C">
        <w:rPr>
          <w:szCs w:val="20"/>
          <w:lang w:val="es-CL"/>
        </w:rPr>
        <w:t xml:space="preserve"> parte del gobierno federal de 148 detectores de metal y seis máquinas de rayos-x para el sistema penitenciario de Pernambuco;</w:t>
      </w:r>
    </w:p>
    <w:p w:rsidR="00BD0C2C" w:rsidRPr="00BD0C2C" w:rsidRDefault="00BD0C2C" w:rsidP="00BD0C2C">
      <w:pPr>
        <w:pStyle w:val="ListParagraph"/>
        <w:rPr>
          <w:lang w:val="es-MX"/>
        </w:rPr>
      </w:pPr>
    </w:p>
    <w:p w:rsidR="00BD0C2C" w:rsidRPr="00BD0C2C" w:rsidRDefault="00BD0C2C" w:rsidP="00BD0C2C">
      <w:pPr>
        <w:pStyle w:val="ListParagraph"/>
        <w:numPr>
          <w:ilvl w:val="0"/>
          <w:numId w:val="6"/>
        </w:numPr>
        <w:tabs>
          <w:tab w:val="left" w:pos="900"/>
        </w:tabs>
        <w:snapToGrid w:val="0"/>
        <w:ind w:left="851" w:firstLine="0"/>
        <w:contextualSpacing w:val="0"/>
        <w:rPr>
          <w:lang w:val="es-MX"/>
        </w:rPr>
      </w:pPr>
      <w:r w:rsidRPr="00BD0C2C">
        <w:rPr>
          <w:lang w:val="es-MX"/>
        </w:rPr>
        <w:lastRenderedPageBreak/>
        <w:t>Inició la ampliación del circuito de c</w:t>
      </w:r>
      <w:r w:rsidR="003E328B">
        <w:rPr>
          <w:lang w:val="es-MX"/>
        </w:rPr>
        <w:t>áma</w:t>
      </w:r>
      <w:r w:rsidRPr="00BD0C2C">
        <w:rPr>
          <w:lang w:val="es-MX"/>
        </w:rPr>
        <w:t xml:space="preserve">ras de vigilancia del Complejo de Curado. La estructura del cableado ya fue concluida, quedando pendiente la instalación de las 104 </w:t>
      </w:r>
      <w:r w:rsidR="003E328B">
        <w:rPr>
          <w:lang w:val="es-MX"/>
        </w:rPr>
        <w:t>cámaras</w:t>
      </w:r>
      <w:r w:rsidR="003E328B" w:rsidRPr="00BD0C2C">
        <w:rPr>
          <w:lang w:val="es-MX"/>
        </w:rPr>
        <w:t xml:space="preserve"> </w:t>
      </w:r>
      <w:r w:rsidRPr="00BD0C2C">
        <w:rPr>
          <w:lang w:val="es-MX"/>
        </w:rPr>
        <w:t>– 29 en el PAMFA, 29 en el PFDB y 46 en el PJALLB</w:t>
      </w:r>
      <w:r w:rsidR="00E176DA" w:rsidRPr="00E176DA">
        <w:rPr>
          <w:szCs w:val="20"/>
          <w:lang w:val="es-CL"/>
        </w:rPr>
        <w:t>;</w:t>
      </w:r>
    </w:p>
    <w:p w:rsidR="00BD0C2C" w:rsidRPr="00BD0C2C" w:rsidRDefault="00BD0C2C" w:rsidP="00BD0C2C">
      <w:pPr>
        <w:pStyle w:val="ListParagraph"/>
        <w:tabs>
          <w:tab w:val="left" w:pos="900"/>
        </w:tabs>
        <w:snapToGrid w:val="0"/>
        <w:ind w:left="851"/>
        <w:contextualSpacing w:val="0"/>
        <w:rPr>
          <w:lang w:val="es-MX"/>
        </w:rPr>
      </w:pPr>
    </w:p>
    <w:p w:rsidR="00F61F1D" w:rsidRDefault="00F126D9" w:rsidP="00B16ED3">
      <w:pPr>
        <w:pStyle w:val="ListParagraph"/>
        <w:numPr>
          <w:ilvl w:val="0"/>
          <w:numId w:val="6"/>
        </w:numPr>
        <w:tabs>
          <w:tab w:val="left" w:pos="900"/>
        </w:tabs>
        <w:snapToGrid w:val="0"/>
        <w:ind w:left="851" w:firstLine="0"/>
        <w:contextualSpacing w:val="0"/>
        <w:rPr>
          <w:lang w:val="es-MX"/>
        </w:rPr>
      </w:pPr>
      <w:r>
        <w:rPr>
          <w:lang w:val="es-MX"/>
        </w:rPr>
        <w:t>Los agentes penitenciarios r</w:t>
      </w:r>
      <w:r w:rsidR="001100EA">
        <w:rPr>
          <w:lang w:val="es-MX"/>
        </w:rPr>
        <w:t>ealiza</w:t>
      </w:r>
      <w:r>
        <w:rPr>
          <w:lang w:val="es-MX"/>
        </w:rPr>
        <w:t>n</w:t>
      </w:r>
      <w:r w:rsidR="001100EA">
        <w:rPr>
          <w:lang w:val="es-MX"/>
        </w:rPr>
        <w:t xml:space="preserve"> revisiones diarias en el Complejo de Curado</w:t>
      </w:r>
      <w:r>
        <w:rPr>
          <w:lang w:val="es-MX"/>
        </w:rPr>
        <w:t xml:space="preserve">, y </w:t>
      </w:r>
      <w:r w:rsidR="00843C6D">
        <w:rPr>
          <w:lang w:val="es-MX"/>
        </w:rPr>
        <w:t xml:space="preserve">los agentes de </w:t>
      </w:r>
      <w:r>
        <w:rPr>
          <w:lang w:val="es-MX"/>
        </w:rPr>
        <w:t>la Gerencia de Operaciones y Seguridad y de otras Unidades Penitenciarias realizan revisiones periódicas. En los días de visita, las inspecciones a las celdas son realizadas cuando hay denuncias, preferencialmente después de la salida de los visitantes</w:t>
      </w:r>
      <w:r w:rsidR="00D61CFF">
        <w:rPr>
          <w:lang w:val="es-MX"/>
        </w:rPr>
        <w:t>.</w:t>
      </w:r>
      <w:r w:rsidR="00B76F8D">
        <w:rPr>
          <w:lang w:val="es-MX"/>
        </w:rPr>
        <w:t xml:space="preserve"> </w:t>
      </w:r>
      <w:r w:rsidR="00D92393">
        <w:rPr>
          <w:lang w:val="es-MX"/>
        </w:rPr>
        <w:t>F</w:t>
      </w:r>
      <w:r w:rsidR="00F61F1D">
        <w:rPr>
          <w:lang w:val="es-MX"/>
        </w:rPr>
        <w:t xml:space="preserve">ueron realizadas </w:t>
      </w:r>
      <w:r w:rsidR="00B76F8D">
        <w:rPr>
          <w:lang w:val="es-MX"/>
        </w:rPr>
        <w:t>11 revisiones</w:t>
      </w:r>
      <w:r w:rsidR="00F61F1D">
        <w:rPr>
          <w:lang w:val="es-MX"/>
        </w:rPr>
        <w:t xml:space="preserve"> en </w:t>
      </w:r>
      <w:r w:rsidR="00B76F8D">
        <w:rPr>
          <w:lang w:val="es-MX"/>
        </w:rPr>
        <w:t>el Complejo de Curado en el período de abril a junio de 2016</w:t>
      </w:r>
      <w:r w:rsidR="00E31831">
        <w:rPr>
          <w:lang w:val="es-MX"/>
        </w:rPr>
        <w:t>;</w:t>
      </w:r>
    </w:p>
    <w:p w:rsidR="006903E7" w:rsidRPr="006903E7" w:rsidRDefault="006903E7" w:rsidP="006903E7">
      <w:pPr>
        <w:pStyle w:val="ListParagraph"/>
        <w:rPr>
          <w:lang w:val="es-MX"/>
        </w:rPr>
      </w:pPr>
    </w:p>
    <w:p w:rsidR="00F61F1D" w:rsidRDefault="00F61F1D" w:rsidP="00B16ED3">
      <w:pPr>
        <w:pStyle w:val="ListParagraph"/>
        <w:numPr>
          <w:ilvl w:val="0"/>
          <w:numId w:val="6"/>
        </w:numPr>
        <w:tabs>
          <w:tab w:val="left" w:pos="900"/>
        </w:tabs>
        <w:snapToGrid w:val="0"/>
        <w:ind w:left="851" w:firstLine="0"/>
        <w:contextualSpacing w:val="0"/>
        <w:rPr>
          <w:lang w:val="es-MX"/>
        </w:rPr>
      </w:pPr>
      <w:r>
        <w:rPr>
          <w:lang w:val="es-MX"/>
        </w:rPr>
        <w:t xml:space="preserve">Instaló alambrados </w:t>
      </w:r>
      <w:r w:rsidR="0090541E">
        <w:rPr>
          <w:lang w:val="es-MX"/>
        </w:rPr>
        <w:t>de seis metros</w:t>
      </w:r>
      <w:r w:rsidR="00A61794">
        <w:rPr>
          <w:lang w:val="es-MX"/>
        </w:rPr>
        <w:t xml:space="preserve"> en el Complejo de Curado</w:t>
      </w:r>
      <w:r w:rsidR="00F126D9">
        <w:rPr>
          <w:lang w:val="es-MX"/>
        </w:rPr>
        <w:t>,</w:t>
      </w:r>
      <w:r w:rsidR="00A61794">
        <w:rPr>
          <w:lang w:val="es-MX"/>
        </w:rPr>
        <w:t xml:space="preserve"> así como</w:t>
      </w:r>
      <w:r w:rsidR="0090541E">
        <w:rPr>
          <w:lang w:val="es-MX"/>
        </w:rPr>
        <w:t xml:space="preserve"> alambrados de tubo</w:t>
      </w:r>
      <w:r w:rsidR="00F126D9">
        <w:rPr>
          <w:lang w:val="es-MX"/>
        </w:rPr>
        <w:t>s galvanizados de tres metros</w:t>
      </w:r>
      <w:r w:rsidR="00A61794">
        <w:rPr>
          <w:lang w:val="es-MX"/>
        </w:rPr>
        <w:t xml:space="preserve"> y</w:t>
      </w:r>
      <w:r w:rsidR="0090541E">
        <w:rPr>
          <w:lang w:val="es-MX"/>
        </w:rPr>
        <w:t xml:space="preserve"> alambres de </w:t>
      </w:r>
      <w:r w:rsidR="00AF1AF9">
        <w:rPr>
          <w:lang w:val="es-MX"/>
        </w:rPr>
        <w:t>púas</w:t>
      </w:r>
      <w:r w:rsidR="00035230">
        <w:rPr>
          <w:lang w:val="es-MX"/>
        </w:rPr>
        <w:t xml:space="preserve"> en las aceras externas</w:t>
      </w:r>
      <w:r w:rsidR="00920AB1">
        <w:rPr>
          <w:szCs w:val="20"/>
          <w:lang w:val="es-CL"/>
        </w:rPr>
        <w:t xml:space="preserve">. </w:t>
      </w:r>
      <w:r w:rsidR="00A61794">
        <w:rPr>
          <w:lang w:val="es-MX"/>
        </w:rPr>
        <w:t>Además, instal</w:t>
      </w:r>
      <w:r w:rsidR="00151928">
        <w:rPr>
          <w:lang w:val="es-MX"/>
        </w:rPr>
        <w:t xml:space="preserve">ó iluminación </w:t>
      </w:r>
      <w:r w:rsidR="00A61794">
        <w:rPr>
          <w:lang w:val="es-MX"/>
        </w:rPr>
        <w:t>en las áreas internas y externas de los muros</w:t>
      </w:r>
      <w:r w:rsidR="00E31831">
        <w:rPr>
          <w:szCs w:val="20"/>
          <w:lang w:val="es-CL"/>
        </w:rPr>
        <w:t>;</w:t>
      </w:r>
    </w:p>
    <w:p w:rsidR="006903E7" w:rsidRPr="006903E7" w:rsidRDefault="006903E7" w:rsidP="006903E7">
      <w:pPr>
        <w:tabs>
          <w:tab w:val="left" w:pos="900"/>
        </w:tabs>
        <w:snapToGrid w:val="0"/>
        <w:rPr>
          <w:lang w:val="es-MX"/>
        </w:rPr>
      </w:pPr>
    </w:p>
    <w:p w:rsidR="004F468D" w:rsidRPr="006903E7" w:rsidRDefault="00B76F8D" w:rsidP="00B16ED3">
      <w:pPr>
        <w:pStyle w:val="ListParagraph"/>
        <w:numPr>
          <w:ilvl w:val="0"/>
          <w:numId w:val="6"/>
        </w:numPr>
        <w:tabs>
          <w:tab w:val="left" w:pos="900"/>
        </w:tabs>
        <w:snapToGrid w:val="0"/>
        <w:ind w:left="851" w:firstLine="0"/>
        <w:contextualSpacing w:val="0"/>
        <w:rPr>
          <w:lang w:val="es-MX"/>
        </w:rPr>
      </w:pPr>
      <w:r>
        <w:rPr>
          <w:szCs w:val="20"/>
          <w:lang w:val="es-CL"/>
        </w:rPr>
        <w:t>Adquirió 1.000</w:t>
      </w:r>
      <w:r w:rsidR="004F468D">
        <w:rPr>
          <w:szCs w:val="20"/>
          <w:lang w:val="es-CL"/>
        </w:rPr>
        <w:t xml:space="preserve"> </w:t>
      </w:r>
      <w:r w:rsidR="004F468D">
        <w:rPr>
          <w:lang w:val="es-MX"/>
        </w:rPr>
        <w:t xml:space="preserve">balines de gomas (elastómeros) </w:t>
      </w:r>
      <w:r>
        <w:rPr>
          <w:lang w:val="es-MX"/>
        </w:rPr>
        <w:t>en julio de</w:t>
      </w:r>
      <w:r w:rsidR="004F468D">
        <w:rPr>
          <w:lang w:val="es-MX"/>
        </w:rPr>
        <w:t xml:space="preserve"> 2016</w:t>
      </w:r>
      <w:r w:rsidR="00E31831">
        <w:rPr>
          <w:szCs w:val="20"/>
          <w:lang w:val="es-CL"/>
        </w:rPr>
        <w:t>;</w:t>
      </w:r>
    </w:p>
    <w:p w:rsidR="00F126D9" w:rsidRPr="00F126D9" w:rsidRDefault="00F126D9" w:rsidP="00F126D9">
      <w:pPr>
        <w:tabs>
          <w:tab w:val="left" w:pos="900"/>
        </w:tabs>
        <w:snapToGrid w:val="0"/>
        <w:rPr>
          <w:lang w:val="es-MX"/>
        </w:rPr>
      </w:pPr>
    </w:p>
    <w:p w:rsidR="000D56B3" w:rsidRPr="000D56B3" w:rsidRDefault="00877D5B" w:rsidP="00FF755C">
      <w:pPr>
        <w:pStyle w:val="ListParagraph"/>
        <w:numPr>
          <w:ilvl w:val="0"/>
          <w:numId w:val="2"/>
        </w:numPr>
        <w:tabs>
          <w:tab w:val="left" w:pos="900"/>
        </w:tabs>
        <w:snapToGrid w:val="0"/>
        <w:ind w:left="0" w:firstLine="0"/>
        <w:contextualSpacing w:val="0"/>
        <w:rPr>
          <w:szCs w:val="20"/>
          <w:lang w:val="es-CL"/>
        </w:rPr>
      </w:pPr>
      <w:r>
        <w:rPr>
          <w:lang w:val="es-MX"/>
        </w:rPr>
        <w:t>Por su parte, l</w:t>
      </w:r>
      <w:r w:rsidR="006903E7">
        <w:rPr>
          <w:lang w:val="es-MX"/>
        </w:rPr>
        <w:t xml:space="preserve">os </w:t>
      </w:r>
      <w:r w:rsidR="006A35D8">
        <w:rPr>
          <w:lang w:val="es-MX"/>
        </w:rPr>
        <w:t>r</w:t>
      </w:r>
      <w:r w:rsidR="00A54B67">
        <w:rPr>
          <w:lang w:val="es-MX"/>
        </w:rPr>
        <w:t>epresentantes</w:t>
      </w:r>
      <w:r w:rsidR="00557258">
        <w:rPr>
          <w:lang w:val="es-MX"/>
        </w:rPr>
        <w:t xml:space="preserve"> informaron</w:t>
      </w:r>
      <w:r>
        <w:rPr>
          <w:lang w:val="es-MX"/>
        </w:rPr>
        <w:t xml:space="preserve"> a la Corte, entre otros,</w:t>
      </w:r>
      <w:r w:rsidR="00557258">
        <w:rPr>
          <w:lang w:val="es-MX"/>
        </w:rPr>
        <w:t xml:space="preserve"> que</w:t>
      </w:r>
      <w:r w:rsidR="000D56B3">
        <w:rPr>
          <w:lang w:val="es-MX"/>
        </w:rPr>
        <w:t xml:space="preserve"> el Estado:</w:t>
      </w:r>
    </w:p>
    <w:p w:rsidR="00B16ED3" w:rsidRPr="00B16ED3" w:rsidRDefault="00B16ED3" w:rsidP="00B16ED3">
      <w:pPr>
        <w:pStyle w:val="ListParagraph"/>
        <w:tabs>
          <w:tab w:val="left" w:pos="851"/>
        </w:tabs>
        <w:snapToGrid w:val="0"/>
        <w:ind w:left="851"/>
        <w:contextualSpacing w:val="0"/>
        <w:rPr>
          <w:szCs w:val="20"/>
          <w:lang w:val="es-CL"/>
        </w:rPr>
      </w:pPr>
    </w:p>
    <w:p w:rsidR="000D56B3" w:rsidRDefault="000D56B3" w:rsidP="00B16ED3">
      <w:pPr>
        <w:pStyle w:val="ListParagraph"/>
        <w:numPr>
          <w:ilvl w:val="0"/>
          <w:numId w:val="15"/>
        </w:numPr>
        <w:tabs>
          <w:tab w:val="left" w:pos="851"/>
        </w:tabs>
        <w:snapToGrid w:val="0"/>
        <w:ind w:left="851" w:firstLine="0"/>
        <w:contextualSpacing w:val="0"/>
        <w:rPr>
          <w:szCs w:val="20"/>
          <w:lang w:val="es-CL"/>
        </w:rPr>
      </w:pPr>
      <w:r>
        <w:rPr>
          <w:lang w:val="es-CL"/>
        </w:rPr>
        <w:t xml:space="preserve">No </w:t>
      </w:r>
      <w:r w:rsidR="00CA3C18">
        <w:rPr>
          <w:lang w:val="es-CL"/>
        </w:rPr>
        <w:t xml:space="preserve">adoptó </w:t>
      </w:r>
      <w:r w:rsidRPr="000D56B3">
        <w:rPr>
          <w:lang w:val="es-CL"/>
        </w:rPr>
        <w:t xml:space="preserve">medidas para combatir la presencia de armas en el interior del Complejo de Curado, </w:t>
      </w:r>
      <w:r w:rsidR="00454E35">
        <w:rPr>
          <w:lang w:val="es-CL"/>
        </w:rPr>
        <w:t>lo cual se comprueba en</w:t>
      </w:r>
      <w:r w:rsidRPr="000D56B3">
        <w:rPr>
          <w:lang w:val="es-CL"/>
        </w:rPr>
        <w:t xml:space="preserve"> videos que muestran los internos manejándolas sin interferencia de los agentes públicos. Esto indica un bajo control respecto a la entrada y fabricación de armas en el Complejo de Curado, especialmente después de la instalación de detectores de metal en sus tres unidades y de </w:t>
      </w:r>
      <w:r w:rsidR="00454E35">
        <w:rPr>
          <w:lang w:val="es-CL"/>
        </w:rPr>
        <w:t>cámaras</w:t>
      </w:r>
      <w:r w:rsidR="00454E35" w:rsidRPr="000D56B3">
        <w:rPr>
          <w:lang w:val="es-CL"/>
        </w:rPr>
        <w:t xml:space="preserve"> </w:t>
      </w:r>
      <w:r w:rsidRPr="000D56B3">
        <w:rPr>
          <w:lang w:val="es-CL"/>
        </w:rPr>
        <w:t>de vigilancia</w:t>
      </w:r>
      <w:r w:rsidR="00E31831">
        <w:rPr>
          <w:szCs w:val="20"/>
          <w:lang w:val="es-CL"/>
        </w:rPr>
        <w:t>;</w:t>
      </w:r>
    </w:p>
    <w:p w:rsidR="00E107BD" w:rsidRDefault="00E107BD" w:rsidP="00E107BD">
      <w:pPr>
        <w:pStyle w:val="ListParagraph"/>
        <w:tabs>
          <w:tab w:val="left" w:pos="851"/>
        </w:tabs>
        <w:snapToGrid w:val="0"/>
        <w:ind w:left="851"/>
        <w:contextualSpacing w:val="0"/>
        <w:rPr>
          <w:szCs w:val="20"/>
          <w:lang w:val="es-CL"/>
        </w:rPr>
      </w:pPr>
    </w:p>
    <w:p w:rsidR="000D56B3" w:rsidRDefault="000D56B3" w:rsidP="00B16ED3">
      <w:pPr>
        <w:pStyle w:val="ListParagraph"/>
        <w:numPr>
          <w:ilvl w:val="0"/>
          <w:numId w:val="15"/>
        </w:numPr>
        <w:tabs>
          <w:tab w:val="left" w:pos="851"/>
        </w:tabs>
        <w:snapToGrid w:val="0"/>
        <w:ind w:left="851" w:firstLine="0"/>
        <w:contextualSpacing w:val="0"/>
        <w:rPr>
          <w:szCs w:val="20"/>
          <w:lang w:val="es-CL"/>
        </w:rPr>
      </w:pPr>
      <w:r>
        <w:rPr>
          <w:lang w:val="es-CL"/>
        </w:rPr>
        <w:t>N</w:t>
      </w:r>
      <w:r>
        <w:rPr>
          <w:lang w:val="es-MX"/>
        </w:rPr>
        <w:t xml:space="preserve">o </w:t>
      </w:r>
      <w:r w:rsidR="00774678">
        <w:rPr>
          <w:lang w:val="es-MX"/>
        </w:rPr>
        <w:t>presentó</w:t>
      </w:r>
      <w:r w:rsidR="00774678" w:rsidRPr="00035230">
        <w:rPr>
          <w:szCs w:val="20"/>
          <w:lang w:val="es-CL"/>
        </w:rPr>
        <w:t xml:space="preserve"> </w:t>
      </w:r>
      <w:r w:rsidRPr="00035230">
        <w:rPr>
          <w:szCs w:val="20"/>
          <w:lang w:val="es-CL"/>
        </w:rPr>
        <w:t>datos referentes al monitoreo de los disparos y del uso de armas de baja letalidad, con el control de la munición en poder de cada agente penitenciario, así como el resultado de las investigaciones de cada uno de los disparos.</w:t>
      </w:r>
    </w:p>
    <w:p w:rsidR="00B16ED3" w:rsidRDefault="00B16ED3" w:rsidP="00B16ED3">
      <w:pPr>
        <w:pStyle w:val="ListParagraph"/>
        <w:tabs>
          <w:tab w:val="left" w:pos="900"/>
        </w:tabs>
        <w:snapToGrid w:val="0"/>
        <w:ind w:left="0"/>
        <w:contextualSpacing w:val="0"/>
        <w:rPr>
          <w:szCs w:val="20"/>
          <w:lang w:val="es-CL"/>
        </w:rPr>
      </w:pPr>
    </w:p>
    <w:p w:rsidR="00035230" w:rsidRPr="00AA3C5B" w:rsidRDefault="00AA3C5B" w:rsidP="00FF755C">
      <w:pPr>
        <w:pStyle w:val="ListParagraph"/>
        <w:numPr>
          <w:ilvl w:val="0"/>
          <w:numId w:val="2"/>
        </w:numPr>
        <w:tabs>
          <w:tab w:val="left" w:pos="900"/>
        </w:tabs>
        <w:snapToGrid w:val="0"/>
        <w:ind w:left="0" w:firstLine="0"/>
        <w:contextualSpacing w:val="0"/>
        <w:rPr>
          <w:szCs w:val="20"/>
          <w:lang w:val="es-CL"/>
        </w:rPr>
      </w:pPr>
      <w:r>
        <w:rPr>
          <w:szCs w:val="20"/>
          <w:lang w:val="es-CL"/>
        </w:rPr>
        <w:t xml:space="preserve">Adicionalmente, los </w:t>
      </w:r>
      <w:r w:rsidR="006A35D8">
        <w:rPr>
          <w:szCs w:val="20"/>
          <w:lang w:val="es-CL"/>
        </w:rPr>
        <w:t>r</w:t>
      </w:r>
      <w:r w:rsidR="00A54B67">
        <w:rPr>
          <w:szCs w:val="20"/>
          <w:lang w:val="es-CL"/>
        </w:rPr>
        <w:t>epresentantes</w:t>
      </w:r>
      <w:r>
        <w:rPr>
          <w:szCs w:val="20"/>
          <w:lang w:val="es-CL"/>
        </w:rPr>
        <w:t xml:space="preserve"> señalaron que la </w:t>
      </w:r>
      <w:r w:rsidR="000D56B3" w:rsidRPr="00AA3C5B">
        <w:rPr>
          <w:szCs w:val="20"/>
          <w:lang w:val="es-CL"/>
        </w:rPr>
        <w:t>instalación de alambrados no es suficiente para impedir la entrada de armas y drogas en el Complejo de Curado, puesto que el ingreso de es</w:t>
      </w:r>
      <w:r w:rsidR="00774678">
        <w:rPr>
          <w:szCs w:val="20"/>
          <w:lang w:val="es-CL"/>
        </w:rPr>
        <w:t>o</w:t>
      </w:r>
      <w:r w:rsidR="000D56B3" w:rsidRPr="00AA3C5B">
        <w:rPr>
          <w:szCs w:val="20"/>
          <w:lang w:val="es-CL"/>
        </w:rPr>
        <w:t>s objetos en la cárcel ocurre también por otros medios.</w:t>
      </w:r>
      <w:r>
        <w:rPr>
          <w:szCs w:val="20"/>
          <w:lang w:val="es-CL"/>
        </w:rPr>
        <w:t xml:space="preserve"> Así, </w:t>
      </w:r>
      <w:r>
        <w:rPr>
          <w:lang w:val="es-MX"/>
        </w:rPr>
        <w:t>e</w:t>
      </w:r>
      <w:r w:rsidR="00035230" w:rsidRPr="00AA3C5B">
        <w:rPr>
          <w:lang w:val="es-MX"/>
        </w:rPr>
        <w:t xml:space="preserve">l acceso a las armas </w:t>
      </w:r>
      <w:r>
        <w:rPr>
          <w:lang w:val="es-MX"/>
        </w:rPr>
        <w:t>continúa siendo</w:t>
      </w:r>
      <w:r w:rsidR="00035230" w:rsidRPr="00AA3C5B">
        <w:rPr>
          <w:lang w:val="es-MX"/>
        </w:rPr>
        <w:t xml:space="preserve"> un problema grave </w:t>
      </w:r>
      <w:r w:rsidR="00774678">
        <w:rPr>
          <w:lang w:val="es-MX"/>
        </w:rPr>
        <w:t xml:space="preserve">en </w:t>
      </w:r>
      <w:r w:rsidR="00035230" w:rsidRPr="00AA3C5B">
        <w:rPr>
          <w:lang w:val="es-MX"/>
        </w:rPr>
        <w:t>el Complejo de Curado</w:t>
      </w:r>
      <w:r w:rsidR="00035230" w:rsidRPr="00AA3C5B">
        <w:rPr>
          <w:szCs w:val="20"/>
          <w:lang w:val="es-CL"/>
        </w:rPr>
        <w:t>.</w:t>
      </w:r>
    </w:p>
    <w:p w:rsidR="00B16ED3" w:rsidRPr="00B16ED3" w:rsidRDefault="00B16ED3" w:rsidP="00B16ED3">
      <w:pPr>
        <w:pStyle w:val="ListParagraph"/>
        <w:tabs>
          <w:tab w:val="left" w:pos="900"/>
        </w:tabs>
        <w:snapToGrid w:val="0"/>
        <w:ind w:left="0"/>
        <w:contextualSpacing w:val="0"/>
        <w:rPr>
          <w:szCs w:val="20"/>
          <w:lang w:val="es-CL"/>
        </w:rPr>
      </w:pPr>
    </w:p>
    <w:p w:rsidR="00BC3CE4" w:rsidRPr="00BA321F" w:rsidRDefault="00B11D03" w:rsidP="00FF755C">
      <w:pPr>
        <w:pStyle w:val="ListParagraph"/>
        <w:numPr>
          <w:ilvl w:val="0"/>
          <w:numId w:val="2"/>
        </w:numPr>
        <w:tabs>
          <w:tab w:val="left" w:pos="900"/>
        </w:tabs>
        <w:snapToGrid w:val="0"/>
        <w:ind w:left="0" w:firstLine="0"/>
        <w:contextualSpacing w:val="0"/>
        <w:rPr>
          <w:szCs w:val="20"/>
          <w:lang w:val="es-CL"/>
        </w:rPr>
      </w:pPr>
      <w:r w:rsidRPr="00BA321F">
        <w:rPr>
          <w:szCs w:val="20"/>
          <w:lang w:val="es-CL"/>
        </w:rPr>
        <w:t xml:space="preserve">La Comisión </w:t>
      </w:r>
      <w:r w:rsidR="00BC3CE4" w:rsidRPr="00BA321F">
        <w:rPr>
          <w:szCs w:val="20"/>
          <w:lang w:val="es-CL"/>
        </w:rPr>
        <w:t xml:space="preserve">observó con preocupación la información brindada por los </w:t>
      </w:r>
      <w:r w:rsidR="00A54B67">
        <w:rPr>
          <w:szCs w:val="20"/>
          <w:lang w:val="es-CL"/>
        </w:rPr>
        <w:t>representantes</w:t>
      </w:r>
      <w:r w:rsidR="00BC3CE4" w:rsidRPr="00BA321F">
        <w:rPr>
          <w:szCs w:val="20"/>
          <w:lang w:val="es-CL"/>
        </w:rPr>
        <w:t xml:space="preserve"> respecto de una riña que se habría producido entre los internos el 22 de agosto de 2016, en la cual se habrían utilizado armas de fuego. Ello habría generado la muerte de un interno y las lesiones de otro a causa de los disparos producidos. La Comisión también tomó nota de los videos presentados por los </w:t>
      </w:r>
      <w:r w:rsidR="00A54B67">
        <w:rPr>
          <w:szCs w:val="20"/>
          <w:lang w:val="es-CL"/>
        </w:rPr>
        <w:t>representantes</w:t>
      </w:r>
      <w:r w:rsidR="00BC3CE4" w:rsidRPr="00BA321F">
        <w:rPr>
          <w:szCs w:val="20"/>
          <w:lang w:val="es-CL"/>
        </w:rPr>
        <w:t xml:space="preserve"> en donde se observan a internos con machetes en una aparente riña</w:t>
      </w:r>
      <w:r w:rsidR="00562DB2" w:rsidRPr="00BA321F">
        <w:rPr>
          <w:szCs w:val="20"/>
          <w:lang w:val="es-CL"/>
        </w:rPr>
        <w:t>.</w:t>
      </w:r>
    </w:p>
    <w:p w:rsidR="00CA55B8" w:rsidRPr="00CA55B8" w:rsidRDefault="00CA55B8" w:rsidP="00CA55B8">
      <w:pPr>
        <w:pStyle w:val="ListParagraph"/>
        <w:rPr>
          <w:szCs w:val="20"/>
          <w:lang w:val="es-CL"/>
        </w:rPr>
      </w:pPr>
    </w:p>
    <w:p w:rsidR="00BA321F" w:rsidRDefault="005031C6" w:rsidP="00BA321F">
      <w:pPr>
        <w:pStyle w:val="ListParagraph"/>
        <w:numPr>
          <w:ilvl w:val="0"/>
          <w:numId w:val="2"/>
        </w:numPr>
        <w:tabs>
          <w:tab w:val="left" w:pos="900"/>
        </w:tabs>
        <w:snapToGrid w:val="0"/>
        <w:ind w:left="0" w:firstLine="0"/>
        <w:contextualSpacing w:val="0"/>
        <w:rPr>
          <w:szCs w:val="20"/>
          <w:lang w:val="es-CL"/>
        </w:rPr>
      </w:pPr>
      <w:r w:rsidRPr="000A12C6">
        <w:rPr>
          <w:szCs w:val="20"/>
          <w:lang w:val="es-CL"/>
        </w:rPr>
        <w:t>La Corte toma nota de la información pres</w:t>
      </w:r>
      <w:r>
        <w:rPr>
          <w:szCs w:val="20"/>
          <w:lang w:val="es-CL"/>
        </w:rPr>
        <w:t>en</w:t>
      </w:r>
      <w:r w:rsidRPr="000A12C6">
        <w:rPr>
          <w:szCs w:val="20"/>
          <w:lang w:val="es-CL"/>
        </w:rPr>
        <w:t xml:space="preserve">tada por el Estado, pero </w:t>
      </w:r>
      <w:r>
        <w:rPr>
          <w:szCs w:val="20"/>
          <w:lang w:val="es-CL"/>
        </w:rPr>
        <w:t>reitera</w:t>
      </w:r>
      <w:r w:rsidRPr="000A12C6">
        <w:rPr>
          <w:szCs w:val="20"/>
          <w:lang w:val="es-CL"/>
        </w:rPr>
        <w:t xml:space="preserve"> el carácter </w:t>
      </w:r>
      <w:r w:rsidR="00911255">
        <w:rPr>
          <w:szCs w:val="20"/>
          <w:lang w:val="es-CL"/>
        </w:rPr>
        <w:t>sumamente p</w:t>
      </w:r>
      <w:r>
        <w:rPr>
          <w:szCs w:val="20"/>
          <w:lang w:val="es-CL"/>
        </w:rPr>
        <w:t xml:space="preserve">eligroso y </w:t>
      </w:r>
      <w:r w:rsidRPr="000A12C6">
        <w:rPr>
          <w:szCs w:val="20"/>
          <w:lang w:val="es-CL"/>
        </w:rPr>
        <w:t xml:space="preserve">problemático de la presencia de armas en el Complejo de Curado. </w:t>
      </w:r>
      <w:r>
        <w:rPr>
          <w:szCs w:val="20"/>
          <w:lang w:val="es-CL"/>
        </w:rPr>
        <w:t>Si bien valora</w:t>
      </w:r>
      <w:r w:rsidRPr="000A12C6">
        <w:rPr>
          <w:szCs w:val="20"/>
          <w:lang w:val="es-CL"/>
        </w:rPr>
        <w:t xml:space="preserve"> las acciones puntuales de combate a esta situación –como </w:t>
      </w:r>
      <w:r>
        <w:rPr>
          <w:szCs w:val="20"/>
          <w:lang w:val="es-CL"/>
        </w:rPr>
        <w:t>la confiscación</w:t>
      </w:r>
      <w:r w:rsidRPr="000A12C6">
        <w:rPr>
          <w:szCs w:val="20"/>
          <w:lang w:val="es-CL"/>
        </w:rPr>
        <w:t xml:space="preserve"> de armas a través de revisiones en las celdas de los internos</w:t>
      </w:r>
      <w:r w:rsidR="00BA321F">
        <w:rPr>
          <w:szCs w:val="20"/>
          <w:lang w:val="es-CL"/>
        </w:rPr>
        <w:t xml:space="preserve"> y la instalación en el futuro de nuevos equipos de rayo</w:t>
      </w:r>
      <w:r w:rsidR="00210792">
        <w:rPr>
          <w:szCs w:val="20"/>
          <w:lang w:val="es-CL"/>
        </w:rPr>
        <w:t>s X</w:t>
      </w:r>
      <w:r w:rsidR="00CF13A0">
        <w:rPr>
          <w:szCs w:val="20"/>
          <w:lang w:val="es-CL"/>
        </w:rPr>
        <w:t>—</w:t>
      </w:r>
      <w:r w:rsidRPr="000A12C6">
        <w:rPr>
          <w:szCs w:val="20"/>
          <w:lang w:val="es-CL"/>
        </w:rPr>
        <w:t xml:space="preserve"> </w:t>
      </w:r>
      <w:r>
        <w:rPr>
          <w:szCs w:val="20"/>
          <w:lang w:val="es-CL"/>
        </w:rPr>
        <w:t>la Cort</w:t>
      </w:r>
      <w:r w:rsidR="00F85D01">
        <w:rPr>
          <w:szCs w:val="20"/>
          <w:lang w:val="es-CL"/>
        </w:rPr>
        <w:t>e</w:t>
      </w:r>
      <w:r>
        <w:rPr>
          <w:szCs w:val="20"/>
          <w:lang w:val="es-CL"/>
        </w:rPr>
        <w:t xml:space="preserve"> destaca que para eliminar de manera efectiva la presencia de armas, </w:t>
      </w:r>
      <w:r w:rsidRPr="000A12C6">
        <w:rPr>
          <w:szCs w:val="20"/>
          <w:lang w:val="es-CL"/>
        </w:rPr>
        <w:t xml:space="preserve">el foco </w:t>
      </w:r>
      <w:r>
        <w:rPr>
          <w:szCs w:val="20"/>
          <w:lang w:val="es-CL"/>
        </w:rPr>
        <w:t xml:space="preserve">de las actuaciones estatales </w:t>
      </w:r>
      <w:r w:rsidRPr="000A12C6">
        <w:rPr>
          <w:szCs w:val="20"/>
          <w:lang w:val="es-CL"/>
        </w:rPr>
        <w:t xml:space="preserve">debe estar en las acciones destinadas a debilitar la entrada y la fabricación de armas en el interior del Complejo de Curado. </w:t>
      </w:r>
      <w:r>
        <w:rPr>
          <w:szCs w:val="20"/>
          <w:lang w:val="es-CL"/>
        </w:rPr>
        <w:t>La Corte resalta</w:t>
      </w:r>
      <w:r w:rsidRPr="000A12C6">
        <w:rPr>
          <w:szCs w:val="20"/>
          <w:lang w:val="es-CL"/>
        </w:rPr>
        <w:t xml:space="preserve"> que la situación actual guarda estrecha relación con la </w:t>
      </w:r>
      <w:r>
        <w:rPr>
          <w:szCs w:val="20"/>
          <w:lang w:val="es-CL"/>
        </w:rPr>
        <w:t>débil</w:t>
      </w:r>
      <w:r w:rsidRPr="000A12C6">
        <w:rPr>
          <w:szCs w:val="20"/>
          <w:lang w:val="es-CL"/>
        </w:rPr>
        <w:t xml:space="preserve"> presencia estatal dentro de las Unidades Penitenciarias, lo que permite que los </w:t>
      </w:r>
      <w:r w:rsidRPr="000A12C6">
        <w:rPr>
          <w:szCs w:val="20"/>
          <w:lang w:val="es-CL"/>
        </w:rPr>
        <w:lastRenderedPageBreak/>
        <w:t>“chaveiros” ejerzan el papel de los agentes penitenciarios</w:t>
      </w:r>
      <w:r>
        <w:rPr>
          <w:szCs w:val="20"/>
          <w:lang w:val="es-CL"/>
        </w:rPr>
        <w:t xml:space="preserve"> y, en consecuencia, autoricen o no la utilización de armas</w:t>
      </w:r>
      <w:r w:rsidRPr="000A12C6">
        <w:rPr>
          <w:szCs w:val="20"/>
          <w:lang w:val="es-CL"/>
        </w:rPr>
        <w:t>.</w:t>
      </w:r>
    </w:p>
    <w:p w:rsidR="00BA321F" w:rsidRPr="00BA321F" w:rsidRDefault="00BA321F" w:rsidP="00BA321F">
      <w:pPr>
        <w:pStyle w:val="ListParagraph"/>
        <w:rPr>
          <w:szCs w:val="20"/>
          <w:lang w:val="es-MX"/>
        </w:rPr>
      </w:pPr>
    </w:p>
    <w:p w:rsidR="00BA321F" w:rsidRDefault="00BA321F" w:rsidP="00BA321F">
      <w:pPr>
        <w:pStyle w:val="ListParagraph"/>
        <w:numPr>
          <w:ilvl w:val="0"/>
          <w:numId w:val="2"/>
        </w:numPr>
        <w:tabs>
          <w:tab w:val="left" w:pos="900"/>
        </w:tabs>
        <w:snapToGrid w:val="0"/>
        <w:ind w:left="0" w:firstLine="0"/>
        <w:contextualSpacing w:val="0"/>
        <w:rPr>
          <w:szCs w:val="20"/>
          <w:lang w:val="es-CL"/>
        </w:rPr>
      </w:pPr>
      <w:r w:rsidRPr="00BA321F">
        <w:rPr>
          <w:szCs w:val="20"/>
          <w:lang w:val="es-MX"/>
        </w:rPr>
        <w:t xml:space="preserve">De acuerdo con el Principio XXIII 1(d) de </w:t>
      </w:r>
      <w:r w:rsidRPr="00BA321F">
        <w:rPr>
          <w:rFonts w:cs="TimesNewRoman"/>
          <w:szCs w:val="20"/>
          <w:lang w:val="es-CR"/>
        </w:rPr>
        <w:t xml:space="preserve">los Principios y Buenas Prácticas sobre la Protección de las Personas Privadas de Libertad en las Américas, en los establecimientos </w:t>
      </w:r>
      <w:r w:rsidRPr="00BA321F">
        <w:rPr>
          <w:rStyle w:val="apple-converted-space"/>
          <w:rFonts w:cs="Tahoma"/>
          <w:szCs w:val="20"/>
          <w:shd w:val="clear" w:color="auto" w:fill="FFFFFF"/>
          <w:lang w:val="es-CR"/>
        </w:rPr>
        <w:t>de privación</w:t>
      </w:r>
      <w:r w:rsidRPr="00BA321F">
        <w:rPr>
          <w:rFonts w:cs="Tahoma"/>
          <w:szCs w:val="20"/>
          <w:shd w:val="clear" w:color="auto" w:fill="FFFFFF"/>
          <w:lang w:val="es-CR"/>
        </w:rPr>
        <w:t xml:space="preserve"> de libertad, se evitará de manera efectiva el ingreso de armas, drogas, alcohol y de otras sustancias u objetos prohibidos por la ley, a través de registros e inspecciones periódicas, y la utilización de medios tecnológicos u otros métodos apropiados, incluyendo la requisa al propio personal. En ese sentido, la Corte hace notar que desde su Resolución de </w:t>
      </w:r>
      <w:r w:rsidR="00DE07D6">
        <w:rPr>
          <w:rFonts w:cs="Tahoma"/>
          <w:szCs w:val="20"/>
          <w:shd w:val="clear" w:color="auto" w:fill="FFFFFF"/>
          <w:lang w:val="es-CR"/>
        </w:rPr>
        <w:t>22</w:t>
      </w:r>
      <w:r w:rsidRPr="00BA321F">
        <w:rPr>
          <w:rFonts w:cs="Tahoma"/>
          <w:szCs w:val="20"/>
          <w:shd w:val="clear" w:color="auto" w:fill="FFFFFF"/>
          <w:lang w:val="es-CR"/>
        </w:rPr>
        <w:t xml:space="preserve"> de </w:t>
      </w:r>
      <w:r w:rsidR="00DE07D6">
        <w:rPr>
          <w:rFonts w:cs="Tahoma"/>
          <w:szCs w:val="20"/>
          <w:shd w:val="clear" w:color="auto" w:fill="FFFFFF"/>
          <w:lang w:val="es-CR"/>
        </w:rPr>
        <w:t>mayo</w:t>
      </w:r>
      <w:r w:rsidRPr="00BA321F">
        <w:rPr>
          <w:rFonts w:cs="Tahoma"/>
          <w:szCs w:val="20"/>
          <w:shd w:val="clear" w:color="auto" w:fill="FFFFFF"/>
          <w:lang w:val="es-CR"/>
        </w:rPr>
        <w:t xml:space="preserve"> de 2014, el Estado ha informado reiteradamente sobre centenas de armas y otros objetos prohibidos decomisados regularmente en el Complejo de Curado. Lo ant</w:t>
      </w:r>
      <w:r w:rsidR="00151928">
        <w:rPr>
          <w:rFonts w:cs="Tahoma"/>
          <w:szCs w:val="20"/>
          <w:shd w:val="clear" w:color="auto" w:fill="FFFFFF"/>
          <w:lang w:val="es-CR"/>
        </w:rPr>
        <w:t xml:space="preserve">erior denota una situación </w:t>
      </w:r>
      <w:r w:rsidR="006E7463">
        <w:rPr>
          <w:rFonts w:cs="Tahoma"/>
          <w:szCs w:val="20"/>
          <w:shd w:val="clear" w:color="auto" w:fill="FFFFFF"/>
          <w:lang w:val="es-CR"/>
        </w:rPr>
        <w:t>conti</w:t>
      </w:r>
      <w:r w:rsidR="006E7463" w:rsidRPr="00BA321F">
        <w:rPr>
          <w:rFonts w:cs="Tahoma"/>
          <w:szCs w:val="20"/>
          <w:shd w:val="clear" w:color="auto" w:fill="FFFFFF"/>
          <w:lang w:val="es-CR"/>
        </w:rPr>
        <w:t>nua</w:t>
      </w:r>
      <w:r w:rsidRPr="00BA321F">
        <w:rPr>
          <w:rFonts w:cs="Tahoma"/>
          <w:szCs w:val="20"/>
          <w:shd w:val="clear" w:color="auto" w:fill="FFFFFF"/>
          <w:lang w:val="es-CR"/>
        </w:rPr>
        <w:t xml:space="preserve"> de falta de control respecto de la entrada (o fabricación) de armas dentro de ese centro de detención, lo que resulta en una situación de riesgo inmediato a la integridad y la vida de los internos, funcionarios y visitantes. Lo anterior se comprueba por las </w:t>
      </w:r>
      <w:r w:rsidR="00EB0472" w:rsidRPr="00E86F88">
        <w:rPr>
          <w:rFonts w:cs="Tahoma"/>
          <w:szCs w:val="20"/>
          <w:shd w:val="clear" w:color="auto" w:fill="FFFFFF"/>
          <w:lang w:val="es-CR"/>
        </w:rPr>
        <w:t>más de 30</w:t>
      </w:r>
      <w:r w:rsidRPr="00E86F88">
        <w:rPr>
          <w:rFonts w:cs="Tahoma"/>
          <w:szCs w:val="20"/>
          <w:shd w:val="clear" w:color="auto" w:fill="FFFFFF"/>
          <w:lang w:val="es-CR"/>
        </w:rPr>
        <w:t xml:space="preserve"> muertes ocurridas desde la adopción de las presentes medidas provisionales y las </w:t>
      </w:r>
      <w:r w:rsidR="00E86F88" w:rsidRPr="00D236CC">
        <w:rPr>
          <w:rFonts w:cs="Tahoma"/>
          <w:szCs w:val="20"/>
          <w:shd w:val="clear" w:color="auto" w:fill="FFFFFF"/>
          <w:lang w:val="es-CR"/>
        </w:rPr>
        <w:t>casi</w:t>
      </w:r>
      <w:r w:rsidR="00EB0472" w:rsidRPr="00D236CC">
        <w:rPr>
          <w:rFonts w:cs="Tahoma"/>
          <w:szCs w:val="20"/>
          <w:shd w:val="clear" w:color="auto" w:fill="FFFFFF"/>
          <w:lang w:val="es-CR"/>
        </w:rPr>
        <w:t xml:space="preserve"> 20 </w:t>
      </w:r>
      <w:r w:rsidRPr="00D236CC">
        <w:rPr>
          <w:rFonts w:cs="Tahoma"/>
          <w:szCs w:val="20"/>
          <w:shd w:val="clear" w:color="auto" w:fill="FFFFFF"/>
          <w:lang w:val="es-CR"/>
        </w:rPr>
        <w:t>muertes viol</w:t>
      </w:r>
      <w:r w:rsidRPr="00BA321F">
        <w:rPr>
          <w:rFonts w:cs="Tahoma"/>
          <w:szCs w:val="20"/>
          <w:shd w:val="clear" w:color="auto" w:fill="FFFFFF"/>
          <w:lang w:val="es-CR"/>
        </w:rPr>
        <w:t xml:space="preserve">entas ocurridas desde la última Resolución de la Corte Interamericana. </w:t>
      </w:r>
    </w:p>
    <w:p w:rsidR="00BA321F" w:rsidRDefault="00BA321F" w:rsidP="00BA321F">
      <w:pPr>
        <w:pStyle w:val="ListParagraph"/>
        <w:tabs>
          <w:tab w:val="left" w:pos="900"/>
        </w:tabs>
        <w:snapToGrid w:val="0"/>
        <w:ind w:left="0"/>
        <w:contextualSpacing w:val="0"/>
        <w:rPr>
          <w:szCs w:val="20"/>
          <w:lang w:val="es-CL"/>
        </w:rPr>
      </w:pPr>
    </w:p>
    <w:p w:rsidR="00BA321F" w:rsidRPr="00BA321F" w:rsidRDefault="00BA321F" w:rsidP="00BA321F">
      <w:pPr>
        <w:pStyle w:val="ListParagraph"/>
        <w:numPr>
          <w:ilvl w:val="0"/>
          <w:numId w:val="2"/>
        </w:numPr>
        <w:tabs>
          <w:tab w:val="left" w:pos="900"/>
        </w:tabs>
        <w:snapToGrid w:val="0"/>
        <w:ind w:left="0" w:firstLine="0"/>
        <w:contextualSpacing w:val="0"/>
        <w:rPr>
          <w:szCs w:val="20"/>
          <w:lang w:val="es-CL"/>
        </w:rPr>
      </w:pPr>
      <w:r w:rsidRPr="00BA321F">
        <w:rPr>
          <w:rFonts w:cs="Tahoma"/>
          <w:szCs w:val="20"/>
          <w:shd w:val="clear" w:color="auto" w:fill="FFFFFF"/>
          <w:lang w:val="es-CR"/>
        </w:rPr>
        <w:t xml:space="preserve">La Corte determina que el Estado debe priorizar la adopción de medidas urgentes y sostenibles para impedir la presencia de cualquier tipo de arma, objetos y substancias prohibidas adentro del Complejo Penitenciario de Curado </w:t>
      </w:r>
      <w:r w:rsidR="00CF0EAD">
        <w:rPr>
          <w:rFonts w:cs="MinionPro-Regular"/>
          <w:szCs w:val="20"/>
          <w:lang w:val="es-CR"/>
        </w:rPr>
        <w:t>en poder de los internos. Asimismo, l</w:t>
      </w:r>
      <w:r w:rsidRPr="00BA321F">
        <w:rPr>
          <w:rFonts w:cs="MinionPro-Regular"/>
          <w:szCs w:val="20"/>
          <w:lang w:val="es-CR"/>
        </w:rPr>
        <w:t>a Co</w:t>
      </w:r>
      <w:r w:rsidR="00CF0EAD">
        <w:rPr>
          <w:rFonts w:cs="MinionPro-Regular"/>
          <w:szCs w:val="20"/>
          <w:lang w:val="es-CR"/>
        </w:rPr>
        <w:t>r</w:t>
      </w:r>
      <w:r w:rsidRPr="00BA321F">
        <w:rPr>
          <w:rFonts w:cs="MinionPro-Regular"/>
          <w:szCs w:val="20"/>
          <w:lang w:val="es-CR"/>
        </w:rPr>
        <w:t>te reitera responsabilidad de los Estados de mantener un clima de respeto de los derechos humanos en establecimientos de privación de libertad y evitar la presencia de armas en poder de los internos</w:t>
      </w:r>
      <w:r w:rsidR="00AF1AF9">
        <w:rPr>
          <w:rFonts w:cs="MinionPro-Regular"/>
          <w:szCs w:val="20"/>
          <w:lang w:val="es-CR"/>
        </w:rPr>
        <w:t xml:space="preserve"> </w:t>
      </w:r>
      <w:r w:rsidR="00AF1AF9" w:rsidRPr="00BA321F">
        <w:rPr>
          <w:rFonts w:cs="MinionPro-Regular"/>
          <w:szCs w:val="20"/>
          <w:lang w:val="es-CR"/>
        </w:rPr>
        <w:t>dentro de los establecimientos</w:t>
      </w:r>
      <w:r>
        <w:rPr>
          <w:rStyle w:val="FootnoteReference"/>
          <w:rFonts w:cs="MinionPro-Regular"/>
          <w:lang w:val="es-CR"/>
        </w:rPr>
        <w:footnoteReference w:id="14"/>
      </w:r>
      <w:r w:rsidRPr="00BA321F">
        <w:rPr>
          <w:rFonts w:cs="MinionPro-Regular"/>
          <w:szCs w:val="20"/>
          <w:lang w:val="es-CR"/>
        </w:rPr>
        <w:t xml:space="preserve">. </w:t>
      </w:r>
    </w:p>
    <w:p w:rsidR="00B16ED3" w:rsidRPr="00BF61F0" w:rsidRDefault="00B16ED3" w:rsidP="00B16ED3">
      <w:pPr>
        <w:pStyle w:val="ListParagraph"/>
        <w:tabs>
          <w:tab w:val="left" w:pos="900"/>
        </w:tabs>
        <w:snapToGrid w:val="0"/>
        <w:ind w:left="0"/>
        <w:contextualSpacing w:val="0"/>
        <w:rPr>
          <w:szCs w:val="20"/>
          <w:lang w:val="es-CL"/>
        </w:rPr>
      </w:pPr>
    </w:p>
    <w:p w:rsidR="003C130A" w:rsidRPr="00AA3C5B" w:rsidRDefault="003C130A" w:rsidP="00D85B64">
      <w:pPr>
        <w:pStyle w:val="ListParagraph"/>
        <w:numPr>
          <w:ilvl w:val="0"/>
          <w:numId w:val="35"/>
        </w:numPr>
        <w:contextualSpacing w:val="0"/>
        <w:rPr>
          <w:b/>
          <w:i/>
          <w:lang w:val="es-MX"/>
        </w:rPr>
      </w:pPr>
      <w:r w:rsidRPr="00014259">
        <w:rPr>
          <w:b/>
          <w:i/>
          <w:lang w:val="es-MX"/>
        </w:rPr>
        <w:t>Asegurar condiciones de seguridad y respeto a la vida e integridad personal</w:t>
      </w:r>
    </w:p>
    <w:p w:rsidR="00B16ED3" w:rsidRDefault="00B16ED3" w:rsidP="00B16ED3">
      <w:pPr>
        <w:pStyle w:val="ListParagraph"/>
        <w:tabs>
          <w:tab w:val="left" w:pos="900"/>
        </w:tabs>
        <w:snapToGrid w:val="0"/>
        <w:ind w:left="0"/>
        <w:contextualSpacing w:val="0"/>
        <w:rPr>
          <w:lang w:val="es-MX"/>
        </w:rPr>
      </w:pPr>
    </w:p>
    <w:p w:rsidR="003C130A" w:rsidRDefault="003C130A" w:rsidP="00FF755C">
      <w:pPr>
        <w:pStyle w:val="ListParagraph"/>
        <w:numPr>
          <w:ilvl w:val="0"/>
          <w:numId w:val="2"/>
        </w:numPr>
        <w:tabs>
          <w:tab w:val="left" w:pos="900"/>
        </w:tabs>
        <w:snapToGrid w:val="0"/>
        <w:ind w:left="0" w:firstLine="0"/>
        <w:contextualSpacing w:val="0"/>
        <w:rPr>
          <w:lang w:val="es-MX"/>
        </w:rPr>
      </w:pPr>
      <w:r w:rsidRPr="00014259">
        <w:rPr>
          <w:lang w:val="es-MX"/>
        </w:rPr>
        <w:t xml:space="preserve">En relación con </w:t>
      </w:r>
      <w:r w:rsidR="00AF1AF9">
        <w:rPr>
          <w:lang w:val="es-MX"/>
        </w:rPr>
        <w:t xml:space="preserve">los </w:t>
      </w:r>
      <w:r w:rsidRPr="00014259">
        <w:rPr>
          <w:lang w:val="es-MX"/>
        </w:rPr>
        <w:t xml:space="preserve">hechos violentos que ponen en riesgo la integridad personal y la vida de los </w:t>
      </w:r>
      <w:r w:rsidR="00FF7E51">
        <w:rPr>
          <w:lang w:val="es-MX"/>
        </w:rPr>
        <w:t>beneficiarios</w:t>
      </w:r>
      <w:r w:rsidRPr="00014259">
        <w:rPr>
          <w:lang w:val="es-MX"/>
        </w:rPr>
        <w:t xml:space="preserve"> de las medidas provisionales, el Estado </w:t>
      </w:r>
      <w:r w:rsidR="00877D5B">
        <w:rPr>
          <w:lang w:val="es-MX"/>
        </w:rPr>
        <w:t>informó</w:t>
      </w:r>
      <w:r w:rsidRPr="00014259">
        <w:rPr>
          <w:lang w:val="es-MX"/>
        </w:rPr>
        <w:t>, entre otr</w:t>
      </w:r>
      <w:r w:rsidR="00584AAC">
        <w:rPr>
          <w:lang w:val="es-MX"/>
        </w:rPr>
        <w:t>a</w:t>
      </w:r>
      <w:r w:rsidRPr="00014259">
        <w:rPr>
          <w:lang w:val="es-MX"/>
        </w:rPr>
        <w:t>s</w:t>
      </w:r>
      <w:r w:rsidR="00584AAC">
        <w:rPr>
          <w:lang w:val="es-MX"/>
        </w:rPr>
        <w:t xml:space="preserve"> medidas</w:t>
      </w:r>
      <w:r w:rsidRPr="00014259">
        <w:rPr>
          <w:lang w:val="es-MX"/>
        </w:rPr>
        <w:t>, que</w:t>
      </w:r>
      <w:r>
        <w:rPr>
          <w:lang w:val="es-MX"/>
        </w:rPr>
        <w:t>:</w:t>
      </w:r>
    </w:p>
    <w:p w:rsidR="00B16ED3" w:rsidRDefault="00B16ED3" w:rsidP="00B16ED3">
      <w:pPr>
        <w:pStyle w:val="ListParagraph"/>
        <w:tabs>
          <w:tab w:val="left" w:pos="900"/>
        </w:tabs>
        <w:snapToGrid w:val="0"/>
        <w:ind w:left="0"/>
        <w:contextualSpacing w:val="0"/>
        <w:rPr>
          <w:lang w:val="es-MX"/>
        </w:rPr>
      </w:pPr>
    </w:p>
    <w:p w:rsidR="005A1B1F" w:rsidRPr="00BD0C2C" w:rsidRDefault="005A1B1F" w:rsidP="00B16ED3">
      <w:pPr>
        <w:pStyle w:val="ListParagraph"/>
        <w:numPr>
          <w:ilvl w:val="0"/>
          <w:numId w:val="7"/>
        </w:numPr>
        <w:tabs>
          <w:tab w:val="left" w:pos="900"/>
        </w:tabs>
        <w:snapToGrid w:val="0"/>
        <w:ind w:left="851" w:firstLine="0"/>
        <w:contextualSpacing w:val="0"/>
        <w:rPr>
          <w:lang w:val="es-MX"/>
        </w:rPr>
      </w:pPr>
      <w:r>
        <w:rPr>
          <w:lang w:val="es-MX"/>
        </w:rPr>
        <w:t>Inició la implementación del Sistema Integrado de Administración Pen</w:t>
      </w:r>
      <w:r w:rsidR="00BA6E0A">
        <w:rPr>
          <w:lang w:val="es-MX"/>
        </w:rPr>
        <w:t>itenciaria (en adelante “SIAP”)</w:t>
      </w:r>
      <w:r w:rsidR="00E31831">
        <w:rPr>
          <w:szCs w:val="20"/>
          <w:lang w:val="es-CL"/>
        </w:rPr>
        <w:t>;</w:t>
      </w:r>
    </w:p>
    <w:p w:rsidR="00BD0C2C" w:rsidRPr="00BD0C2C" w:rsidRDefault="00BD0C2C" w:rsidP="00BD0C2C">
      <w:pPr>
        <w:pStyle w:val="ListParagraph"/>
        <w:tabs>
          <w:tab w:val="left" w:pos="900"/>
        </w:tabs>
        <w:snapToGrid w:val="0"/>
        <w:ind w:left="851"/>
        <w:contextualSpacing w:val="0"/>
        <w:rPr>
          <w:lang w:val="es-MX"/>
        </w:rPr>
      </w:pPr>
    </w:p>
    <w:p w:rsidR="00151928" w:rsidRPr="00151928" w:rsidRDefault="00BD0C2C" w:rsidP="00151928">
      <w:pPr>
        <w:pStyle w:val="ListParagraph"/>
        <w:numPr>
          <w:ilvl w:val="0"/>
          <w:numId w:val="7"/>
        </w:numPr>
        <w:tabs>
          <w:tab w:val="left" w:pos="900"/>
        </w:tabs>
        <w:snapToGrid w:val="0"/>
        <w:ind w:left="851" w:firstLine="0"/>
        <w:contextualSpacing w:val="0"/>
        <w:rPr>
          <w:lang w:val="es-MX"/>
        </w:rPr>
      </w:pPr>
      <w:r w:rsidRPr="00BD0C2C">
        <w:rPr>
          <w:lang w:val="es-MX"/>
        </w:rPr>
        <w:t>Instaló el Núcleo de Apoyo a las Familias de los Internos, que apoya los sectores psicosociales de las unidades penitenciar</w:t>
      </w:r>
      <w:r w:rsidR="00584AAC">
        <w:rPr>
          <w:lang w:val="es-MX"/>
        </w:rPr>
        <w:t>ia</w:t>
      </w:r>
      <w:r w:rsidRPr="00BD0C2C">
        <w:rPr>
          <w:lang w:val="es-MX"/>
        </w:rPr>
        <w:t>s</w:t>
      </w:r>
      <w:r w:rsidRPr="00BD0C2C">
        <w:rPr>
          <w:szCs w:val="20"/>
          <w:lang w:val="es-CL"/>
        </w:rPr>
        <w:t>;</w:t>
      </w:r>
    </w:p>
    <w:p w:rsidR="00151928" w:rsidRPr="00151928" w:rsidRDefault="00151928" w:rsidP="00151928">
      <w:pPr>
        <w:tabs>
          <w:tab w:val="left" w:pos="900"/>
        </w:tabs>
        <w:snapToGrid w:val="0"/>
        <w:rPr>
          <w:lang w:val="es-MX"/>
        </w:rPr>
      </w:pPr>
    </w:p>
    <w:p w:rsidR="00151928" w:rsidRPr="00151928" w:rsidRDefault="00151928" w:rsidP="00151928">
      <w:pPr>
        <w:pStyle w:val="ListParagraph"/>
        <w:numPr>
          <w:ilvl w:val="0"/>
          <w:numId w:val="7"/>
        </w:numPr>
        <w:tabs>
          <w:tab w:val="left" w:pos="900"/>
        </w:tabs>
        <w:snapToGrid w:val="0"/>
        <w:ind w:left="851" w:firstLine="0"/>
        <w:contextualSpacing w:val="0"/>
        <w:rPr>
          <w:lang w:val="es-MX"/>
        </w:rPr>
      </w:pPr>
      <w:r w:rsidRPr="00151928">
        <w:rPr>
          <w:lang w:val="es-MX"/>
        </w:rPr>
        <w:t>Amplió el espacio físico para recibir a las familias de los internos en el área externa</w:t>
      </w:r>
      <w:r w:rsidRPr="00151928">
        <w:rPr>
          <w:szCs w:val="20"/>
          <w:lang w:val="es-CL"/>
        </w:rPr>
        <w:t>;</w:t>
      </w:r>
    </w:p>
    <w:p w:rsidR="00BD0C2C" w:rsidRPr="00151928" w:rsidRDefault="00BD0C2C" w:rsidP="00151928">
      <w:pPr>
        <w:pStyle w:val="ListParagraph"/>
        <w:tabs>
          <w:tab w:val="left" w:pos="900"/>
        </w:tabs>
        <w:snapToGrid w:val="0"/>
        <w:ind w:left="851"/>
        <w:contextualSpacing w:val="0"/>
        <w:rPr>
          <w:lang w:val="es-MX"/>
        </w:rPr>
      </w:pPr>
    </w:p>
    <w:p w:rsidR="00BD0C2C" w:rsidRPr="00BD0C2C" w:rsidRDefault="00BD0C2C" w:rsidP="00BD0C2C">
      <w:pPr>
        <w:pStyle w:val="ListParagraph"/>
        <w:numPr>
          <w:ilvl w:val="0"/>
          <w:numId w:val="7"/>
        </w:numPr>
        <w:tabs>
          <w:tab w:val="left" w:pos="900"/>
        </w:tabs>
        <w:snapToGrid w:val="0"/>
        <w:ind w:left="851" w:firstLine="0"/>
        <w:contextualSpacing w:val="0"/>
        <w:rPr>
          <w:lang w:val="es-MX"/>
        </w:rPr>
      </w:pPr>
      <w:r w:rsidRPr="00BD0C2C">
        <w:rPr>
          <w:szCs w:val="20"/>
          <w:lang w:val="es-CL"/>
        </w:rPr>
        <w:t>Elaboró un proyecto para la creación de la Contraloría de la Secretaría de Justicia y Derechos Humanos (en adelante “SJDH”). Sin embargo, dicho proyecto está tempora</w:t>
      </w:r>
      <w:r w:rsidR="006C4889">
        <w:rPr>
          <w:szCs w:val="20"/>
          <w:lang w:val="es-CL"/>
        </w:rPr>
        <w:t>l</w:t>
      </w:r>
      <w:r w:rsidRPr="00BD0C2C">
        <w:rPr>
          <w:szCs w:val="20"/>
          <w:lang w:val="es-CL"/>
        </w:rPr>
        <w:t>mente suspen</w:t>
      </w:r>
      <w:r w:rsidR="006C4889">
        <w:rPr>
          <w:szCs w:val="20"/>
          <w:lang w:val="es-CL"/>
        </w:rPr>
        <w:t>did</w:t>
      </w:r>
      <w:r w:rsidRPr="00BD0C2C">
        <w:rPr>
          <w:szCs w:val="20"/>
          <w:lang w:val="es-CL"/>
        </w:rPr>
        <w:t>o por falta de recursos;</w:t>
      </w:r>
    </w:p>
    <w:p w:rsidR="00DA678A" w:rsidRDefault="00DA678A" w:rsidP="00DA678A">
      <w:pPr>
        <w:pStyle w:val="ListParagraph"/>
        <w:tabs>
          <w:tab w:val="left" w:pos="900"/>
        </w:tabs>
        <w:snapToGrid w:val="0"/>
        <w:ind w:left="851"/>
        <w:contextualSpacing w:val="0"/>
        <w:rPr>
          <w:lang w:val="es-MX"/>
        </w:rPr>
      </w:pPr>
    </w:p>
    <w:p w:rsidR="005A1B1F" w:rsidRPr="00A80931" w:rsidRDefault="00B8360A" w:rsidP="00B16ED3">
      <w:pPr>
        <w:pStyle w:val="ListParagraph"/>
        <w:numPr>
          <w:ilvl w:val="0"/>
          <w:numId w:val="7"/>
        </w:numPr>
        <w:tabs>
          <w:tab w:val="left" w:pos="900"/>
        </w:tabs>
        <w:snapToGrid w:val="0"/>
        <w:ind w:left="851" w:firstLine="0"/>
        <w:contextualSpacing w:val="0"/>
        <w:rPr>
          <w:lang w:val="es-MX"/>
        </w:rPr>
      </w:pPr>
      <w:r>
        <w:rPr>
          <w:lang w:val="es-MX"/>
        </w:rPr>
        <w:t>Inició un proceso de</w:t>
      </w:r>
      <w:r w:rsidR="005A1B1F">
        <w:rPr>
          <w:lang w:val="es-MX"/>
        </w:rPr>
        <w:t xml:space="preserve"> licitación para adquirir bloqueadores de señal de celulares.</w:t>
      </w:r>
      <w:r w:rsidR="00E85931">
        <w:rPr>
          <w:lang w:val="es-MX"/>
        </w:rPr>
        <w:t xml:space="preserve"> El proyecto fue </w:t>
      </w:r>
      <w:r w:rsidR="00AF1AF9">
        <w:rPr>
          <w:lang w:val="es-MX"/>
        </w:rPr>
        <w:t>modifica</w:t>
      </w:r>
      <w:r>
        <w:rPr>
          <w:lang w:val="es-MX"/>
        </w:rPr>
        <w:t>do por solicitud del Tribunal de Cuentas del Estado</w:t>
      </w:r>
      <w:r w:rsidR="00A14232">
        <w:rPr>
          <w:lang w:val="es-MX"/>
        </w:rPr>
        <w:t xml:space="preserve"> y fue realizado un nuevo </w:t>
      </w:r>
      <w:r w:rsidR="00151928">
        <w:rPr>
          <w:lang w:val="es-MX"/>
        </w:rPr>
        <w:t>Documento</w:t>
      </w:r>
      <w:r w:rsidR="00A80931">
        <w:rPr>
          <w:lang w:val="es-MX"/>
        </w:rPr>
        <w:t xml:space="preserve"> de Referencia, </w:t>
      </w:r>
      <w:r w:rsidR="00AF1AF9">
        <w:rPr>
          <w:lang w:val="es-MX"/>
        </w:rPr>
        <w:t xml:space="preserve">en espera de </w:t>
      </w:r>
      <w:r w:rsidR="00A80931">
        <w:rPr>
          <w:lang w:val="es-MX"/>
        </w:rPr>
        <w:t>publicación</w:t>
      </w:r>
      <w:r w:rsidR="00E31831">
        <w:rPr>
          <w:szCs w:val="20"/>
          <w:lang w:val="es-CL"/>
        </w:rPr>
        <w:t>;</w:t>
      </w:r>
    </w:p>
    <w:p w:rsidR="00A80931" w:rsidRPr="00A80931" w:rsidRDefault="00A80931" w:rsidP="00A80931">
      <w:pPr>
        <w:pStyle w:val="ListParagraph"/>
        <w:rPr>
          <w:lang w:val="es-MX"/>
        </w:rPr>
      </w:pPr>
    </w:p>
    <w:p w:rsidR="00DA678A" w:rsidRPr="003F4737" w:rsidRDefault="00A80931" w:rsidP="00792879">
      <w:pPr>
        <w:pStyle w:val="ListParagraph"/>
        <w:numPr>
          <w:ilvl w:val="0"/>
          <w:numId w:val="7"/>
        </w:numPr>
        <w:tabs>
          <w:tab w:val="left" w:pos="900"/>
        </w:tabs>
        <w:snapToGrid w:val="0"/>
        <w:ind w:left="851" w:firstLine="0"/>
        <w:contextualSpacing w:val="0"/>
        <w:rPr>
          <w:lang w:val="es-MX"/>
        </w:rPr>
      </w:pPr>
      <w:r>
        <w:rPr>
          <w:lang w:val="es-MX"/>
        </w:rPr>
        <w:t>Estableció un protocolo de seguimiento de los casos de violencia que hayan resultado en procedimientos administrativos disciplinar</w:t>
      </w:r>
      <w:r w:rsidR="008E5DF6">
        <w:rPr>
          <w:lang w:val="es-MX"/>
        </w:rPr>
        <w:t>io</w:t>
      </w:r>
      <w:r>
        <w:rPr>
          <w:lang w:val="es-MX"/>
        </w:rPr>
        <w:t xml:space="preserve">s. Estos </w:t>
      </w:r>
      <w:r w:rsidR="00151928">
        <w:rPr>
          <w:lang w:val="es-MX"/>
        </w:rPr>
        <w:t xml:space="preserve">casos </w:t>
      </w:r>
      <w:r>
        <w:rPr>
          <w:lang w:val="es-MX"/>
        </w:rPr>
        <w:t>son monitoreados hasta la publicación final de la decisi</w:t>
      </w:r>
      <w:r w:rsidR="009647F5">
        <w:rPr>
          <w:lang w:val="es-MX"/>
        </w:rPr>
        <w:t>ón</w:t>
      </w:r>
      <w:r w:rsidR="00E31831">
        <w:rPr>
          <w:szCs w:val="20"/>
          <w:lang w:val="es-CL"/>
        </w:rPr>
        <w:t>;</w:t>
      </w:r>
    </w:p>
    <w:p w:rsidR="00B558CC" w:rsidRPr="00DA678A" w:rsidRDefault="00B558CC" w:rsidP="00DA678A">
      <w:pPr>
        <w:tabs>
          <w:tab w:val="left" w:pos="900"/>
        </w:tabs>
        <w:snapToGrid w:val="0"/>
        <w:rPr>
          <w:lang w:val="es-MX"/>
        </w:rPr>
      </w:pPr>
    </w:p>
    <w:p w:rsidR="005A1B1F" w:rsidRPr="00DA678A" w:rsidRDefault="005A1B1F" w:rsidP="00B16ED3">
      <w:pPr>
        <w:pStyle w:val="ListParagraph"/>
        <w:numPr>
          <w:ilvl w:val="0"/>
          <w:numId w:val="7"/>
        </w:numPr>
        <w:tabs>
          <w:tab w:val="left" w:pos="900"/>
        </w:tabs>
        <w:snapToGrid w:val="0"/>
        <w:ind w:left="851" w:firstLine="0"/>
        <w:contextualSpacing w:val="0"/>
        <w:rPr>
          <w:lang w:val="es-MX"/>
        </w:rPr>
      </w:pPr>
      <w:r>
        <w:rPr>
          <w:lang w:val="es-MX"/>
        </w:rPr>
        <w:t>A</w:t>
      </w:r>
      <w:r w:rsidR="009D40BA">
        <w:rPr>
          <w:lang w:val="es-MX"/>
        </w:rPr>
        <w:t>utorizó la realización de</w:t>
      </w:r>
      <w:r>
        <w:rPr>
          <w:lang w:val="es-MX"/>
        </w:rPr>
        <w:t xml:space="preserve"> un concurso público </w:t>
      </w:r>
      <w:r w:rsidR="009D40BA">
        <w:rPr>
          <w:lang w:val="es-MX"/>
        </w:rPr>
        <w:t xml:space="preserve">en el </w:t>
      </w:r>
      <w:r w:rsidR="008E5DF6">
        <w:rPr>
          <w:lang w:val="es-MX"/>
        </w:rPr>
        <w:t>primer</w:t>
      </w:r>
      <w:r w:rsidR="009D40BA">
        <w:rPr>
          <w:lang w:val="es-MX"/>
        </w:rPr>
        <w:t xml:space="preserve"> semestre de 2016 </w:t>
      </w:r>
      <w:r>
        <w:rPr>
          <w:lang w:val="es-MX"/>
        </w:rPr>
        <w:t>para co</w:t>
      </w:r>
      <w:r w:rsidR="00160849">
        <w:rPr>
          <w:lang w:val="es-MX"/>
        </w:rPr>
        <w:t>ntratar 200 agentes penitenciarios a partir del 1 de agosto de 2016. Dicho concurso público se encuentra en fase de selección de la empresa organizadora</w:t>
      </w:r>
      <w:r w:rsidR="00E31831">
        <w:rPr>
          <w:szCs w:val="20"/>
          <w:lang w:val="es-CL"/>
        </w:rPr>
        <w:t>;</w:t>
      </w:r>
    </w:p>
    <w:p w:rsidR="00DA678A" w:rsidRPr="00DA678A" w:rsidRDefault="00DA678A" w:rsidP="00DA678A">
      <w:pPr>
        <w:tabs>
          <w:tab w:val="left" w:pos="900"/>
        </w:tabs>
        <w:snapToGrid w:val="0"/>
        <w:rPr>
          <w:lang w:val="es-MX"/>
        </w:rPr>
      </w:pPr>
    </w:p>
    <w:p w:rsidR="005A1B1F" w:rsidRPr="00160849" w:rsidRDefault="00160849" w:rsidP="00B16ED3">
      <w:pPr>
        <w:pStyle w:val="ListParagraph"/>
        <w:numPr>
          <w:ilvl w:val="0"/>
          <w:numId w:val="7"/>
        </w:numPr>
        <w:tabs>
          <w:tab w:val="left" w:pos="900"/>
        </w:tabs>
        <w:snapToGrid w:val="0"/>
        <w:ind w:left="851" w:firstLine="0"/>
        <w:contextualSpacing w:val="0"/>
        <w:rPr>
          <w:lang w:val="es-MX"/>
        </w:rPr>
      </w:pPr>
      <w:r>
        <w:rPr>
          <w:lang w:val="es-MX"/>
        </w:rPr>
        <w:t>Un equipo té</w:t>
      </w:r>
      <w:r w:rsidR="00151928">
        <w:rPr>
          <w:lang w:val="es-MX"/>
        </w:rPr>
        <w:t>cnico de ingeniería de la SERES</w:t>
      </w:r>
      <w:r>
        <w:rPr>
          <w:lang w:val="es-MX"/>
        </w:rPr>
        <w:t xml:space="preserve"> y </w:t>
      </w:r>
      <w:r w:rsidR="005103B1">
        <w:rPr>
          <w:lang w:val="es-MX"/>
        </w:rPr>
        <w:t>de</w:t>
      </w:r>
      <w:r>
        <w:rPr>
          <w:lang w:val="es-MX"/>
        </w:rPr>
        <w:t xml:space="preserve"> </w:t>
      </w:r>
      <w:r w:rsidR="00151928">
        <w:rPr>
          <w:lang w:val="es-MX"/>
        </w:rPr>
        <w:t xml:space="preserve">los </w:t>
      </w:r>
      <w:r>
        <w:rPr>
          <w:lang w:val="es-MX"/>
        </w:rPr>
        <w:t>Bomberos inspeccion</w:t>
      </w:r>
      <w:r w:rsidR="00AF1AF9">
        <w:rPr>
          <w:lang w:val="es-MX"/>
        </w:rPr>
        <w:t>ó</w:t>
      </w:r>
      <w:r>
        <w:rPr>
          <w:lang w:val="es-MX"/>
        </w:rPr>
        <w:t xml:space="preserve"> el PJALLB, el PAMFA y el PFDB</w:t>
      </w:r>
      <w:r>
        <w:rPr>
          <w:szCs w:val="20"/>
          <w:lang w:val="es-CL"/>
        </w:rPr>
        <w:t>.</w:t>
      </w:r>
      <w:r>
        <w:rPr>
          <w:lang w:val="es-MX"/>
        </w:rPr>
        <w:t xml:space="preserve"> Está</w:t>
      </w:r>
      <w:r w:rsidR="00CA3C18">
        <w:rPr>
          <w:lang w:val="es-MX"/>
        </w:rPr>
        <w:t xml:space="preserve"> prevista la </w:t>
      </w:r>
      <w:r w:rsidR="00A744EA">
        <w:rPr>
          <w:lang w:val="es-MX"/>
        </w:rPr>
        <w:t>contratación de una empresa para elaborar un plan de prevención y combate al incendio y pánico</w:t>
      </w:r>
      <w:r w:rsidR="00E31831">
        <w:rPr>
          <w:szCs w:val="20"/>
          <w:lang w:val="es-CL"/>
        </w:rPr>
        <w:t>;</w:t>
      </w:r>
    </w:p>
    <w:p w:rsidR="00160849" w:rsidRPr="00160849" w:rsidRDefault="00160849" w:rsidP="00160849">
      <w:pPr>
        <w:pStyle w:val="ListParagraph"/>
        <w:rPr>
          <w:lang w:val="es-MX"/>
        </w:rPr>
      </w:pPr>
    </w:p>
    <w:p w:rsidR="00160849" w:rsidRPr="00160849" w:rsidRDefault="00160849" w:rsidP="00160849">
      <w:pPr>
        <w:pStyle w:val="ListParagraph"/>
        <w:numPr>
          <w:ilvl w:val="0"/>
          <w:numId w:val="7"/>
        </w:numPr>
        <w:tabs>
          <w:tab w:val="left" w:pos="900"/>
        </w:tabs>
        <w:snapToGrid w:val="0"/>
        <w:ind w:left="851" w:firstLine="0"/>
        <w:contextualSpacing w:val="0"/>
        <w:rPr>
          <w:lang w:val="es-MX"/>
        </w:rPr>
      </w:pPr>
      <w:r w:rsidRPr="00160849">
        <w:rPr>
          <w:lang w:val="es-MX"/>
        </w:rPr>
        <w:t>Durante el período de enero a junio de 2016, fueron registrad</w:t>
      </w:r>
      <w:r w:rsidR="00AF1AF9">
        <w:rPr>
          <w:lang w:val="es-MX"/>
        </w:rPr>
        <w:t>a</w:t>
      </w:r>
      <w:r w:rsidRPr="00160849">
        <w:rPr>
          <w:lang w:val="es-MX"/>
        </w:rPr>
        <w:t xml:space="preserve">s </w:t>
      </w:r>
      <w:r w:rsidR="002F3FA8">
        <w:rPr>
          <w:lang w:val="es-MX"/>
        </w:rPr>
        <w:t>las muertes violentas</w:t>
      </w:r>
      <w:r w:rsidRPr="00160849">
        <w:rPr>
          <w:lang w:val="es-MX"/>
        </w:rPr>
        <w:t xml:space="preserve"> de: Edcleison Borges, Humberto Lavoisier Alves Portal, Egton Matias de Araújo, Walleson Alessandro de Lima, Welli</w:t>
      </w:r>
      <w:r w:rsidR="00151928">
        <w:rPr>
          <w:lang w:val="es-MX"/>
        </w:rPr>
        <w:t>n</w:t>
      </w:r>
      <w:r w:rsidRPr="00160849">
        <w:rPr>
          <w:lang w:val="es-MX"/>
        </w:rPr>
        <w:t>gton dos Santos Vieira, Alexandre da Silva, Vagner Cruz de Brito, José Paulo Barreto Ferreira y Diego Joaquim Duarte de Lima</w:t>
      </w:r>
      <w:r w:rsidR="00524280" w:rsidRPr="00160849">
        <w:rPr>
          <w:szCs w:val="20"/>
          <w:lang w:val="es-CL"/>
        </w:rPr>
        <w:t>.</w:t>
      </w:r>
      <w:r w:rsidR="00524280">
        <w:rPr>
          <w:szCs w:val="20"/>
          <w:lang w:val="es-CL"/>
        </w:rPr>
        <w:t xml:space="preserve"> </w:t>
      </w:r>
      <w:r w:rsidR="00524280">
        <w:rPr>
          <w:lang w:val="es-MX"/>
        </w:rPr>
        <w:t xml:space="preserve">Adicionalmente, ya hay </w:t>
      </w:r>
      <w:r w:rsidR="00AF1AF9">
        <w:rPr>
          <w:lang w:val="es-MX"/>
        </w:rPr>
        <w:t xml:space="preserve">noticia </w:t>
      </w:r>
      <w:r w:rsidR="00524280">
        <w:rPr>
          <w:lang w:val="es-MX"/>
        </w:rPr>
        <w:t xml:space="preserve">de </w:t>
      </w:r>
      <w:r w:rsidR="00015575">
        <w:rPr>
          <w:lang w:val="es-MX"/>
        </w:rPr>
        <w:t>tres</w:t>
      </w:r>
      <w:r w:rsidR="00524280">
        <w:rPr>
          <w:lang w:val="es-MX"/>
        </w:rPr>
        <w:t xml:space="preserve"> asesinatos</w:t>
      </w:r>
      <w:r w:rsidR="00015575">
        <w:rPr>
          <w:lang w:val="es-MX"/>
        </w:rPr>
        <w:t xml:space="preserve"> más</w:t>
      </w:r>
      <w:r w:rsidR="00524280">
        <w:rPr>
          <w:lang w:val="es-MX"/>
        </w:rPr>
        <w:t xml:space="preserve"> en julio y agosto de 2016</w:t>
      </w:r>
      <w:r w:rsidRPr="00160849">
        <w:rPr>
          <w:szCs w:val="20"/>
          <w:lang w:val="es-CL"/>
        </w:rPr>
        <w:t>.</w:t>
      </w:r>
    </w:p>
    <w:p w:rsidR="00B16ED3" w:rsidRDefault="00B16ED3" w:rsidP="00B16ED3">
      <w:pPr>
        <w:pStyle w:val="ListParagraph"/>
        <w:tabs>
          <w:tab w:val="left" w:pos="900"/>
        </w:tabs>
        <w:snapToGrid w:val="0"/>
        <w:ind w:left="0"/>
        <w:contextualSpacing w:val="0"/>
        <w:rPr>
          <w:lang w:val="es-MX"/>
        </w:rPr>
      </w:pPr>
    </w:p>
    <w:p w:rsidR="004E047F" w:rsidRDefault="00D7152E" w:rsidP="00FF755C">
      <w:pPr>
        <w:pStyle w:val="ListParagraph"/>
        <w:numPr>
          <w:ilvl w:val="0"/>
          <w:numId w:val="2"/>
        </w:numPr>
        <w:tabs>
          <w:tab w:val="left" w:pos="900"/>
        </w:tabs>
        <w:snapToGrid w:val="0"/>
        <w:ind w:left="0" w:firstLine="0"/>
        <w:contextualSpacing w:val="0"/>
        <w:rPr>
          <w:lang w:val="es-MX"/>
        </w:rPr>
      </w:pPr>
      <w:r>
        <w:rPr>
          <w:lang w:val="es-MX"/>
        </w:rPr>
        <w:t xml:space="preserve">Por otro lado, los </w:t>
      </w:r>
      <w:r w:rsidR="00A54B67">
        <w:rPr>
          <w:lang w:val="es-MX"/>
        </w:rPr>
        <w:t>representantes</w:t>
      </w:r>
      <w:r>
        <w:rPr>
          <w:lang w:val="es-MX"/>
        </w:rPr>
        <w:t xml:space="preserve"> </w:t>
      </w:r>
      <w:r w:rsidR="009328C1">
        <w:rPr>
          <w:lang w:val="es-MX"/>
        </w:rPr>
        <w:t>informaron a la Corte</w:t>
      </w:r>
      <w:r>
        <w:rPr>
          <w:lang w:val="es-MX"/>
        </w:rPr>
        <w:t xml:space="preserve">, </w:t>
      </w:r>
      <w:r w:rsidR="009328C1">
        <w:rPr>
          <w:lang w:val="es-MX"/>
        </w:rPr>
        <w:t>que</w:t>
      </w:r>
      <w:r>
        <w:rPr>
          <w:lang w:val="es-MX"/>
        </w:rPr>
        <w:t xml:space="preserve"> el Estado</w:t>
      </w:r>
      <w:r w:rsidR="009328C1">
        <w:rPr>
          <w:lang w:val="es-MX"/>
        </w:rPr>
        <w:t>:</w:t>
      </w:r>
    </w:p>
    <w:p w:rsidR="00B16ED3" w:rsidRDefault="00B16ED3" w:rsidP="00B16ED3">
      <w:pPr>
        <w:pStyle w:val="ListParagraph"/>
        <w:tabs>
          <w:tab w:val="left" w:pos="900"/>
        </w:tabs>
        <w:snapToGrid w:val="0"/>
        <w:ind w:left="0"/>
        <w:contextualSpacing w:val="0"/>
        <w:rPr>
          <w:lang w:val="es-MX"/>
        </w:rPr>
      </w:pPr>
    </w:p>
    <w:p w:rsidR="00B16ED3" w:rsidRPr="00DA678A" w:rsidRDefault="00B76543" w:rsidP="00B16ED3">
      <w:pPr>
        <w:pStyle w:val="ListParagraph"/>
        <w:numPr>
          <w:ilvl w:val="0"/>
          <w:numId w:val="26"/>
        </w:numPr>
        <w:tabs>
          <w:tab w:val="left" w:pos="851"/>
        </w:tabs>
        <w:snapToGrid w:val="0"/>
        <w:ind w:left="851" w:firstLine="0"/>
        <w:contextualSpacing w:val="0"/>
        <w:rPr>
          <w:lang w:val="es-MX"/>
        </w:rPr>
      </w:pPr>
      <w:r>
        <w:rPr>
          <w:lang w:val="es-MX"/>
        </w:rPr>
        <w:t>No previó, en su Plan de Trabajo, medidas para combatir la violencia intra</w:t>
      </w:r>
      <w:r w:rsidR="00BA321F">
        <w:rPr>
          <w:lang w:val="es-MX"/>
        </w:rPr>
        <w:t>-</w:t>
      </w:r>
      <w:r>
        <w:rPr>
          <w:lang w:val="es-MX"/>
        </w:rPr>
        <w:t>penitenciaria y la presencia de los “chaveiros”</w:t>
      </w:r>
      <w:r w:rsidR="006B3F7A">
        <w:rPr>
          <w:lang w:val="es-MX"/>
        </w:rPr>
        <w:t>,</w:t>
      </w:r>
      <w:r>
        <w:rPr>
          <w:lang w:val="es-MX"/>
        </w:rPr>
        <w:t xml:space="preserve"> </w:t>
      </w:r>
      <w:r w:rsidR="006B3F7A">
        <w:rPr>
          <w:lang w:val="es-MX"/>
        </w:rPr>
        <w:t>ni</w:t>
      </w:r>
      <w:r>
        <w:rPr>
          <w:lang w:val="es-MX"/>
        </w:rPr>
        <w:t xml:space="preserve"> para garantizar la presencia de agentes penitenciarios en el interior de las unidades del Complejo de Curado. La contratación de agentes penitenciarios y asistentes penitenciarios todavía no ha sido llevada a cabo</w:t>
      </w:r>
      <w:r w:rsidR="00E31831">
        <w:rPr>
          <w:szCs w:val="20"/>
          <w:lang w:val="es-CL"/>
        </w:rPr>
        <w:t>;</w:t>
      </w:r>
    </w:p>
    <w:p w:rsidR="00DA678A" w:rsidRPr="00B16ED3" w:rsidRDefault="00DA678A" w:rsidP="00DA678A">
      <w:pPr>
        <w:pStyle w:val="ListParagraph"/>
        <w:tabs>
          <w:tab w:val="left" w:pos="851"/>
        </w:tabs>
        <w:snapToGrid w:val="0"/>
        <w:ind w:left="851"/>
        <w:contextualSpacing w:val="0"/>
        <w:rPr>
          <w:lang w:val="es-MX"/>
        </w:rPr>
      </w:pPr>
    </w:p>
    <w:p w:rsidR="00B76543" w:rsidRPr="00DA678A" w:rsidRDefault="00325E99" w:rsidP="00B8151D">
      <w:pPr>
        <w:pStyle w:val="ListParagraph"/>
        <w:numPr>
          <w:ilvl w:val="0"/>
          <w:numId w:val="26"/>
        </w:numPr>
        <w:tabs>
          <w:tab w:val="left" w:pos="851"/>
        </w:tabs>
        <w:snapToGrid w:val="0"/>
        <w:ind w:left="851" w:firstLine="0"/>
        <w:contextualSpacing w:val="0"/>
        <w:rPr>
          <w:szCs w:val="20"/>
          <w:lang w:val="es-CR"/>
        </w:rPr>
      </w:pPr>
      <w:r>
        <w:rPr>
          <w:szCs w:val="20"/>
          <w:lang w:val="es-CR"/>
        </w:rPr>
        <w:t xml:space="preserve">No </w:t>
      </w:r>
      <w:r w:rsidR="00BB3218">
        <w:rPr>
          <w:szCs w:val="20"/>
          <w:lang w:val="es-CR"/>
        </w:rPr>
        <w:t>implementó</w:t>
      </w:r>
      <w:r>
        <w:rPr>
          <w:szCs w:val="20"/>
          <w:lang w:val="es-CR"/>
        </w:rPr>
        <w:t xml:space="preserve"> la Contraloría de </w:t>
      </w:r>
      <w:r w:rsidRPr="005B6AE3">
        <w:rPr>
          <w:szCs w:val="20"/>
          <w:lang w:val="es-CR"/>
        </w:rPr>
        <w:t xml:space="preserve">la </w:t>
      </w:r>
      <w:r w:rsidR="007A3BBE">
        <w:rPr>
          <w:szCs w:val="20"/>
          <w:lang w:val="es-CR"/>
        </w:rPr>
        <w:t>SJDH</w:t>
      </w:r>
      <w:r w:rsidR="00E31831">
        <w:rPr>
          <w:szCs w:val="20"/>
          <w:lang w:val="es-CL"/>
        </w:rPr>
        <w:t>;</w:t>
      </w:r>
    </w:p>
    <w:p w:rsidR="00DA678A" w:rsidRPr="00DA678A" w:rsidRDefault="00DA678A" w:rsidP="00DA678A">
      <w:pPr>
        <w:tabs>
          <w:tab w:val="left" w:pos="851"/>
        </w:tabs>
        <w:snapToGrid w:val="0"/>
        <w:rPr>
          <w:szCs w:val="20"/>
          <w:lang w:val="es-CR"/>
        </w:rPr>
      </w:pPr>
    </w:p>
    <w:p w:rsidR="00B76543" w:rsidRPr="00DA678A" w:rsidRDefault="00B76543" w:rsidP="00B8151D">
      <w:pPr>
        <w:pStyle w:val="ListParagraph"/>
        <w:numPr>
          <w:ilvl w:val="0"/>
          <w:numId w:val="26"/>
        </w:numPr>
        <w:tabs>
          <w:tab w:val="left" w:pos="851"/>
        </w:tabs>
        <w:snapToGrid w:val="0"/>
        <w:ind w:left="851" w:firstLine="0"/>
        <w:contextualSpacing w:val="0"/>
        <w:rPr>
          <w:szCs w:val="20"/>
          <w:lang w:val="es-CR"/>
        </w:rPr>
      </w:pPr>
      <w:r>
        <w:rPr>
          <w:szCs w:val="20"/>
          <w:lang w:val="es-CR"/>
        </w:rPr>
        <w:t xml:space="preserve">No presentó </w:t>
      </w:r>
      <w:r w:rsidRPr="005B6AE3">
        <w:rPr>
          <w:szCs w:val="20"/>
          <w:lang w:val="es-CR"/>
        </w:rPr>
        <w:t>información relativa al seguimiento dado a las denuncias presentadas en el Complejo de Curado</w:t>
      </w:r>
      <w:r w:rsidR="00E31831">
        <w:rPr>
          <w:szCs w:val="20"/>
          <w:lang w:val="es-CL"/>
        </w:rPr>
        <w:t>;</w:t>
      </w:r>
    </w:p>
    <w:p w:rsidR="00DA678A" w:rsidRPr="00DA678A" w:rsidRDefault="00DA678A" w:rsidP="00DA678A">
      <w:pPr>
        <w:tabs>
          <w:tab w:val="left" w:pos="851"/>
        </w:tabs>
        <w:snapToGrid w:val="0"/>
        <w:rPr>
          <w:szCs w:val="20"/>
          <w:lang w:val="es-CR"/>
        </w:rPr>
      </w:pPr>
    </w:p>
    <w:p w:rsidR="00B76543" w:rsidRDefault="00B76543" w:rsidP="00B8151D">
      <w:pPr>
        <w:pStyle w:val="ListParagraph"/>
        <w:numPr>
          <w:ilvl w:val="0"/>
          <w:numId w:val="26"/>
        </w:numPr>
        <w:tabs>
          <w:tab w:val="left" w:pos="851"/>
        </w:tabs>
        <w:snapToGrid w:val="0"/>
        <w:ind w:left="851" w:firstLine="0"/>
        <w:contextualSpacing w:val="0"/>
        <w:rPr>
          <w:szCs w:val="20"/>
          <w:lang w:val="es-CR"/>
        </w:rPr>
      </w:pPr>
      <w:r>
        <w:rPr>
          <w:lang w:val="es-MX"/>
        </w:rPr>
        <w:t>No contrató defensores</w:t>
      </w:r>
      <w:r>
        <w:rPr>
          <w:szCs w:val="20"/>
          <w:lang w:val="es-CR"/>
        </w:rPr>
        <w:t xml:space="preserve"> </w:t>
      </w:r>
      <w:r w:rsidR="00CA6EE1">
        <w:rPr>
          <w:szCs w:val="20"/>
          <w:lang w:val="es-CR"/>
        </w:rPr>
        <w:t xml:space="preserve">públicos </w:t>
      </w:r>
      <w:r w:rsidR="00CA6EE1">
        <w:rPr>
          <w:lang w:val="es-MX"/>
        </w:rPr>
        <w:t xml:space="preserve">suficientes </w:t>
      </w:r>
      <w:r>
        <w:rPr>
          <w:szCs w:val="20"/>
          <w:lang w:val="es-CR"/>
        </w:rPr>
        <w:t>para actuar</w:t>
      </w:r>
      <w:r w:rsidRPr="005B6AE3">
        <w:rPr>
          <w:szCs w:val="20"/>
          <w:lang w:val="es-CR"/>
        </w:rPr>
        <w:t xml:space="preserve"> continuamente en el área criminal y de ejecución penal de los establecimientos carcelarios</w:t>
      </w:r>
      <w:r w:rsidR="00E31831">
        <w:rPr>
          <w:szCs w:val="20"/>
          <w:lang w:val="es-CR"/>
        </w:rPr>
        <w:t>;</w:t>
      </w:r>
    </w:p>
    <w:p w:rsidR="00DA678A" w:rsidRPr="00DA678A" w:rsidRDefault="00DA678A" w:rsidP="00DA678A">
      <w:pPr>
        <w:tabs>
          <w:tab w:val="left" w:pos="851"/>
        </w:tabs>
        <w:snapToGrid w:val="0"/>
        <w:rPr>
          <w:szCs w:val="20"/>
          <w:lang w:val="es-CR"/>
        </w:rPr>
      </w:pPr>
    </w:p>
    <w:p w:rsidR="00DA678A" w:rsidRDefault="00B76543" w:rsidP="00DA678A">
      <w:pPr>
        <w:pStyle w:val="ListParagraph"/>
        <w:numPr>
          <w:ilvl w:val="0"/>
          <w:numId w:val="26"/>
        </w:numPr>
        <w:tabs>
          <w:tab w:val="left" w:pos="851"/>
        </w:tabs>
        <w:snapToGrid w:val="0"/>
        <w:ind w:left="851" w:firstLine="0"/>
        <w:contextualSpacing w:val="0"/>
        <w:rPr>
          <w:szCs w:val="20"/>
          <w:lang w:val="es-CR"/>
        </w:rPr>
      </w:pPr>
      <w:r w:rsidRPr="00B76543">
        <w:rPr>
          <w:szCs w:val="20"/>
          <w:lang w:val="es-CR"/>
        </w:rPr>
        <w:t xml:space="preserve">No contrató agentes penitenciarios </w:t>
      </w:r>
      <w:r w:rsidR="00CA6EE1" w:rsidRPr="00B76543">
        <w:rPr>
          <w:szCs w:val="20"/>
          <w:lang w:val="es-CR"/>
        </w:rPr>
        <w:t xml:space="preserve">suficientes </w:t>
      </w:r>
      <w:r w:rsidRPr="00B76543">
        <w:rPr>
          <w:szCs w:val="20"/>
          <w:lang w:val="es-CR"/>
        </w:rPr>
        <w:t xml:space="preserve">para </w:t>
      </w:r>
      <w:r w:rsidR="00AF1AF9">
        <w:rPr>
          <w:szCs w:val="20"/>
          <w:lang w:val="es-CR"/>
        </w:rPr>
        <w:t>impedir</w:t>
      </w:r>
      <w:r w:rsidRPr="00B76543">
        <w:rPr>
          <w:szCs w:val="20"/>
          <w:lang w:val="es-CR"/>
        </w:rPr>
        <w:t xml:space="preserve"> la actuación de los “chaveiros”</w:t>
      </w:r>
      <w:r w:rsidR="00E31831">
        <w:rPr>
          <w:szCs w:val="20"/>
          <w:lang w:val="es-CR"/>
        </w:rPr>
        <w:t>;</w:t>
      </w:r>
    </w:p>
    <w:p w:rsidR="00DA678A" w:rsidRPr="00DA678A" w:rsidRDefault="00DA678A" w:rsidP="00DA678A">
      <w:pPr>
        <w:tabs>
          <w:tab w:val="left" w:pos="851"/>
        </w:tabs>
        <w:snapToGrid w:val="0"/>
        <w:rPr>
          <w:szCs w:val="20"/>
          <w:lang w:val="es-CR"/>
        </w:rPr>
      </w:pPr>
    </w:p>
    <w:p w:rsidR="00DA678A" w:rsidRDefault="00B76543" w:rsidP="00DA678A">
      <w:pPr>
        <w:pStyle w:val="ListParagraph"/>
        <w:numPr>
          <w:ilvl w:val="0"/>
          <w:numId w:val="26"/>
        </w:numPr>
        <w:tabs>
          <w:tab w:val="left" w:pos="851"/>
        </w:tabs>
        <w:snapToGrid w:val="0"/>
        <w:ind w:left="851" w:firstLine="0"/>
        <w:contextualSpacing w:val="0"/>
        <w:rPr>
          <w:szCs w:val="20"/>
          <w:lang w:val="es-CR"/>
        </w:rPr>
      </w:pPr>
      <w:r>
        <w:rPr>
          <w:lang w:val="es-MX"/>
        </w:rPr>
        <w:t xml:space="preserve">No contrató </w:t>
      </w:r>
      <w:r w:rsidRPr="00B76543">
        <w:rPr>
          <w:szCs w:val="20"/>
          <w:lang w:val="es-CR"/>
        </w:rPr>
        <w:t xml:space="preserve">“funcionarios de apoyo” </w:t>
      </w:r>
      <w:r w:rsidR="00CA6EE1" w:rsidRPr="00B76543">
        <w:rPr>
          <w:szCs w:val="20"/>
          <w:lang w:val="es-CR"/>
        </w:rPr>
        <w:t xml:space="preserve">suficientes </w:t>
      </w:r>
      <w:r w:rsidRPr="00B76543">
        <w:rPr>
          <w:szCs w:val="20"/>
          <w:lang w:val="es-CR"/>
        </w:rPr>
        <w:t>para ampliar la capacidad de prestación de servicios jurídicos</w:t>
      </w:r>
      <w:r w:rsidR="00BB3218">
        <w:rPr>
          <w:szCs w:val="20"/>
          <w:lang w:val="es-CR"/>
        </w:rPr>
        <w:t>,</w:t>
      </w:r>
    </w:p>
    <w:p w:rsidR="00DA678A" w:rsidRPr="00DA678A" w:rsidRDefault="00DA678A" w:rsidP="00DA678A">
      <w:pPr>
        <w:pStyle w:val="ListParagraph"/>
        <w:rPr>
          <w:szCs w:val="20"/>
          <w:lang w:val="es-CR"/>
        </w:rPr>
      </w:pPr>
    </w:p>
    <w:p w:rsidR="00DA678A" w:rsidRDefault="00B76543" w:rsidP="00DA678A">
      <w:pPr>
        <w:pStyle w:val="ListParagraph"/>
        <w:numPr>
          <w:ilvl w:val="0"/>
          <w:numId w:val="26"/>
        </w:numPr>
        <w:tabs>
          <w:tab w:val="left" w:pos="851"/>
        </w:tabs>
        <w:snapToGrid w:val="0"/>
        <w:ind w:left="851" w:firstLine="0"/>
        <w:contextualSpacing w:val="0"/>
        <w:rPr>
          <w:szCs w:val="20"/>
          <w:lang w:val="es-CR"/>
        </w:rPr>
      </w:pPr>
      <w:r w:rsidRPr="00DA678A">
        <w:rPr>
          <w:szCs w:val="20"/>
          <w:lang w:val="es-CR"/>
        </w:rPr>
        <w:t>No implementó las acciones necesarias combatir el incendio y el pánico, según la indicación del Departamento de Bomberos</w:t>
      </w:r>
      <w:r w:rsidR="00BB3218">
        <w:rPr>
          <w:szCs w:val="20"/>
          <w:lang w:val="es-CR"/>
        </w:rPr>
        <w:t>.</w:t>
      </w:r>
    </w:p>
    <w:p w:rsidR="004F173F" w:rsidRPr="00BB3218" w:rsidRDefault="004F173F" w:rsidP="00BB3218">
      <w:pPr>
        <w:rPr>
          <w:szCs w:val="20"/>
          <w:lang w:val="es-CR"/>
        </w:rPr>
      </w:pPr>
    </w:p>
    <w:p w:rsidR="004F173F" w:rsidRDefault="004F173F" w:rsidP="00FF755C">
      <w:pPr>
        <w:pStyle w:val="ListParagraph"/>
        <w:numPr>
          <w:ilvl w:val="0"/>
          <w:numId w:val="2"/>
        </w:numPr>
        <w:tabs>
          <w:tab w:val="left" w:pos="900"/>
        </w:tabs>
        <w:snapToGrid w:val="0"/>
        <w:ind w:left="142" w:firstLine="0"/>
        <w:contextualSpacing w:val="0"/>
        <w:rPr>
          <w:szCs w:val="20"/>
          <w:lang w:val="es-CL"/>
        </w:rPr>
      </w:pPr>
      <w:r>
        <w:rPr>
          <w:szCs w:val="20"/>
          <w:lang w:val="es-CL"/>
        </w:rPr>
        <w:t>Adicionalmente, l</w:t>
      </w:r>
      <w:r w:rsidRPr="00C00D56">
        <w:rPr>
          <w:szCs w:val="20"/>
          <w:lang w:val="es-CL"/>
        </w:rPr>
        <w:t xml:space="preserve">os </w:t>
      </w:r>
      <w:r w:rsidR="00BA6E0A">
        <w:rPr>
          <w:szCs w:val="20"/>
          <w:lang w:val="es-CL"/>
        </w:rPr>
        <w:t>r</w:t>
      </w:r>
      <w:r w:rsidR="00A54B67">
        <w:rPr>
          <w:szCs w:val="20"/>
          <w:lang w:val="es-CL"/>
        </w:rPr>
        <w:t>epresentantes</w:t>
      </w:r>
      <w:r w:rsidRPr="00C00D56">
        <w:rPr>
          <w:szCs w:val="20"/>
          <w:lang w:val="es-CL"/>
        </w:rPr>
        <w:t xml:space="preserve"> </w:t>
      </w:r>
      <w:r>
        <w:rPr>
          <w:szCs w:val="20"/>
          <w:lang w:val="es-CL"/>
        </w:rPr>
        <w:t xml:space="preserve">informaron sobre diversos incidentes de violencia ocurridos en el Complejo Penitenciario de Curado: </w:t>
      </w:r>
    </w:p>
    <w:p w:rsidR="004F173F" w:rsidRPr="002B340C" w:rsidRDefault="004F173F" w:rsidP="004F173F">
      <w:pPr>
        <w:pStyle w:val="ListParagraph"/>
        <w:tabs>
          <w:tab w:val="left" w:pos="900"/>
        </w:tabs>
        <w:snapToGrid w:val="0"/>
        <w:ind w:left="142"/>
        <w:contextualSpacing w:val="0"/>
        <w:rPr>
          <w:szCs w:val="20"/>
          <w:lang w:val="es-CL"/>
        </w:rPr>
      </w:pPr>
    </w:p>
    <w:p w:rsidR="004F173F" w:rsidRPr="004F173F" w:rsidRDefault="004F173F" w:rsidP="004F173F">
      <w:pPr>
        <w:pStyle w:val="ListParagraph"/>
        <w:numPr>
          <w:ilvl w:val="0"/>
          <w:numId w:val="17"/>
        </w:numPr>
        <w:tabs>
          <w:tab w:val="left" w:pos="851"/>
          <w:tab w:val="left" w:pos="1418"/>
        </w:tabs>
        <w:snapToGrid w:val="0"/>
        <w:ind w:left="851" w:firstLine="0"/>
        <w:contextualSpacing w:val="0"/>
        <w:rPr>
          <w:szCs w:val="20"/>
          <w:lang w:val="es-CR"/>
        </w:rPr>
      </w:pPr>
      <w:r w:rsidRPr="004F173F">
        <w:rPr>
          <w:szCs w:val="20"/>
          <w:lang w:val="es-ES"/>
        </w:rPr>
        <w:t>El 1 de junio de 2016</w:t>
      </w:r>
      <w:r w:rsidR="00D707B6">
        <w:rPr>
          <w:szCs w:val="20"/>
          <w:lang w:val="es-ES"/>
        </w:rPr>
        <w:t>,</w:t>
      </w:r>
      <w:r w:rsidRPr="004F173F">
        <w:rPr>
          <w:szCs w:val="20"/>
          <w:lang w:val="es-ES"/>
        </w:rPr>
        <w:t xml:space="preserve"> </w:t>
      </w:r>
      <w:r>
        <w:rPr>
          <w:szCs w:val="20"/>
          <w:lang w:val="es-ES"/>
        </w:rPr>
        <w:t>un interno</w:t>
      </w:r>
      <w:r w:rsidRPr="004F173F">
        <w:rPr>
          <w:szCs w:val="20"/>
          <w:lang w:val="es-ES"/>
        </w:rPr>
        <w:t xml:space="preserve"> fue agredido por el agente penitenciario “Carlos</w:t>
      </w:r>
      <w:r>
        <w:rPr>
          <w:szCs w:val="20"/>
          <w:lang w:val="es-CR"/>
        </w:rPr>
        <w:t>”</w:t>
      </w:r>
      <w:r w:rsidRPr="002B340C">
        <w:rPr>
          <w:szCs w:val="20"/>
          <w:lang w:val="es-CR"/>
        </w:rPr>
        <w:t xml:space="preserve">, que </w:t>
      </w:r>
      <w:r>
        <w:rPr>
          <w:szCs w:val="20"/>
          <w:lang w:val="es-CR"/>
        </w:rPr>
        <w:t xml:space="preserve">sería </w:t>
      </w:r>
      <w:r w:rsidRPr="002B340C">
        <w:rPr>
          <w:szCs w:val="20"/>
          <w:lang w:val="es-CR"/>
        </w:rPr>
        <w:t xml:space="preserve">el responsable por la supervisión de seguridad de su unidad, en el </w:t>
      </w:r>
      <w:r>
        <w:rPr>
          <w:szCs w:val="20"/>
          <w:lang w:val="es-CL"/>
        </w:rPr>
        <w:t>PFDB</w:t>
      </w:r>
      <w:r w:rsidR="00E31831">
        <w:rPr>
          <w:szCs w:val="20"/>
          <w:lang w:val="es-CL"/>
        </w:rPr>
        <w:t>;</w:t>
      </w:r>
    </w:p>
    <w:p w:rsidR="004F173F" w:rsidRPr="00B8151D" w:rsidRDefault="004F173F" w:rsidP="004F173F">
      <w:pPr>
        <w:pStyle w:val="ListParagraph"/>
        <w:tabs>
          <w:tab w:val="left" w:pos="851"/>
          <w:tab w:val="left" w:pos="1418"/>
        </w:tabs>
        <w:snapToGrid w:val="0"/>
        <w:ind w:left="851"/>
        <w:contextualSpacing w:val="0"/>
        <w:rPr>
          <w:szCs w:val="20"/>
          <w:lang w:val="es-CR"/>
        </w:rPr>
      </w:pPr>
    </w:p>
    <w:p w:rsidR="004F173F" w:rsidRDefault="004F173F" w:rsidP="004F173F">
      <w:pPr>
        <w:pStyle w:val="ListParagraph"/>
        <w:numPr>
          <w:ilvl w:val="0"/>
          <w:numId w:val="17"/>
        </w:numPr>
        <w:tabs>
          <w:tab w:val="left" w:pos="851"/>
          <w:tab w:val="left" w:pos="1418"/>
        </w:tabs>
        <w:snapToGrid w:val="0"/>
        <w:ind w:left="851" w:firstLine="0"/>
        <w:contextualSpacing w:val="0"/>
        <w:rPr>
          <w:szCs w:val="20"/>
          <w:lang w:val="es-CR"/>
        </w:rPr>
      </w:pPr>
      <w:r>
        <w:rPr>
          <w:szCs w:val="20"/>
          <w:lang w:val="es-CR"/>
        </w:rPr>
        <w:lastRenderedPageBreak/>
        <w:t xml:space="preserve">El </w:t>
      </w:r>
      <w:r w:rsidRPr="002B340C">
        <w:rPr>
          <w:szCs w:val="20"/>
          <w:lang w:val="es-CR"/>
        </w:rPr>
        <w:t>13 de mayo de 2016</w:t>
      </w:r>
      <w:r w:rsidR="00D707B6">
        <w:rPr>
          <w:szCs w:val="20"/>
          <w:lang w:val="es-CR"/>
        </w:rPr>
        <w:t>,</w:t>
      </w:r>
      <w:r w:rsidRPr="002B340C">
        <w:rPr>
          <w:szCs w:val="20"/>
          <w:lang w:val="es-CR"/>
        </w:rPr>
        <w:t xml:space="preserve"> </w:t>
      </w:r>
      <w:r>
        <w:rPr>
          <w:szCs w:val="20"/>
          <w:lang w:val="es-CR"/>
        </w:rPr>
        <w:t xml:space="preserve">un interno que permanecía </w:t>
      </w:r>
      <w:r w:rsidRPr="002B340C">
        <w:rPr>
          <w:szCs w:val="20"/>
          <w:lang w:val="es-CR"/>
        </w:rPr>
        <w:t xml:space="preserve">en la celda de “castigo” afirmó que el “chaveiro” amenazaba </w:t>
      </w:r>
      <w:r>
        <w:rPr>
          <w:szCs w:val="20"/>
          <w:lang w:val="es-CR"/>
        </w:rPr>
        <w:t xml:space="preserve">a </w:t>
      </w:r>
      <w:r w:rsidRPr="002B340C">
        <w:rPr>
          <w:szCs w:val="20"/>
          <w:lang w:val="es-CR"/>
        </w:rPr>
        <w:t>los internos con armas, supuestamente apoyado por los guardias de seguridad</w:t>
      </w:r>
      <w:r>
        <w:rPr>
          <w:szCs w:val="20"/>
          <w:lang w:val="es-CR"/>
        </w:rPr>
        <w:t xml:space="preserve">. El interno estaba herido </w:t>
      </w:r>
      <w:r w:rsidRPr="002B340C">
        <w:rPr>
          <w:szCs w:val="20"/>
          <w:lang w:val="es-CR"/>
        </w:rPr>
        <w:t>en la cabeza</w:t>
      </w:r>
      <w:r>
        <w:rPr>
          <w:szCs w:val="20"/>
          <w:lang w:val="es-CR"/>
        </w:rPr>
        <w:t xml:space="preserve"> y </w:t>
      </w:r>
      <w:r w:rsidR="00F04FD6">
        <w:rPr>
          <w:szCs w:val="20"/>
          <w:lang w:val="es-CR"/>
        </w:rPr>
        <w:t xml:space="preserve">cuando tuvo lugar </w:t>
      </w:r>
      <w:r w:rsidRPr="002B340C">
        <w:rPr>
          <w:szCs w:val="20"/>
          <w:lang w:val="es-CR"/>
        </w:rPr>
        <w:t xml:space="preserve">la visita de la Corte al Complejo de Curado, el 8 de junio, </w:t>
      </w:r>
      <w:r>
        <w:rPr>
          <w:szCs w:val="20"/>
          <w:lang w:val="es-CR"/>
        </w:rPr>
        <w:t xml:space="preserve">permanecía </w:t>
      </w:r>
      <w:r w:rsidRPr="002B340C">
        <w:rPr>
          <w:szCs w:val="20"/>
          <w:lang w:val="es-CR"/>
        </w:rPr>
        <w:t>aislado</w:t>
      </w:r>
      <w:r w:rsidR="00E31831">
        <w:rPr>
          <w:szCs w:val="20"/>
          <w:lang w:val="es-CR"/>
        </w:rPr>
        <w:t>;</w:t>
      </w:r>
    </w:p>
    <w:p w:rsidR="004F173F" w:rsidRPr="004F173F" w:rsidRDefault="004F173F" w:rsidP="004F173F">
      <w:pPr>
        <w:tabs>
          <w:tab w:val="left" w:pos="851"/>
          <w:tab w:val="left" w:pos="1418"/>
        </w:tabs>
        <w:snapToGrid w:val="0"/>
        <w:rPr>
          <w:szCs w:val="20"/>
          <w:lang w:val="es-CR"/>
        </w:rPr>
      </w:pPr>
    </w:p>
    <w:p w:rsidR="004F173F" w:rsidRDefault="004F173F" w:rsidP="004F173F">
      <w:pPr>
        <w:pStyle w:val="ListParagraph"/>
        <w:numPr>
          <w:ilvl w:val="0"/>
          <w:numId w:val="17"/>
        </w:numPr>
        <w:tabs>
          <w:tab w:val="left" w:pos="851"/>
          <w:tab w:val="left" w:pos="1418"/>
        </w:tabs>
        <w:snapToGrid w:val="0"/>
        <w:ind w:left="851" w:firstLine="0"/>
        <w:contextualSpacing w:val="0"/>
        <w:rPr>
          <w:szCs w:val="20"/>
          <w:lang w:val="es-CR"/>
        </w:rPr>
      </w:pPr>
      <w:r>
        <w:rPr>
          <w:szCs w:val="20"/>
          <w:lang w:val="es-CR"/>
        </w:rPr>
        <w:t>El 13 de mayo de 2016</w:t>
      </w:r>
      <w:r w:rsidR="00D707B6">
        <w:rPr>
          <w:szCs w:val="20"/>
          <w:lang w:val="es-CR"/>
        </w:rPr>
        <w:t>,</w:t>
      </w:r>
      <w:r>
        <w:rPr>
          <w:szCs w:val="20"/>
          <w:lang w:val="es-CR"/>
        </w:rPr>
        <w:t xml:space="preserve"> un interno afirmó que se encontraba </w:t>
      </w:r>
      <w:r w:rsidR="0015239D">
        <w:rPr>
          <w:szCs w:val="20"/>
          <w:lang w:val="es-CR"/>
        </w:rPr>
        <w:t xml:space="preserve">encerrado </w:t>
      </w:r>
      <w:r>
        <w:rPr>
          <w:szCs w:val="20"/>
          <w:lang w:val="es-CR"/>
        </w:rPr>
        <w:t>en la</w:t>
      </w:r>
      <w:r w:rsidRPr="002B340C">
        <w:rPr>
          <w:szCs w:val="20"/>
          <w:lang w:val="es-CR"/>
        </w:rPr>
        <w:t xml:space="preserve"> celda de “castigo” por supuestamente haber apedreado un guardia de seguridad</w:t>
      </w:r>
      <w:r>
        <w:rPr>
          <w:szCs w:val="20"/>
          <w:lang w:val="es-CR"/>
        </w:rPr>
        <w:t>, y que</w:t>
      </w:r>
      <w:r w:rsidRPr="002B340C">
        <w:rPr>
          <w:szCs w:val="20"/>
          <w:lang w:val="es-CR"/>
        </w:rPr>
        <w:t xml:space="preserve"> </w:t>
      </w:r>
      <w:r w:rsidR="00D707B6">
        <w:rPr>
          <w:szCs w:val="20"/>
          <w:lang w:val="es-CR"/>
        </w:rPr>
        <w:t>ordenaron a un perro que lo atacara</w:t>
      </w:r>
      <w:r w:rsidRPr="002B340C">
        <w:rPr>
          <w:szCs w:val="20"/>
          <w:lang w:val="es-CR"/>
        </w:rPr>
        <w:t>. Otros internos afirmaron que los perros son usados para intimidarlos</w:t>
      </w:r>
      <w:r w:rsidR="00E31831">
        <w:rPr>
          <w:szCs w:val="20"/>
          <w:lang w:val="es-CR"/>
        </w:rPr>
        <w:t>;</w:t>
      </w:r>
    </w:p>
    <w:p w:rsidR="004F173F" w:rsidRPr="004F173F" w:rsidRDefault="004F173F" w:rsidP="004F173F">
      <w:pPr>
        <w:tabs>
          <w:tab w:val="left" w:pos="851"/>
          <w:tab w:val="left" w:pos="1418"/>
        </w:tabs>
        <w:snapToGrid w:val="0"/>
        <w:rPr>
          <w:szCs w:val="20"/>
          <w:lang w:val="es-CR"/>
        </w:rPr>
      </w:pPr>
    </w:p>
    <w:p w:rsidR="004F173F" w:rsidRDefault="00D707B6" w:rsidP="004F173F">
      <w:pPr>
        <w:pStyle w:val="ListParagraph"/>
        <w:numPr>
          <w:ilvl w:val="0"/>
          <w:numId w:val="17"/>
        </w:numPr>
        <w:tabs>
          <w:tab w:val="left" w:pos="851"/>
          <w:tab w:val="left" w:pos="1418"/>
        </w:tabs>
        <w:snapToGrid w:val="0"/>
        <w:ind w:left="851" w:firstLine="0"/>
        <w:contextualSpacing w:val="0"/>
        <w:rPr>
          <w:szCs w:val="20"/>
          <w:lang w:val="es-CR"/>
        </w:rPr>
      </w:pPr>
      <w:r>
        <w:rPr>
          <w:szCs w:val="20"/>
          <w:lang w:val="es-CR"/>
        </w:rPr>
        <w:t>El 13 de mayo de 2016, u</w:t>
      </w:r>
      <w:r w:rsidR="004F173F">
        <w:rPr>
          <w:szCs w:val="20"/>
          <w:lang w:val="es-CR"/>
        </w:rPr>
        <w:t>n interno</w:t>
      </w:r>
      <w:r w:rsidR="004F173F" w:rsidRPr="002B340C">
        <w:rPr>
          <w:szCs w:val="20"/>
          <w:lang w:val="es-CR"/>
        </w:rPr>
        <w:t xml:space="preserve"> </w:t>
      </w:r>
      <w:r>
        <w:rPr>
          <w:szCs w:val="20"/>
          <w:lang w:val="es-CR"/>
        </w:rPr>
        <w:t>relató haber sido</w:t>
      </w:r>
      <w:r w:rsidR="004F173F" w:rsidRPr="002B340C">
        <w:rPr>
          <w:szCs w:val="20"/>
          <w:lang w:val="es-CR"/>
        </w:rPr>
        <w:t xml:space="preserve"> golpeado</w:t>
      </w:r>
      <w:r>
        <w:rPr>
          <w:szCs w:val="20"/>
          <w:lang w:val="es-CR"/>
        </w:rPr>
        <w:t xml:space="preserve"> con un barrote</w:t>
      </w:r>
      <w:r w:rsidR="004F173F" w:rsidRPr="002B340C">
        <w:rPr>
          <w:szCs w:val="20"/>
          <w:lang w:val="es-CR"/>
        </w:rPr>
        <w:t xml:space="preserve"> por el “</w:t>
      </w:r>
      <w:proofErr w:type="spellStart"/>
      <w:r w:rsidR="004F173F" w:rsidRPr="002B340C">
        <w:rPr>
          <w:szCs w:val="20"/>
          <w:lang w:val="es-CR"/>
        </w:rPr>
        <w:t>chaveiro</w:t>
      </w:r>
      <w:proofErr w:type="spellEnd"/>
      <w:r w:rsidR="004F173F" w:rsidRPr="002B340C">
        <w:rPr>
          <w:szCs w:val="20"/>
          <w:lang w:val="es-CR"/>
        </w:rPr>
        <w:t>” y su auxiliar</w:t>
      </w:r>
      <w:r w:rsidR="00E31831">
        <w:rPr>
          <w:szCs w:val="20"/>
          <w:lang w:val="es-CR"/>
        </w:rPr>
        <w:t>;</w:t>
      </w:r>
    </w:p>
    <w:p w:rsidR="004F173F" w:rsidRPr="004F173F" w:rsidRDefault="004F173F" w:rsidP="004F173F">
      <w:pPr>
        <w:tabs>
          <w:tab w:val="left" w:pos="851"/>
          <w:tab w:val="left" w:pos="1418"/>
        </w:tabs>
        <w:snapToGrid w:val="0"/>
        <w:rPr>
          <w:szCs w:val="20"/>
          <w:lang w:val="es-CR"/>
        </w:rPr>
      </w:pPr>
    </w:p>
    <w:p w:rsidR="004F173F" w:rsidRDefault="00D707B6" w:rsidP="004F173F">
      <w:pPr>
        <w:pStyle w:val="ListParagraph"/>
        <w:numPr>
          <w:ilvl w:val="0"/>
          <w:numId w:val="17"/>
        </w:numPr>
        <w:tabs>
          <w:tab w:val="left" w:pos="851"/>
          <w:tab w:val="left" w:pos="1418"/>
        </w:tabs>
        <w:snapToGrid w:val="0"/>
        <w:ind w:left="851" w:firstLine="0"/>
        <w:contextualSpacing w:val="0"/>
        <w:rPr>
          <w:szCs w:val="20"/>
          <w:lang w:val="es-CR"/>
        </w:rPr>
      </w:pPr>
      <w:r>
        <w:rPr>
          <w:szCs w:val="20"/>
          <w:lang w:val="es-CR"/>
        </w:rPr>
        <w:t>El 13 de mayo de 2016, u</w:t>
      </w:r>
      <w:r w:rsidR="004F173F">
        <w:rPr>
          <w:szCs w:val="20"/>
          <w:lang w:val="es-CR"/>
        </w:rPr>
        <w:t xml:space="preserve">n interno </w:t>
      </w:r>
      <w:r>
        <w:rPr>
          <w:szCs w:val="20"/>
          <w:lang w:val="es-CR"/>
        </w:rPr>
        <w:t>relató haber sido</w:t>
      </w:r>
      <w:r w:rsidR="004F173F" w:rsidRPr="00801ED9">
        <w:rPr>
          <w:szCs w:val="20"/>
          <w:lang w:val="es-CR"/>
        </w:rPr>
        <w:t xml:space="preserve"> agredido por los guardias de seguridad. Otro interno confirmó su relato</w:t>
      </w:r>
      <w:r w:rsidR="00E31831">
        <w:rPr>
          <w:szCs w:val="20"/>
          <w:lang w:val="es-CR"/>
        </w:rPr>
        <w:t>;</w:t>
      </w:r>
      <w:r w:rsidR="004F173F" w:rsidRPr="00801ED9">
        <w:rPr>
          <w:szCs w:val="20"/>
          <w:lang w:val="es-CR"/>
        </w:rPr>
        <w:t xml:space="preserve"> </w:t>
      </w:r>
    </w:p>
    <w:p w:rsidR="004F173F" w:rsidRPr="004F173F" w:rsidRDefault="004F173F" w:rsidP="004F173F">
      <w:pPr>
        <w:tabs>
          <w:tab w:val="left" w:pos="851"/>
          <w:tab w:val="left" w:pos="1418"/>
        </w:tabs>
        <w:snapToGrid w:val="0"/>
        <w:rPr>
          <w:szCs w:val="20"/>
          <w:lang w:val="es-CR"/>
        </w:rPr>
      </w:pPr>
    </w:p>
    <w:p w:rsidR="004F173F" w:rsidRDefault="00D707B6" w:rsidP="004F173F">
      <w:pPr>
        <w:pStyle w:val="ListParagraph"/>
        <w:numPr>
          <w:ilvl w:val="0"/>
          <w:numId w:val="17"/>
        </w:numPr>
        <w:tabs>
          <w:tab w:val="left" w:pos="851"/>
          <w:tab w:val="left" w:pos="1418"/>
        </w:tabs>
        <w:snapToGrid w:val="0"/>
        <w:ind w:left="851" w:firstLine="0"/>
        <w:contextualSpacing w:val="0"/>
        <w:rPr>
          <w:szCs w:val="20"/>
          <w:lang w:val="es-CR"/>
        </w:rPr>
      </w:pPr>
      <w:r>
        <w:rPr>
          <w:szCs w:val="20"/>
          <w:lang w:val="es-CR"/>
        </w:rPr>
        <w:t>El 13 de mayo de 2016, u</w:t>
      </w:r>
      <w:r w:rsidR="004F173F">
        <w:rPr>
          <w:szCs w:val="20"/>
          <w:lang w:val="es-CR"/>
        </w:rPr>
        <w:t xml:space="preserve">n interno </w:t>
      </w:r>
      <w:r>
        <w:rPr>
          <w:szCs w:val="20"/>
          <w:lang w:val="es-CR"/>
        </w:rPr>
        <w:t>relató haber sido</w:t>
      </w:r>
      <w:r w:rsidR="004F173F" w:rsidRPr="00801ED9">
        <w:rPr>
          <w:szCs w:val="20"/>
          <w:lang w:val="es-CR"/>
        </w:rPr>
        <w:t xml:space="preserve"> golpeado por el “chaveiro” del pabellón N, </w:t>
      </w:r>
      <w:r>
        <w:rPr>
          <w:szCs w:val="20"/>
          <w:lang w:val="es-CR"/>
        </w:rPr>
        <w:t>“</w:t>
      </w:r>
      <w:r w:rsidR="004F173F" w:rsidRPr="00801ED9">
        <w:rPr>
          <w:szCs w:val="20"/>
          <w:lang w:val="es-CR"/>
        </w:rPr>
        <w:t>Reinaldo</w:t>
      </w:r>
      <w:r>
        <w:rPr>
          <w:szCs w:val="20"/>
          <w:lang w:val="es-CR"/>
        </w:rPr>
        <w:t>”</w:t>
      </w:r>
      <w:r w:rsidR="004F173F" w:rsidRPr="00801ED9">
        <w:rPr>
          <w:szCs w:val="20"/>
          <w:lang w:val="es-CR"/>
        </w:rPr>
        <w:t xml:space="preserve">, y su auxiliar, </w:t>
      </w:r>
      <w:r>
        <w:rPr>
          <w:szCs w:val="20"/>
          <w:lang w:val="es-CR"/>
        </w:rPr>
        <w:t>“</w:t>
      </w:r>
      <w:r w:rsidR="004F173F" w:rsidRPr="00801ED9">
        <w:rPr>
          <w:szCs w:val="20"/>
          <w:lang w:val="es-CR"/>
        </w:rPr>
        <w:t>Alexandre</w:t>
      </w:r>
      <w:r>
        <w:rPr>
          <w:szCs w:val="20"/>
          <w:lang w:val="es-CR"/>
        </w:rPr>
        <w:t>”</w:t>
      </w:r>
      <w:r w:rsidR="00E31831">
        <w:rPr>
          <w:szCs w:val="20"/>
          <w:lang w:val="es-CR"/>
        </w:rPr>
        <w:t>;</w:t>
      </w:r>
    </w:p>
    <w:p w:rsidR="004F173F" w:rsidRPr="004F173F" w:rsidRDefault="004F173F" w:rsidP="004F173F">
      <w:pPr>
        <w:tabs>
          <w:tab w:val="left" w:pos="851"/>
          <w:tab w:val="left" w:pos="1418"/>
        </w:tabs>
        <w:snapToGrid w:val="0"/>
        <w:rPr>
          <w:szCs w:val="20"/>
          <w:lang w:val="es-CR"/>
        </w:rPr>
      </w:pPr>
      <w:r w:rsidRPr="004F173F">
        <w:rPr>
          <w:szCs w:val="20"/>
          <w:lang w:val="es-CR"/>
        </w:rPr>
        <w:t xml:space="preserve"> </w:t>
      </w:r>
    </w:p>
    <w:p w:rsidR="004F173F" w:rsidRDefault="004F173F" w:rsidP="004F173F">
      <w:pPr>
        <w:pStyle w:val="ListParagraph"/>
        <w:numPr>
          <w:ilvl w:val="0"/>
          <w:numId w:val="17"/>
        </w:numPr>
        <w:tabs>
          <w:tab w:val="left" w:pos="851"/>
          <w:tab w:val="left" w:pos="1418"/>
        </w:tabs>
        <w:snapToGrid w:val="0"/>
        <w:ind w:left="851" w:firstLine="0"/>
        <w:contextualSpacing w:val="0"/>
        <w:rPr>
          <w:szCs w:val="20"/>
          <w:lang w:val="es-CR"/>
        </w:rPr>
      </w:pPr>
      <w:r>
        <w:rPr>
          <w:szCs w:val="20"/>
          <w:lang w:val="es-CR"/>
        </w:rPr>
        <w:t xml:space="preserve">El </w:t>
      </w:r>
      <w:r w:rsidRPr="00801ED9">
        <w:rPr>
          <w:szCs w:val="20"/>
          <w:lang w:val="es-CR"/>
        </w:rPr>
        <w:t xml:space="preserve">“chaveiro” del pabellón G fue asesinado a </w:t>
      </w:r>
      <w:r w:rsidR="00D707B6">
        <w:rPr>
          <w:szCs w:val="20"/>
          <w:lang w:val="es-CR"/>
        </w:rPr>
        <w:t xml:space="preserve">tiros </w:t>
      </w:r>
      <w:r w:rsidRPr="00801ED9">
        <w:rPr>
          <w:szCs w:val="20"/>
          <w:lang w:val="es-CR"/>
        </w:rPr>
        <w:t xml:space="preserve">el 3 de mayo de 2016 por otro interno </w:t>
      </w:r>
      <w:r>
        <w:rPr>
          <w:szCs w:val="20"/>
          <w:lang w:val="es-CR"/>
        </w:rPr>
        <w:t xml:space="preserve">durante </w:t>
      </w:r>
      <w:r w:rsidRPr="00801ED9">
        <w:rPr>
          <w:szCs w:val="20"/>
          <w:lang w:val="es-CR"/>
        </w:rPr>
        <w:t xml:space="preserve">un partido de fútbol en el </w:t>
      </w:r>
      <w:r>
        <w:rPr>
          <w:szCs w:val="20"/>
          <w:lang w:val="es-CR"/>
        </w:rPr>
        <w:t>PJALLB</w:t>
      </w:r>
      <w:r w:rsidR="00E31831">
        <w:rPr>
          <w:szCs w:val="20"/>
          <w:lang w:val="es-CR"/>
        </w:rPr>
        <w:t>;</w:t>
      </w:r>
    </w:p>
    <w:p w:rsidR="004F173F" w:rsidRPr="004F173F" w:rsidRDefault="004F173F" w:rsidP="004F173F">
      <w:pPr>
        <w:tabs>
          <w:tab w:val="left" w:pos="851"/>
          <w:tab w:val="left" w:pos="1418"/>
        </w:tabs>
        <w:snapToGrid w:val="0"/>
        <w:rPr>
          <w:szCs w:val="20"/>
          <w:lang w:val="es-CR"/>
        </w:rPr>
      </w:pPr>
    </w:p>
    <w:p w:rsidR="004F173F" w:rsidRDefault="004F173F" w:rsidP="00D707B6">
      <w:pPr>
        <w:pStyle w:val="ListParagraph"/>
        <w:numPr>
          <w:ilvl w:val="0"/>
          <w:numId w:val="17"/>
        </w:numPr>
        <w:tabs>
          <w:tab w:val="left" w:pos="851"/>
          <w:tab w:val="left" w:pos="1418"/>
        </w:tabs>
        <w:snapToGrid w:val="0"/>
        <w:ind w:left="851" w:firstLine="0"/>
        <w:contextualSpacing w:val="0"/>
        <w:rPr>
          <w:szCs w:val="20"/>
          <w:lang w:val="es-CR"/>
        </w:rPr>
      </w:pPr>
      <w:r w:rsidRPr="00D707B6">
        <w:rPr>
          <w:szCs w:val="20"/>
          <w:lang w:val="es-CR"/>
        </w:rPr>
        <w:t xml:space="preserve">Un interno fue herido por una bala perdida </w:t>
      </w:r>
      <w:r w:rsidR="00D707B6" w:rsidRPr="00D707B6">
        <w:rPr>
          <w:szCs w:val="20"/>
          <w:lang w:val="es-CR"/>
        </w:rPr>
        <w:t>el 3 de mayo de 2016</w:t>
      </w:r>
      <w:r w:rsidR="00E31831">
        <w:rPr>
          <w:szCs w:val="20"/>
          <w:lang w:val="es-CR"/>
        </w:rPr>
        <w:t>;</w:t>
      </w:r>
    </w:p>
    <w:p w:rsidR="00D707B6" w:rsidRPr="00D707B6" w:rsidRDefault="00D707B6" w:rsidP="00D707B6">
      <w:pPr>
        <w:pStyle w:val="ListParagraph"/>
        <w:rPr>
          <w:szCs w:val="20"/>
          <w:lang w:val="es-CR"/>
        </w:rPr>
      </w:pPr>
    </w:p>
    <w:p w:rsidR="00D707B6" w:rsidRDefault="00D707B6" w:rsidP="00D707B6">
      <w:pPr>
        <w:pStyle w:val="ListParagraph"/>
        <w:numPr>
          <w:ilvl w:val="0"/>
          <w:numId w:val="17"/>
        </w:numPr>
        <w:tabs>
          <w:tab w:val="left" w:pos="851"/>
          <w:tab w:val="left" w:pos="1418"/>
        </w:tabs>
        <w:snapToGrid w:val="0"/>
        <w:ind w:left="900" w:firstLine="0"/>
        <w:contextualSpacing w:val="0"/>
        <w:rPr>
          <w:szCs w:val="20"/>
          <w:lang w:val="es-CR"/>
        </w:rPr>
      </w:pPr>
      <w:r>
        <w:rPr>
          <w:szCs w:val="20"/>
          <w:lang w:val="es-CR"/>
        </w:rPr>
        <w:t xml:space="preserve">El </w:t>
      </w:r>
      <w:r w:rsidRPr="00801ED9">
        <w:rPr>
          <w:szCs w:val="20"/>
          <w:lang w:val="es-CR"/>
        </w:rPr>
        <w:t>29 de mayo de 2016</w:t>
      </w:r>
      <w:r>
        <w:rPr>
          <w:szCs w:val="20"/>
          <w:lang w:val="es-CR"/>
        </w:rPr>
        <w:t>,</w:t>
      </w:r>
      <w:r w:rsidRPr="00801ED9">
        <w:rPr>
          <w:szCs w:val="20"/>
          <w:lang w:val="es-CR"/>
        </w:rPr>
        <w:t xml:space="preserve"> </w:t>
      </w:r>
      <w:r>
        <w:rPr>
          <w:szCs w:val="20"/>
          <w:lang w:val="es-CR"/>
        </w:rPr>
        <w:t>o</w:t>
      </w:r>
      <w:r w:rsidRPr="00801ED9">
        <w:rPr>
          <w:szCs w:val="20"/>
          <w:lang w:val="es-CR"/>
        </w:rPr>
        <w:t xml:space="preserve">currió una explosión en el </w:t>
      </w:r>
      <w:r>
        <w:rPr>
          <w:szCs w:val="20"/>
          <w:lang w:val="es-CR"/>
        </w:rPr>
        <w:t>PAMFA</w:t>
      </w:r>
      <w:r w:rsidR="00E31831">
        <w:rPr>
          <w:szCs w:val="20"/>
          <w:lang w:val="es-CR"/>
        </w:rPr>
        <w:t>.</w:t>
      </w:r>
      <w:r>
        <w:rPr>
          <w:szCs w:val="20"/>
          <w:lang w:val="es-CR"/>
        </w:rPr>
        <w:t xml:space="preserve"> En </w:t>
      </w:r>
      <w:r w:rsidR="0015239D">
        <w:rPr>
          <w:szCs w:val="20"/>
          <w:lang w:val="es-CR"/>
        </w:rPr>
        <w:t>es</w:t>
      </w:r>
      <w:r>
        <w:rPr>
          <w:szCs w:val="20"/>
          <w:lang w:val="es-CR"/>
        </w:rPr>
        <w:t xml:space="preserve">a ocasión, un </w:t>
      </w:r>
      <w:r w:rsidRPr="00801ED9">
        <w:rPr>
          <w:szCs w:val="20"/>
          <w:lang w:val="es-CR"/>
        </w:rPr>
        <w:t xml:space="preserve">agente penitenciario fue </w:t>
      </w:r>
      <w:r>
        <w:rPr>
          <w:szCs w:val="20"/>
          <w:lang w:val="es-CR"/>
        </w:rPr>
        <w:t>herido por disparo de arma de fuego</w:t>
      </w:r>
      <w:r w:rsidR="00E31831">
        <w:rPr>
          <w:szCs w:val="20"/>
          <w:lang w:val="es-CR"/>
        </w:rPr>
        <w:t>;</w:t>
      </w:r>
    </w:p>
    <w:p w:rsidR="00D707B6" w:rsidRPr="00D707B6" w:rsidRDefault="00D707B6" w:rsidP="00D707B6">
      <w:pPr>
        <w:tabs>
          <w:tab w:val="left" w:pos="851"/>
          <w:tab w:val="left" w:pos="1418"/>
        </w:tabs>
        <w:snapToGrid w:val="0"/>
        <w:rPr>
          <w:szCs w:val="20"/>
          <w:lang w:val="es-CR"/>
        </w:rPr>
      </w:pPr>
    </w:p>
    <w:p w:rsidR="00D707B6" w:rsidRDefault="00D707B6" w:rsidP="00D707B6">
      <w:pPr>
        <w:pStyle w:val="ListParagraph"/>
        <w:numPr>
          <w:ilvl w:val="0"/>
          <w:numId w:val="17"/>
        </w:numPr>
        <w:tabs>
          <w:tab w:val="left" w:pos="851"/>
          <w:tab w:val="left" w:pos="1418"/>
        </w:tabs>
        <w:snapToGrid w:val="0"/>
        <w:ind w:left="900" w:firstLine="0"/>
        <w:contextualSpacing w:val="0"/>
        <w:rPr>
          <w:szCs w:val="20"/>
          <w:lang w:val="es-CR"/>
        </w:rPr>
      </w:pPr>
      <w:r>
        <w:rPr>
          <w:szCs w:val="20"/>
          <w:lang w:val="es-CR"/>
        </w:rPr>
        <w:t>El 1</w:t>
      </w:r>
      <w:r w:rsidRPr="00801ED9">
        <w:rPr>
          <w:szCs w:val="20"/>
          <w:lang w:val="es-CR"/>
        </w:rPr>
        <w:t xml:space="preserve"> de julio de 2016</w:t>
      </w:r>
      <w:r>
        <w:rPr>
          <w:szCs w:val="20"/>
          <w:lang w:val="es-CR"/>
        </w:rPr>
        <w:t>,</w:t>
      </w:r>
      <w:r w:rsidRPr="00801ED9">
        <w:rPr>
          <w:szCs w:val="20"/>
          <w:lang w:val="es-CR"/>
        </w:rPr>
        <w:t xml:space="preserve"> </w:t>
      </w:r>
      <w:r>
        <w:rPr>
          <w:szCs w:val="20"/>
          <w:lang w:val="es-CR"/>
        </w:rPr>
        <w:t xml:space="preserve">hubo un motín </w:t>
      </w:r>
      <w:r w:rsidRPr="00801ED9">
        <w:rPr>
          <w:szCs w:val="20"/>
          <w:lang w:val="es-CR"/>
        </w:rPr>
        <w:t xml:space="preserve">en el </w:t>
      </w:r>
      <w:r>
        <w:rPr>
          <w:szCs w:val="20"/>
          <w:lang w:val="es-CR"/>
        </w:rPr>
        <w:t>PJALLB</w:t>
      </w:r>
      <w:r w:rsidRPr="00801ED9">
        <w:rPr>
          <w:szCs w:val="20"/>
          <w:lang w:val="es-CR"/>
        </w:rPr>
        <w:t xml:space="preserve">, en razón de la transferencia de un interno a otro pabellón.  En </w:t>
      </w:r>
      <w:r w:rsidR="0015239D">
        <w:rPr>
          <w:szCs w:val="20"/>
          <w:lang w:val="es-CR"/>
        </w:rPr>
        <w:t>es</w:t>
      </w:r>
      <w:r w:rsidRPr="00801ED9">
        <w:rPr>
          <w:szCs w:val="20"/>
          <w:lang w:val="es-CR"/>
        </w:rPr>
        <w:t>a ocasión, f</w:t>
      </w:r>
      <w:r>
        <w:rPr>
          <w:szCs w:val="20"/>
          <w:lang w:val="es-CR"/>
        </w:rPr>
        <w:t>allecieron dos internos</w:t>
      </w:r>
      <w:r w:rsidR="0015239D">
        <w:rPr>
          <w:szCs w:val="20"/>
          <w:lang w:val="es-CR"/>
        </w:rPr>
        <w:t>:</w:t>
      </w:r>
      <w:r>
        <w:rPr>
          <w:szCs w:val="20"/>
          <w:lang w:val="es-CR"/>
        </w:rPr>
        <w:t xml:space="preserve"> Wellin</w:t>
      </w:r>
      <w:r w:rsidRPr="00801ED9">
        <w:rPr>
          <w:szCs w:val="20"/>
          <w:lang w:val="es-CR"/>
        </w:rPr>
        <w:t>ton Gomes Guedes y Wendel</w:t>
      </w:r>
      <w:r>
        <w:rPr>
          <w:szCs w:val="20"/>
          <w:lang w:val="es-CR"/>
        </w:rPr>
        <w:t>l</w:t>
      </w:r>
      <w:r w:rsidRPr="00801ED9">
        <w:rPr>
          <w:szCs w:val="20"/>
          <w:lang w:val="es-CR"/>
        </w:rPr>
        <w:t xml:space="preserve"> Pereira dos Santos, y quedaron heridos cuatro más</w:t>
      </w:r>
      <w:r w:rsidR="00E31831">
        <w:rPr>
          <w:szCs w:val="20"/>
          <w:lang w:val="es-CR"/>
        </w:rPr>
        <w:t>;</w:t>
      </w:r>
    </w:p>
    <w:p w:rsidR="00D707B6" w:rsidRPr="00D707B6" w:rsidRDefault="00D707B6" w:rsidP="00D707B6">
      <w:pPr>
        <w:tabs>
          <w:tab w:val="left" w:pos="851"/>
          <w:tab w:val="left" w:pos="1418"/>
        </w:tabs>
        <w:snapToGrid w:val="0"/>
        <w:rPr>
          <w:szCs w:val="20"/>
          <w:lang w:val="es-CR"/>
        </w:rPr>
      </w:pPr>
    </w:p>
    <w:p w:rsidR="00D707B6" w:rsidRDefault="00D707B6" w:rsidP="00D707B6">
      <w:pPr>
        <w:pStyle w:val="ListParagraph"/>
        <w:numPr>
          <w:ilvl w:val="0"/>
          <w:numId w:val="17"/>
        </w:numPr>
        <w:tabs>
          <w:tab w:val="left" w:pos="851"/>
          <w:tab w:val="left" w:pos="1418"/>
          <w:tab w:val="left" w:pos="2977"/>
        </w:tabs>
        <w:snapToGrid w:val="0"/>
        <w:ind w:left="900" w:firstLine="0"/>
        <w:contextualSpacing w:val="0"/>
        <w:rPr>
          <w:szCs w:val="20"/>
          <w:lang w:val="es-CR"/>
        </w:rPr>
      </w:pPr>
      <w:r>
        <w:rPr>
          <w:szCs w:val="20"/>
          <w:lang w:val="es-CR"/>
        </w:rPr>
        <w:t xml:space="preserve">El </w:t>
      </w:r>
      <w:r w:rsidRPr="00801ED9">
        <w:rPr>
          <w:szCs w:val="20"/>
          <w:lang w:val="es-CR"/>
        </w:rPr>
        <w:t>12 de julio de 2016</w:t>
      </w:r>
      <w:r w:rsidR="00222FE2">
        <w:rPr>
          <w:szCs w:val="20"/>
          <w:lang w:val="es-CR"/>
        </w:rPr>
        <w:t>,</w:t>
      </w:r>
      <w:r>
        <w:rPr>
          <w:szCs w:val="20"/>
          <w:lang w:val="es-CR"/>
        </w:rPr>
        <w:t xml:space="preserve"> u</w:t>
      </w:r>
      <w:r w:rsidRPr="00801ED9">
        <w:rPr>
          <w:szCs w:val="20"/>
          <w:lang w:val="es-CR"/>
        </w:rPr>
        <w:t xml:space="preserve">n interno fue asesinado por otros internos en el </w:t>
      </w:r>
      <w:r>
        <w:rPr>
          <w:szCs w:val="20"/>
          <w:lang w:val="es-CR"/>
        </w:rPr>
        <w:t>PAMFA</w:t>
      </w:r>
      <w:r w:rsidR="00E31831">
        <w:rPr>
          <w:szCs w:val="20"/>
          <w:lang w:val="es-CR"/>
        </w:rPr>
        <w:t>;</w:t>
      </w:r>
    </w:p>
    <w:p w:rsidR="00524280" w:rsidRPr="00524280" w:rsidRDefault="00524280" w:rsidP="00524280">
      <w:pPr>
        <w:pStyle w:val="ListParagraph"/>
        <w:rPr>
          <w:szCs w:val="20"/>
          <w:lang w:val="es-CR"/>
        </w:rPr>
      </w:pPr>
    </w:p>
    <w:p w:rsidR="00524280" w:rsidRDefault="00222FE2" w:rsidP="00524280">
      <w:pPr>
        <w:pStyle w:val="ListParagraph"/>
        <w:numPr>
          <w:ilvl w:val="0"/>
          <w:numId w:val="17"/>
        </w:numPr>
        <w:tabs>
          <w:tab w:val="left" w:pos="1418"/>
          <w:tab w:val="left" w:pos="3119"/>
        </w:tabs>
        <w:snapToGrid w:val="0"/>
        <w:ind w:left="900" w:firstLine="0"/>
        <w:contextualSpacing w:val="0"/>
        <w:rPr>
          <w:szCs w:val="20"/>
          <w:lang w:val="es-CR"/>
        </w:rPr>
      </w:pPr>
      <w:r>
        <w:rPr>
          <w:szCs w:val="20"/>
          <w:lang w:val="es-CR"/>
        </w:rPr>
        <w:t>El 1 de agosto de 2016, u</w:t>
      </w:r>
      <w:r w:rsidR="00524280">
        <w:rPr>
          <w:szCs w:val="20"/>
          <w:lang w:val="es-CR"/>
        </w:rPr>
        <w:t xml:space="preserve">n interno </w:t>
      </w:r>
      <w:r w:rsidR="00524280" w:rsidRPr="00E065F5">
        <w:rPr>
          <w:szCs w:val="20"/>
          <w:lang w:val="es-CR"/>
        </w:rPr>
        <w:t>fue golpeado en e</w:t>
      </w:r>
      <w:r w:rsidR="00524280">
        <w:rPr>
          <w:szCs w:val="20"/>
          <w:lang w:val="es-CR"/>
        </w:rPr>
        <w:t>l tórax por otr</w:t>
      </w:r>
      <w:r>
        <w:rPr>
          <w:szCs w:val="20"/>
          <w:lang w:val="es-CR"/>
        </w:rPr>
        <w:t>o interno</w:t>
      </w:r>
      <w:r w:rsidR="00524280">
        <w:rPr>
          <w:szCs w:val="20"/>
          <w:lang w:val="es-CR"/>
        </w:rPr>
        <w:t>,</w:t>
      </w:r>
      <w:r w:rsidR="00524280" w:rsidRPr="00E065F5">
        <w:rPr>
          <w:szCs w:val="20"/>
          <w:lang w:val="es-CR"/>
        </w:rPr>
        <w:t xml:space="preserve"> y </w:t>
      </w:r>
      <w:r w:rsidR="00524280">
        <w:rPr>
          <w:szCs w:val="20"/>
          <w:lang w:val="es-CR"/>
        </w:rPr>
        <w:t xml:space="preserve">afirmó </w:t>
      </w:r>
      <w:r w:rsidR="00524280" w:rsidRPr="00E065F5">
        <w:rPr>
          <w:szCs w:val="20"/>
          <w:lang w:val="es-CR"/>
        </w:rPr>
        <w:t>que ya había sufrido otro atentado en la cárcel</w:t>
      </w:r>
      <w:r w:rsidR="00E31831">
        <w:rPr>
          <w:szCs w:val="20"/>
          <w:lang w:val="es-CR"/>
        </w:rPr>
        <w:t>;</w:t>
      </w:r>
    </w:p>
    <w:p w:rsidR="00524280" w:rsidRPr="00524280" w:rsidRDefault="00524280" w:rsidP="00524280">
      <w:pPr>
        <w:pStyle w:val="ListParagraph"/>
        <w:rPr>
          <w:szCs w:val="20"/>
          <w:lang w:val="es-CR"/>
        </w:rPr>
      </w:pPr>
    </w:p>
    <w:p w:rsidR="00524280" w:rsidRPr="00B51C6A" w:rsidRDefault="00524280" w:rsidP="00524280">
      <w:pPr>
        <w:pStyle w:val="ListParagraph"/>
        <w:numPr>
          <w:ilvl w:val="0"/>
          <w:numId w:val="17"/>
        </w:numPr>
        <w:tabs>
          <w:tab w:val="left" w:pos="1418"/>
          <w:tab w:val="left" w:pos="3119"/>
        </w:tabs>
        <w:snapToGrid w:val="0"/>
        <w:ind w:left="900" w:firstLine="0"/>
        <w:contextualSpacing w:val="0"/>
        <w:rPr>
          <w:rStyle w:val="Emphasis"/>
          <w:i w:val="0"/>
          <w:iCs w:val="0"/>
          <w:szCs w:val="20"/>
          <w:lang w:val="es-CR"/>
        </w:rPr>
      </w:pPr>
      <w:r>
        <w:rPr>
          <w:szCs w:val="20"/>
          <w:lang w:val="es-CR"/>
        </w:rPr>
        <w:t>El</w:t>
      </w:r>
      <w:r w:rsidR="00222FE2">
        <w:rPr>
          <w:szCs w:val="20"/>
          <w:lang w:val="es-CR"/>
        </w:rPr>
        <w:t xml:space="preserve"> 22 de agosto de 2016, el</w:t>
      </w:r>
      <w:r>
        <w:rPr>
          <w:szCs w:val="20"/>
          <w:lang w:val="es-CR"/>
        </w:rPr>
        <w:t xml:space="preserve"> interno Itamar José da Silva fue asesinado por otro interno. En la misma ocasión, otro interno recibió un disparo de arma de fuego en el brazo, pero sobrevivió</w:t>
      </w:r>
      <w:r w:rsidR="00B51C6A">
        <w:rPr>
          <w:rStyle w:val="Emphasis"/>
          <w:rFonts w:cs="Arial"/>
          <w:bCs/>
          <w:i w:val="0"/>
          <w:iCs w:val="0"/>
          <w:shd w:val="clear" w:color="auto" w:fill="FFFFFF"/>
          <w:lang w:val="es-CR"/>
        </w:rPr>
        <w:t>;</w:t>
      </w:r>
    </w:p>
    <w:p w:rsidR="00B51C6A" w:rsidRPr="00B51C6A" w:rsidRDefault="00B51C6A" w:rsidP="00B51C6A">
      <w:pPr>
        <w:pStyle w:val="ListParagraph"/>
        <w:rPr>
          <w:rStyle w:val="Emphasis"/>
          <w:i w:val="0"/>
          <w:iCs w:val="0"/>
          <w:szCs w:val="20"/>
          <w:lang w:val="es-CR"/>
        </w:rPr>
      </w:pPr>
    </w:p>
    <w:p w:rsidR="00B51C6A" w:rsidRPr="000D0BCC" w:rsidRDefault="00B51C6A" w:rsidP="00524280">
      <w:pPr>
        <w:pStyle w:val="ListParagraph"/>
        <w:numPr>
          <w:ilvl w:val="0"/>
          <w:numId w:val="17"/>
        </w:numPr>
        <w:tabs>
          <w:tab w:val="left" w:pos="1418"/>
          <w:tab w:val="left" w:pos="3119"/>
        </w:tabs>
        <w:snapToGrid w:val="0"/>
        <w:ind w:left="900" w:firstLine="0"/>
        <w:contextualSpacing w:val="0"/>
        <w:rPr>
          <w:rStyle w:val="Emphasis"/>
          <w:i w:val="0"/>
          <w:iCs w:val="0"/>
          <w:szCs w:val="20"/>
          <w:lang w:val="es-CR"/>
        </w:rPr>
      </w:pPr>
      <w:r w:rsidRPr="000D0BCC">
        <w:rPr>
          <w:rStyle w:val="Emphasis"/>
          <w:i w:val="0"/>
          <w:iCs w:val="0"/>
          <w:szCs w:val="20"/>
          <w:lang w:val="es-CR"/>
        </w:rPr>
        <w:t xml:space="preserve">El 31 de agosto de 2016, dos internos se pelearon con cuchillos en el PJALLB; </w:t>
      </w:r>
    </w:p>
    <w:p w:rsidR="00B51C6A" w:rsidRPr="000D0BCC" w:rsidRDefault="00B51C6A" w:rsidP="00B51C6A">
      <w:pPr>
        <w:pStyle w:val="ListParagraph"/>
        <w:rPr>
          <w:rStyle w:val="Emphasis"/>
          <w:i w:val="0"/>
          <w:iCs w:val="0"/>
          <w:szCs w:val="20"/>
          <w:lang w:val="es-CR"/>
        </w:rPr>
      </w:pPr>
    </w:p>
    <w:p w:rsidR="00B51C6A" w:rsidRPr="000D0BCC" w:rsidRDefault="00B51C6A" w:rsidP="00524280">
      <w:pPr>
        <w:pStyle w:val="ListParagraph"/>
        <w:numPr>
          <w:ilvl w:val="0"/>
          <w:numId w:val="17"/>
        </w:numPr>
        <w:tabs>
          <w:tab w:val="left" w:pos="1418"/>
          <w:tab w:val="left" w:pos="3119"/>
        </w:tabs>
        <w:snapToGrid w:val="0"/>
        <w:ind w:left="900" w:firstLine="0"/>
        <w:contextualSpacing w:val="0"/>
        <w:rPr>
          <w:rStyle w:val="Emphasis"/>
          <w:i w:val="0"/>
          <w:iCs w:val="0"/>
          <w:szCs w:val="20"/>
          <w:lang w:val="es-CR"/>
        </w:rPr>
      </w:pPr>
      <w:r w:rsidRPr="000D0BCC">
        <w:rPr>
          <w:rStyle w:val="Emphasis"/>
          <w:i w:val="0"/>
          <w:iCs w:val="0"/>
          <w:szCs w:val="20"/>
          <w:lang w:val="es-CR"/>
        </w:rPr>
        <w:t xml:space="preserve">El </w:t>
      </w:r>
      <w:r w:rsidR="00D71828" w:rsidRPr="000D0BCC">
        <w:rPr>
          <w:rStyle w:val="Emphasis"/>
          <w:i w:val="0"/>
          <w:iCs w:val="0"/>
          <w:szCs w:val="20"/>
          <w:lang w:val="es-CR"/>
        </w:rPr>
        <w:t>5 de septiembre de 2016, durante un conflicto entre internos disparos de arma de fuego fueron realizados; dos internos resultaron heridos;</w:t>
      </w:r>
      <w:r w:rsidR="00D71828" w:rsidRPr="000D0BCC">
        <w:rPr>
          <w:rStyle w:val="Emphasis"/>
          <w:b/>
          <w:i w:val="0"/>
          <w:iCs w:val="0"/>
          <w:szCs w:val="20"/>
          <w:lang w:val="es-CR"/>
        </w:rPr>
        <w:t xml:space="preserve"> </w:t>
      </w:r>
    </w:p>
    <w:p w:rsidR="00D71828" w:rsidRPr="000D0BCC" w:rsidRDefault="00D71828" w:rsidP="00D71828">
      <w:pPr>
        <w:pStyle w:val="ListParagraph"/>
        <w:rPr>
          <w:rStyle w:val="Emphasis"/>
          <w:i w:val="0"/>
          <w:iCs w:val="0"/>
          <w:szCs w:val="20"/>
          <w:lang w:val="es-CR"/>
        </w:rPr>
      </w:pPr>
    </w:p>
    <w:p w:rsidR="00D71828" w:rsidRPr="000D0BCC" w:rsidRDefault="00D71828" w:rsidP="00524280">
      <w:pPr>
        <w:pStyle w:val="ListParagraph"/>
        <w:numPr>
          <w:ilvl w:val="0"/>
          <w:numId w:val="17"/>
        </w:numPr>
        <w:tabs>
          <w:tab w:val="left" w:pos="1418"/>
          <w:tab w:val="left" w:pos="3119"/>
        </w:tabs>
        <w:snapToGrid w:val="0"/>
        <w:ind w:left="900" w:firstLine="0"/>
        <w:contextualSpacing w:val="0"/>
        <w:rPr>
          <w:rStyle w:val="Emphasis"/>
          <w:i w:val="0"/>
          <w:iCs w:val="0"/>
          <w:szCs w:val="20"/>
          <w:lang w:val="es-CR"/>
        </w:rPr>
      </w:pPr>
      <w:r w:rsidRPr="000D0BCC">
        <w:rPr>
          <w:rStyle w:val="Emphasis"/>
          <w:i w:val="0"/>
          <w:iCs w:val="0"/>
          <w:szCs w:val="20"/>
          <w:lang w:val="es-CR"/>
        </w:rPr>
        <w:t>El 28 de septiembre de 2016 un deten</w:t>
      </w:r>
      <w:r w:rsidR="00F04FD6" w:rsidRPr="000D0BCC">
        <w:rPr>
          <w:rStyle w:val="Emphasis"/>
          <w:i w:val="0"/>
          <w:iCs w:val="0"/>
          <w:szCs w:val="20"/>
          <w:lang w:val="es-CR"/>
        </w:rPr>
        <w:t>id</w:t>
      </w:r>
      <w:r w:rsidRPr="000D0BCC">
        <w:rPr>
          <w:rStyle w:val="Emphasis"/>
          <w:i w:val="0"/>
          <w:iCs w:val="0"/>
          <w:szCs w:val="20"/>
          <w:lang w:val="es-CR"/>
        </w:rPr>
        <w:t>o fue asesinado en el PAMFA, aparentemente por otro interno durante un conflicto;</w:t>
      </w:r>
      <w:r w:rsidRPr="000D0BCC">
        <w:rPr>
          <w:rStyle w:val="Emphasis"/>
          <w:b/>
          <w:i w:val="0"/>
          <w:iCs w:val="0"/>
          <w:szCs w:val="20"/>
          <w:lang w:val="es-CR"/>
        </w:rPr>
        <w:t xml:space="preserve"> </w:t>
      </w:r>
    </w:p>
    <w:p w:rsidR="00D71828" w:rsidRPr="000D0BCC" w:rsidRDefault="00D71828" w:rsidP="00D71828">
      <w:pPr>
        <w:pStyle w:val="ListParagraph"/>
        <w:rPr>
          <w:rStyle w:val="Emphasis"/>
          <w:i w:val="0"/>
          <w:iCs w:val="0"/>
          <w:szCs w:val="20"/>
          <w:lang w:val="es-CR"/>
        </w:rPr>
      </w:pPr>
    </w:p>
    <w:p w:rsidR="00D71828" w:rsidRPr="000D0BCC" w:rsidRDefault="00D71828" w:rsidP="00D71828">
      <w:pPr>
        <w:pStyle w:val="ListParagraph"/>
        <w:numPr>
          <w:ilvl w:val="0"/>
          <w:numId w:val="17"/>
        </w:numPr>
        <w:tabs>
          <w:tab w:val="left" w:pos="1418"/>
          <w:tab w:val="left" w:pos="3119"/>
        </w:tabs>
        <w:snapToGrid w:val="0"/>
        <w:ind w:left="900" w:firstLine="0"/>
        <w:contextualSpacing w:val="0"/>
        <w:rPr>
          <w:rStyle w:val="Emphasis"/>
          <w:i w:val="0"/>
          <w:iCs w:val="0"/>
          <w:szCs w:val="20"/>
          <w:lang w:val="es-CR"/>
        </w:rPr>
      </w:pPr>
      <w:r w:rsidRPr="000D0BCC">
        <w:rPr>
          <w:rStyle w:val="Emphasis"/>
          <w:i w:val="0"/>
          <w:iCs w:val="0"/>
          <w:szCs w:val="20"/>
          <w:lang w:val="es-CR"/>
        </w:rPr>
        <w:t>El 3 de octubre de 2016, un interno fue herido por disparo de arma de fuego y murió en e</w:t>
      </w:r>
      <w:r w:rsidR="00FF3A6E" w:rsidRPr="000D0BCC">
        <w:rPr>
          <w:rStyle w:val="Emphasis"/>
          <w:i w:val="0"/>
          <w:iCs w:val="0"/>
          <w:szCs w:val="20"/>
          <w:lang w:val="es-CR"/>
        </w:rPr>
        <w:t>l hospital;</w:t>
      </w:r>
      <w:r w:rsidRPr="000D0BCC">
        <w:rPr>
          <w:rStyle w:val="Emphasis"/>
          <w:i w:val="0"/>
          <w:iCs w:val="0"/>
          <w:szCs w:val="20"/>
          <w:lang w:val="es-CR"/>
        </w:rPr>
        <w:t xml:space="preserve"> </w:t>
      </w:r>
    </w:p>
    <w:p w:rsidR="00FF3A6E" w:rsidRPr="000D0BCC" w:rsidRDefault="00FF3A6E" w:rsidP="00FF3A6E">
      <w:pPr>
        <w:pStyle w:val="ListParagraph"/>
        <w:rPr>
          <w:rStyle w:val="Emphasis"/>
          <w:i w:val="0"/>
          <w:iCs w:val="0"/>
          <w:szCs w:val="20"/>
          <w:lang w:val="es-CR"/>
        </w:rPr>
      </w:pPr>
    </w:p>
    <w:p w:rsidR="00FF3A6E" w:rsidRPr="000D0BCC" w:rsidRDefault="00FF3A6E" w:rsidP="00D71828">
      <w:pPr>
        <w:pStyle w:val="ListParagraph"/>
        <w:numPr>
          <w:ilvl w:val="0"/>
          <w:numId w:val="17"/>
        </w:numPr>
        <w:tabs>
          <w:tab w:val="left" w:pos="1418"/>
          <w:tab w:val="left" w:pos="3119"/>
        </w:tabs>
        <w:snapToGrid w:val="0"/>
        <w:ind w:left="900" w:firstLine="0"/>
        <w:contextualSpacing w:val="0"/>
        <w:rPr>
          <w:rStyle w:val="Emphasis"/>
          <w:i w:val="0"/>
          <w:iCs w:val="0"/>
          <w:szCs w:val="20"/>
          <w:lang w:val="es-CR"/>
        </w:rPr>
      </w:pPr>
      <w:r w:rsidRPr="000D0BCC">
        <w:rPr>
          <w:rStyle w:val="Emphasis"/>
          <w:i w:val="0"/>
          <w:iCs w:val="0"/>
          <w:szCs w:val="20"/>
          <w:lang w:val="es-CR"/>
        </w:rPr>
        <w:t xml:space="preserve">El 11 de octubre de 2016, un interno fue asesinado por disparos de arma de fuego. </w:t>
      </w:r>
    </w:p>
    <w:p w:rsidR="00D707B6" w:rsidRPr="00D707B6" w:rsidRDefault="00D707B6" w:rsidP="00D707B6">
      <w:pPr>
        <w:pStyle w:val="ListParagraph"/>
        <w:tabs>
          <w:tab w:val="left" w:pos="851"/>
          <w:tab w:val="left" w:pos="1418"/>
        </w:tabs>
        <w:snapToGrid w:val="0"/>
        <w:ind w:left="851"/>
        <w:contextualSpacing w:val="0"/>
        <w:rPr>
          <w:szCs w:val="20"/>
          <w:lang w:val="es-CR"/>
        </w:rPr>
      </w:pPr>
    </w:p>
    <w:p w:rsidR="00D65885" w:rsidRPr="00BA321F" w:rsidRDefault="00BC3CE4" w:rsidP="00FF755C">
      <w:pPr>
        <w:pStyle w:val="ListParagraph"/>
        <w:numPr>
          <w:ilvl w:val="0"/>
          <w:numId w:val="2"/>
        </w:numPr>
        <w:tabs>
          <w:tab w:val="left" w:pos="900"/>
        </w:tabs>
        <w:snapToGrid w:val="0"/>
        <w:ind w:left="0" w:firstLine="0"/>
        <w:contextualSpacing w:val="0"/>
        <w:rPr>
          <w:szCs w:val="20"/>
          <w:lang w:val="es-CL"/>
        </w:rPr>
      </w:pPr>
      <w:r w:rsidRPr="00BA321F">
        <w:rPr>
          <w:szCs w:val="20"/>
          <w:lang w:val="es-CL"/>
        </w:rPr>
        <w:t xml:space="preserve">La Comisión </w:t>
      </w:r>
      <w:r w:rsidR="00BA321F" w:rsidRPr="00BA321F">
        <w:rPr>
          <w:szCs w:val="20"/>
          <w:lang w:val="es-CL"/>
        </w:rPr>
        <w:t>reiteró su preocupación sobre riña</w:t>
      </w:r>
      <w:r w:rsidR="00BB3218">
        <w:rPr>
          <w:szCs w:val="20"/>
          <w:lang w:val="es-CL"/>
        </w:rPr>
        <w:t>s</w:t>
      </w:r>
      <w:r w:rsidR="00BA321F" w:rsidRPr="00BA321F">
        <w:rPr>
          <w:szCs w:val="20"/>
          <w:lang w:val="es-CL"/>
        </w:rPr>
        <w:t xml:space="preserve"> </w:t>
      </w:r>
      <w:r w:rsidR="00BB3218">
        <w:rPr>
          <w:szCs w:val="20"/>
          <w:lang w:val="es-CL"/>
        </w:rPr>
        <w:t xml:space="preserve">y conflictos entre internos </w:t>
      </w:r>
      <w:r w:rsidR="00BA321F" w:rsidRPr="00BA321F">
        <w:rPr>
          <w:szCs w:val="20"/>
          <w:lang w:val="es-CL"/>
        </w:rPr>
        <w:t xml:space="preserve">y </w:t>
      </w:r>
      <w:r w:rsidRPr="00BA321F">
        <w:rPr>
          <w:szCs w:val="20"/>
          <w:lang w:val="es-CL"/>
        </w:rPr>
        <w:t xml:space="preserve">tomó nota del registro de internos que habrían sido agredidos por otros </w:t>
      </w:r>
      <w:r w:rsidR="0039144A" w:rsidRPr="00BA321F">
        <w:rPr>
          <w:szCs w:val="20"/>
          <w:lang w:val="es-CL"/>
        </w:rPr>
        <w:t>internos</w:t>
      </w:r>
      <w:r w:rsidRPr="00BA321F">
        <w:rPr>
          <w:szCs w:val="20"/>
          <w:lang w:val="es-CL"/>
        </w:rPr>
        <w:t xml:space="preserve"> y/o por agentes penitenciarios</w:t>
      </w:r>
      <w:r w:rsidR="00562DB2" w:rsidRPr="00BA321F">
        <w:rPr>
          <w:szCs w:val="20"/>
          <w:lang w:val="es-CL"/>
        </w:rPr>
        <w:t>.</w:t>
      </w:r>
      <w:r w:rsidR="00BA321F" w:rsidRPr="00BA321F">
        <w:rPr>
          <w:szCs w:val="20"/>
          <w:lang w:val="es-CL"/>
        </w:rPr>
        <w:t xml:space="preserve"> Asimismo, </w:t>
      </w:r>
      <w:r w:rsidR="00642D6A" w:rsidRPr="00BA321F">
        <w:rPr>
          <w:szCs w:val="20"/>
          <w:lang w:val="es-CL"/>
        </w:rPr>
        <w:t>consideró que estos hechos re</w:t>
      </w:r>
      <w:r w:rsidR="005C08FB">
        <w:rPr>
          <w:szCs w:val="20"/>
          <w:lang w:val="es-CL"/>
        </w:rPr>
        <w:t>f</w:t>
      </w:r>
      <w:r w:rsidR="00BA6E0A">
        <w:rPr>
          <w:szCs w:val="20"/>
          <w:lang w:val="es-CL"/>
        </w:rPr>
        <w:t>l</w:t>
      </w:r>
      <w:r w:rsidR="00642D6A" w:rsidRPr="00BA321F">
        <w:rPr>
          <w:szCs w:val="20"/>
          <w:lang w:val="es-CL"/>
        </w:rPr>
        <w:t>ejan la continuidad de la situación de extrema gravedad en la que se encuentran los detenidos del Complejo de Curado, así como la falta de eficacia de las medidas adoptadas por el Estado. En ese</w:t>
      </w:r>
      <w:r w:rsidR="00D65885" w:rsidRPr="00BA321F">
        <w:rPr>
          <w:szCs w:val="20"/>
          <w:lang w:val="es-CL"/>
        </w:rPr>
        <w:t xml:space="preserve"> sentido, </w:t>
      </w:r>
      <w:r w:rsidR="00155600" w:rsidRPr="00BA321F">
        <w:rPr>
          <w:szCs w:val="20"/>
          <w:lang w:val="es-CL"/>
        </w:rPr>
        <w:t xml:space="preserve">la Comisión indicó que </w:t>
      </w:r>
      <w:r w:rsidR="00D65885" w:rsidRPr="00BA321F">
        <w:rPr>
          <w:szCs w:val="20"/>
          <w:lang w:val="es-CL"/>
        </w:rPr>
        <w:t xml:space="preserve">las medidas adoptadas </w:t>
      </w:r>
      <w:r w:rsidR="00642D6A" w:rsidRPr="00BA321F">
        <w:rPr>
          <w:szCs w:val="20"/>
          <w:lang w:val="es-CL"/>
        </w:rPr>
        <w:t xml:space="preserve">a la fecha continúan siendo insuficientes para superar los problemas estructurales de violencia </w:t>
      </w:r>
      <w:r w:rsidR="00E31831" w:rsidRPr="00BA321F">
        <w:rPr>
          <w:szCs w:val="20"/>
          <w:lang w:val="es-CL"/>
        </w:rPr>
        <w:t>ya descritos</w:t>
      </w:r>
      <w:r w:rsidR="00562DB2" w:rsidRPr="00BA321F">
        <w:rPr>
          <w:szCs w:val="20"/>
          <w:lang w:val="es-CL"/>
        </w:rPr>
        <w:t>.</w:t>
      </w:r>
    </w:p>
    <w:p w:rsidR="00D65885" w:rsidRPr="00D65885" w:rsidRDefault="00D65885" w:rsidP="00D65885">
      <w:pPr>
        <w:pStyle w:val="ListParagraph"/>
        <w:rPr>
          <w:szCs w:val="20"/>
          <w:lang w:val="es-CL"/>
        </w:rPr>
      </w:pPr>
    </w:p>
    <w:p w:rsidR="000E69EF" w:rsidRDefault="00B23A97" w:rsidP="00FF755C">
      <w:pPr>
        <w:pStyle w:val="ListParagraph"/>
        <w:numPr>
          <w:ilvl w:val="0"/>
          <w:numId w:val="2"/>
        </w:numPr>
        <w:tabs>
          <w:tab w:val="left" w:pos="900"/>
        </w:tabs>
        <w:snapToGrid w:val="0"/>
        <w:ind w:left="0" w:firstLine="0"/>
        <w:contextualSpacing w:val="0"/>
        <w:rPr>
          <w:szCs w:val="20"/>
          <w:lang w:val="es-CL"/>
        </w:rPr>
      </w:pPr>
      <w:r>
        <w:rPr>
          <w:szCs w:val="20"/>
          <w:lang w:val="es-CL"/>
        </w:rPr>
        <w:t>Finalmente, l</w:t>
      </w:r>
      <w:r w:rsidR="00D65885">
        <w:rPr>
          <w:szCs w:val="20"/>
          <w:lang w:val="es-CL"/>
        </w:rPr>
        <w:t>a Comisión consider</w:t>
      </w:r>
      <w:r w:rsidR="00212E95">
        <w:rPr>
          <w:szCs w:val="20"/>
          <w:lang w:val="es-CL"/>
        </w:rPr>
        <w:t>ó</w:t>
      </w:r>
      <w:r w:rsidR="00D65885">
        <w:rPr>
          <w:szCs w:val="20"/>
          <w:lang w:val="es-CL"/>
        </w:rPr>
        <w:t xml:space="preserve"> importante que el Estado presente información detallada sobre la estrategia adoptada a efectos de evitar la ocurrencia de nuevos hechos violentos dentro del centro penitenciario</w:t>
      </w:r>
      <w:r w:rsidR="00562DB2">
        <w:rPr>
          <w:szCs w:val="20"/>
          <w:lang w:val="es-CL"/>
        </w:rPr>
        <w:t>.</w:t>
      </w:r>
    </w:p>
    <w:p w:rsidR="000E69EF" w:rsidRPr="00CF13A0" w:rsidRDefault="000E69EF" w:rsidP="000E69EF">
      <w:pPr>
        <w:pStyle w:val="ListParagraph"/>
        <w:rPr>
          <w:lang w:val="es-CL"/>
        </w:rPr>
      </w:pPr>
    </w:p>
    <w:p w:rsidR="000E69EF" w:rsidRPr="00E16AA9" w:rsidRDefault="000E69EF" w:rsidP="00FF755C">
      <w:pPr>
        <w:pStyle w:val="ListParagraph"/>
        <w:numPr>
          <w:ilvl w:val="0"/>
          <w:numId w:val="2"/>
        </w:numPr>
        <w:tabs>
          <w:tab w:val="left" w:pos="900"/>
        </w:tabs>
        <w:snapToGrid w:val="0"/>
        <w:ind w:left="0" w:firstLine="0"/>
        <w:contextualSpacing w:val="0"/>
        <w:rPr>
          <w:szCs w:val="20"/>
          <w:lang w:val="es-CL"/>
        </w:rPr>
      </w:pPr>
      <w:r w:rsidRPr="00E16AA9">
        <w:rPr>
          <w:lang w:val="es-ES"/>
        </w:rPr>
        <w:t xml:space="preserve">En relación a la actuación de los </w:t>
      </w:r>
      <w:r w:rsidRPr="00E16AA9">
        <w:rPr>
          <w:lang w:val="es-MX"/>
        </w:rPr>
        <w:t xml:space="preserve">“chaveiros”, </w:t>
      </w:r>
      <w:r w:rsidRPr="00E16AA9">
        <w:rPr>
          <w:lang w:val="es-ES"/>
        </w:rPr>
        <w:t xml:space="preserve">el </w:t>
      </w:r>
      <w:r w:rsidRPr="00E16AA9">
        <w:rPr>
          <w:rFonts w:cs="Arial"/>
          <w:shd w:val="clear" w:color="auto" w:fill="FFFFFF"/>
          <w:lang w:val="es-CR"/>
        </w:rPr>
        <w:t>MNPCT</w:t>
      </w:r>
      <w:r w:rsidR="00E16AA9" w:rsidRPr="00E16AA9">
        <w:rPr>
          <w:rFonts w:cs="Arial"/>
          <w:shd w:val="clear" w:color="auto" w:fill="FFFFFF"/>
          <w:lang w:val="es-CR"/>
        </w:rPr>
        <w:t xml:space="preserve"> señaló </w:t>
      </w:r>
      <w:r w:rsidRPr="00E16AA9">
        <w:rPr>
          <w:szCs w:val="20"/>
          <w:lang w:val="es-CL"/>
        </w:rPr>
        <w:t xml:space="preserve">que la estructura organizativa de los internos en torno a los </w:t>
      </w:r>
      <w:r w:rsidRPr="00E16AA9">
        <w:rPr>
          <w:lang w:val="es-MX"/>
        </w:rPr>
        <w:t>“chaveiros”, legitimada por el Estado, produce situaciones de tortura y muerte</w:t>
      </w:r>
      <w:r w:rsidR="00E16AA9" w:rsidRPr="00E16AA9">
        <w:rPr>
          <w:szCs w:val="20"/>
          <w:lang w:val="es-CL"/>
        </w:rPr>
        <w:t>.</w:t>
      </w:r>
    </w:p>
    <w:p w:rsidR="00D32B14" w:rsidRPr="00D32B14" w:rsidRDefault="00D32B14" w:rsidP="00D32B14">
      <w:pPr>
        <w:pStyle w:val="ListParagraph"/>
        <w:rPr>
          <w:szCs w:val="20"/>
          <w:lang w:val="es-CL"/>
        </w:rPr>
      </w:pPr>
    </w:p>
    <w:p w:rsidR="00D32B14" w:rsidRDefault="00D32B14" w:rsidP="00FF755C">
      <w:pPr>
        <w:pStyle w:val="ListParagraph"/>
        <w:numPr>
          <w:ilvl w:val="0"/>
          <w:numId w:val="2"/>
        </w:numPr>
        <w:tabs>
          <w:tab w:val="left" w:pos="900"/>
        </w:tabs>
        <w:snapToGrid w:val="0"/>
        <w:ind w:left="0" w:firstLine="0"/>
        <w:contextualSpacing w:val="0"/>
        <w:rPr>
          <w:szCs w:val="20"/>
          <w:lang w:val="es-CL"/>
        </w:rPr>
      </w:pPr>
      <w:r w:rsidRPr="00565FAE">
        <w:rPr>
          <w:szCs w:val="20"/>
          <w:lang w:val="es-CL"/>
        </w:rPr>
        <w:t xml:space="preserve">La Corte </w:t>
      </w:r>
      <w:r w:rsidR="000F3340">
        <w:rPr>
          <w:szCs w:val="20"/>
          <w:lang w:val="es-CL"/>
        </w:rPr>
        <w:t>reitera que</w:t>
      </w:r>
      <w:r w:rsidR="00E370A0">
        <w:rPr>
          <w:szCs w:val="20"/>
          <w:lang w:val="es-CL"/>
        </w:rPr>
        <w:t>:</w:t>
      </w:r>
    </w:p>
    <w:p w:rsidR="0029250A" w:rsidRPr="0029250A" w:rsidRDefault="0029250A" w:rsidP="0029250A">
      <w:pPr>
        <w:pStyle w:val="ListParagraph"/>
        <w:rPr>
          <w:szCs w:val="20"/>
          <w:lang w:val="es-CL"/>
        </w:rPr>
      </w:pPr>
    </w:p>
    <w:p w:rsidR="0029250A" w:rsidRPr="0029250A" w:rsidRDefault="000F7755" w:rsidP="00E86F88">
      <w:pPr>
        <w:pStyle w:val="ListParagraph"/>
        <w:tabs>
          <w:tab w:val="left" w:pos="900"/>
        </w:tabs>
        <w:snapToGrid w:val="0"/>
        <w:ind w:right="720"/>
        <w:contextualSpacing w:val="0"/>
        <w:rPr>
          <w:sz w:val="18"/>
          <w:szCs w:val="18"/>
          <w:lang w:val="es-ES"/>
        </w:rPr>
      </w:pPr>
      <w:r>
        <w:rPr>
          <w:sz w:val="18"/>
          <w:szCs w:val="18"/>
          <w:lang w:val="es-ES"/>
        </w:rPr>
        <w:t>[…]</w:t>
      </w:r>
      <w:r w:rsidR="0029250A" w:rsidRPr="0029250A">
        <w:rPr>
          <w:sz w:val="18"/>
          <w:szCs w:val="18"/>
          <w:lang w:val="es-ES"/>
        </w:rPr>
        <w:t xml:space="preserve">, el Estado se encuentra en una posición especial de garante frente a las personas privadas de libertad, toda vez que las autoridades penitenciarias ejercen un fuerte control o dominio sobre las personas que se encuentran sujetas a su custodia. De este modo, se produce una relación e interacción especial de sujeción entre la persona privada de libertad y el Estado, caracterizada por la particular intensidad con que el Estado puede regular sus derechos y obligaciones y por las circunstancias propias del encierro, en donde al recluso se le impide satisfacer por cuenta propia una serie de necesidades básicas que son esenciales para </w:t>
      </w:r>
      <w:r w:rsidR="0029250A">
        <w:rPr>
          <w:sz w:val="18"/>
          <w:szCs w:val="18"/>
          <w:lang w:val="es-ES"/>
        </w:rPr>
        <w:t>el desarrollo de una vida digna</w:t>
      </w:r>
      <w:r w:rsidR="0029250A">
        <w:rPr>
          <w:rStyle w:val="FootnoteReference"/>
          <w:sz w:val="18"/>
        </w:rPr>
        <w:footnoteReference w:id="15"/>
      </w:r>
      <w:r w:rsidR="0051672F">
        <w:rPr>
          <w:sz w:val="18"/>
          <w:szCs w:val="18"/>
          <w:lang w:val="es-ES"/>
        </w:rPr>
        <w:t>.</w:t>
      </w:r>
    </w:p>
    <w:p w:rsidR="00B8151D" w:rsidRDefault="00B8151D" w:rsidP="00B8151D">
      <w:pPr>
        <w:pStyle w:val="ListParagraph"/>
        <w:tabs>
          <w:tab w:val="left" w:pos="900"/>
        </w:tabs>
        <w:snapToGrid w:val="0"/>
        <w:ind w:left="0"/>
        <w:contextualSpacing w:val="0"/>
        <w:rPr>
          <w:szCs w:val="20"/>
          <w:lang w:val="es-CL"/>
        </w:rPr>
      </w:pPr>
    </w:p>
    <w:p w:rsidR="00E370A0" w:rsidRDefault="00E370A0" w:rsidP="00FF755C">
      <w:pPr>
        <w:pStyle w:val="ListParagraph"/>
        <w:numPr>
          <w:ilvl w:val="0"/>
          <w:numId w:val="2"/>
        </w:numPr>
        <w:tabs>
          <w:tab w:val="left" w:pos="900"/>
        </w:tabs>
        <w:snapToGrid w:val="0"/>
        <w:ind w:left="0" w:firstLine="0"/>
        <w:contextualSpacing w:val="0"/>
        <w:rPr>
          <w:szCs w:val="20"/>
          <w:lang w:val="es-CL"/>
        </w:rPr>
      </w:pPr>
      <w:r>
        <w:rPr>
          <w:szCs w:val="20"/>
          <w:lang w:val="es-CL"/>
        </w:rPr>
        <w:t>Al respecto, l</w:t>
      </w:r>
      <w:r w:rsidRPr="00565FAE">
        <w:rPr>
          <w:szCs w:val="20"/>
          <w:lang w:val="es-CL"/>
        </w:rPr>
        <w:t xml:space="preserve">a Corte toma nota, con extrema preocupación, de los hechos violentos ocurridos en el Complejo de Curado en los últimos meses, </w:t>
      </w:r>
      <w:r>
        <w:rPr>
          <w:szCs w:val="20"/>
          <w:lang w:val="es-CL"/>
        </w:rPr>
        <w:t>incluyendo agresi</w:t>
      </w:r>
      <w:r w:rsidR="00F81817">
        <w:rPr>
          <w:szCs w:val="20"/>
          <w:lang w:val="es-CL"/>
        </w:rPr>
        <w:t>ones</w:t>
      </w:r>
      <w:r>
        <w:rPr>
          <w:szCs w:val="20"/>
          <w:lang w:val="es-CL"/>
        </w:rPr>
        <w:t xml:space="preserve"> y</w:t>
      </w:r>
      <w:r w:rsidRPr="00565FAE">
        <w:rPr>
          <w:szCs w:val="20"/>
          <w:lang w:val="es-CL"/>
        </w:rPr>
        <w:t xml:space="preserve"> asesinato</w:t>
      </w:r>
      <w:r w:rsidR="00F81817">
        <w:rPr>
          <w:szCs w:val="20"/>
          <w:lang w:val="es-CL"/>
        </w:rPr>
        <w:t>s</w:t>
      </w:r>
      <w:r w:rsidRPr="00565FAE">
        <w:rPr>
          <w:szCs w:val="20"/>
          <w:lang w:val="es-CL"/>
        </w:rPr>
        <w:t xml:space="preserve"> de internos. </w:t>
      </w:r>
      <w:r>
        <w:rPr>
          <w:szCs w:val="20"/>
          <w:lang w:val="es-CL"/>
        </w:rPr>
        <w:t>La Corte reitera que e</w:t>
      </w:r>
      <w:r w:rsidRPr="00565FAE">
        <w:rPr>
          <w:szCs w:val="20"/>
          <w:lang w:val="es-CL"/>
        </w:rPr>
        <w:t>l Estado tiene el deber de garantizar</w:t>
      </w:r>
      <w:r w:rsidR="009907E4">
        <w:rPr>
          <w:szCs w:val="20"/>
          <w:lang w:val="es-CL"/>
        </w:rPr>
        <w:t>, de modo especial,</w:t>
      </w:r>
      <w:r>
        <w:rPr>
          <w:szCs w:val="20"/>
          <w:lang w:val="es-CL"/>
        </w:rPr>
        <w:t xml:space="preserve"> </w:t>
      </w:r>
      <w:r w:rsidRPr="00565FAE">
        <w:rPr>
          <w:szCs w:val="20"/>
          <w:lang w:val="es-CL"/>
        </w:rPr>
        <w:t>la</w:t>
      </w:r>
      <w:r>
        <w:rPr>
          <w:szCs w:val="20"/>
          <w:lang w:val="es-CL"/>
        </w:rPr>
        <w:t xml:space="preserve"> integridad física y moral</w:t>
      </w:r>
      <w:r w:rsidRPr="00565FAE">
        <w:rPr>
          <w:szCs w:val="20"/>
          <w:lang w:val="es-CL"/>
        </w:rPr>
        <w:t xml:space="preserve"> de las personas que se encuentren bajo su custodia, puesto que las restricciones a su libertad </w:t>
      </w:r>
      <w:r>
        <w:rPr>
          <w:szCs w:val="20"/>
          <w:lang w:val="es-CL"/>
        </w:rPr>
        <w:t xml:space="preserve">que les son impuestas </w:t>
      </w:r>
      <w:r w:rsidRPr="00565FAE">
        <w:rPr>
          <w:szCs w:val="20"/>
          <w:lang w:val="es-CL"/>
        </w:rPr>
        <w:t>las imposibilitan de</w:t>
      </w:r>
      <w:r>
        <w:rPr>
          <w:szCs w:val="20"/>
          <w:lang w:val="es-CL"/>
        </w:rPr>
        <w:t xml:space="preserve"> satisfacer sus necesidades por cuenta propia</w:t>
      </w:r>
      <w:r w:rsidRPr="00565FAE">
        <w:rPr>
          <w:szCs w:val="20"/>
          <w:lang w:val="es-CL"/>
        </w:rPr>
        <w:t>.</w:t>
      </w:r>
      <w:r>
        <w:rPr>
          <w:szCs w:val="20"/>
          <w:lang w:val="es-CL"/>
        </w:rPr>
        <w:t xml:space="preserve"> </w:t>
      </w:r>
      <w:r w:rsidR="009907E4">
        <w:rPr>
          <w:szCs w:val="20"/>
          <w:lang w:val="es-CL"/>
        </w:rPr>
        <w:t>L</w:t>
      </w:r>
      <w:r>
        <w:rPr>
          <w:szCs w:val="20"/>
          <w:lang w:val="es-CL"/>
        </w:rPr>
        <w:t xml:space="preserve">a Corte </w:t>
      </w:r>
      <w:r w:rsidR="00AF1AF9">
        <w:rPr>
          <w:szCs w:val="20"/>
          <w:lang w:val="es-CL"/>
        </w:rPr>
        <w:t xml:space="preserve">observa </w:t>
      </w:r>
      <w:r>
        <w:rPr>
          <w:szCs w:val="20"/>
          <w:lang w:val="es-CL"/>
        </w:rPr>
        <w:t>que hasta ahora ha habido un</w:t>
      </w:r>
      <w:r w:rsidR="0051672F">
        <w:rPr>
          <w:szCs w:val="20"/>
          <w:lang w:val="es-CL"/>
        </w:rPr>
        <w:t xml:space="preserve"> </w:t>
      </w:r>
      <w:r w:rsidR="00154398">
        <w:rPr>
          <w:szCs w:val="20"/>
          <w:lang w:val="es-CL"/>
        </w:rPr>
        <w:t xml:space="preserve">incumplimiento </w:t>
      </w:r>
      <w:r>
        <w:rPr>
          <w:szCs w:val="20"/>
          <w:lang w:val="es-CL"/>
        </w:rPr>
        <w:t xml:space="preserve">de </w:t>
      </w:r>
      <w:r w:rsidR="00AF1AF9">
        <w:rPr>
          <w:szCs w:val="20"/>
          <w:lang w:val="es-CL"/>
        </w:rPr>
        <w:t>las</w:t>
      </w:r>
      <w:r>
        <w:rPr>
          <w:szCs w:val="20"/>
          <w:lang w:val="es-CL"/>
        </w:rPr>
        <w:t xml:space="preserve"> obligaci</w:t>
      </w:r>
      <w:r w:rsidR="00AF1AF9">
        <w:rPr>
          <w:szCs w:val="20"/>
          <w:lang w:val="es-CL"/>
        </w:rPr>
        <w:t>o</w:t>
      </w:r>
      <w:r>
        <w:rPr>
          <w:szCs w:val="20"/>
          <w:lang w:val="es-CL"/>
        </w:rPr>
        <w:t>n</w:t>
      </w:r>
      <w:r w:rsidR="00AF1AF9">
        <w:rPr>
          <w:szCs w:val="20"/>
          <w:lang w:val="es-CL"/>
        </w:rPr>
        <w:t>es estatal</w:t>
      </w:r>
      <w:r w:rsidR="00451F15">
        <w:rPr>
          <w:szCs w:val="20"/>
          <w:lang w:val="es-CL"/>
        </w:rPr>
        <w:t>es en garantizar la seguridad d</w:t>
      </w:r>
      <w:r w:rsidR="00AF1AF9">
        <w:rPr>
          <w:szCs w:val="20"/>
          <w:lang w:val="es-CL"/>
        </w:rPr>
        <w:t>e</w:t>
      </w:r>
      <w:r w:rsidR="00451F15">
        <w:rPr>
          <w:szCs w:val="20"/>
          <w:lang w:val="es-CL"/>
        </w:rPr>
        <w:t xml:space="preserve"> </w:t>
      </w:r>
      <w:r w:rsidR="00AF1AF9">
        <w:rPr>
          <w:szCs w:val="20"/>
          <w:lang w:val="es-CL"/>
        </w:rPr>
        <w:t>los internos</w:t>
      </w:r>
      <w:r>
        <w:rPr>
          <w:szCs w:val="20"/>
          <w:lang w:val="es-CL"/>
        </w:rPr>
        <w:t>.</w:t>
      </w:r>
    </w:p>
    <w:p w:rsidR="00F81817" w:rsidRDefault="00F81817" w:rsidP="00F81817">
      <w:pPr>
        <w:pStyle w:val="ListParagraph"/>
        <w:tabs>
          <w:tab w:val="left" w:pos="900"/>
        </w:tabs>
        <w:snapToGrid w:val="0"/>
        <w:ind w:left="0"/>
        <w:contextualSpacing w:val="0"/>
        <w:rPr>
          <w:szCs w:val="20"/>
          <w:lang w:val="es-CL"/>
        </w:rPr>
      </w:pPr>
    </w:p>
    <w:p w:rsidR="00F81817" w:rsidRPr="00F81817" w:rsidRDefault="00F81817" w:rsidP="00F81817">
      <w:pPr>
        <w:pStyle w:val="ListParagraph"/>
        <w:numPr>
          <w:ilvl w:val="0"/>
          <w:numId w:val="2"/>
        </w:numPr>
        <w:tabs>
          <w:tab w:val="left" w:pos="900"/>
        </w:tabs>
        <w:snapToGrid w:val="0"/>
        <w:ind w:left="0" w:firstLine="0"/>
        <w:rPr>
          <w:szCs w:val="20"/>
          <w:lang w:val="es-CR"/>
        </w:rPr>
      </w:pPr>
      <w:r>
        <w:rPr>
          <w:szCs w:val="20"/>
          <w:lang w:val="es-CL"/>
        </w:rPr>
        <w:t xml:space="preserve">En ese sentido, la Corte considera necesario hacer referencia a </w:t>
      </w:r>
      <w:r w:rsidRPr="00F81817">
        <w:rPr>
          <w:szCs w:val="20"/>
          <w:lang w:val="es-CR"/>
        </w:rPr>
        <w:t>las Reglas de Mandela</w:t>
      </w:r>
      <w:r w:rsidR="00BB3218">
        <w:rPr>
          <w:szCs w:val="20"/>
          <w:lang w:val="es-CR"/>
        </w:rPr>
        <w:t xml:space="preserve"> de Naciones Unidas</w:t>
      </w:r>
      <w:r w:rsidR="005103B1">
        <w:rPr>
          <w:szCs w:val="20"/>
          <w:lang w:val="es-CR"/>
        </w:rPr>
        <w:t xml:space="preserve">, </w:t>
      </w:r>
      <w:r w:rsidR="009907E4">
        <w:rPr>
          <w:szCs w:val="20"/>
          <w:lang w:val="es-CR"/>
        </w:rPr>
        <w:t xml:space="preserve">que </w:t>
      </w:r>
      <w:r w:rsidRPr="00F81817">
        <w:rPr>
          <w:szCs w:val="20"/>
          <w:lang w:val="es-CR"/>
        </w:rPr>
        <w:t>determina</w:t>
      </w:r>
      <w:r w:rsidR="005103B1">
        <w:rPr>
          <w:szCs w:val="20"/>
          <w:lang w:val="es-CR"/>
        </w:rPr>
        <w:t>n</w:t>
      </w:r>
      <w:r w:rsidRPr="00F81817">
        <w:rPr>
          <w:szCs w:val="20"/>
          <w:lang w:val="es-CR"/>
        </w:rPr>
        <w:t xml:space="preserve"> que el personal penitenciario sea constituido de profesionales contratados a tiempo completo con la condición de funcionarios públicos y, por tanto, con la seguridad de que la estabilidad en su empleo dependerá únicamente de su buena conducta, de la eficacia de su trabajo y de su aptitud física</w:t>
      </w:r>
      <w:r w:rsidR="00BB3218">
        <w:rPr>
          <w:rStyle w:val="FootnoteReference"/>
        </w:rPr>
        <w:footnoteReference w:id="16"/>
      </w:r>
      <w:r w:rsidRPr="00F81817">
        <w:rPr>
          <w:szCs w:val="20"/>
          <w:lang w:val="es-CR"/>
        </w:rPr>
        <w:t xml:space="preserve">. </w:t>
      </w:r>
      <w:r>
        <w:rPr>
          <w:szCs w:val="20"/>
          <w:lang w:val="es-CR"/>
        </w:rPr>
        <w:t>Asimismo, e</w:t>
      </w:r>
      <w:r w:rsidRPr="00F81817">
        <w:rPr>
          <w:szCs w:val="20"/>
          <w:lang w:val="es-CR"/>
        </w:rPr>
        <w:t xml:space="preserve">l Principio XXIII de los Principios y Buenas Prácticas sobre la Protección de las Personas Privadas de Libertad en las Américas determina que los Estados adopten medidas apropiadas y eficaces para prevenir todo tipo de violencia entre las personas privadas de libertad y que realicen investigaciones serias, exhaustivas, imparciales y ágiles sobre todo tipo de actos de violencia o situaciones de emergencia ocurridas al interior de los lugares de privación de </w:t>
      </w:r>
      <w:r w:rsidRPr="00F81817">
        <w:rPr>
          <w:szCs w:val="20"/>
          <w:lang w:val="es-CR"/>
        </w:rPr>
        <w:lastRenderedPageBreak/>
        <w:t>libertad, con el fin de esclarecer sus causas, individualizar a los responsables e imponer las sanciones legales correspondientes</w:t>
      </w:r>
      <w:r w:rsidR="00EB0B50">
        <w:rPr>
          <w:rStyle w:val="FootnoteReference"/>
        </w:rPr>
        <w:footnoteReference w:id="17"/>
      </w:r>
      <w:r w:rsidRPr="00F81817">
        <w:rPr>
          <w:szCs w:val="20"/>
          <w:lang w:val="es-CR"/>
        </w:rPr>
        <w:t xml:space="preserve">. </w:t>
      </w:r>
    </w:p>
    <w:p w:rsidR="00F81817" w:rsidRPr="00F81817" w:rsidRDefault="00F81817" w:rsidP="00F81817">
      <w:pPr>
        <w:pStyle w:val="ListParagraph"/>
        <w:tabs>
          <w:tab w:val="left" w:pos="900"/>
        </w:tabs>
        <w:snapToGrid w:val="0"/>
        <w:ind w:left="0"/>
        <w:rPr>
          <w:szCs w:val="20"/>
          <w:lang w:val="es-CR"/>
        </w:rPr>
      </w:pPr>
    </w:p>
    <w:p w:rsidR="00F81817" w:rsidRPr="00F81817" w:rsidRDefault="00F81817" w:rsidP="00F81817">
      <w:pPr>
        <w:pStyle w:val="ListParagraph"/>
        <w:numPr>
          <w:ilvl w:val="0"/>
          <w:numId w:val="2"/>
        </w:numPr>
        <w:tabs>
          <w:tab w:val="left" w:pos="900"/>
        </w:tabs>
        <w:snapToGrid w:val="0"/>
        <w:ind w:left="0" w:firstLine="0"/>
        <w:rPr>
          <w:szCs w:val="20"/>
          <w:lang w:val="es-CR"/>
        </w:rPr>
      </w:pPr>
      <w:r w:rsidRPr="00F81817">
        <w:rPr>
          <w:szCs w:val="20"/>
          <w:lang w:val="es-MX"/>
        </w:rPr>
        <w:t xml:space="preserve">Considerando que la violencia penitenciaria tiene relación con la no separación de los detenidos, es importante que los Estados cumplan con las reglas internacionales y nacionales de separación por categorías. Las </w:t>
      </w:r>
      <w:r w:rsidRPr="00F81817">
        <w:rPr>
          <w:szCs w:val="20"/>
          <w:lang w:val="es-CR"/>
        </w:rPr>
        <w:t>Reglas de Mandela (Regla 11) y los Principios y Buenas Prácticas sobre la Protección de las Personas Privadas de Libertad en las Américas (</w:t>
      </w:r>
      <w:r w:rsidRPr="00F81817">
        <w:rPr>
          <w:bCs/>
          <w:szCs w:val="20"/>
          <w:lang w:val="es-CR"/>
        </w:rPr>
        <w:t>Principio XIX)</w:t>
      </w:r>
      <w:r w:rsidRPr="00F81817">
        <w:rPr>
          <w:szCs w:val="20"/>
          <w:lang w:val="es-CR"/>
        </w:rPr>
        <w:t xml:space="preserve"> determinan que reclusos pertenecientes a categorías distintas deberán ser alojados en establecimientos diferentes o en pabellones diferentes dentro de un mismo establecimiento, según su sexo y edad, sus antecedentes penales, los motivos de su detención y el trato que corresponda aplicarles; de tal modo que los hombres serán recluidos en establecimientos distintos a los de las mujeres, los reclusos en espera de juicio estarán separados de los penados, los encarcelados por deudas u otras causas civiles estarán separados de los encarcelados por causas criminales y los jóvenes estarán separados de los adultos. Esa es también la posición del Consejo Europeo (Reglas Penitenciarias de Europa), que determina que los reclusos en espera de juicio sean separados de los </w:t>
      </w:r>
      <w:r w:rsidR="001C4E03">
        <w:rPr>
          <w:szCs w:val="20"/>
          <w:lang w:val="es-CR"/>
        </w:rPr>
        <w:t>condenados</w:t>
      </w:r>
      <w:r w:rsidRPr="00F81817">
        <w:rPr>
          <w:szCs w:val="20"/>
          <w:lang w:val="es-CR"/>
        </w:rPr>
        <w:t>, los hombres de las mujeres y los jóvenes de los adultos. En Brasil, la Ley de Ejecución Penal determina en su artículo 5 que los condenados serán clasificados, seg</w:t>
      </w:r>
      <w:r w:rsidR="00BF11B5">
        <w:rPr>
          <w:szCs w:val="20"/>
          <w:lang w:val="es-CR"/>
        </w:rPr>
        <w:t>ún</w:t>
      </w:r>
      <w:r w:rsidRPr="00F81817">
        <w:rPr>
          <w:szCs w:val="20"/>
          <w:lang w:val="es-CR"/>
        </w:rPr>
        <w:t xml:space="preserve"> sus antecedentes </w:t>
      </w:r>
      <w:r w:rsidR="00BF11B5">
        <w:rPr>
          <w:szCs w:val="20"/>
          <w:lang w:val="es-CR"/>
        </w:rPr>
        <w:t>y</w:t>
      </w:r>
      <w:r w:rsidRPr="00F81817">
        <w:rPr>
          <w:szCs w:val="20"/>
          <w:lang w:val="es-CR"/>
        </w:rPr>
        <w:t xml:space="preserve"> personalidad, para orientar la individualización de la ejecución penal y el artículo 84 establece que el detenido provisorio se quedará separado del condenado por sentencia transitada en juzgado</w:t>
      </w:r>
      <w:r w:rsidRPr="00F81817">
        <w:rPr>
          <w:szCs w:val="20"/>
          <w:vertAlign w:val="superscript"/>
          <w:lang w:val="es-CR"/>
        </w:rPr>
        <w:footnoteReference w:id="18"/>
      </w:r>
      <w:r w:rsidRPr="00F81817">
        <w:rPr>
          <w:szCs w:val="20"/>
          <w:lang w:val="es-CR"/>
        </w:rPr>
        <w:t>.</w:t>
      </w:r>
    </w:p>
    <w:p w:rsidR="00F81817" w:rsidRPr="00F81817" w:rsidRDefault="00F81817" w:rsidP="00F81817">
      <w:pPr>
        <w:pStyle w:val="ListParagraph"/>
        <w:tabs>
          <w:tab w:val="left" w:pos="900"/>
        </w:tabs>
        <w:snapToGrid w:val="0"/>
        <w:ind w:left="0"/>
        <w:rPr>
          <w:szCs w:val="20"/>
          <w:lang w:val="es-CR"/>
        </w:rPr>
      </w:pPr>
    </w:p>
    <w:p w:rsidR="00F81817" w:rsidRPr="00E86F88" w:rsidRDefault="00BF11B5" w:rsidP="00F81817">
      <w:pPr>
        <w:pStyle w:val="ListParagraph"/>
        <w:numPr>
          <w:ilvl w:val="0"/>
          <w:numId w:val="2"/>
        </w:numPr>
        <w:tabs>
          <w:tab w:val="left" w:pos="900"/>
        </w:tabs>
        <w:snapToGrid w:val="0"/>
        <w:ind w:left="0" w:firstLine="0"/>
        <w:rPr>
          <w:szCs w:val="20"/>
          <w:lang w:val="es-MX"/>
        </w:rPr>
      </w:pPr>
      <w:r w:rsidRPr="00E86F88">
        <w:rPr>
          <w:szCs w:val="20"/>
          <w:lang w:val="es-CR"/>
        </w:rPr>
        <w:t>L</w:t>
      </w:r>
      <w:r w:rsidR="00F81817" w:rsidRPr="00E86F88">
        <w:rPr>
          <w:szCs w:val="20"/>
          <w:lang w:val="es-CR"/>
        </w:rPr>
        <w:t xml:space="preserve">a Corte pudo verificar </w:t>
      </w:r>
      <w:r w:rsidRPr="00E86F88">
        <w:rPr>
          <w:szCs w:val="20"/>
          <w:lang w:val="es-CR"/>
        </w:rPr>
        <w:t xml:space="preserve">también </w:t>
      </w:r>
      <w:r w:rsidR="00F81817" w:rsidRPr="00E86F88">
        <w:rPr>
          <w:szCs w:val="20"/>
          <w:lang w:val="es-CR"/>
        </w:rPr>
        <w:t xml:space="preserve">en su diligencia </w:t>
      </w:r>
      <w:r w:rsidR="00F81817" w:rsidRPr="00E86F88">
        <w:rPr>
          <w:i/>
          <w:szCs w:val="20"/>
          <w:lang w:val="es-CR"/>
        </w:rPr>
        <w:t>in situ</w:t>
      </w:r>
      <w:r w:rsidR="009B0965" w:rsidRPr="00E86F88">
        <w:rPr>
          <w:i/>
          <w:szCs w:val="20"/>
          <w:lang w:val="es-CR"/>
        </w:rPr>
        <w:t xml:space="preserve"> </w:t>
      </w:r>
      <w:r w:rsidR="009B0965" w:rsidRPr="00E86F88">
        <w:rPr>
          <w:szCs w:val="20"/>
          <w:lang w:val="es-CR"/>
        </w:rPr>
        <w:t>que</w:t>
      </w:r>
      <w:r w:rsidR="00F81817" w:rsidRPr="00E86F88">
        <w:rPr>
          <w:szCs w:val="20"/>
          <w:lang w:val="es-CR"/>
        </w:rPr>
        <w:t xml:space="preserve">, las personas privadas de libertad en el Complejo de Curado no están separadas de acuerdo a las reglas internacionales y brasileñas antes referidas. </w:t>
      </w:r>
    </w:p>
    <w:p w:rsidR="00F81817" w:rsidRPr="00F81817" w:rsidRDefault="00F81817" w:rsidP="00F81817">
      <w:pPr>
        <w:pStyle w:val="ListParagraph"/>
        <w:tabs>
          <w:tab w:val="left" w:pos="900"/>
        </w:tabs>
        <w:snapToGrid w:val="0"/>
        <w:ind w:left="0"/>
        <w:rPr>
          <w:szCs w:val="20"/>
          <w:lang w:val="es-MX"/>
        </w:rPr>
      </w:pPr>
    </w:p>
    <w:p w:rsidR="00F81817" w:rsidRPr="00F81817" w:rsidRDefault="00F81817" w:rsidP="00F81817">
      <w:pPr>
        <w:pStyle w:val="ListParagraph"/>
        <w:numPr>
          <w:ilvl w:val="0"/>
          <w:numId w:val="2"/>
        </w:numPr>
        <w:tabs>
          <w:tab w:val="left" w:pos="900"/>
        </w:tabs>
        <w:snapToGrid w:val="0"/>
        <w:ind w:left="0" w:firstLine="0"/>
        <w:rPr>
          <w:szCs w:val="20"/>
          <w:lang w:val="es-MX"/>
        </w:rPr>
      </w:pPr>
      <w:r w:rsidRPr="00F81817">
        <w:rPr>
          <w:szCs w:val="20"/>
          <w:lang w:val="es-MX"/>
        </w:rPr>
        <w:t>Respecto</w:t>
      </w:r>
      <w:r w:rsidR="00EB0B50">
        <w:rPr>
          <w:szCs w:val="20"/>
          <w:lang w:val="es-MX"/>
        </w:rPr>
        <w:t xml:space="preserve"> a la presencia de “chaveiros”,</w:t>
      </w:r>
      <w:r w:rsidRPr="00F81817">
        <w:rPr>
          <w:szCs w:val="20"/>
          <w:lang w:val="es-MX"/>
        </w:rPr>
        <w:t xml:space="preserve"> el Artículo 22 de la Resolución No. 14/1994 del CNPCP determina que ningún preso deberá desempeñar función o tarea disciplinar en el establecimiento penitenciario</w:t>
      </w:r>
      <w:r w:rsidRPr="00F81817">
        <w:rPr>
          <w:szCs w:val="20"/>
          <w:vertAlign w:val="superscript"/>
          <w:lang w:val="es-MX"/>
        </w:rPr>
        <w:footnoteReference w:id="19"/>
      </w:r>
      <w:r w:rsidRPr="00F81817">
        <w:rPr>
          <w:szCs w:val="20"/>
          <w:lang w:val="es-MX"/>
        </w:rPr>
        <w:t xml:space="preserve">. Durante la diligencia </w:t>
      </w:r>
      <w:r w:rsidRPr="00F81817">
        <w:rPr>
          <w:i/>
          <w:szCs w:val="20"/>
          <w:lang w:val="es-MX"/>
        </w:rPr>
        <w:t>in situ</w:t>
      </w:r>
      <w:r w:rsidRPr="00F81817">
        <w:rPr>
          <w:szCs w:val="20"/>
          <w:lang w:val="es-MX"/>
        </w:rPr>
        <w:t xml:space="preserve"> la Corte constató la </w:t>
      </w:r>
      <w:r w:rsidR="00562DC7">
        <w:rPr>
          <w:szCs w:val="20"/>
          <w:lang w:val="es-MX"/>
        </w:rPr>
        <w:t>normalizació</w:t>
      </w:r>
      <w:r w:rsidRPr="00F81817">
        <w:rPr>
          <w:szCs w:val="20"/>
          <w:lang w:val="es-MX"/>
        </w:rPr>
        <w:t>n de la presencia de presos con funciones de liderazgo y control de los pabellones visitados. Desde su primera Resolución la Corte ha ordenado al Estado la eliminación de la función de “chaveiros” en el Complejo de Curado, lo que no ha ocurrido. En es</w:t>
      </w:r>
      <w:r w:rsidR="00BF11B5">
        <w:rPr>
          <w:szCs w:val="20"/>
          <w:lang w:val="es-MX"/>
        </w:rPr>
        <w:t>t</w:t>
      </w:r>
      <w:r w:rsidRPr="00F81817">
        <w:rPr>
          <w:szCs w:val="20"/>
          <w:lang w:val="es-MX"/>
        </w:rPr>
        <w:t xml:space="preserve">a oportunidad la Corte nuevamente ordena al Estado de Brasil la eliminación de los internos con función de control dentro de ese centro de detención. Las funciones de mantenimiento de la orden y de control y seguridad dentro de los establecimientos penitenciarios deben ser realizadas por funcionarios públicos contratados, y capacitados para ejercer dichas funciones. </w:t>
      </w:r>
    </w:p>
    <w:p w:rsidR="00F81817" w:rsidRPr="00F81817" w:rsidRDefault="00F81817" w:rsidP="00F81817">
      <w:pPr>
        <w:pStyle w:val="ListParagraph"/>
        <w:tabs>
          <w:tab w:val="left" w:pos="900"/>
        </w:tabs>
        <w:snapToGrid w:val="0"/>
        <w:ind w:left="0"/>
        <w:rPr>
          <w:szCs w:val="20"/>
          <w:lang w:val="es-MX"/>
        </w:rPr>
      </w:pPr>
    </w:p>
    <w:p w:rsidR="00F81817" w:rsidRPr="00F81817" w:rsidRDefault="00F81817" w:rsidP="00F81817">
      <w:pPr>
        <w:pStyle w:val="ListParagraph"/>
        <w:numPr>
          <w:ilvl w:val="0"/>
          <w:numId w:val="2"/>
        </w:numPr>
        <w:tabs>
          <w:tab w:val="left" w:pos="900"/>
        </w:tabs>
        <w:snapToGrid w:val="0"/>
        <w:ind w:left="0" w:firstLine="0"/>
        <w:rPr>
          <w:szCs w:val="20"/>
          <w:lang w:val="es-MX"/>
        </w:rPr>
      </w:pPr>
      <w:r w:rsidRPr="00F81817">
        <w:rPr>
          <w:szCs w:val="20"/>
          <w:lang w:val="es-MX"/>
        </w:rPr>
        <w:t>Por otra parte, respecto al número insuficiente de guardas y funcionarios actuando en el Complejo de Curado, la Corte se refiere a la Resolución No. 01/2009 del CNPCP, la cual determina</w:t>
      </w:r>
      <w:r w:rsidR="00BF11B5">
        <w:rPr>
          <w:szCs w:val="20"/>
          <w:lang w:val="es-MX"/>
        </w:rPr>
        <w:t xml:space="preserve"> que</w:t>
      </w:r>
      <w:r w:rsidRPr="00F81817">
        <w:rPr>
          <w:szCs w:val="20"/>
          <w:lang w:val="es-MX"/>
        </w:rPr>
        <w:t xml:space="preserve"> en establecimientos penales destinados a presos provisionales y en régimen cerrado, se debe contar con un agente penitenciario para cada cinco presos. Aunque dicha norma fue aprobada en 2009, el número de guardas trabajando en el Complejo de Curado es muy inferior al mínimo requerido, poniendo en riesgo tanto la integridad de los internos como de los propios funcionarios. El Estado ha informado en varias ocasiones sobre procesos para la contratación de guard</w:t>
      </w:r>
      <w:r w:rsidR="00790D2E">
        <w:rPr>
          <w:szCs w:val="20"/>
          <w:lang w:val="es-MX"/>
        </w:rPr>
        <w:t>i</w:t>
      </w:r>
      <w:r w:rsidRPr="00F81817">
        <w:rPr>
          <w:szCs w:val="20"/>
          <w:lang w:val="es-MX"/>
        </w:rPr>
        <w:t xml:space="preserve">as, pero </w:t>
      </w:r>
      <w:r w:rsidR="00790D2E">
        <w:rPr>
          <w:szCs w:val="20"/>
          <w:lang w:val="es-MX"/>
        </w:rPr>
        <w:t xml:space="preserve">transcurridos </w:t>
      </w:r>
      <w:r w:rsidRPr="00F81817">
        <w:rPr>
          <w:szCs w:val="20"/>
          <w:lang w:val="es-MX"/>
        </w:rPr>
        <w:t xml:space="preserve">dos años desde la adopción de la </w:t>
      </w:r>
      <w:r w:rsidRPr="00F81817">
        <w:rPr>
          <w:szCs w:val="20"/>
          <w:lang w:val="es-MX"/>
        </w:rPr>
        <w:lastRenderedPageBreak/>
        <w:t>primera Resolución de la Corte en el presente asunto, se verifica que la pequeña cantidad de guardas trabajando en cada uno de los tres centros penitenciarios de Curado necesita llegar al mínimo exigido por la Resolución No. 01/2009</w:t>
      </w:r>
      <w:r w:rsidR="00790D2E">
        <w:rPr>
          <w:szCs w:val="20"/>
          <w:lang w:val="es-MX"/>
        </w:rPr>
        <w:t xml:space="preserve"> </w:t>
      </w:r>
      <w:r w:rsidR="00790D2E" w:rsidRPr="00F81817">
        <w:rPr>
          <w:szCs w:val="20"/>
          <w:lang w:val="es-MX"/>
        </w:rPr>
        <w:t>del CNPCP</w:t>
      </w:r>
      <w:r w:rsidRPr="00F81817">
        <w:rPr>
          <w:szCs w:val="20"/>
          <w:lang w:val="es-MX"/>
        </w:rPr>
        <w:t xml:space="preserve">. En ese sentido, el Estado debe </w:t>
      </w:r>
      <w:r w:rsidR="00EB0472">
        <w:rPr>
          <w:szCs w:val="20"/>
          <w:lang w:val="es-MX"/>
        </w:rPr>
        <w:t>priorizar</w:t>
      </w:r>
      <w:r w:rsidR="00EB0472" w:rsidRPr="00E86F88">
        <w:rPr>
          <w:lang w:val="es-MX"/>
        </w:rPr>
        <w:t xml:space="preserve"> </w:t>
      </w:r>
      <w:r w:rsidRPr="00F81817">
        <w:rPr>
          <w:szCs w:val="20"/>
          <w:lang w:val="es-MX"/>
        </w:rPr>
        <w:t xml:space="preserve">la contratación de guardas en número suficiente para cumplir con la proporción </w:t>
      </w:r>
      <w:r w:rsidR="00EB0472">
        <w:rPr>
          <w:szCs w:val="20"/>
          <w:lang w:val="es-MX"/>
        </w:rPr>
        <w:t>establecida por el CNPCP</w:t>
      </w:r>
      <w:r w:rsidRPr="00F81817">
        <w:rPr>
          <w:szCs w:val="20"/>
          <w:lang w:val="es-MX"/>
        </w:rPr>
        <w:t>.</w:t>
      </w:r>
    </w:p>
    <w:p w:rsidR="00E370A0" w:rsidRPr="00BF61F0" w:rsidRDefault="00E370A0" w:rsidP="00B8151D">
      <w:pPr>
        <w:pStyle w:val="ListParagraph"/>
        <w:tabs>
          <w:tab w:val="left" w:pos="900"/>
        </w:tabs>
        <w:snapToGrid w:val="0"/>
        <w:ind w:left="0"/>
        <w:contextualSpacing w:val="0"/>
        <w:rPr>
          <w:szCs w:val="20"/>
          <w:lang w:val="es-CL"/>
        </w:rPr>
      </w:pPr>
    </w:p>
    <w:p w:rsidR="00251C34" w:rsidRDefault="00251C34" w:rsidP="00D85B64">
      <w:pPr>
        <w:pStyle w:val="ListParagraph"/>
        <w:numPr>
          <w:ilvl w:val="0"/>
          <w:numId w:val="35"/>
        </w:numPr>
        <w:contextualSpacing w:val="0"/>
        <w:rPr>
          <w:b/>
          <w:i/>
          <w:lang w:val="es-MX"/>
        </w:rPr>
      </w:pPr>
      <w:r w:rsidRPr="00014259">
        <w:rPr>
          <w:b/>
          <w:i/>
          <w:lang w:val="es-MX"/>
        </w:rPr>
        <w:t>Eliminar la práctica de revisiones humillantes</w:t>
      </w:r>
    </w:p>
    <w:p w:rsidR="00D35D64" w:rsidRPr="00D35D64" w:rsidRDefault="00D35D64" w:rsidP="00B16ED3">
      <w:pPr>
        <w:pStyle w:val="ListParagraph"/>
        <w:ind w:left="1080"/>
        <w:contextualSpacing w:val="0"/>
        <w:rPr>
          <w:b/>
          <w:i/>
          <w:lang w:val="es-MX"/>
        </w:rPr>
      </w:pPr>
    </w:p>
    <w:p w:rsidR="00A744EA" w:rsidRPr="00BD324B" w:rsidRDefault="00A744EA" w:rsidP="00FF755C">
      <w:pPr>
        <w:pStyle w:val="ListParagraph"/>
        <w:numPr>
          <w:ilvl w:val="0"/>
          <w:numId w:val="2"/>
        </w:numPr>
        <w:tabs>
          <w:tab w:val="left" w:pos="900"/>
        </w:tabs>
        <w:snapToGrid w:val="0"/>
        <w:ind w:left="0" w:firstLine="0"/>
        <w:contextualSpacing w:val="0"/>
        <w:rPr>
          <w:lang w:val="es-MX"/>
        </w:rPr>
      </w:pPr>
      <w:r w:rsidRPr="00A744EA">
        <w:rPr>
          <w:lang w:val="es-MX"/>
        </w:rPr>
        <w:t xml:space="preserve">En relación con el tema de </w:t>
      </w:r>
      <w:r>
        <w:rPr>
          <w:lang w:val="es-MX"/>
        </w:rPr>
        <w:t xml:space="preserve">la práctica de revisiones humillantes, el Estado ha informado </w:t>
      </w:r>
      <w:r w:rsidR="00BD324B" w:rsidRPr="001C01D5">
        <w:rPr>
          <w:lang w:val="es-MX"/>
        </w:rPr>
        <w:t xml:space="preserve">que </w:t>
      </w:r>
      <w:r w:rsidR="005103B1" w:rsidRPr="001C01D5">
        <w:rPr>
          <w:lang w:val="es-MX"/>
        </w:rPr>
        <w:t xml:space="preserve">el Juzgado de </w:t>
      </w:r>
      <w:r w:rsidR="00BF1E2E" w:rsidRPr="001C01D5">
        <w:rPr>
          <w:lang w:val="es-MX"/>
        </w:rPr>
        <w:t xml:space="preserve">Ejecución Penal de Recife publicó </w:t>
      </w:r>
      <w:r w:rsidR="001C01D5" w:rsidRPr="001C01D5">
        <w:rPr>
          <w:lang w:val="es-MX"/>
        </w:rPr>
        <w:t xml:space="preserve">el </w:t>
      </w:r>
      <w:r w:rsidR="00BF1E2E" w:rsidRPr="001C01D5">
        <w:rPr>
          <w:lang w:val="es-MX"/>
        </w:rPr>
        <w:t xml:space="preserve">Instructivo </w:t>
      </w:r>
      <w:r w:rsidR="001C01D5" w:rsidRPr="001C01D5">
        <w:rPr>
          <w:lang w:val="es-MX"/>
        </w:rPr>
        <w:t xml:space="preserve">No. </w:t>
      </w:r>
      <w:r w:rsidR="00D35D64" w:rsidRPr="001C01D5">
        <w:rPr>
          <w:lang w:val="es-MX"/>
        </w:rPr>
        <w:t xml:space="preserve">3/2014, </w:t>
      </w:r>
      <w:r w:rsidR="00BF1E2E" w:rsidRPr="001C01D5">
        <w:rPr>
          <w:lang w:val="es-MX"/>
        </w:rPr>
        <w:t xml:space="preserve">que determina la instauración de un Proceso de Control Administrativo para decidir sobre la </w:t>
      </w:r>
      <w:r w:rsidRPr="001C01D5">
        <w:rPr>
          <w:lang w:val="es-MX"/>
        </w:rPr>
        <w:t>práct</w:t>
      </w:r>
      <w:r w:rsidR="00765676" w:rsidRPr="001C01D5">
        <w:rPr>
          <w:lang w:val="es-MX"/>
        </w:rPr>
        <w:t xml:space="preserve">ica </w:t>
      </w:r>
      <w:r w:rsidR="00792EA9" w:rsidRPr="001C01D5">
        <w:rPr>
          <w:lang w:val="es-MX"/>
        </w:rPr>
        <w:t xml:space="preserve">de revisiones corporales </w:t>
      </w:r>
      <w:r w:rsidR="001C01D5" w:rsidRPr="001C01D5">
        <w:rPr>
          <w:lang w:val="es-MX"/>
        </w:rPr>
        <w:t xml:space="preserve">humillantes </w:t>
      </w:r>
      <w:r w:rsidR="00765676" w:rsidRPr="001C01D5">
        <w:rPr>
          <w:lang w:val="es-MX"/>
        </w:rPr>
        <w:t>en todas las Unidades P</w:t>
      </w:r>
      <w:r w:rsidRPr="001C01D5">
        <w:rPr>
          <w:lang w:val="es-MX"/>
        </w:rPr>
        <w:t xml:space="preserve">enitenciarias bajo </w:t>
      </w:r>
      <w:r w:rsidR="001C01D5" w:rsidRPr="001C01D5">
        <w:rPr>
          <w:lang w:val="es-MX"/>
        </w:rPr>
        <w:t>su</w:t>
      </w:r>
      <w:r w:rsidRPr="001C01D5">
        <w:rPr>
          <w:lang w:val="es-MX"/>
        </w:rPr>
        <w:t xml:space="preserve"> jurisdicción</w:t>
      </w:r>
      <w:r w:rsidRPr="00BD324B">
        <w:rPr>
          <w:lang w:val="es-MX"/>
        </w:rPr>
        <w:t xml:space="preserve">, </w:t>
      </w:r>
      <w:r w:rsidR="00AC7D1A">
        <w:rPr>
          <w:lang w:val="es-MX"/>
        </w:rPr>
        <w:t>incluyendo</w:t>
      </w:r>
      <w:r w:rsidR="00AC7D1A" w:rsidRPr="00BD324B">
        <w:rPr>
          <w:lang w:val="es-MX"/>
        </w:rPr>
        <w:t xml:space="preserve"> </w:t>
      </w:r>
      <w:r w:rsidRPr="00BD324B">
        <w:rPr>
          <w:lang w:val="es-MX"/>
        </w:rPr>
        <w:t>el Complejo de Curado. Asimismo, se encuentran en tramitación otros instrumentos legales en el mismo sentido</w:t>
      </w:r>
      <w:r w:rsidR="00EB0B50">
        <w:rPr>
          <w:lang w:val="es-MX"/>
        </w:rPr>
        <w:t>.</w:t>
      </w:r>
      <w:r w:rsidRPr="00BD324B">
        <w:rPr>
          <w:lang w:val="es-MX"/>
        </w:rPr>
        <w:t xml:space="preserve"> </w:t>
      </w:r>
    </w:p>
    <w:p w:rsidR="00492811" w:rsidRDefault="00492811" w:rsidP="00B16ED3">
      <w:pPr>
        <w:pStyle w:val="ListParagraph"/>
        <w:tabs>
          <w:tab w:val="left" w:pos="900"/>
        </w:tabs>
        <w:snapToGrid w:val="0"/>
        <w:ind w:left="851"/>
        <w:contextualSpacing w:val="0"/>
        <w:rPr>
          <w:szCs w:val="20"/>
          <w:lang w:val="es-CL"/>
        </w:rPr>
      </w:pPr>
    </w:p>
    <w:p w:rsidR="005B6AE3" w:rsidRPr="00B8151D" w:rsidRDefault="00D35D64" w:rsidP="00FF755C">
      <w:pPr>
        <w:pStyle w:val="ListParagraph"/>
        <w:numPr>
          <w:ilvl w:val="0"/>
          <w:numId w:val="2"/>
        </w:numPr>
        <w:tabs>
          <w:tab w:val="left" w:pos="900"/>
        </w:tabs>
        <w:snapToGrid w:val="0"/>
        <w:ind w:left="0" w:firstLine="0"/>
        <w:contextualSpacing w:val="0"/>
        <w:rPr>
          <w:lang w:val="es-MX"/>
        </w:rPr>
      </w:pPr>
      <w:r>
        <w:rPr>
          <w:lang w:val="es-MX"/>
        </w:rPr>
        <w:t xml:space="preserve">Los </w:t>
      </w:r>
      <w:r w:rsidR="00A54B67">
        <w:rPr>
          <w:lang w:val="es-MX"/>
        </w:rPr>
        <w:t>representantes</w:t>
      </w:r>
      <w:r>
        <w:rPr>
          <w:lang w:val="es-MX"/>
        </w:rPr>
        <w:t xml:space="preserve"> </w:t>
      </w:r>
      <w:r w:rsidR="00432234">
        <w:rPr>
          <w:lang w:val="es-MX"/>
        </w:rPr>
        <w:t>informaron que la práctica de las revisiones humillantes no ha sido abolida del Complejo de Curado</w:t>
      </w:r>
      <w:r w:rsidR="00CF15CC">
        <w:rPr>
          <w:lang w:val="es-MX"/>
        </w:rPr>
        <w:t xml:space="preserve">. </w:t>
      </w:r>
      <w:r w:rsidR="00CA6EE1">
        <w:rPr>
          <w:lang w:val="es-MX"/>
        </w:rPr>
        <w:t>El 22 de abril de 2016</w:t>
      </w:r>
      <w:r w:rsidR="00D65885">
        <w:rPr>
          <w:lang w:val="es-MX"/>
        </w:rPr>
        <w:t>,</w:t>
      </w:r>
      <w:r w:rsidR="00CA6EE1">
        <w:rPr>
          <w:lang w:val="es-MX"/>
        </w:rPr>
        <w:t xml:space="preserve"> l</w:t>
      </w:r>
      <w:r w:rsidR="00CF15CC">
        <w:rPr>
          <w:lang w:val="es-MX"/>
        </w:rPr>
        <w:t>a señora Wilma Melo</w:t>
      </w:r>
      <w:r w:rsidR="00D65885">
        <w:rPr>
          <w:lang w:val="es-MX"/>
        </w:rPr>
        <w:t xml:space="preserve"> </w:t>
      </w:r>
      <w:r w:rsidR="00CF15CC">
        <w:rPr>
          <w:lang w:val="es-MX"/>
        </w:rPr>
        <w:t>fue sometida a una revisión hu</w:t>
      </w:r>
      <w:r w:rsidR="003C0BB2">
        <w:rPr>
          <w:lang w:val="es-MX"/>
        </w:rPr>
        <w:t>millante</w:t>
      </w:r>
      <w:r w:rsidR="00CA6EE1">
        <w:rPr>
          <w:lang w:val="es-MX"/>
        </w:rPr>
        <w:t xml:space="preserve">, durante la cual </w:t>
      </w:r>
      <w:r w:rsidR="003C0BB2">
        <w:rPr>
          <w:lang w:val="es-MX"/>
        </w:rPr>
        <w:t>le tocaron</w:t>
      </w:r>
      <w:r w:rsidR="00CF15CC">
        <w:rPr>
          <w:lang w:val="es-MX"/>
        </w:rPr>
        <w:t xml:space="preserve"> fuertemente los senos</w:t>
      </w:r>
      <w:r w:rsidR="00D65885">
        <w:rPr>
          <w:lang w:val="es-MX"/>
        </w:rPr>
        <w:t>,</w:t>
      </w:r>
      <w:r w:rsidR="00CF15CC">
        <w:rPr>
          <w:lang w:val="es-MX"/>
        </w:rPr>
        <w:t xml:space="preserve"> bajo el argumento de que </w:t>
      </w:r>
      <w:r w:rsidR="00BF11B5">
        <w:rPr>
          <w:lang w:val="es-MX"/>
        </w:rPr>
        <w:t xml:space="preserve">sería </w:t>
      </w:r>
      <w:r w:rsidR="00CF15CC">
        <w:rPr>
          <w:lang w:val="es-MX"/>
        </w:rPr>
        <w:t>parte del procedimiento común de revisión de los visitantes</w:t>
      </w:r>
      <w:r w:rsidR="00CF13A0">
        <w:rPr>
          <w:lang w:val="es-MX"/>
        </w:rPr>
        <w:t>.</w:t>
      </w:r>
    </w:p>
    <w:p w:rsidR="00B8151D" w:rsidRPr="00432234" w:rsidRDefault="00B8151D" w:rsidP="00B8151D">
      <w:pPr>
        <w:pStyle w:val="ListParagraph"/>
        <w:tabs>
          <w:tab w:val="left" w:pos="900"/>
        </w:tabs>
        <w:snapToGrid w:val="0"/>
        <w:ind w:left="0"/>
        <w:contextualSpacing w:val="0"/>
        <w:rPr>
          <w:lang w:val="es-MX"/>
        </w:rPr>
      </w:pPr>
    </w:p>
    <w:p w:rsidR="00F81817" w:rsidRPr="00F81817" w:rsidRDefault="00F81817" w:rsidP="00F81817">
      <w:pPr>
        <w:pStyle w:val="ListParagraph"/>
        <w:numPr>
          <w:ilvl w:val="0"/>
          <w:numId w:val="2"/>
        </w:numPr>
        <w:tabs>
          <w:tab w:val="left" w:pos="900"/>
        </w:tabs>
        <w:snapToGrid w:val="0"/>
        <w:ind w:left="0" w:firstLine="0"/>
        <w:contextualSpacing w:val="0"/>
        <w:rPr>
          <w:szCs w:val="20"/>
          <w:lang w:val="es-CL"/>
        </w:rPr>
      </w:pPr>
      <w:r w:rsidRPr="00F81817">
        <w:rPr>
          <w:szCs w:val="20"/>
          <w:lang w:val="es-CL"/>
        </w:rPr>
        <w:t xml:space="preserve">Al respecto, </w:t>
      </w:r>
      <w:r w:rsidRPr="00F81817">
        <w:rPr>
          <w:szCs w:val="20"/>
          <w:lang w:val="es-MX"/>
        </w:rPr>
        <w:t>la Regla 60 de las Reglas de Mandela</w:t>
      </w:r>
      <w:r>
        <w:rPr>
          <w:szCs w:val="20"/>
          <w:lang w:val="es-MX"/>
        </w:rPr>
        <w:t xml:space="preserve"> dispone que</w:t>
      </w:r>
      <w:r w:rsidRPr="00F81817">
        <w:rPr>
          <w:szCs w:val="20"/>
          <w:lang w:val="es-MX"/>
        </w:rPr>
        <w:t xml:space="preserve"> los procedimientos de registro y entrada no podrán ser degradantes para los visitantes. Las Reglas 50, 51 e 52 garantizan que los registros de reclusos se realizarán de un modo que respete la dignidad intrínseca del ser humano y la intimidad de las personas. Además, la administración penitenciari</w:t>
      </w:r>
      <w:r w:rsidR="000259B6">
        <w:rPr>
          <w:szCs w:val="20"/>
          <w:lang w:val="es-MX"/>
        </w:rPr>
        <w:t>a dejará debida constancia de la</w:t>
      </w:r>
      <w:r w:rsidRPr="00F81817">
        <w:rPr>
          <w:szCs w:val="20"/>
          <w:lang w:val="es-MX"/>
        </w:rPr>
        <w:t xml:space="preserve">s revisiones o requisas que se lleven a cabo, en particular de las revisiones personales sin ropa, de los orificios corporales y de las celdas, así como de los motivos de dichas revisiones. Asimismo, las revisiones invasivas solo se efectuarán cuando sean absolutamente necesarias, por médicos cualificados o miembros del personal que hayan sido adecuadamente capacitados. </w:t>
      </w:r>
    </w:p>
    <w:p w:rsidR="00F81817" w:rsidRPr="00F81817" w:rsidRDefault="00F81817" w:rsidP="00F81817">
      <w:pPr>
        <w:pStyle w:val="ListParagraph"/>
        <w:rPr>
          <w:rFonts w:cs="TimesNewRoman"/>
          <w:szCs w:val="20"/>
          <w:lang w:val="es-CR"/>
        </w:rPr>
      </w:pPr>
    </w:p>
    <w:p w:rsidR="00F81817" w:rsidRPr="000D0BCC" w:rsidRDefault="00F81817" w:rsidP="00F81817">
      <w:pPr>
        <w:pStyle w:val="ListParagraph"/>
        <w:numPr>
          <w:ilvl w:val="0"/>
          <w:numId w:val="2"/>
        </w:numPr>
        <w:tabs>
          <w:tab w:val="left" w:pos="900"/>
        </w:tabs>
        <w:snapToGrid w:val="0"/>
        <w:ind w:left="0" w:firstLine="0"/>
        <w:contextualSpacing w:val="0"/>
        <w:rPr>
          <w:szCs w:val="20"/>
          <w:lang w:val="es-CL"/>
        </w:rPr>
      </w:pPr>
      <w:r w:rsidRPr="000D0BCC">
        <w:rPr>
          <w:rFonts w:cs="TimesNewRoman"/>
          <w:szCs w:val="20"/>
          <w:lang w:val="es-CR"/>
        </w:rPr>
        <w:t xml:space="preserve">El Principio XXI de los Principios y Buenas Prácticas sobre la Protección de las </w:t>
      </w:r>
      <w:r w:rsidRPr="000D0BCC">
        <w:rPr>
          <w:rFonts w:eastAsia="Times New Roman" w:cs="TimesNewRoman"/>
          <w:szCs w:val="20"/>
          <w:lang w:val="es-CR"/>
        </w:rPr>
        <w:t xml:space="preserve">Personas Privadas de Libertad en las Américas </w:t>
      </w:r>
      <w:r w:rsidR="00616E6B" w:rsidRPr="000D0BCC">
        <w:rPr>
          <w:rFonts w:eastAsia="Times New Roman" w:cs="TimesNewRoman"/>
          <w:szCs w:val="20"/>
          <w:lang w:val="es-CR"/>
        </w:rPr>
        <w:t xml:space="preserve">que </w:t>
      </w:r>
      <w:r w:rsidR="00616E6B" w:rsidRPr="000D0BCC">
        <w:rPr>
          <w:rFonts w:cs="TimesNewRoman"/>
          <w:szCs w:val="20"/>
          <w:lang w:val="es-CR"/>
        </w:rPr>
        <w:t>define que los registros intrusivos vaginales y anales serán prohibidos por la ley</w:t>
      </w:r>
      <w:r w:rsidR="00616E6B" w:rsidRPr="000D0BCC">
        <w:rPr>
          <w:rFonts w:eastAsia="Times New Roman" w:cs="TimesNewRoman"/>
          <w:szCs w:val="20"/>
          <w:lang w:val="es-CR"/>
        </w:rPr>
        <w:t xml:space="preserve"> </w:t>
      </w:r>
      <w:r w:rsidRPr="000D0BCC">
        <w:rPr>
          <w:rFonts w:eastAsia="Times New Roman" w:cs="TimesNewRoman"/>
          <w:szCs w:val="20"/>
          <w:lang w:val="es-CR"/>
        </w:rPr>
        <w:t>establece estándares muy similares a</w:t>
      </w:r>
      <w:r w:rsidR="00616E6B" w:rsidRPr="000D0BCC">
        <w:rPr>
          <w:rFonts w:eastAsia="Times New Roman" w:cs="TimesNewRoman"/>
          <w:szCs w:val="20"/>
          <w:lang w:val="es-CR"/>
        </w:rPr>
        <w:t xml:space="preserve"> lo dispuesto e</w:t>
      </w:r>
      <w:r w:rsidR="005103B1" w:rsidRPr="000D0BCC">
        <w:rPr>
          <w:rFonts w:eastAsia="Times New Roman" w:cs="TimesNewRoman"/>
          <w:szCs w:val="20"/>
          <w:lang w:val="es-CR"/>
        </w:rPr>
        <w:t>n</w:t>
      </w:r>
      <w:r w:rsidRPr="000D0BCC">
        <w:rPr>
          <w:rFonts w:eastAsia="Times New Roman" w:cs="TimesNewRoman"/>
          <w:szCs w:val="20"/>
          <w:lang w:val="es-CR"/>
        </w:rPr>
        <w:t xml:space="preserve"> las Reglas de Mandela</w:t>
      </w:r>
      <w:r w:rsidR="00EB0B50" w:rsidRPr="000D0BCC">
        <w:rPr>
          <w:rStyle w:val="FootnoteReference"/>
          <w:rFonts w:eastAsia="Times New Roman" w:cs="TimesNewRoman"/>
        </w:rPr>
        <w:footnoteReference w:id="20"/>
      </w:r>
      <w:r w:rsidRPr="000D0BCC">
        <w:rPr>
          <w:rFonts w:cs="TimesNewRoman"/>
          <w:szCs w:val="20"/>
          <w:lang w:val="es-CR"/>
        </w:rPr>
        <w:t xml:space="preserve">. </w:t>
      </w:r>
    </w:p>
    <w:p w:rsidR="00F81817" w:rsidRPr="00AB4788" w:rsidRDefault="00F81817" w:rsidP="00F81817">
      <w:pPr>
        <w:autoSpaceDE w:val="0"/>
        <w:autoSpaceDN w:val="0"/>
        <w:adjustRightInd w:val="0"/>
        <w:rPr>
          <w:rFonts w:eastAsia="Times New Roman" w:cs="TimesNewRoman"/>
          <w:szCs w:val="20"/>
          <w:lang w:val="es-CR"/>
        </w:rPr>
      </w:pPr>
    </w:p>
    <w:p w:rsidR="00F81817" w:rsidRPr="00F81817" w:rsidRDefault="00F81817" w:rsidP="00F81817">
      <w:pPr>
        <w:pStyle w:val="ListParagraph"/>
        <w:numPr>
          <w:ilvl w:val="0"/>
          <w:numId w:val="2"/>
        </w:numPr>
        <w:tabs>
          <w:tab w:val="left" w:pos="900"/>
        </w:tabs>
        <w:snapToGrid w:val="0"/>
        <w:ind w:left="0" w:firstLine="0"/>
        <w:contextualSpacing w:val="0"/>
        <w:rPr>
          <w:szCs w:val="20"/>
          <w:lang w:val="es-CL"/>
        </w:rPr>
      </w:pPr>
      <w:r>
        <w:rPr>
          <w:rFonts w:cs="TimesNewRoman"/>
          <w:szCs w:val="20"/>
          <w:lang w:val="es-CR"/>
        </w:rPr>
        <w:t xml:space="preserve">La legislación brasileña también establece prohibiciones a las revisiones humillantes. </w:t>
      </w:r>
      <w:r w:rsidRPr="00AB4788">
        <w:rPr>
          <w:rFonts w:cs="TimesNewRoman"/>
          <w:szCs w:val="20"/>
          <w:lang w:val="es-CR"/>
        </w:rPr>
        <w:t xml:space="preserve">De forma específica, el </w:t>
      </w:r>
      <w:r>
        <w:rPr>
          <w:rFonts w:cs="TimesNewRoman"/>
          <w:szCs w:val="20"/>
          <w:lang w:val="es-CR"/>
        </w:rPr>
        <w:t>a</w:t>
      </w:r>
      <w:r w:rsidRPr="00AB4788">
        <w:rPr>
          <w:rFonts w:cs="TimesNewRoman"/>
          <w:szCs w:val="20"/>
          <w:lang w:val="es-CR"/>
        </w:rPr>
        <w:t xml:space="preserve">rtículo 2 de la Resolución </w:t>
      </w:r>
      <w:r>
        <w:rPr>
          <w:rFonts w:cs="TimesNewRoman"/>
          <w:szCs w:val="20"/>
          <w:lang w:val="es-CR"/>
        </w:rPr>
        <w:t xml:space="preserve">No. </w:t>
      </w:r>
      <w:r w:rsidRPr="00AB4788">
        <w:rPr>
          <w:rFonts w:cs="TimesNewRoman"/>
          <w:szCs w:val="20"/>
          <w:lang w:val="es-CR"/>
        </w:rPr>
        <w:t xml:space="preserve">05/2014 del CNPCP trata de la prohibición de revisión </w:t>
      </w:r>
      <w:r>
        <w:rPr>
          <w:rFonts w:cs="TimesNewRoman"/>
          <w:szCs w:val="20"/>
          <w:lang w:val="es-CR"/>
        </w:rPr>
        <w:t>humillante (</w:t>
      </w:r>
      <w:r w:rsidRPr="005469B0">
        <w:rPr>
          <w:rFonts w:cs="TimesNewRoman"/>
          <w:i/>
          <w:szCs w:val="20"/>
          <w:lang w:val="es-CR"/>
        </w:rPr>
        <w:t>vexatória</w:t>
      </w:r>
      <w:r>
        <w:rPr>
          <w:rFonts w:cs="TimesNewRoman"/>
          <w:szCs w:val="20"/>
          <w:lang w:val="es-CR"/>
        </w:rPr>
        <w:t>)</w:t>
      </w:r>
      <w:r w:rsidRPr="00AB4788">
        <w:rPr>
          <w:rFonts w:cs="TimesNewRoman"/>
          <w:szCs w:val="20"/>
          <w:lang w:val="es-CR"/>
        </w:rPr>
        <w:t xml:space="preserve"> para el control de ingreso a los locales de privación de libertad </w:t>
      </w:r>
      <w:r>
        <w:rPr>
          <w:rFonts w:cs="TimesNewRoman"/>
          <w:szCs w:val="20"/>
          <w:lang w:val="es-CR"/>
        </w:rPr>
        <w:t xml:space="preserve">y </w:t>
      </w:r>
      <w:r w:rsidR="00BF11B5">
        <w:rPr>
          <w:rFonts w:cs="Arial"/>
          <w:bCs/>
          <w:szCs w:val="20"/>
          <w:lang w:val="es-CR"/>
        </w:rPr>
        <w:t>de</w:t>
      </w:r>
      <w:r w:rsidRPr="00AB4788">
        <w:rPr>
          <w:rFonts w:cs="Arial"/>
          <w:bCs/>
          <w:szCs w:val="20"/>
          <w:lang w:val="es-CR"/>
        </w:rPr>
        <w:t xml:space="preserve"> </w:t>
      </w:r>
      <w:r w:rsidRPr="00AB4788">
        <w:rPr>
          <w:rFonts w:cs="Arial"/>
          <w:szCs w:val="20"/>
          <w:lang w:val="es-CR"/>
        </w:rPr>
        <w:t xml:space="preserve">cualquier forma de </w:t>
      </w:r>
      <w:r w:rsidR="00562DC7">
        <w:rPr>
          <w:rFonts w:cs="Arial"/>
          <w:szCs w:val="20"/>
          <w:lang w:val="es-CR"/>
        </w:rPr>
        <w:t xml:space="preserve">requisa </w:t>
      </w:r>
      <w:r>
        <w:rPr>
          <w:rFonts w:cs="Arial"/>
          <w:szCs w:val="20"/>
          <w:lang w:val="es-CR"/>
        </w:rPr>
        <w:t>humillante</w:t>
      </w:r>
      <w:r w:rsidRPr="00AB4788">
        <w:rPr>
          <w:rFonts w:cs="Arial"/>
          <w:szCs w:val="20"/>
          <w:lang w:val="es-CR"/>
        </w:rPr>
        <w:t xml:space="preserve">, </w:t>
      </w:r>
      <w:r w:rsidR="00562DC7">
        <w:rPr>
          <w:rFonts w:cs="Arial"/>
          <w:szCs w:val="20"/>
          <w:lang w:val="es-CR"/>
        </w:rPr>
        <w:t>in</w:t>
      </w:r>
      <w:r w:rsidRPr="00AB4788">
        <w:rPr>
          <w:rFonts w:cs="Arial"/>
          <w:szCs w:val="20"/>
          <w:lang w:val="es-CR"/>
        </w:rPr>
        <w:t>humana o degradante</w:t>
      </w:r>
      <w:r>
        <w:rPr>
          <w:rFonts w:cs="Arial"/>
          <w:szCs w:val="20"/>
          <w:lang w:val="es-CR"/>
        </w:rPr>
        <w:t xml:space="preserve"> tales como </w:t>
      </w:r>
      <w:r w:rsidRPr="00AB4788">
        <w:rPr>
          <w:rFonts w:cs="Arial"/>
          <w:szCs w:val="20"/>
          <w:lang w:val="es-CR"/>
        </w:rPr>
        <w:t>desnudamiento parcial o total</w:t>
      </w:r>
      <w:r>
        <w:rPr>
          <w:rFonts w:cs="Arial"/>
          <w:szCs w:val="20"/>
          <w:lang w:val="es-CR"/>
        </w:rPr>
        <w:t xml:space="preserve">, </w:t>
      </w:r>
      <w:r w:rsidRPr="00AB4788">
        <w:rPr>
          <w:rFonts w:cs="Arial"/>
          <w:szCs w:val="20"/>
          <w:lang w:val="es-CR"/>
        </w:rPr>
        <w:t>conducta</w:t>
      </w:r>
      <w:r>
        <w:rPr>
          <w:rFonts w:cs="Arial"/>
          <w:szCs w:val="20"/>
          <w:lang w:val="es-CR"/>
        </w:rPr>
        <w:t>s</w:t>
      </w:r>
      <w:r w:rsidRPr="00AB4788">
        <w:rPr>
          <w:rFonts w:cs="Arial"/>
          <w:szCs w:val="20"/>
          <w:lang w:val="es-CR"/>
        </w:rPr>
        <w:t xml:space="preserve"> que resulte</w:t>
      </w:r>
      <w:r>
        <w:rPr>
          <w:rFonts w:cs="Arial"/>
          <w:szCs w:val="20"/>
          <w:lang w:val="es-CR"/>
        </w:rPr>
        <w:t>n</w:t>
      </w:r>
      <w:r w:rsidRPr="00AB4788">
        <w:rPr>
          <w:rFonts w:cs="Arial"/>
          <w:szCs w:val="20"/>
          <w:lang w:val="es-CR"/>
        </w:rPr>
        <w:t xml:space="preserve"> </w:t>
      </w:r>
      <w:r>
        <w:rPr>
          <w:rFonts w:cs="Arial"/>
          <w:szCs w:val="20"/>
          <w:lang w:val="es-CR"/>
        </w:rPr>
        <w:t xml:space="preserve">en la introducción </w:t>
      </w:r>
      <w:r w:rsidRPr="00AB4788">
        <w:rPr>
          <w:rFonts w:cs="Arial"/>
          <w:szCs w:val="20"/>
          <w:lang w:val="es-CR"/>
        </w:rPr>
        <w:t xml:space="preserve">de objetos en las cavidades </w:t>
      </w:r>
      <w:r>
        <w:rPr>
          <w:rFonts w:cs="Arial"/>
          <w:szCs w:val="20"/>
          <w:lang w:val="es-CR"/>
        </w:rPr>
        <w:t xml:space="preserve">corporales </w:t>
      </w:r>
      <w:r w:rsidRPr="00AB4788">
        <w:rPr>
          <w:rFonts w:cs="Arial"/>
          <w:szCs w:val="20"/>
          <w:lang w:val="es-CR"/>
        </w:rPr>
        <w:t>de la persona revisada</w:t>
      </w:r>
      <w:r>
        <w:rPr>
          <w:rFonts w:cs="Arial"/>
          <w:szCs w:val="20"/>
          <w:lang w:val="es-CR"/>
        </w:rPr>
        <w:t xml:space="preserve">, </w:t>
      </w:r>
      <w:r w:rsidRPr="00AB4788">
        <w:rPr>
          <w:rFonts w:cs="Arial"/>
          <w:szCs w:val="20"/>
          <w:lang w:val="es-CR"/>
        </w:rPr>
        <w:t xml:space="preserve">el uso de perros o animales, </w:t>
      </w:r>
      <w:r w:rsidR="000259B6" w:rsidRPr="00AB4788">
        <w:rPr>
          <w:rFonts w:cs="Arial"/>
          <w:szCs w:val="20"/>
          <w:lang w:val="es-CR"/>
        </w:rPr>
        <w:t>aun</w:t>
      </w:r>
      <w:r w:rsidRPr="00AB4788">
        <w:rPr>
          <w:rFonts w:cs="Arial"/>
          <w:szCs w:val="20"/>
          <w:lang w:val="es-CR"/>
        </w:rPr>
        <w:t xml:space="preserve"> </w:t>
      </w:r>
      <w:r>
        <w:rPr>
          <w:rFonts w:cs="Arial"/>
          <w:szCs w:val="20"/>
          <w:lang w:val="es-CR"/>
        </w:rPr>
        <w:t xml:space="preserve">cuando </w:t>
      </w:r>
      <w:r w:rsidR="00562DC7">
        <w:rPr>
          <w:rFonts w:cs="Arial"/>
          <w:szCs w:val="20"/>
          <w:lang w:val="es-CR"/>
        </w:rPr>
        <w:t xml:space="preserve">estén </w:t>
      </w:r>
      <w:r w:rsidRPr="00AB4788">
        <w:rPr>
          <w:rFonts w:cs="Arial"/>
          <w:szCs w:val="20"/>
          <w:lang w:val="es-CR"/>
        </w:rPr>
        <w:t>entrenados para ese fin</w:t>
      </w:r>
      <w:r w:rsidRPr="005103B1">
        <w:rPr>
          <w:rStyle w:val="FootnoteReference"/>
          <w:rFonts w:cs="Arial"/>
          <w:lang w:val="es-CR"/>
        </w:rPr>
        <w:footnoteReference w:id="21"/>
      </w:r>
      <w:r w:rsidRPr="005103B1">
        <w:rPr>
          <w:rFonts w:cs="Arial"/>
          <w:szCs w:val="20"/>
          <w:lang w:val="es-CR"/>
        </w:rPr>
        <w:t>.</w:t>
      </w:r>
      <w:r w:rsidRPr="00AB4788">
        <w:rPr>
          <w:rFonts w:cs="TimesNewRoman"/>
          <w:szCs w:val="20"/>
          <w:lang w:val="es-CR"/>
        </w:rPr>
        <w:t xml:space="preserve">  </w:t>
      </w:r>
    </w:p>
    <w:p w:rsidR="00F81817" w:rsidRPr="00F81817" w:rsidRDefault="00F81817" w:rsidP="00F81817">
      <w:pPr>
        <w:pStyle w:val="ListParagraph"/>
        <w:rPr>
          <w:szCs w:val="20"/>
          <w:lang w:val="es-CL"/>
        </w:rPr>
      </w:pPr>
    </w:p>
    <w:p w:rsidR="00F81817" w:rsidRDefault="00F81817" w:rsidP="00F81817">
      <w:pPr>
        <w:pStyle w:val="ListParagraph"/>
        <w:numPr>
          <w:ilvl w:val="0"/>
          <w:numId w:val="2"/>
        </w:numPr>
        <w:tabs>
          <w:tab w:val="left" w:pos="900"/>
        </w:tabs>
        <w:snapToGrid w:val="0"/>
        <w:ind w:left="0" w:firstLine="0"/>
        <w:contextualSpacing w:val="0"/>
        <w:rPr>
          <w:szCs w:val="20"/>
          <w:lang w:val="es-CL"/>
        </w:rPr>
      </w:pPr>
      <w:r w:rsidRPr="00565FAE">
        <w:rPr>
          <w:szCs w:val="20"/>
          <w:lang w:val="es-CL"/>
        </w:rPr>
        <w:t xml:space="preserve">La Corte valora las medidas tomadas por el Estado en el ámbito legislativo para abolir la práctica de las revisiones humillantes en el sistema penitenciario. Sin embargo, destaca que la </w:t>
      </w:r>
      <w:r>
        <w:rPr>
          <w:szCs w:val="20"/>
          <w:lang w:val="es-CL"/>
        </w:rPr>
        <w:t>sola</w:t>
      </w:r>
      <w:r w:rsidRPr="00565FAE">
        <w:rPr>
          <w:szCs w:val="20"/>
          <w:lang w:val="es-CL"/>
        </w:rPr>
        <w:t xml:space="preserve"> existencia de instrumentos legales en este sentido es insuficiente para garantizar que los internos y los visitantes de las cárceles no sean sometid</w:t>
      </w:r>
      <w:r>
        <w:rPr>
          <w:szCs w:val="20"/>
          <w:lang w:val="es-CL"/>
        </w:rPr>
        <w:t>o</w:t>
      </w:r>
      <w:r w:rsidRPr="00565FAE">
        <w:rPr>
          <w:szCs w:val="20"/>
          <w:lang w:val="es-CL"/>
        </w:rPr>
        <w:t xml:space="preserve">s a </w:t>
      </w:r>
      <w:r>
        <w:rPr>
          <w:szCs w:val="20"/>
          <w:lang w:val="es-CL"/>
        </w:rPr>
        <w:t>re</w:t>
      </w:r>
      <w:r w:rsidR="00562DC7">
        <w:rPr>
          <w:szCs w:val="20"/>
          <w:lang w:val="es-CL"/>
        </w:rPr>
        <w:t>quisas</w:t>
      </w:r>
      <w:r>
        <w:rPr>
          <w:szCs w:val="20"/>
          <w:lang w:val="es-CL"/>
        </w:rPr>
        <w:t xml:space="preserve"> humillantes; es necesario que en la práctica las autoridades se abstengan de realizar</w:t>
      </w:r>
      <w:r w:rsidR="00562DC7">
        <w:rPr>
          <w:szCs w:val="20"/>
          <w:lang w:val="es-CL"/>
        </w:rPr>
        <w:t>las</w:t>
      </w:r>
      <w:r w:rsidRPr="00565FAE">
        <w:rPr>
          <w:szCs w:val="20"/>
          <w:lang w:val="es-CL"/>
        </w:rPr>
        <w:t xml:space="preserve">. </w:t>
      </w:r>
      <w:r>
        <w:rPr>
          <w:szCs w:val="20"/>
          <w:lang w:val="es-CL"/>
        </w:rPr>
        <w:t xml:space="preserve">Por </w:t>
      </w:r>
      <w:r>
        <w:rPr>
          <w:szCs w:val="20"/>
          <w:lang w:val="es-CL"/>
        </w:rPr>
        <w:lastRenderedPageBreak/>
        <w:t>lo tanto</w:t>
      </w:r>
      <w:r w:rsidRPr="00565FAE">
        <w:rPr>
          <w:szCs w:val="20"/>
          <w:lang w:val="es-CL"/>
        </w:rPr>
        <w:t xml:space="preserve">, es de suma importancia que el Estado tome medidas concretas para impedir que hechos como el relatado por la señora Wilma Melo </w:t>
      </w:r>
      <w:r>
        <w:rPr>
          <w:szCs w:val="20"/>
          <w:lang w:val="es-CL"/>
        </w:rPr>
        <w:t xml:space="preserve">continúen siendo procedimientos normales para el ingreso a </w:t>
      </w:r>
      <w:r w:rsidRPr="00565FAE">
        <w:rPr>
          <w:szCs w:val="20"/>
          <w:lang w:val="es-CL"/>
        </w:rPr>
        <w:t xml:space="preserve">las instituciones penitenciarias.  </w:t>
      </w:r>
    </w:p>
    <w:p w:rsidR="00B8151D" w:rsidRPr="0052394E" w:rsidRDefault="00B8151D" w:rsidP="00B8151D">
      <w:pPr>
        <w:pStyle w:val="ListParagraph"/>
        <w:tabs>
          <w:tab w:val="left" w:pos="900"/>
        </w:tabs>
        <w:snapToGrid w:val="0"/>
        <w:ind w:left="0"/>
        <w:contextualSpacing w:val="0"/>
        <w:rPr>
          <w:szCs w:val="20"/>
          <w:lang w:val="es-CL"/>
        </w:rPr>
      </w:pPr>
    </w:p>
    <w:p w:rsidR="000C09CB" w:rsidRPr="00D35D64" w:rsidRDefault="00304BF1" w:rsidP="00D85B64">
      <w:pPr>
        <w:pStyle w:val="ListParagraph"/>
        <w:numPr>
          <w:ilvl w:val="0"/>
          <w:numId w:val="35"/>
        </w:numPr>
        <w:contextualSpacing w:val="0"/>
        <w:rPr>
          <w:b/>
          <w:i/>
          <w:lang w:val="es-MX"/>
        </w:rPr>
      </w:pPr>
      <w:r w:rsidRPr="00304BF1">
        <w:rPr>
          <w:b/>
          <w:i/>
          <w:lang w:val="es-MX"/>
        </w:rPr>
        <w:t>Medidas de protección a Wilma Melo</w:t>
      </w:r>
    </w:p>
    <w:p w:rsidR="00B8151D" w:rsidRDefault="00B8151D" w:rsidP="00B8151D">
      <w:pPr>
        <w:pStyle w:val="ListParagraph"/>
        <w:tabs>
          <w:tab w:val="left" w:pos="900"/>
        </w:tabs>
        <w:snapToGrid w:val="0"/>
        <w:ind w:left="0"/>
        <w:contextualSpacing w:val="0"/>
        <w:rPr>
          <w:lang w:val="es-MX"/>
        </w:rPr>
      </w:pPr>
    </w:p>
    <w:p w:rsidR="00D65885" w:rsidRDefault="00B13DCF" w:rsidP="00FF755C">
      <w:pPr>
        <w:pStyle w:val="ListParagraph"/>
        <w:numPr>
          <w:ilvl w:val="0"/>
          <w:numId w:val="2"/>
        </w:numPr>
        <w:tabs>
          <w:tab w:val="left" w:pos="900"/>
        </w:tabs>
        <w:snapToGrid w:val="0"/>
        <w:ind w:left="0" w:firstLine="0"/>
        <w:contextualSpacing w:val="0"/>
        <w:rPr>
          <w:lang w:val="es-MX"/>
        </w:rPr>
      </w:pPr>
      <w:r>
        <w:rPr>
          <w:lang w:val="es-MX"/>
        </w:rPr>
        <w:t>En relación a este tema, el Estado</w:t>
      </w:r>
      <w:r w:rsidR="00301119">
        <w:rPr>
          <w:lang w:val="es-MX"/>
        </w:rPr>
        <w:t xml:space="preserve"> </w:t>
      </w:r>
      <w:r w:rsidR="0083386E">
        <w:rPr>
          <w:lang w:val="es-MX"/>
        </w:rPr>
        <w:t>informó que</w:t>
      </w:r>
      <w:r w:rsidR="00D65885">
        <w:rPr>
          <w:lang w:val="es-MX"/>
        </w:rPr>
        <w:t>:</w:t>
      </w:r>
    </w:p>
    <w:p w:rsidR="00307386" w:rsidRPr="00842600" w:rsidRDefault="00307386" w:rsidP="00842600">
      <w:pPr>
        <w:rPr>
          <w:lang w:val="es-MX"/>
        </w:rPr>
      </w:pPr>
    </w:p>
    <w:p w:rsidR="00307386" w:rsidRPr="00842600" w:rsidRDefault="00307386" w:rsidP="00D65885">
      <w:pPr>
        <w:pStyle w:val="ListParagraph"/>
        <w:numPr>
          <w:ilvl w:val="0"/>
          <w:numId w:val="33"/>
        </w:numPr>
        <w:tabs>
          <w:tab w:val="left" w:pos="900"/>
          <w:tab w:val="left" w:pos="1440"/>
        </w:tabs>
        <w:snapToGrid w:val="0"/>
        <w:ind w:left="900" w:firstLine="0"/>
        <w:rPr>
          <w:lang w:val="es-MX"/>
        </w:rPr>
      </w:pPr>
      <w:r>
        <w:rPr>
          <w:lang w:val="es-MX"/>
        </w:rPr>
        <w:t>El objetivo del Programa Estadual de Protección a los Defensores de Derechos Humanos</w:t>
      </w:r>
      <w:r w:rsidR="001F473B">
        <w:rPr>
          <w:lang w:val="es-MX"/>
        </w:rPr>
        <w:t xml:space="preserve"> (</w:t>
      </w:r>
      <w:r w:rsidR="004F20FC">
        <w:rPr>
          <w:lang w:val="es-MX"/>
        </w:rPr>
        <w:t>en adelante “</w:t>
      </w:r>
      <w:r w:rsidR="001F473B">
        <w:rPr>
          <w:lang w:val="es-MX"/>
        </w:rPr>
        <w:t>PEPDDH</w:t>
      </w:r>
      <w:r w:rsidR="004F20FC">
        <w:rPr>
          <w:lang w:val="es-MX"/>
        </w:rPr>
        <w:t>”</w:t>
      </w:r>
      <w:r w:rsidR="001F473B">
        <w:rPr>
          <w:lang w:val="es-MX"/>
        </w:rPr>
        <w:t>)</w:t>
      </w:r>
      <w:r>
        <w:rPr>
          <w:lang w:val="es-MX"/>
        </w:rPr>
        <w:t xml:space="preserve"> no es </w:t>
      </w:r>
      <w:r w:rsidR="00C0695D">
        <w:rPr>
          <w:lang w:val="es-MX"/>
        </w:rPr>
        <w:t xml:space="preserve">sólo </w:t>
      </w:r>
      <w:r>
        <w:rPr>
          <w:lang w:val="es-MX"/>
        </w:rPr>
        <w:t>la protección a la vida y a la integridad física de los defensores de derechos humanos, sino</w:t>
      </w:r>
      <w:r w:rsidR="00986F23">
        <w:rPr>
          <w:lang w:val="es-MX"/>
        </w:rPr>
        <w:t xml:space="preserve"> también la</w:t>
      </w:r>
      <w:r w:rsidR="00842600">
        <w:rPr>
          <w:lang w:val="es-MX"/>
        </w:rPr>
        <w:t xml:space="preserve"> evaluación de las</w:t>
      </w:r>
      <w:r w:rsidR="00986F23">
        <w:rPr>
          <w:lang w:val="es-MX"/>
        </w:rPr>
        <w:t xml:space="preserve"> causas estructurales de las amenazas</w:t>
      </w:r>
      <w:r w:rsidR="00842600">
        <w:rPr>
          <w:lang w:val="es-MX"/>
        </w:rPr>
        <w:t xml:space="preserve">, </w:t>
      </w:r>
      <w:r w:rsidR="00C0695D">
        <w:rPr>
          <w:lang w:val="es-MX"/>
        </w:rPr>
        <w:t xml:space="preserve">para </w:t>
      </w:r>
      <w:r w:rsidR="00842600">
        <w:rPr>
          <w:lang w:val="es-MX"/>
        </w:rPr>
        <w:t xml:space="preserve">erradicar todos </w:t>
      </w:r>
      <w:r w:rsidR="00C0695D">
        <w:rPr>
          <w:lang w:val="es-MX"/>
        </w:rPr>
        <w:t>l</w:t>
      </w:r>
      <w:r w:rsidR="00842600">
        <w:rPr>
          <w:lang w:val="es-MX"/>
        </w:rPr>
        <w:t>os actos que, directa o indirectamente, impidan o dificulten su trabajo</w:t>
      </w:r>
      <w:r w:rsidR="00CE1200">
        <w:rPr>
          <w:szCs w:val="20"/>
          <w:lang w:val="es-CL"/>
        </w:rPr>
        <w:t>;</w:t>
      </w:r>
    </w:p>
    <w:p w:rsidR="00842600" w:rsidRPr="00842600" w:rsidRDefault="00842600" w:rsidP="00842600">
      <w:pPr>
        <w:pStyle w:val="ListParagraph"/>
        <w:tabs>
          <w:tab w:val="left" w:pos="900"/>
          <w:tab w:val="left" w:pos="1440"/>
        </w:tabs>
        <w:snapToGrid w:val="0"/>
        <w:ind w:left="900"/>
        <w:rPr>
          <w:lang w:val="es-MX"/>
        </w:rPr>
      </w:pPr>
    </w:p>
    <w:p w:rsidR="00842600" w:rsidRPr="00842600" w:rsidRDefault="00842600" w:rsidP="00D65885">
      <w:pPr>
        <w:pStyle w:val="ListParagraph"/>
        <w:numPr>
          <w:ilvl w:val="0"/>
          <w:numId w:val="33"/>
        </w:numPr>
        <w:tabs>
          <w:tab w:val="left" w:pos="900"/>
          <w:tab w:val="left" w:pos="1440"/>
        </w:tabs>
        <w:snapToGrid w:val="0"/>
        <w:ind w:left="900" w:firstLine="0"/>
        <w:rPr>
          <w:lang w:val="es-MX"/>
        </w:rPr>
      </w:pPr>
      <w:r>
        <w:rPr>
          <w:lang w:val="es-MX"/>
        </w:rPr>
        <w:t>El 8 de ju</w:t>
      </w:r>
      <w:r w:rsidR="00E176DA">
        <w:rPr>
          <w:lang w:val="es-MX"/>
        </w:rPr>
        <w:t>n</w:t>
      </w:r>
      <w:r>
        <w:rPr>
          <w:lang w:val="es-MX"/>
        </w:rPr>
        <w:t xml:space="preserve">io de 2016, se informó la inserción de la señora Wilma Melo en el Programa Estadual de Protección a los Defensores de Derechos Humanos, </w:t>
      </w:r>
      <w:r w:rsidR="00C0695D">
        <w:rPr>
          <w:lang w:val="es-MX"/>
        </w:rPr>
        <w:t>y</w:t>
      </w:r>
      <w:r>
        <w:rPr>
          <w:lang w:val="es-MX"/>
        </w:rPr>
        <w:t xml:space="preserve"> se solicitó información sobre las amenazas por ella sufridas</w:t>
      </w:r>
      <w:r w:rsidR="00CE1200">
        <w:rPr>
          <w:szCs w:val="20"/>
          <w:lang w:val="es-CL"/>
        </w:rPr>
        <w:t>;</w:t>
      </w:r>
    </w:p>
    <w:p w:rsidR="00842600" w:rsidRPr="00842600" w:rsidRDefault="00842600" w:rsidP="00842600">
      <w:pPr>
        <w:pStyle w:val="ListParagraph"/>
        <w:rPr>
          <w:lang w:val="es-MX"/>
        </w:rPr>
      </w:pPr>
    </w:p>
    <w:p w:rsidR="00842600" w:rsidRPr="00842600" w:rsidRDefault="004F20FC" w:rsidP="00D65885">
      <w:pPr>
        <w:pStyle w:val="ListParagraph"/>
        <w:numPr>
          <w:ilvl w:val="0"/>
          <w:numId w:val="33"/>
        </w:numPr>
        <w:tabs>
          <w:tab w:val="left" w:pos="900"/>
          <w:tab w:val="left" w:pos="1440"/>
        </w:tabs>
        <w:snapToGrid w:val="0"/>
        <w:ind w:left="900" w:firstLine="0"/>
        <w:rPr>
          <w:lang w:val="es-MX"/>
        </w:rPr>
      </w:pPr>
      <w:r>
        <w:rPr>
          <w:lang w:val="es-MX"/>
        </w:rPr>
        <w:t xml:space="preserve">Fueron efectuadas visitas a la residencia de la señora Wilma Melo, así como un </w:t>
      </w:r>
      <w:r w:rsidR="00842600">
        <w:rPr>
          <w:lang w:val="es-MX"/>
        </w:rPr>
        <w:t>estudio a través de escuchas, con investigación y análisis de riesgo</w:t>
      </w:r>
      <w:r>
        <w:rPr>
          <w:lang w:val="es-MX"/>
        </w:rPr>
        <w:t xml:space="preserve">. En esas </w:t>
      </w:r>
      <w:r w:rsidR="00842600">
        <w:rPr>
          <w:lang w:val="es-MX"/>
        </w:rPr>
        <w:t>oportunidades se examinó la viabilidad de la instalación de equipos de seguridad</w:t>
      </w:r>
      <w:r w:rsidR="00CE1200">
        <w:rPr>
          <w:szCs w:val="20"/>
          <w:lang w:val="es-CL"/>
        </w:rPr>
        <w:t>;</w:t>
      </w:r>
    </w:p>
    <w:p w:rsidR="00842600" w:rsidRPr="00842600" w:rsidRDefault="00842600" w:rsidP="00842600">
      <w:pPr>
        <w:pStyle w:val="ListParagraph"/>
        <w:rPr>
          <w:lang w:val="es-MX"/>
        </w:rPr>
      </w:pPr>
    </w:p>
    <w:p w:rsidR="00842600" w:rsidRPr="00196865" w:rsidRDefault="009719BF" w:rsidP="00D65885">
      <w:pPr>
        <w:pStyle w:val="ListParagraph"/>
        <w:numPr>
          <w:ilvl w:val="0"/>
          <w:numId w:val="33"/>
        </w:numPr>
        <w:tabs>
          <w:tab w:val="left" w:pos="900"/>
          <w:tab w:val="left" w:pos="1440"/>
        </w:tabs>
        <w:snapToGrid w:val="0"/>
        <w:ind w:left="900" w:firstLine="0"/>
        <w:rPr>
          <w:lang w:val="es-MX"/>
        </w:rPr>
      </w:pPr>
      <w:r>
        <w:rPr>
          <w:lang w:val="es-MX"/>
        </w:rPr>
        <w:t>Un</w:t>
      </w:r>
      <w:r w:rsidR="00842600">
        <w:rPr>
          <w:lang w:val="es-MX"/>
        </w:rPr>
        <w:t xml:space="preserve"> </w:t>
      </w:r>
      <w:r w:rsidR="004945AB">
        <w:rPr>
          <w:lang w:val="es-MX"/>
        </w:rPr>
        <w:t>e</w:t>
      </w:r>
      <w:r w:rsidR="00842600">
        <w:rPr>
          <w:lang w:val="es-MX"/>
        </w:rPr>
        <w:t xml:space="preserve">quipo </w:t>
      </w:r>
      <w:r w:rsidR="004945AB">
        <w:rPr>
          <w:lang w:val="es-MX"/>
        </w:rPr>
        <w:t>t</w:t>
      </w:r>
      <w:r w:rsidR="00842600">
        <w:rPr>
          <w:lang w:val="es-MX"/>
        </w:rPr>
        <w:t xml:space="preserve">écnico </w:t>
      </w:r>
      <w:r w:rsidR="004945AB">
        <w:rPr>
          <w:lang w:val="es-MX"/>
        </w:rPr>
        <w:t>i</w:t>
      </w:r>
      <w:r w:rsidR="00842600">
        <w:rPr>
          <w:lang w:val="es-MX"/>
        </w:rPr>
        <w:t>nterdisciplinar presentará oportunamente el caso de la señora Wilma Melo al Consejo Deliberativo</w:t>
      </w:r>
      <w:r>
        <w:rPr>
          <w:lang w:val="es-MX"/>
        </w:rPr>
        <w:t xml:space="preserve"> de dicho programa</w:t>
      </w:r>
      <w:r w:rsidR="00842600">
        <w:rPr>
          <w:lang w:val="es-MX"/>
        </w:rPr>
        <w:t xml:space="preserve"> </w:t>
      </w:r>
      <w:r w:rsidR="004945AB">
        <w:rPr>
          <w:lang w:val="es-MX"/>
        </w:rPr>
        <w:t xml:space="preserve">de protección </w:t>
      </w:r>
      <w:r w:rsidR="00842600">
        <w:rPr>
          <w:lang w:val="es-MX"/>
        </w:rPr>
        <w:t xml:space="preserve">para </w:t>
      </w:r>
      <w:r w:rsidR="004945AB">
        <w:rPr>
          <w:lang w:val="es-MX"/>
        </w:rPr>
        <w:t xml:space="preserve">su </w:t>
      </w:r>
      <w:r w:rsidR="00842600">
        <w:rPr>
          <w:lang w:val="es-MX"/>
        </w:rPr>
        <w:t xml:space="preserve">apreciación y deliberación </w:t>
      </w:r>
      <w:r w:rsidR="00842600" w:rsidRPr="00842600">
        <w:rPr>
          <w:i/>
          <w:lang w:val="es-MX"/>
        </w:rPr>
        <w:t xml:space="preserve">ad </w:t>
      </w:r>
      <w:r w:rsidR="00CF13A0">
        <w:rPr>
          <w:i/>
          <w:lang w:val="es-MX"/>
        </w:rPr>
        <w:t>referéndum;</w:t>
      </w:r>
      <w:r>
        <w:rPr>
          <w:lang w:val="es-MX"/>
        </w:rPr>
        <w:t xml:space="preserve"> </w:t>
      </w:r>
    </w:p>
    <w:p w:rsidR="00196865" w:rsidRPr="00196865" w:rsidRDefault="00196865" w:rsidP="00196865">
      <w:pPr>
        <w:pStyle w:val="ListParagraph"/>
        <w:rPr>
          <w:lang w:val="es-MX"/>
        </w:rPr>
      </w:pPr>
    </w:p>
    <w:p w:rsidR="00196865" w:rsidRDefault="00196865" w:rsidP="00D65885">
      <w:pPr>
        <w:pStyle w:val="ListParagraph"/>
        <w:numPr>
          <w:ilvl w:val="0"/>
          <w:numId w:val="33"/>
        </w:numPr>
        <w:tabs>
          <w:tab w:val="left" w:pos="900"/>
          <w:tab w:val="left" w:pos="1440"/>
        </w:tabs>
        <w:snapToGrid w:val="0"/>
        <w:ind w:left="900" w:firstLine="0"/>
        <w:rPr>
          <w:lang w:val="es-MX"/>
        </w:rPr>
      </w:pPr>
      <w:r>
        <w:rPr>
          <w:lang w:val="es-MX"/>
        </w:rPr>
        <w:t xml:space="preserve">No hay restricciones a la entrada de los </w:t>
      </w:r>
      <w:r w:rsidR="00A54B67">
        <w:rPr>
          <w:lang w:val="es-MX"/>
        </w:rPr>
        <w:t>representantes</w:t>
      </w:r>
      <w:r>
        <w:rPr>
          <w:lang w:val="es-MX"/>
        </w:rPr>
        <w:t xml:space="preserve"> en el Complejo de Curado –en especial, respecto a la señora Wilma Melo–, </w:t>
      </w:r>
      <w:r w:rsidR="009C38F8">
        <w:rPr>
          <w:lang w:val="es-MX"/>
        </w:rPr>
        <w:t xml:space="preserve">siempre </w:t>
      </w:r>
      <w:r>
        <w:rPr>
          <w:lang w:val="es-MX"/>
        </w:rPr>
        <w:t>que se informe a la SERES sobre las visitas y sobre las Unidades Penitenciarias que se pretende visitar</w:t>
      </w:r>
      <w:r w:rsidR="009C38F8">
        <w:rPr>
          <w:lang w:val="es-MX"/>
        </w:rPr>
        <w:t>,</w:t>
      </w:r>
      <w:r>
        <w:rPr>
          <w:lang w:val="es-MX"/>
        </w:rPr>
        <w:t xml:space="preserve"> con antecedencia mínima de 48 horas</w:t>
      </w:r>
      <w:r>
        <w:rPr>
          <w:szCs w:val="20"/>
          <w:lang w:val="es-CL"/>
        </w:rPr>
        <w:t>.</w:t>
      </w:r>
    </w:p>
    <w:p w:rsidR="00D65885" w:rsidRPr="00D65885" w:rsidRDefault="00D65885" w:rsidP="00D65885">
      <w:pPr>
        <w:pStyle w:val="ListParagraph"/>
        <w:rPr>
          <w:lang w:val="es-MX"/>
        </w:rPr>
      </w:pPr>
    </w:p>
    <w:p w:rsidR="00D65885" w:rsidRPr="00D65885" w:rsidRDefault="003530B2" w:rsidP="00FF755C">
      <w:pPr>
        <w:pStyle w:val="ListParagraph"/>
        <w:numPr>
          <w:ilvl w:val="0"/>
          <w:numId w:val="2"/>
        </w:numPr>
        <w:tabs>
          <w:tab w:val="left" w:pos="900"/>
          <w:tab w:val="left" w:pos="1440"/>
        </w:tabs>
        <w:snapToGrid w:val="0"/>
        <w:ind w:left="0" w:firstLine="0"/>
        <w:rPr>
          <w:lang w:val="es-MX"/>
        </w:rPr>
      </w:pPr>
      <w:r w:rsidRPr="00D65885">
        <w:rPr>
          <w:lang w:val="es-MX"/>
        </w:rPr>
        <w:t xml:space="preserve">Los </w:t>
      </w:r>
      <w:r w:rsidR="00A54B67">
        <w:rPr>
          <w:lang w:val="es-MX"/>
        </w:rPr>
        <w:t>representantes</w:t>
      </w:r>
      <w:r w:rsidR="00301119" w:rsidRPr="00D65885">
        <w:rPr>
          <w:lang w:val="es-MX"/>
        </w:rPr>
        <w:t xml:space="preserve">, por otro </w:t>
      </w:r>
      <w:r w:rsidR="00D65885" w:rsidRPr="00D65885">
        <w:rPr>
          <w:lang w:val="es-MX"/>
        </w:rPr>
        <w:t>lado, informaron a la Corte que l</w:t>
      </w:r>
      <w:r w:rsidRPr="00D65885">
        <w:rPr>
          <w:lang w:val="es-MX"/>
        </w:rPr>
        <w:t>a señora Wilma</w:t>
      </w:r>
      <w:r w:rsidR="00BD71C8" w:rsidRPr="00D65885">
        <w:rPr>
          <w:lang w:val="es-MX"/>
        </w:rPr>
        <w:t xml:space="preserve"> Melo no había sido</w:t>
      </w:r>
      <w:r w:rsidRPr="00D65885">
        <w:rPr>
          <w:lang w:val="es-MX"/>
        </w:rPr>
        <w:t xml:space="preserve"> comunicada de su reintegración al Programa Estadual de Protección a los Defensores de Derechos Humanos</w:t>
      </w:r>
      <w:r w:rsidR="00B322A1" w:rsidRPr="00D65885">
        <w:rPr>
          <w:lang w:val="es-MX"/>
        </w:rPr>
        <w:t xml:space="preserve"> después de la suspensión temporaria</w:t>
      </w:r>
      <w:r w:rsidRPr="00D65885">
        <w:rPr>
          <w:lang w:val="es-MX"/>
        </w:rPr>
        <w:t xml:space="preserve"> </w:t>
      </w:r>
      <w:r w:rsidR="00B322A1" w:rsidRPr="00D65885">
        <w:rPr>
          <w:lang w:val="es-MX"/>
        </w:rPr>
        <w:t xml:space="preserve">del mismo. </w:t>
      </w:r>
      <w:r w:rsidR="004F20FC">
        <w:rPr>
          <w:lang w:val="es-MX"/>
        </w:rPr>
        <w:t>S</w:t>
      </w:r>
      <w:r w:rsidR="009719BF">
        <w:rPr>
          <w:lang w:val="es-MX"/>
        </w:rPr>
        <w:t>e</w:t>
      </w:r>
      <w:r w:rsidR="004F20FC">
        <w:rPr>
          <w:lang w:val="es-MX"/>
        </w:rPr>
        <w:t>ñalaron</w:t>
      </w:r>
      <w:r w:rsidR="009719BF">
        <w:rPr>
          <w:lang w:val="es-MX"/>
        </w:rPr>
        <w:t xml:space="preserve"> </w:t>
      </w:r>
      <w:r w:rsidR="006638EF" w:rsidRPr="00D65885">
        <w:rPr>
          <w:lang w:val="es-MX"/>
        </w:rPr>
        <w:t xml:space="preserve">que </w:t>
      </w:r>
      <w:r w:rsidRPr="00D65885">
        <w:rPr>
          <w:lang w:val="es-MX"/>
        </w:rPr>
        <w:t xml:space="preserve">esta medida </w:t>
      </w:r>
      <w:r w:rsidR="00B322A1" w:rsidRPr="00D65885">
        <w:rPr>
          <w:lang w:val="es-MX"/>
        </w:rPr>
        <w:t xml:space="preserve">es </w:t>
      </w:r>
      <w:r w:rsidRPr="00D65885">
        <w:rPr>
          <w:lang w:val="es-MX"/>
        </w:rPr>
        <w:t xml:space="preserve">insuficiente para protegerla de las amenazas que ha recibido </w:t>
      </w:r>
      <w:r w:rsidR="009719BF">
        <w:rPr>
          <w:szCs w:val="20"/>
          <w:lang w:val="es-CL"/>
        </w:rPr>
        <w:t>y qu</w:t>
      </w:r>
      <w:r w:rsidR="009719BF" w:rsidRPr="009719BF">
        <w:rPr>
          <w:szCs w:val="20"/>
          <w:lang w:val="es-CL"/>
        </w:rPr>
        <w:t>e</w:t>
      </w:r>
      <w:r w:rsidR="009719BF">
        <w:rPr>
          <w:b/>
          <w:szCs w:val="20"/>
          <w:lang w:val="es-CL"/>
        </w:rPr>
        <w:t xml:space="preserve"> </w:t>
      </w:r>
      <w:r w:rsidR="00CA6EE1" w:rsidRPr="00D65885">
        <w:rPr>
          <w:szCs w:val="20"/>
          <w:lang w:val="es-CL"/>
        </w:rPr>
        <w:t xml:space="preserve">el </w:t>
      </w:r>
      <w:r w:rsidRPr="00D65885">
        <w:rPr>
          <w:szCs w:val="20"/>
          <w:lang w:val="es-CL"/>
        </w:rPr>
        <w:t>Estado no presentó las conclusiones de las investigaciones sobre tales amenazas.</w:t>
      </w:r>
      <w:r w:rsidR="00451F15">
        <w:rPr>
          <w:szCs w:val="20"/>
          <w:lang w:val="es-CL"/>
        </w:rPr>
        <w:t xml:space="preserve"> </w:t>
      </w:r>
    </w:p>
    <w:p w:rsidR="00D65885" w:rsidRDefault="00D65885" w:rsidP="00D65885">
      <w:pPr>
        <w:pStyle w:val="ListParagraph"/>
        <w:tabs>
          <w:tab w:val="left" w:pos="900"/>
        </w:tabs>
        <w:snapToGrid w:val="0"/>
        <w:ind w:left="0"/>
        <w:contextualSpacing w:val="0"/>
        <w:rPr>
          <w:lang w:val="es-MX"/>
        </w:rPr>
      </w:pPr>
    </w:p>
    <w:p w:rsidR="009E7D39" w:rsidRPr="00D65885" w:rsidRDefault="009E7D39" w:rsidP="00FF755C">
      <w:pPr>
        <w:pStyle w:val="ListParagraph"/>
        <w:numPr>
          <w:ilvl w:val="0"/>
          <w:numId w:val="2"/>
        </w:numPr>
        <w:tabs>
          <w:tab w:val="left" w:pos="900"/>
        </w:tabs>
        <w:snapToGrid w:val="0"/>
        <w:ind w:left="0" w:firstLine="0"/>
        <w:contextualSpacing w:val="0"/>
        <w:rPr>
          <w:lang w:val="es-MX"/>
        </w:rPr>
      </w:pPr>
      <w:r w:rsidRPr="00D65885">
        <w:rPr>
          <w:szCs w:val="20"/>
          <w:lang w:val="es-MX"/>
        </w:rPr>
        <w:t xml:space="preserve">El 24 de agosto de 2016, los </w:t>
      </w:r>
      <w:r w:rsidR="00A54B67">
        <w:rPr>
          <w:szCs w:val="20"/>
          <w:lang w:val="es-MX"/>
        </w:rPr>
        <w:t>representantes</w:t>
      </w:r>
      <w:r w:rsidRPr="00D65885">
        <w:rPr>
          <w:szCs w:val="20"/>
          <w:lang w:val="es-MX"/>
        </w:rPr>
        <w:t xml:space="preserve"> </w:t>
      </w:r>
      <w:r w:rsidR="00CA6EE1" w:rsidRPr="00D65885">
        <w:rPr>
          <w:szCs w:val="20"/>
          <w:lang w:val="es-MX"/>
        </w:rPr>
        <w:t xml:space="preserve">informaron sobre </w:t>
      </w:r>
      <w:r w:rsidRPr="00D65885">
        <w:rPr>
          <w:szCs w:val="20"/>
          <w:lang w:val="es-MX"/>
        </w:rPr>
        <w:t xml:space="preserve">el agravamiento de la situación de vulnerabilidad de la </w:t>
      </w:r>
      <w:r w:rsidR="00BD71C8" w:rsidRPr="00D65885">
        <w:rPr>
          <w:szCs w:val="20"/>
          <w:lang w:val="es-MX"/>
        </w:rPr>
        <w:t>señora Wilma Melo</w:t>
      </w:r>
      <w:r w:rsidR="009719BF">
        <w:rPr>
          <w:szCs w:val="20"/>
          <w:lang w:val="es-MX"/>
        </w:rPr>
        <w:t xml:space="preserve">, </w:t>
      </w:r>
      <w:r w:rsidR="00FB6A7F">
        <w:rPr>
          <w:szCs w:val="20"/>
          <w:lang w:val="es-MX"/>
        </w:rPr>
        <w:t>aún</w:t>
      </w:r>
      <w:r w:rsidR="00BD71C8" w:rsidRPr="00D65885">
        <w:rPr>
          <w:szCs w:val="20"/>
          <w:lang w:val="es-MX"/>
        </w:rPr>
        <w:t xml:space="preserve"> </w:t>
      </w:r>
      <w:r w:rsidR="006638EF" w:rsidRPr="00D65885">
        <w:rPr>
          <w:szCs w:val="20"/>
          <w:lang w:val="es-MX"/>
        </w:rPr>
        <w:t>después de su inclusión en el Programa Estadual de Protección a los Defensores de los Derechos Humanos</w:t>
      </w:r>
      <w:r w:rsidR="006638EF" w:rsidRPr="00D65885">
        <w:rPr>
          <w:szCs w:val="20"/>
          <w:lang w:val="es-CL"/>
        </w:rPr>
        <w:t>.</w:t>
      </w:r>
      <w:r w:rsidR="00D65885">
        <w:rPr>
          <w:szCs w:val="20"/>
          <w:lang w:val="es-CL"/>
        </w:rPr>
        <w:t xml:space="preserve"> </w:t>
      </w:r>
      <w:r w:rsidR="00CA6EE1" w:rsidRPr="00D65885">
        <w:rPr>
          <w:szCs w:val="20"/>
          <w:lang w:val="es-MX"/>
        </w:rPr>
        <w:t>Asimismo</w:t>
      </w:r>
      <w:r w:rsidR="006638EF" w:rsidRPr="00D65885">
        <w:rPr>
          <w:szCs w:val="20"/>
          <w:lang w:val="es-MX"/>
        </w:rPr>
        <w:t xml:space="preserve">, </w:t>
      </w:r>
      <w:r w:rsidR="009719BF">
        <w:rPr>
          <w:szCs w:val="20"/>
          <w:lang w:val="es-MX"/>
        </w:rPr>
        <w:t xml:space="preserve">los </w:t>
      </w:r>
      <w:r w:rsidR="00A54B67">
        <w:rPr>
          <w:szCs w:val="20"/>
          <w:lang w:val="es-MX"/>
        </w:rPr>
        <w:t>representantes</w:t>
      </w:r>
      <w:r w:rsidR="009719BF">
        <w:rPr>
          <w:szCs w:val="20"/>
          <w:lang w:val="es-MX"/>
        </w:rPr>
        <w:t xml:space="preserve"> informaron</w:t>
      </w:r>
      <w:r w:rsidR="006638EF" w:rsidRPr="00D65885">
        <w:rPr>
          <w:szCs w:val="20"/>
          <w:lang w:val="es-MX"/>
        </w:rPr>
        <w:t xml:space="preserve"> que han encontrado dificultades </w:t>
      </w:r>
      <w:r w:rsidR="00786FE4" w:rsidRPr="00D65885">
        <w:rPr>
          <w:szCs w:val="20"/>
          <w:lang w:val="es-MX"/>
        </w:rPr>
        <w:t>para realizar</w:t>
      </w:r>
      <w:r w:rsidR="006638EF" w:rsidRPr="00D65885">
        <w:rPr>
          <w:szCs w:val="20"/>
          <w:lang w:val="es-MX"/>
        </w:rPr>
        <w:t xml:space="preserve"> inspecc</w:t>
      </w:r>
      <w:r w:rsidR="009719BF">
        <w:rPr>
          <w:szCs w:val="20"/>
          <w:lang w:val="es-MX"/>
        </w:rPr>
        <w:t xml:space="preserve">iones en el Complejo de Curado. </w:t>
      </w:r>
      <w:r w:rsidR="004A5BEE">
        <w:rPr>
          <w:szCs w:val="20"/>
          <w:lang w:val="es-MX"/>
        </w:rPr>
        <w:t>Señalaron que</w:t>
      </w:r>
      <w:r w:rsidR="009719BF">
        <w:rPr>
          <w:szCs w:val="20"/>
          <w:lang w:val="es-MX"/>
        </w:rPr>
        <w:t>, en más de una ocasión,</w:t>
      </w:r>
      <w:r w:rsidR="006638EF" w:rsidRPr="00D65885">
        <w:rPr>
          <w:szCs w:val="20"/>
          <w:lang w:val="es-MX"/>
        </w:rPr>
        <w:t xml:space="preserve"> </w:t>
      </w:r>
      <w:r w:rsidR="00786FE4" w:rsidRPr="00D65885">
        <w:rPr>
          <w:szCs w:val="20"/>
          <w:lang w:val="es-MX"/>
        </w:rPr>
        <w:t xml:space="preserve">los responsables </w:t>
      </w:r>
      <w:r w:rsidR="00E6726D" w:rsidRPr="00D65885">
        <w:rPr>
          <w:szCs w:val="20"/>
          <w:lang w:val="es-MX"/>
        </w:rPr>
        <w:t>de</w:t>
      </w:r>
      <w:r w:rsidR="002C4AFF" w:rsidRPr="00D65885">
        <w:rPr>
          <w:szCs w:val="20"/>
          <w:lang w:val="es-MX"/>
        </w:rPr>
        <w:t xml:space="preserve"> la entrada de visitantes</w:t>
      </w:r>
      <w:r w:rsidR="009719BF">
        <w:rPr>
          <w:szCs w:val="20"/>
          <w:lang w:val="es-MX"/>
        </w:rPr>
        <w:t xml:space="preserve"> les habría negado</w:t>
      </w:r>
      <w:r w:rsidR="006638EF" w:rsidRPr="00D65885">
        <w:rPr>
          <w:szCs w:val="20"/>
          <w:lang w:val="es-MX"/>
        </w:rPr>
        <w:t xml:space="preserve"> el acceso </w:t>
      </w:r>
      <w:r w:rsidR="002C4AFF" w:rsidRPr="00D65885">
        <w:rPr>
          <w:szCs w:val="20"/>
          <w:lang w:val="es-MX"/>
        </w:rPr>
        <w:t>bajo el argumento de que no</w:t>
      </w:r>
      <w:r w:rsidR="006638EF" w:rsidRPr="00D65885">
        <w:rPr>
          <w:szCs w:val="20"/>
          <w:lang w:val="es-MX"/>
        </w:rPr>
        <w:t xml:space="preserve"> podía</w:t>
      </w:r>
      <w:r w:rsidR="002C4AFF" w:rsidRPr="00D65885">
        <w:rPr>
          <w:szCs w:val="20"/>
          <w:lang w:val="es-MX"/>
        </w:rPr>
        <w:t>n</w:t>
      </w:r>
      <w:r w:rsidR="006638EF" w:rsidRPr="00D65885">
        <w:rPr>
          <w:szCs w:val="20"/>
          <w:lang w:val="es-MX"/>
        </w:rPr>
        <w:t xml:space="preserve"> garantizar su seguridad</w:t>
      </w:r>
      <w:r w:rsidR="006638EF" w:rsidRPr="00D65885">
        <w:rPr>
          <w:szCs w:val="20"/>
          <w:lang w:val="es-CL"/>
        </w:rPr>
        <w:t>.</w:t>
      </w:r>
      <w:r w:rsidR="006638EF" w:rsidRPr="00D65885">
        <w:rPr>
          <w:szCs w:val="20"/>
          <w:lang w:val="es-MX"/>
        </w:rPr>
        <w:t xml:space="preserve">    </w:t>
      </w:r>
      <w:r w:rsidRPr="00D65885">
        <w:rPr>
          <w:szCs w:val="20"/>
          <w:lang w:val="es-MX"/>
        </w:rPr>
        <w:t xml:space="preserve">  </w:t>
      </w:r>
    </w:p>
    <w:p w:rsidR="009E7D39" w:rsidRPr="009E7D39" w:rsidRDefault="009E7D39" w:rsidP="00B16ED3">
      <w:pPr>
        <w:pStyle w:val="ListParagraph"/>
        <w:tabs>
          <w:tab w:val="left" w:pos="900"/>
        </w:tabs>
        <w:snapToGrid w:val="0"/>
        <w:ind w:left="0"/>
        <w:contextualSpacing w:val="0"/>
        <w:rPr>
          <w:lang w:val="es-MX"/>
        </w:rPr>
      </w:pPr>
    </w:p>
    <w:p w:rsidR="00307386" w:rsidRPr="00F81817" w:rsidRDefault="004D01D5" w:rsidP="00FF755C">
      <w:pPr>
        <w:pStyle w:val="ListParagraph"/>
        <w:numPr>
          <w:ilvl w:val="0"/>
          <w:numId w:val="2"/>
        </w:numPr>
        <w:tabs>
          <w:tab w:val="left" w:pos="900"/>
        </w:tabs>
        <w:snapToGrid w:val="0"/>
        <w:ind w:left="0" w:firstLine="0"/>
        <w:contextualSpacing w:val="0"/>
        <w:rPr>
          <w:szCs w:val="20"/>
          <w:lang w:val="es-CL"/>
        </w:rPr>
      </w:pPr>
      <w:r w:rsidRPr="00F81817">
        <w:rPr>
          <w:lang w:val="es-CL"/>
        </w:rPr>
        <w:t xml:space="preserve">La Comisión </w:t>
      </w:r>
      <w:r w:rsidR="00307386" w:rsidRPr="00F81817">
        <w:rPr>
          <w:szCs w:val="20"/>
          <w:lang w:val="es-CL"/>
        </w:rPr>
        <w:t>consideró importante que el Estado presente información detallada</w:t>
      </w:r>
      <w:r w:rsidR="00D276CD" w:rsidRPr="00F81817">
        <w:rPr>
          <w:szCs w:val="20"/>
          <w:lang w:val="es-CL"/>
        </w:rPr>
        <w:t>,</w:t>
      </w:r>
      <w:r w:rsidR="00307386" w:rsidRPr="00F81817">
        <w:rPr>
          <w:szCs w:val="20"/>
          <w:lang w:val="es-CL"/>
        </w:rPr>
        <w:t xml:space="preserve"> a la brevedad posible</w:t>
      </w:r>
      <w:r w:rsidR="00D276CD" w:rsidRPr="00F81817">
        <w:rPr>
          <w:szCs w:val="20"/>
          <w:lang w:val="es-CL"/>
        </w:rPr>
        <w:t>,</w:t>
      </w:r>
      <w:r w:rsidR="00307386" w:rsidRPr="00F81817">
        <w:rPr>
          <w:szCs w:val="20"/>
          <w:lang w:val="es-CL"/>
        </w:rPr>
        <w:t xml:space="preserve"> sobre las medidas de protección adoptadas, en consenso con los </w:t>
      </w:r>
      <w:r w:rsidR="00A54B67">
        <w:rPr>
          <w:szCs w:val="20"/>
          <w:lang w:val="es-CL"/>
        </w:rPr>
        <w:t>representantes</w:t>
      </w:r>
      <w:r w:rsidR="00307386" w:rsidRPr="00F81817">
        <w:rPr>
          <w:szCs w:val="20"/>
          <w:lang w:val="es-CL"/>
        </w:rPr>
        <w:t xml:space="preserve">, a fin de resguardar la vida y la integridad personal de la señora </w:t>
      </w:r>
      <w:proofErr w:type="spellStart"/>
      <w:r w:rsidR="00307386" w:rsidRPr="00F81817">
        <w:rPr>
          <w:szCs w:val="20"/>
          <w:lang w:val="es-CL"/>
        </w:rPr>
        <w:t>Wilma</w:t>
      </w:r>
      <w:proofErr w:type="spellEnd"/>
      <w:r w:rsidR="00307386" w:rsidRPr="00F81817">
        <w:rPr>
          <w:szCs w:val="20"/>
          <w:lang w:val="es-CL"/>
        </w:rPr>
        <w:t xml:space="preserve"> Melo</w:t>
      </w:r>
      <w:r w:rsidR="00562DB2" w:rsidRPr="00F81817">
        <w:rPr>
          <w:szCs w:val="20"/>
          <w:lang w:val="es-CL"/>
        </w:rPr>
        <w:t>.</w:t>
      </w:r>
      <w:r w:rsidR="00F81817" w:rsidRPr="00F81817">
        <w:rPr>
          <w:szCs w:val="20"/>
          <w:lang w:val="es-CL"/>
        </w:rPr>
        <w:t xml:space="preserve"> </w:t>
      </w:r>
    </w:p>
    <w:p w:rsidR="002703D2" w:rsidRPr="002703D2" w:rsidRDefault="002703D2" w:rsidP="002703D2">
      <w:pPr>
        <w:pStyle w:val="ListParagraph"/>
        <w:rPr>
          <w:szCs w:val="20"/>
          <w:lang w:val="es-CL"/>
        </w:rPr>
      </w:pPr>
    </w:p>
    <w:p w:rsidR="0042605C" w:rsidRPr="000D0BCC" w:rsidRDefault="002703D2" w:rsidP="0042605C">
      <w:pPr>
        <w:pStyle w:val="ListParagraph"/>
        <w:numPr>
          <w:ilvl w:val="0"/>
          <w:numId w:val="2"/>
        </w:numPr>
        <w:tabs>
          <w:tab w:val="left" w:pos="900"/>
        </w:tabs>
        <w:snapToGrid w:val="0"/>
        <w:ind w:left="0" w:firstLine="0"/>
        <w:contextualSpacing w:val="0"/>
        <w:rPr>
          <w:szCs w:val="20"/>
          <w:lang w:val="es-CL"/>
        </w:rPr>
      </w:pPr>
      <w:r w:rsidRPr="00565FAE">
        <w:rPr>
          <w:szCs w:val="20"/>
          <w:lang w:val="es-CL"/>
        </w:rPr>
        <w:t>La Corte reitera que el Estado debe permitir el amplio e irrestricto acceso de los defensores de derechos hum</w:t>
      </w:r>
      <w:r w:rsidR="006E35D8">
        <w:rPr>
          <w:szCs w:val="20"/>
          <w:lang w:val="es-CL"/>
        </w:rPr>
        <w:t xml:space="preserve">anos a las instituciones públicas en que </w:t>
      </w:r>
      <w:r w:rsidRPr="00565FAE">
        <w:rPr>
          <w:szCs w:val="20"/>
          <w:lang w:val="es-CL"/>
        </w:rPr>
        <w:t xml:space="preserve">estén realizando su trabajo. Asimismo, las eventuales medidas tomadas para protegerles no pueden convertirse en un impedimento a la continuidad de </w:t>
      </w:r>
      <w:r w:rsidR="007954EB" w:rsidRPr="00565FAE">
        <w:rPr>
          <w:szCs w:val="20"/>
          <w:lang w:val="es-CL"/>
        </w:rPr>
        <w:t xml:space="preserve">las actividades que, en primer lugar, motivaron las </w:t>
      </w:r>
      <w:r w:rsidR="007954EB" w:rsidRPr="00565FAE">
        <w:rPr>
          <w:szCs w:val="20"/>
          <w:lang w:val="es-CL"/>
        </w:rPr>
        <w:lastRenderedPageBreak/>
        <w:t xml:space="preserve">amenazas </w:t>
      </w:r>
      <w:r w:rsidR="000C3E50">
        <w:rPr>
          <w:szCs w:val="20"/>
          <w:lang w:val="es-CL"/>
        </w:rPr>
        <w:t>que les fueron hechas</w:t>
      </w:r>
      <w:r w:rsidR="007954EB" w:rsidRPr="00565FAE">
        <w:rPr>
          <w:szCs w:val="20"/>
          <w:lang w:val="es-CL"/>
        </w:rPr>
        <w:t xml:space="preserve">, bajo el riesgo de </w:t>
      </w:r>
      <w:r w:rsidR="00565FAE" w:rsidRPr="00565FAE">
        <w:rPr>
          <w:szCs w:val="20"/>
          <w:lang w:val="es-CL"/>
        </w:rPr>
        <w:t xml:space="preserve">tornar ineficaz </w:t>
      </w:r>
      <w:r w:rsidR="0031647C">
        <w:rPr>
          <w:szCs w:val="20"/>
          <w:lang w:val="es-CL"/>
        </w:rPr>
        <w:t>la valiosa</w:t>
      </w:r>
      <w:r w:rsidR="00565FAE" w:rsidRPr="00565FAE">
        <w:rPr>
          <w:szCs w:val="20"/>
          <w:lang w:val="es-CL"/>
        </w:rPr>
        <w:t xml:space="preserve"> labor de aquellos que se dedican a la defensa de los derechos humanos.</w:t>
      </w:r>
      <w:r w:rsidR="007954EB" w:rsidRPr="00565FAE">
        <w:rPr>
          <w:szCs w:val="20"/>
          <w:lang w:val="es-CL"/>
        </w:rPr>
        <w:t xml:space="preserve"> </w:t>
      </w:r>
      <w:r w:rsidR="004943B6">
        <w:rPr>
          <w:szCs w:val="20"/>
          <w:lang w:val="es-CL"/>
        </w:rPr>
        <w:t>En ese sentido, la Corte reitera que el Estado debe tomar todas las medidas necesarias, en acuerdo con la señora Wilma Melo, para implementar un</w:t>
      </w:r>
      <w:r w:rsidR="005B7EEE">
        <w:rPr>
          <w:szCs w:val="20"/>
          <w:lang w:val="es-CL"/>
        </w:rPr>
        <w:t>a</w:t>
      </w:r>
      <w:r w:rsidR="004943B6">
        <w:rPr>
          <w:szCs w:val="20"/>
          <w:lang w:val="es-CL"/>
        </w:rPr>
        <w:t xml:space="preserve"> efectiva protección para ella.</w:t>
      </w:r>
      <w:r w:rsidR="0042605C">
        <w:rPr>
          <w:szCs w:val="20"/>
          <w:lang w:val="es-CL"/>
        </w:rPr>
        <w:t xml:space="preserve"> </w:t>
      </w:r>
      <w:r w:rsidR="0042605C" w:rsidRPr="000D0BCC">
        <w:rPr>
          <w:szCs w:val="20"/>
          <w:lang w:val="es-CL"/>
        </w:rPr>
        <w:t>Asimismo, el Estado debe permitir la entrada de los representantes al Complejo Penitenciario de Curado, sin preaviso, a menos que, excepcional y comprobadamente, la seguridad de los representantes pueda estar en riesgo.</w:t>
      </w:r>
    </w:p>
    <w:p w:rsidR="00B8151D" w:rsidRPr="00BF61F0" w:rsidRDefault="00B8151D" w:rsidP="00B8151D">
      <w:pPr>
        <w:pStyle w:val="ListParagraph"/>
        <w:tabs>
          <w:tab w:val="left" w:pos="900"/>
        </w:tabs>
        <w:snapToGrid w:val="0"/>
        <w:ind w:left="0"/>
        <w:contextualSpacing w:val="0"/>
        <w:rPr>
          <w:szCs w:val="20"/>
          <w:lang w:val="es-CL"/>
        </w:rPr>
      </w:pPr>
    </w:p>
    <w:p w:rsidR="00D9578F" w:rsidRPr="00D35D64" w:rsidRDefault="00CA4F2D" w:rsidP="00D85B64">
      <w:pPr>
        <w:pStyle w:val="ListParagraph"/>
        <w:numPr>
          <w:ilvl w:val="0"/>
          <w:numId w:val="35"/>
        </w:numPr>
        <w:contextualSpacing w:val="0"/>
        <w:rPr>
          <w:b/>
          <w:i/>
          <w:lang w:val="es-MX"/>
        </w:rPr>
      </w:pPr>
      <w:r>
        <w:rPr>
          <w:b/>
          <w:i/>
          <w:lang w:val="es-MX"/>
        </w:rPr>
        <w:t>G</w:t>
      </w:r>
      <w:r w:rsidR="005F20A0">
        <w:rPr>
          <w:b/>
          <w:i/>
          <w:lang w:val="es-MX"/>
        </w:rPr>
        <w:t>rupos vulnerables</w:t>
      </w:r>
    </w:p>
    <w:p w:rsidR="00B8151D" w:rsidRDefault="00B8151D" w:rsidP="00B8151D">
      <w:pPr>
        <w:pStyle w:val="ListParagraph"/>
        <w:tabs>
          <w:tab w:val="left" w:pos="900"/>
        </w:tabs>
        <w:snapToGrid w:val="0"/>
        <w:ind w:left="0"/>
        <w:contextualSpacing w:val="0"/>
        <w:rPr>
          <w:lang w:val="es-MX"/>
        </w:rPr>
      </w:pPr>
    </w:p>
    <w:p w:rsidR="004E573E" w:rsidRPr="004E573E" w:rsidRDefault="00080F1E" w:rsidP="00FF755C">
      <w:pPr>
        <w:pStyle w:val="ListParagraph"/>
        <w:numPr>
          <w:ilvl w:val="0"/>
          <w:numId w:val="2"/>
        </w:numPr>
        <w:tabs>
          <w:tab w:val="left" w:pos="900"/>
        </w:tabs>
        <w:snapToGrid w:val="0"/>
        <w:ind w:left="0" w:firstLine="0"/>
        <w:contextualSpacing w:val="0"/>
        <w:rPr>
          <w:lang w:val="es-MX"/>
        </w:rPr>
      </w:pPr>
      <w:r>
        <w:rPr>
          <w:lang w:val="es-MX"/>
        </w:rPr>
        <w:t xml:space="preserve">En relación con </w:t>
      </w:r>
      <w:r w:rsidR="00CA6EE1">
        <w:rPr>
          <w:lang w:val="es-MX"/>
        </w:rPr>
        <w:t xml:space="preserve">los temas </w:t>
      </w:r>
      <w:r>
        <w:rPr>
          <w:lang w:val="es-MX"/>
        </w:rPr>
        <w:t xml:space="preserve">de infraestructura, grupos vulnerables y monitoreo de las medidas provisionales, </w:t>
      </w:r>
      <w:r w:rsidR="00AF1967">
        <w:rPr>
          <w:lang w:val="es-MX"/>
        </w:rPr>
        <w:t xml:space="preserve">el Estado </w:t>
      </w:r>
      <w:r w:rsidR="009719BF">
        <w:rPr>
          <w:lang w:val="es-MX"/>
        </w:rPr>
        <w:t>informó que:</w:t>
      </w:r>
    </w:p>
    <w:p w:rsidR="009719BF" w:rsidRDefault="009719BF" w:rsidP="009719BF">
      <w:pPr>
        <w:pStyle w:val="ListParagraph"/>
        <w:tabs>
          <w:tab w:val="left" w:pos="900"/>
        </w:tabs>
        <w:snapToGrid w:val="0"/>
        <w:ind w:left="0"/>
        <w:contextualSpacing w:val="0"/>
        <w:rPr>
          <w:lang w:val="es-MX"/>
        </w:rPr>
      </w:pPr>
    </w:p>
    <w:p w:rsidR="004E573E" w:rsidRDefault="004E573E" w:rsidP="00481FE0">
      <w:pPr>
        <w:pStyle w:val="ListParagraph"/>
        <w:numPr>
          <w:ilvl w:val="0"/>
          <w:numId w:val="34"/>
        </w:numPr>
        <w:tabs>
          <w:tab w:val="left" w:pos="900"/>
        </w:tabs>
        <w:snapToGrid w:val="0"/>
        <w:ind w:left="900" w:firstLine="0"/>
        <w:contextualSpacing w:val="0"/>
        <w:rPr>
          <w:lang w:val="es-MX"/>
        </w:rPr>
      </w:pPr>
      <w:r>
        <w:rPr>
          <w:lang w:val="es-MX"/>
        </w:rPr>
        <w:t>La SERES finalizó la reforma del área de acogida del PJALLB</w:t>
      </w:r>
      <w:r>
        <w:rPr>
          <w:szCs w:val="20"/>
          <w:lang w:val="es-CL"/>
        </w:rPr>
        <w:t>;</w:t>
      </w:r>
    </w:p>
    <w:p w:rsidR="004E573E" w:rsidRDefault="004E573E" w:rsidP="004E573E">
      <w:pPr>
        <w:pStyle w:val="ListParagraph"/>
        <w:tabs>
          <w:tab w:val="left" w:pos="900"/>
        </w:tabs>
        <w:snapToGrid w:val="0"/>
        <w:ind w:left="900"/>
        <w:contextualSpacing w:val="0"/>
        <w:rPr>
          <w:lang w:val="es-MX"/>
        </w:rPr>
      </w:pPr>
    </w:p>
    <w:p w:rsidR="009719BF" w:rsidRPr="00481FE0" w:rsidRDefault="009719BF" w:rsidP="00481FE0">
      <w:pPr>
        <w:pStyle w:val="ListParagraph"/>
        <w:numPr>
          <w:ilvl w:val="0"/>
          <w:numId w:val="34"/>
        </w:numPr>
        <w:tabs>
          <w:tab w:val="left" w:pos="900"/>
        </w:tabs>
        <w:snapToGrid w:val="0"/>
        <w:ind w:left="900" w:firstLine="0"/>
        <w:contextualSpacing w:val="0"/>
        <w:rPr>
          <w:lang w:val="es-MX"/>
        </w:rPr>
      </w:pPr>
      <w:r>
        <w:rPr>
          <w:lang w:val="es-MX"/>
        </w:rPr>
        <w:t xml:space="preserve">Adecuó las áreas existentes en las Unidades </w:t>
      </w:r>
      <w:r w:rsidR="00AD77FE">
        <w:rPr>
          <w:lang w:val="es-MX"/>
        </w:rPr>
        <w:t>P</w:t>
      </w:r>
      <w:r>
        <w:rPr>
          <w:lang w:val="es-MX"/>
        </w:rPr>
        <w:t>enitenciarias para albergar</w:t>
      </w:r>
      <w:r w:rsidR="00CF13A0">
        <w:rPr>
          <w:lang w:val="es-MX"/>
        </w:rPr>
        <w:t xml:space="preserve"> la población LGBT</w:t>
      </w:r>
      <w:r w:rsidR="00481FE0">
        <w:rPr>
          <w:szCs w:val="20"/>
          <w:lang w:val="es-CL"/>
        </w:rPr>
        <w:t>;</w:t>
      </w:r>
    </w:p>
    <w:p w:rsidR="00481FE0" w:rsidRPr="00481FE0" w:rsidRDefault="00481FE0" w:rsidP="00481FE0">
      <w:pPr>
        <w:pStyle w:val="ListParagraph"/>
        <w:tabs>
          <w:tab w:val="left" w:pos="900"/>
        </w:tabs>
        <w:snapToGrid w:val="0"/>
        <w:ind w:left="900"/>
        <w:contextualSpacing w:val="0"/>
        <w:rPr>
          <w:lang w:val="es-MX"/>
        </w:rPr>
      </w:pPr>
    </w:p>
    <w:p w:rsidR="00481FE0" w:rsidRPr="00481FE0" w:rsidRDefault="00481FE0" w:rsidP="00481FE0">
      <w:pPr>
        <w:pStyle w:val="ListParagraph"/>
        <w:numPr>
          <w:ilvl w:val="0"/>
          <w:numId w:val="34"/>
        </w:numPr>
        <w:tabs>
          <w:tab w:val="left" w:pos="900"/>
        </w:tabs>
        <w:snapToGrid w:val="0"/>
        <w:ind w:left="900" w:firstLine="0"/>
        <w:contextualSpacing w:val="0"/>
        <w:rPr>
          <w:lang w:val="es-MX"/>
        </w:rPr>
      </w:pPr>
      <w:r>
        <w:rPr>
          <w:szCs w:val="20"/>
          <w:lang w:val="es-CL"/>
        </w:rPr>
        <w:t xml:space="preserve">Implementó instrumentos específicos para la </w:t>
      </w:r>
      <w:r w:rsidRPr="00D7048F">
        <w:rPr>
          <w:szCs w:val="20"/>
          <w:lang w:val="es-CL"/>
        </w:rPr>
        <w:t>identificación</w:t>
      </w:r>
      <w:r w:rsidR="00A222A7">
        <w:rPr>
          <w:szCs w:val="20"/>
          <w:lang w:val="es-CL"/>
        </w:rPr>
        <w:t xml:space="preserve"> </w:t>
      </w:r>
      <w:r>
        <w:rPr>
          <w:szCs w:val="20"/>
          <w:lang w:val="es-CL"/>
        </w:rPr>
        <w:t xml:space="preserve">de la población LGBT, con el objetivo de conocerla </w:t>
      </w:r>
      <w:r w:rsidR="0042605C">
        <w:rPr>
          <w:szCs w:val="20"/>
          <w:lang w:val="es-CL"/>
        </w:rPr>
        <w:t xml:space="preserve">y </w:t>
      </w:r>
      <w:r>
        <w:rPr>
          <w:szCs w:val="20"/>
          <w:lang w:val="es-CL"/>
        </w:rPr>
        <w:t>atenderla mejor;</w:t>
      </w:r>
    </w:p>
    <w:p w:rsidR="00481FE0" w:rsidRPr="00481FE0" w:rsidRDefault="00481FE0" w:rsidP="00481FE0">
      <w:pPr>
        <w:pStyle w:val="ListParagraph"/>
        <w:rPr>
          <w:lang w:val="es-MX"/>
        </w:rPr>
      </w:pPr>
    </w:p>
    <w:p w:rsidR="00481FE0" w:rsidRPr="00481FE0" w:rsidRDefault="00481FE0" w:rsidP="00481FE0">
      <w:pPr>
        <w:pStyle w:val="ListParagraph"/>
        <w:numPr>
          <w:ilvl w:val="0"/>
          <w:numId w:val="34"/>
        </w:numPr>
        <w:tabs>
          <w:tab w:val="left" w:pos="900"/>
        </w:tabs>
        <w:snapToGrid w:val="0"/>
        <w:ind w:left="900" w:firstLine="0"/>
        <w:contextualSpacing w:val="0"/>
        <w:rPr>
          <w:lang w:val="es-MX"/>
        </w:rPr>
      </w:pPr>
      <w:r>
        <w:rPr>
          <w:lang w:val="es-MX"/>
        </w:rPr>
        <w:t xml:space="preserve">Realizó acciones educativas </w:t>
      </w:r>
      <w:r w:rsidR="00DA4765">
        <w:rPr>
          <w:lang w:val="es-MX"/>
        </w:rPr>
        <w:t xml:space="preserve">dirigidas </w:t>
      </w:r>
      <w:r>
        <w:rPr>
          <w:lang w:val="es-MX"/>
        </w:rPr>
        <w:t>al público LGBT</w:t>
      </w:r>
      <w:r>
        <w:rPr>
          <w:szCs w:val="20"/>
          <w:lang w:val="es-CL"/>
        </w:rPr>
        <w:t>;</w:t>
      </w:r>
    </w:p>
    <w:p w:rsidR="00481FE0" w:rsidRPr="00481FE0" w:rsidRDefault="00481FE0" w:rsidP="00481FE0">
      <w:pPr>
        <w:pStyle w:val="ListParagraph"/>
        <w:rPr>
          <w:lang w:val="es-MX"/>
        </w:rPr>
      </w:pPr>
    </w:p>
    <w:p w:rsidR="00481FE0" w:rsidRPr="00AF1967" w:rsidRDefault="00481FE0" w:rsidP="00481FE0">
      <w:pPr>
        <w:pStyle w:val="ListParagraph"/>
        <w:numPr>
          <w:ilvl w:val="0"/>
          <w:numId w:val="34"/>
        </w:numPr>
        <w:tabs>
          <w:tab w:val="left" w:pos="900"/>
        </w:tabs>
        <w:snapToGrid w:val="0"/>
        <w:ind w:left="900" w:firstLine="0"/>
        <w:contextualSpacing w:val="0"/>
        <w:rPr>
          <w:lang w:val="es-MX"/>
        </w:rPr>
      </w:pPr>
      <w:r>
        <w:rPr>
          <w:lang w:val="es-MX"/>
        </w:rPr>
        <w:t xml:space="preserve">Articuló </w:t>
      </w:r>
      <w:r w:rsidR="00334CFC">
        <w:rPr>
          <w:lang w:val="es-MX"/>
        </w:rPr>
        <w:t>acuerdos con organizaciones gubernamentales y no gubernamentales para fortalecer y realizar las acciones propuestas</w:t>
      </w:r>
      <w:r w:rsidR="00334CFC">
        <w:rPr>
          <w:szCs w:val="20"/>
          <w:lang w:val="es-CL"/>
        </w:rPr>
        <w:t>.</w:t>
      </w:r>
    </w:p>
    <w:p w:rsidR="00B8151D" w:rsidRPr="00B8151D" w:rsidRDefault="00B8151D" w:rsidP="00B8151D">
      <w:pPr>
        <w:pStyle w:val="ListParagraph"/>
        <w:tabs>
          <w:tab w:val="left" w:pos="900"/>
        </w:tabs>
        <w:snapToGrid w:val="0"/>
        <w:ind w:left="0"/>
        <w:contextualSpacing w:val="0"/>
        <w:rPr>
          <w:lang w:val="es-MX"/>
        </w:rPr>
      </w:pPr>
    </w:p>
    <w:p w:rsidR="00AF1967" w:rsidRPr="00B8151D" w:rsidRDefault="00AF1967" w:rsidP="00FF755C">
      <w:pPr>
        <w:pStyle w:val="ListParagraph"/>
        <w:numPr>
          <w:ilvl w:val="0"/>
          <w:numId w:val="2"/>
        </w:numPr>
        <w:tabs>
          <w:tab w:val="left" w:pos="900"/>
        </w:tabs>
        <w:snapToGrid w:val="0"/>
        <w:ind w:left="0" w:firstLine="0"/>
        <w:contextualSpacing w:val="0"/>
        <w:rPr>
          <w:lang w:val="es-MX"/>
        </w:rPr>
      </w:pPr>
      <w:r>
        <w:rPr>
          <w:szCs w:val="20"/>
          <w:lang w:val="es-CL"/>
        </w:rPr>
        <w:t xml:space="preserve">Los </w:t>
      </w:r>
      <w:r w:rsidR="00A54B67">
        <w:rPr>
          <w:szCs w:val="20"/>
          <w:lang w:val="es-CL"/>
        </w:rPr>
        <w:t>representantes</w:t>
      </w:r>
      <w:r w:rsidR="00877D5B">
        <w:rPr>
          <w:szCs w:val="20"/>
          <w:lang w:val="es-CL"/>
        </w:rPr>
        <w:t>, por su parte</w:t>
      </w:r>
      <w:r>
        <w:rPr>
          <w:szCs w:val="20"/>
          <w:lang w:val="es-CL"/>
        </w:rPr>
        <w:t>, informaron a la Corte que:</w:t>
      </w:r>
    </w:p>
    <w:p w:rsidR="00B8151D" w:rsidRPr="00AF1967" w:rsidRDefault="00B8151D" w:rsidP="00B8151D">
      <w:pPr>
        <w:pStyle w:val="ListParagraph"/>
        <w:tabs>
          <w:tab w:val="left" w:pos="900"/>
        </w:tabs>
        <w:snapToGrid w:val="0"/>
        <w:ind w:left="0"/>
        <w:contextualSpacing w:val="0"/>
        <w:rPr>
          <w:lang w:val="es-MX"/>
        </w:rPr>
      </w:pPr>
    </w:p>
    <w:p w:rsidR="00DB5B9B" w:rsidRPr="00CE1200" w:rsidRDefault="00AF1967" w:rsidP="00B8151D">
      <w:pPr>
        <w:pStyle w:val="ListParagraph"/>
        <w:numPr>
          <w:ilvl w:val="0"/>
          <w:numId w:val="29"/>
        </w:numPr>
        <w:tabs>
          <w:tab w:val="left" w:pos="851"/>
        </w:tabs>
        <w:snapToGrid w:val="0"/>
        <w:ind w:left="851" w:firstLine="0"/>
        <w:contextualSpacing w:val="0"/>
        <w:rPr>
          <w:szCs w:val="20"/>
          <w:lang w:val="es-CR"/>
        </w:rPr>
      </w:pPr>
      <w:r w:rsidRPr="00AF1967">
        <w:rPr>
          <w:szCs w:val="20"/>
          <w:lang w:val="es-CR"/>
        </w:rPr>
        <w:t xml:space="preserve">En la ocasión de una visita al </w:t>
      </w:r>
      <w:r w:rsidR="00F76A66">
        <w:rPr>
          <w:szCs w:val="20"/>
          <w:lang w:val="es-CL"/>
        </w:rPr>
        <w:t>PFDB</w:t>
      </w:r>
      <w:r w:rsidRPr="00AF1967">
        <w:rPr>
          <w:szCs w:val="20"/>
          <w:lang w:val="es-CL"/>
        </w:rPr>
        <w:t>, se escucharon amenazas a la población LGBT</w:t>
      </w:r>
      <w:r w:rsidR="00CE1200">
        <w:rPr>
          <w:szCs w:val="20"/>
          <w:lang w:val="es-CL"/>
        </w:rPr>
        <w:t>;</w:t>
      </w:r>
    </w:p>
    <w:p w:rsidR="00CE1200" w:rsidRPr="00B8151D" w:rsidRDefault="00CE1200" w:rsidP="00CE1200">
      <w:pPr>
        <w:pStyle w:val="ListParagraph"/>
        <w:tabs>
          <w:tab w:val="left" w:pos="851"/>
        </w:tabs>
        <w:snapToGrid w:val="0"/>
        <w:ind w:left="851"/>
        <w:contextualSpacing w:val="0"/>
        <w:rPr>
          <w:szCs w:val="20"/>
          <w:lang w:val="es-CR"/>
        </w:rPr>
      </w:pPr>
    </w:p>
    <w:p w:rsidR="00E84218" w:rsidRDefault="0019487E" w:rsidP="00B8151D">
      <w:pPr>
        <w:pStyle w:val="ListParagraph"/>
        <w:numPr>
          <w:ilvl w:val="0"/>
          <w:numId w:val="29"/>
        </w:numPr>
        <w:tabs>
          <w:tab w:val="left" w:pos="851"/>
        </w:tabs>
        <w:snapToGrid w:val="0"/>
        <w:ind w:left="851" w:firstLine="0"/>
        <w:contextualSpacing w:val="0"/>
        <w:rPr>
          <w:szCs w:val="20"/>
          <w:lang w:val="es-CR"/>
        </w:rPr>
      </w:pPr>
      <w:r>
        <w:rPr>
          <w:szCs w:val="20"/>
          <w:lang w:val="es-CR"/>
        </w:rPr>
        <w:t xml:space="preserve">No fueron tomadas medidas para proteger </w:t>
      </w:r>
      <w:r w:rsidR="006C023A">
        <w:rPr>
          <w:szCs w:val="20"/>
          <w:lang w:val="es-CR"/>
        </w:rPr>
        <w:t xml:space="preserve">a </w:t>
      </w:r>
      <w:r>
        <w:rPr>
          <w:szCs w:val="20"/>
          <w:lang w:val="es-CR"/>
        </w:rPr>
        <w:t>la</w:t>
      </w:r>
      <w:r w:rsidR="00DB5B9B" w:rsidRPr="00DB5B9B">
        <w:rPr>
          <w:szCs w:val="20"/>
          <w:lang w:val="es-CR"/>
        </w:rPr>
        <w:t xml:space="preserve"> población LGBT,</w:t>
      </w:r>
      <w:r>
        <w:rPr>
          <w:szCs w:val="20"/>
          <w:lang w:val="es-CR"/>
        </w:rPr>
        <w:t xml:space="preserve"> que sigue expuesta al riesgo de agresión y asesinato.</w:t>
      </w:r>
      <w:r w:rsidR="00DB5B9B" w:rsidRPr="00DB5B9B">
        <w:rPr>
          <w:szCs w:val="20"/>
          <w:lang w:val="es-CR"/>
        </w:rPr>
        <w:t xml:space="preserve"> </w:t>
      </w:r>
      <w:r>
        <w:rPr>
          <w:szCs w:val="20"/>
          <w:lang w:val="es-CR"/>
        </w:rPr>
        <w:t>Las estructuras del Complejo de Curado</w:t>
      </w:r>
      <w:r w:rsidR="00DB5B9B" w:rsidRPr="00DB5B9B">
        <w:rPr>
          <w:szCs w:val="20"/>
          <w:lang w:val="es-CR"/>
        </w:rPr>
        <w:t xml:space="preserve"> no garantizan la protección de los grupos vulnerables. E</w:t>
      </w:r>
      <w:r w:rsidR="0042605C">
        <w:rPr>
          <w:szCs w:val="20"/>
          <w:lang w:val="es-CR"/>
        </w:rPr>
        <w:t>n junio de 2016, por ejemplo, un</w:t>
      </w:r>
      <w:r w:rsidR="00DB5B9B" w:rsidRPr="00DB5B9B">
        <w:rPr>
          <w:szCs w:val="20"/>
          <w:lang w:val="es-CR"/>
        </w:rPr>
        <w:t xml:space="preserve"> interno </w:t>
      </w:r>
      <w:r w:rsidR="0042605C">
        <w:rPr>
          <w:szCs w:val="20"/>
          <w:lang w:val="es-CR"/>
        </w:rPr>
        <w:t xml:space="preserve">LGBT </w:t>
      </w:r>
      <w:r w:rsidR="00E84218">
        <w:rPr>
          <w:szCs w:val="20"/>
          <w:lang w:val="es-CR"/>
        </w:rPr>
        <w:t xml:space="preserve">fue </w:t>
      </w:r>
      <w:r w:rsidR="00DB5B9B" w:rsidRPr="00DB5B9B">
        <w:rPr>
          <w:szCs w:val="20"/>
          <w:lang w:val="es-CR"/>
        </w:rPr>
        <w:t>apedr</w:t>
      </w:r>
      <w:r w:rsidR="00E84218">
        <w:rPr>
          <w:szCs w:val="20"/>
          <w:lang w:val="es-CR"/>
        </w:rPr>
        <w:t>eado por otro</w:t>
      </w:r>
      <w:r w:rsidR="00CE1200">
        <w:rPr>
          <w:szCs w:val="20"/>
          <w:lang w:val="es-CR"/>
        </w:rPr>
        <w:t>;</w:t>
      </w:r>
    </w:p>
    <w:p w:rsidR="00334CFC" w:rsidRPr="00B8151D" w:rsidRDefault="00334CFC" w:rsidP="00334CFC">
      <w:pPr>
        <w:pStyle w:val="ListParagraph"/>
        <w:tabs>
          <w:tab w:val="left" w:pos="851"/>
        </w:tabs>
        <w:snapToGrid w:val="0"/>
        <w:ind w:left="851"/>
        <w:contextualSpacing w:val="0"/>
        <w:rPr>
          <w:szCs w:val="20"/>
          <w:lang w:val="es-CR"/>
        </w:rPr>
      </w:pPr>
    </w:p>
    <w:p w:rsidR="00DB5B9B" w:rsidRDefault="00E84218" w:rsidP="00B8151D">
      <w:pPr>
        <w:pStyle w:val="ListParagraph"/>
        <w:numPr>
          <w:ilvl w:val="0"/>
          <w:numId w:val="29"/>
        </w:numPr>
        <w:tabs>
          <w:tab w:val="left" w:pos="851"/>
        </w:tabs>
        <w:snapToGrid w:val="0"/>
        <w:ind w:left="851" w:firstLine="0"/>
        <w:contextualSpacing w:val="0"/>
        <w:rPr>
          <w:szCs w:val="20"/>
          <w:lang w:val="es-CR"/>
        </w:rPr>
      </w:pPr>
      <w:r>
        <w:rPr>
          <w:szCs w:val="20"/>
          <w:lang w:val="es-CR"/>
        </w:rPr>
        <w:t>R</w:t>
      </w:r>
      <w:r w:rsidR="00DB5B9B" w:rsidRPr="00DB5B9B">
        <w:rPr>
          <w:szCs w:val="20"/>
          <w:lang w:val="es-CR"/>
        </w:rPr>
        <w:t xml:space="preserve">equiere especial atención la prevención de la transmisión del virus </w:t>
      </w:r>
      <w:r w:rsidR="00571A3A">
        <w:rPr>
          <w:szCs w:val="20"/>
          <w:lang w:val="es-CR"/>
        </w:rPr>
        <w:t>VIH</w:t>
      </w:r>
      <w:r w:rsidR="00DB5B9B" w:rsidRPr="00DB5B9B">
        <w:rPr>
          <w:szCs w:val="20"/>
          <w:lang w:val="es-CR"/>
        </w:rPr>
        <w:t xml:space="preserve"> en casos de violaciones</w:t>
      </w:r>
      <w:r w:rsidR="00F76A66">
        <w:rPr>
          <w:szCs w:val="20"/>
          <w:lang w:val="es-CR"/>
        </w:rPr>
        <w:t xml:space="preserve"> sexuales</w:t>
      </w:r>
      <w:r w:rsidR="00DB5B9B" w:rsidRPr="00DB5B9B">
        <w:rPr>
          <w:szCs w:val="20"/>
          <w:lang w:val="es-CR"/>
        </w:rPr>
        <w:t xml:space="preserve">. Hasta el final de julio de 2016, el Estado todavía no había </w:t>
      </w:r>
      <w:r w:rsidR="009E36FA">
        <w:rPr>
          <w:szCs w:val="20"/>
          <w:lang w:val="es-CR"/>
        </w:rPr>
        <w:t>proveído</w:t>
      </w:r>
      <w:r w:rsidR="009E36FA" w:rsidRPr="00DB5B9B">
        <w:rPr>
          <w:szCs w:val="20"/>
          <w:lang w:val="es-CR"/>
        </w:rPr>
        <w:t xml:space="preserve"> </w:t>
      </w:r>
      <w:r w:rsidR="00DB5B9B" w:rsidRPr="00DB5B9B">
        <w:rPr>
          <w:szCs w:val="20"/>
          <w:lang w:val="es-CR"/>
        </w:rPr>
        <w:t xml:space="preserve">el coctel triple a </w:t>
      </w:r>
      <w:r w:rsidR="00ED52E2">
        <w:rPr>
          <w:szCs w:val="20"/>
          <w:lang w:val="es-CR"/>
        </w:rPr>
        <w:t xml:space="preserve">una </w:t>
      </w:r>
      <w:r w:rsidR="00DB5B9B" w:rsidRPr="00DB5B9B">
        <w:rPr>
          <w:szCs w:val="20"/>
          <w:lang w:val="es-CR"/>
        </w:rPr>
        <w:t xml:space="preserve">interna, portadora del virus </w:t>
      </w:r>
      <w:r w:rsidR="00571A3A">
        <w:rPr>
          <w:szCs w:val="20"/>
          <w:lang w:val="es-CR"/>
        </w:rPr>
        <w:t>VIH</w:t>
      </w:r>
      <w:r w:rsidR="00DB5B9B" w:rsidRPr="00DB5B9B">
        <w:rPr>
          <w:szCs w:val="20"/>
          <w:lang w:val="es-CR"/>
        </w:rPr>
        <w:t xml:space="preserve"> </w:t>
      </w:r>
      <w:r w:rsidR="00B6512C">
        <w:rPr>
          <w:szCs w:val="20"/>
          <w:lang w:val="es-CR"/>
        </w:rPr>
        <w:t>como</w:t>
      </w:r>
      <w:r w:rsidR="00B6512C" w:rsidRPr="00DB5B9B">
        <w:rPr>
          <w:szCs w:val="20"/>
          <w:lang w:val="es-CR"/>
        </w:rPr>
        <w:t xml:space="preserve"> </w:t>
      </w:r>
      <w:r w:rsidR="00DB5B9B" w:rsidRPr="00DB5B9B">
        <w:rPr>
          <w:szCs w:val="20"/>
          <w:lang w:val="es-CR"/>
        </w:rPr>
        <w:t>consecuencia de haber sido víctima de una violación colectiva</w:t>
      </w:r>
      <w:r w:rsidR="00261807">
        <w:rPr>
          <w:szCs w:val="20"/>
          <w:lang w:val="es-CR"/>
        </w:rPr>
        <w:t xml:space="preserve"> adentro del Complejo de Curado</w:t>
      </w:r>
      <w:r w:rsidR="00DB5B9B" w:rsidRPr="00DB5B9B">
        <w:rPr>
          <w:szCs w:val="20"/>
          <w:lang w:val="es-CR"/>
        </w:rPr>
        <w:t xml:space="preserve">, conforme </w:t>
      </w:r>
      <w:r w:rsidR="00BF11B5">
        <w:rPr>
          <w:szCs w:val="20"/>
          <w:lang w:val="es-CR"/>
        </w:rPr>
        <w:t xml:space="preserve">lo </w:t>
      </w:r>
      <w:r w:rsidR="00DB5B9B" w:rsidRPr="00DB5B9B">
        <w:rPr>
          <w:szCs w:val="20"/>
          <w:lang w:val="es-CR"/>
        </w:rPr>
        <w:t>relatado a la Corte en la audiencia pública de septiembre de 2015</w:t>
      </w:r>
      <w:r w:rsidR="00D71828">
        <w:rPr>
          <w:szCs w:val="20"/>
          <w:lang w:val="es-CR"/>
        </w:rPr>
        <w:t>;</w:t>
      </w:r>
    </w:p>
    <w:p w:rsidR="00D71828" w:rsidRPr="00D71828" w:rsidRDefault="00D71828" w:rsidP="00D71828">
      <w:pPr>
        <w:pStyle w:val="ListParagraph"/>
        <w:rPr>
          <w:szCs w:val="20"/>
          <w:lang w:val="es-CR"/>
        </w:rPr>
      </w:pPr>
    </w:p>
    <w:p w:rsidR="00D71828" w:rsidRPr="000D0BCC" w:rsidRDefault="00D71828" w:rsidP="00B8151D">
      <w:pPr>
        <w:pStyle w:val="ListParagraph"/>
        <w:numPr>
          <w:ilvl w:val="0"/>
          <w:numId w:val="29"/>
        </w:numPr>
        <w:tabs>
          <w:tab w:val="left" w:pos="851"/>
        </w:tabs>
        <w:snapToGrid w:val="0"/>
        <w:ind w:left="851" w:firstLine="0"/>
        <w:contextualSpacing w:val="0"/>
        <w:rPr>
          <w:szCs w:val="20"/>
          <w:lang w:val="es-CR"/>
        </w:rPr>
      </w:pPr>
      <w:r w:rsidRPr="000D0BCC">
        <w:rPr>
          <w:szCs w:val="20"/>
          <w:lang w:val="es-CR"/>
        </w:rPr>
        <w:t xml:space="preserve">Una </w:t>
      </w:r>
      <w:r w:rsidR="00895F12" w:rsidRPr="000D0BCC">
        <w:rPr>
          <w:szCs w:val="20"/>
          <w:lang w:val="es-CR"/>
        </w:rPr>
        <w:t>ex interna</w:t>
      </w:r>
      <w:r w:rsidRPr="000D0BCC">
        <w:rPr>
          <w:szCs w:val="20"/>
          <w:lang w:val="es-CR"/>
        </w:rPr>
        <w:t xml:space="preserve"> del PJALLB relató haber sido víctima de violación sexual</w:t>
      </w:r>
      <w:r w:rsidR="0042605C" w:rsidRPr="000D0BCC">
        <w:rPr>
          <w:szCs w:val="20"/>
          <w:lang w:val="es-CR"/>
        </w:rPr>
        <w:t xml:space="preserve"> de parte de varios internos al mismo tiempo</w:t>
      </w:r>
      <w:r w:rsidRPr="000D0BCC">
        <w:rPr>
          <w:szCs w:val="20"/>
          <w:lang w:val="es-CR"/>
        </w:rPr>
        <w:t xml:space="preserve"> durante su estadía en dicho centro de detención. Según la </w:t>
      </w:r>
      <w:r w:rsidR="00895F12" w:rsidRPr="000D0BCC">
        <w:rPr>
          <w:szCs w:val="20"/>
          <w:lang w:val="es-CR"/>
        </w:rPr>
        <w:t>ex interna</w:t>
      </w:r>
      <w:r w:rsidRPr="000D0BCC">
        <w:rPr>
          <w:szCs w:val="20"/>
          <w:lang w:val="es-CR"/>
        </w:rPr>
        <w:t>, ella fue transferida a una celda con 65 homb</w:t>
      </w:r>
      <w:r w:rsidR="00FF3A6E" w:rsidRPr="000D0BCC">
        <w:rPr>
          <w:szCs w:val="20"/>
          <w:lang w:val="es-CR"/>
        </w:rPr>
        <w:t xml:space="preserve">res, por orden de un “chaveiro”. </w:t>
      </w:r>
    </w:p>
    <w:p w:rsidR="00DB5B9B" w:rsidRPr="00AF1967" w:rsidRDefault="00DB5B9B" w:rsidP="00B16ED3">
      <w:pPr>
        <w:pStyle w:val="ListParagraph"/>
        <w:tabs>
          <w:tab w:val="left" w:pos="1418"/>
        </w:tabs>
        <w:snapToGrid w:val="0"/>
        <w:ind w:left="1854"/>
        <w:contextualSpacing w:val="0"/>
        <w:rPr>
          <w:szCs w:val="20"/>
          <w:lang w:val="es-CR"/>
        </w:rPr>
      </w:pPr>
    </w:p>
    <w:p w:rsidR="008E2BB2" w:rsidRPr="00D855E3" w:rsidRDefault="008E2BB2" w:rsidP="00FF755C">
      <w:pPr>
        <w:pStyle w:val="ListParagraph"/>
        <w:numPr>
          <w:ilvl w:val="0"/>
          <w:numId w:val="2"/>
        </w:numPr>
        <w:tabs>
          <w:tab w:val="left" w:pos="900"/>
        </w:tabs>
        <w:snapToGrid w:val="0"/>
        <w:ind w:left="0" w:firstLine="0"/>
        <w:contextualSpacing w:val="0"/>
        <w:rPr>
          <w:szCs w:val="20"/>
          <w:lang w:val="es-CL"/>
        </w:rPr>
      </w:pPr>
      <w:r w:rsidRPr="00D855E3">
        <w:rPr>
          <w:szCs w:val="20"/>
          <w:lang w:val="es-CL"/>
        </w:rPr>
        <w:t>En relación a la violación de derechos humanos y la falta de seguridad de determinados grupos</w:t>
      </w:r>
      <w:r w:rsidR="00D855E3" w:rsidRPr="00D855E3">
        <w:rPr>
          <w:szCs w:val="20"/>
          <w:lang w:val="es-CL"/>
        </w:rPr>
        <w:t xml:space="preserve"> de personas privadas de libertad</w:t>
      </w:r>
      <w:r w:rsidRPr="00D855E3">
        <w:rPr>
          <w:szCs w:val="20"/>
          <w:lang w:val="es-CL"/>
        </w:rPr>
        <w:t>, el MNPCT destacó que la población LGBT se encuentra en grave situación de vulnerabilidad; los canales de denuncia de violaciones de derechos son débiles; y que además de afectar directamente a los internos, las violaciones a los derechos humanos alcanzan también a sus familiares.</w:t>
      </w:r>
    </w:p>
    <w:p w:rsidR="00565FAE" w:rsidRDefault="00565FAE" w:rsidP="00565FAE">
      <w:pPr>
        <w:pStyle w:val="ListParagraph"/>
        <w:tabs>
          <w:tab w:val="left" w:pos="900"/>
        </w:tabs>
        <w:snapToGrid w:val="0"/>
        <w:ind w:left="0"/>
        <w:contextualSpacing w:val="0"/>
        <w:rPr>
          <w:szCs w:val="20"/>
          <w:lang w:val="es-CL"/>
        </w:rPr>
      </w:pPr>
    </w:p>
    <w:p w:rsidR="00D855E3" w:rsidRDefault="004943B6" w:rsidP="00D855E3">
      <w:pPr>
        <w:pStyle w:val="ListParagraph"/>
        <w:numPr>
          <w:ilvl w:val="0"/>
          <w:numId w:val="2"/>
        </w:numPr>
        <w:tabs>
          <w:tab w:val="left" w:pos="900"/>
        </w:tabs>
        <w:snapToGrid w:val="0"/>
        <w:ind w:left="0" w:firstLine="0"/>
        <w:contextualSpacing w:val="0"/>
        <w:rPr>
          <w:szCs w:val="20"/>
          <w:lang w:val="es-CL"/>
        </w:rPr>
      </w:pPr>
      <w:r w:rsidRPr="00565FAE">
        <w:rPr>
          <w:szCs w:val="20"/>
          <w:lang w:val="es-CL"/>
        </w:rPr>
        <w:t xml:space="preserve">La Corte expresa su </w:t>
      </w:r>
      <w:r>
        <w:rPr>
          <w:szCs w:val="20"/>
          <w:lang w:val="es-CL"/>
        </w:rPr>
        <w:t>preocupación</w:t>
      </w:r>
      <w:r w:rsidRPr="00565FAE">
        <w:rPr>
          <w:szCs w:val="20"/>
          <w:lang w:val="es-CL"/>
        </w:rPr>
        <w:t xml:space="preserve"> con la ausencia de medidas concretas destinadas </w:t>
      </w:r>
      <w:r>
        <w:rPr>
          <w:szCs w:val="20"/>
          <w:lang w:val="es-CL"/>
        </w:rPr>
        <w:t>a proteger la población LGBT en el</w:t>
      </w:r>
      <w:r w:rsidRPr="00565FAE">
        <w:rPr>
          <w:szCs w:val="20"/>
          <w:lang w:val="es-CL"/>
        </w:rPr>
        <w:t xml:space="preserve"> sistema penitenciario. </w:t>
      </w:r>
      <w:r>
        <w:rPr>
          <w:szCs w:val="20"/>
          <w:lang w:val="es-CL"/>
        </w:rPr>
        <w:t xml:space="preserve">Como ya se mencionó, </w:t>
      </w:r>
      <w:r w:rsidRPr="00565FAE">
        <w:rPr>
          <w:szCs w:val="20"/>
          <w:lang w:val="es-CL"/>
        </w:rPr>
        <w:t xml:space="preserve">el hecho de que </w:t>
      </w:r>
      <w:r>
        <w:rPr>
          <w:szCs w:val="20"/>
          <w:lang w:val="es-CL"/>
        </w:rPr>
        <w:t xml:space="preserve">las personas </w:t>
      </w:r>
      <w:r w:rsidRPr="00565FAE">
        <w:rPr>
          <w:szCs w:val="20"/>
          <w:lang w:val="es-CL"/>
        </w:rPr>
        <w:t xml:space="preserve">estén </w:t>
      </w:r>
      <w:r>
        <w:rPr>
          <w:szCs w:val="20"/>
          <w:lang w:val="es-CL"/>
        </w:rPr>
        <w:t>privadas de su libertad</w:t>
      </w:r>
      <w:r w:rsidRPr="00565FAE">
        <w:rPr>
          <w:szCs w:val="20"/>
          <w:lang w:val="es-CL"/>
        </w:rPr>
        <w:t xml:space="preserve"> impone al Estado una </w:t>
      </w:r>
      <w:r>
        <w:rPr>
          <w:szCs w:val="20"/>
          <w:lang w:val="es-CL"/>
        </w:rPr>
        <w:t>responsabilidad</w:t>
      </w:r>
      <w:r w:rsidRPr="00565FAE">
        <w:rPr>
          <w:szCs w:val="20"/>
          <w:lang w:val="es-CL"/>
        </w:rPr>
        <w:t xml:space="preserve"> todavía mayor de velar por su integridad física y </w:t>
      </w:r>
      <w:r>
        <w:rPr>
          <w:szCs w:val="20"/>
          <w:lang w:val="es-CL"/>
        </w:rPr>
        <w:t xml:space="preserve">moral. En el caso de la población LGBT, adicionalmente, debe tenerse en cuenta </w:t>
      </w:r>
      <w:r w:rsidR="00D855E3">
        <w:rPr>
          <w:szCs w:val="20"/>
          <w:lang w:val="es-CL"/>
        </w:rPr>
        <w:t xml:space="preserve">la información concreta de </w:t>
      </w:r>
      <w:r>
        <w:rPr>
          <w:szCs w:val="20"/>
          <w:lang w:val="es-CL"/>
        </w:rPr>
        <w:t>que se encuentra</w:t>
      </w:r>
      <w:r w:rsidR="00D855E3">
        <w:rPr>
          <w:szCs w:val="20"/>
          <w:lang w:val="es-CL"/>
        </w:rPr>
        <w:t>n</w:t>
      </w:r>
      <w:r>
        <w:rPr>
          <w:szCs w:val="20"/>
          <w:lang w:val="es-CL"/>
        </w:rPr>
        <w:t xml:space="preserve"> aún más vulnerable</w:t>
      </w:r>
      <w:r w:rsidR="00D855E3">
        <w:rPr>
          <w:szCs w:val="20"/>
          <w:lang w:val="es-CL"/>
        </w:rPr>
        <w:t>s</w:t>
      </w:r>
      <w:r>
        <w:rPr>
          <w:szCs w:val="20"/>
          <w:lang w:val="es-CL"/>
        </w:rPr>
        <w:t xml:space="preserve"> de sufrir agresiones físicas y morales en </w:t>
      </w:r>
      <w:r w:rsidR="00D855E3">
        <w:rPr>
          <w:szCs w:val="20"/>
          <w:lang w:val="es-CL"/>
        </w:rPr>
        <w:t>ese centro penitenciario</w:t>
      </w:r>
      <w:r>
        <w:rPr>
          <w:szCs w:val="20"/>
          <w:lang w:val="es-CL"/>
        </w:rPr>
        <w:t>, por lo que la protección necesaria es aún mayor</w:t>
      </w:r>
      <w:r w:rsidRPr="00565FAE">
        <w:rPr>
          <w:szCs w:val="20"/>
          <w:lang w:val="es-CL"/>
        </w:rPr>
        <w:t xml:space="preserve">. </w:t>
      </w:r>
      <w:bookmarkStart w:id="2" w:name="_Toc462224421"/>
    </w:p>
    <w:p w:rsidR="00D855E3" w:rsidRPr="00D855E3" w:rsidRDefault="00D855E3" w:rsidP="00D855E3">
      <w:pPr>
        <w:pStyle w:val="ListParagraph"/>
        <w:rPr>
          <w:bCs/>
          <w:szCs w:val="20"/>
          <w:highlight w:val="yellow"/>
          <w:lang w:val="es-CR"/>
        </w:rPr>
      </w:pPr>
    </w:p>
    <w:p w:rsidR="00D855E3" w:rsidRPr="00FD3E55" w:rsidRDefault="00D855E3" w:rsidP="00D855E3">
      <w:pPr>
        <w:pStyle w:val="ListParagraph"/>
        <w:numPr>
          <w:ilvl w:val="0"/>
          <w:numId w:val="2"/>
        </w:numPr>
        <w:tabs>
          <w:tab w:val="left" w:pos="900"/>
        </w:tabs>
        <w:snapToGrid w:val="0"/>
        <w:ind w:left="0" w:firstLine="0"/>
        <w:contextualSpacing w:val="0"/>
        <w:rPr>
          <w:szCs w:val="20"/>
          <w:lang w:val="es-CL"/>
        </w:rPr>
      </w:pPr>
      <w:r w:rsidRPr="00FD3E55">
        <w:rPr>
          <w:bCs/>
          <w:szCs w:val="20"/>
          <w:lang w:val="es-CR"/>
        </w:rPr>
        <w:t xml:space="preserve">En ese sentido, la Corte hace referencia al </w:t>
      </w:r>
      <w:r w:rsidR="002E25F6">
        <w:rPr>
          <w:bCs/>
          <w:szCs w:val="20"/>
          <w:lang w:val="es-CR"/>
        </w:rPr>
        <w:t>Manual sobre Reclusos</w:t>
      </w:r>
      <w:r w:rsidRPr="00FD3E55">
        <w:rPr>
          <w:bCs/>
          <w:szCs w:val="20"/>
          <w:lang w:val="es-CR"/>
        </w:rPr>
        <w:t xml:space="preserve"> con Necesidades Especiales </w:t>
      </w:r>
      <w:bookmarkEnd w:id="2"/>
      <w:r w:rsidRPr="00FD3E55">
        <w:rPr>
          <w:bCs/>
          <w:szCs w:val="20"/>
          <w:lang w:val="es-CR"/>
        </w:rPr>
        <w:t>de la Oficina de las Naciones Unidas contra la Droga y el Delito</w:t>
      </w:r>
      <w:r w:rsidR="0042605C">
        <w:rPr>
          <w:bCs/>
          <w:szCs w:val="20"/>
          <w:lang w:val="es-CR"/>
        </w:rPr>
        <w:t xml:space="preserve"> (en adelante “ONUDD”)</w:t>
      </w:r>
      <w:r w:rsidRPr="00FD3E55">
        <w:rPr>
          <w:bCs/>
          <w:szCs w:val="20"/>
          <w:vertAlign w:val="superscript"/>
          <w:lang w:val="es-CR"/>
        </w:rPr>
        <w:footnoteReference w:id="22"/>
      </w:r>
      <w:r w:rsidRPr="00FD3E55">
        <w:rPr>
          <w:bCs/>
          <w:szCs w:val="20"/>
          <w:lang w:val="es-CR"/>
        </w:rPr>
        <w:t xml:space="preserve">, el cual señala que las personas privadas de libertad LGBT no deben quedarse en celdas con otros prisioneros que pueden poner sus vidas en riesgo. A los detenidos </w:t>
      </w:r>
      <w:r w:rsidR="000D2D4D">
        <w:rPr>
          <w:bCs/>
          <w:szCs w:val="20"/>
          <w:lang w:val="es-CR"/>
        </w:rPr>
        <w:t xml:space="preserve">les </w:t>
      </w:r>
      <w:r w:rsidRPr="00FD3E55">
        <w:rPr>
          <w:bCs/>
          <w:szCs w:val="20"/>
          <w:lang w:val="es-CR"/>
        </w:rPr>
        <w:t xml:space="preserve">debe ser asegurado que su ubicación evite su marginalización, </w:t>
      </w:r>
      <w:r w:rsidR="007071F5">
        <w:rPr>
          <w:bCs/>
          <w:szCs w:val="20"/>
          <w:lang w:val="es-CR"/>
        </w:rPr>
        <w:t xml:space="preserve">así como </w:t>
      </w:r>
      <w:r w:rsidRPr="00FD3E55">
        <w:rPr>
          <w:bCs/>
          <w:szCs w:val="20"/>
          <w:lang w:val="es-CR"/>
        </w:rPr>
        <w:t>atención médica y visitas con</w:t>
      </w:r>
      <w:r w:rsidR="000D2D4D">
        <w:rPr>
          <w:bCs/>
          <w:szCs w:val="20"/>
          <w:lang w:val="es-CR"/>
        </w:rPr>
        <w:t>yu</w:t>
      </w:r>
      <w:r w:rsidRPr="00FD3E55">
        <w:rPr>
          <w:bCs/>
          <w:szCs w:val="20"/>
          <w:lang w:val="es-CR"/>
        </w:rPr>
        <w:t>gales. Ese documento define también que el personal carcelario sea debidamente entrenado para atender a personas LGBT. Nacionalmente, la Resolución</w:t>
      </w:r>
      <w:r w:rsidR="007071F5">
        <w:rPr>
          <w:bCs/>
          <w:szCs w:val="20"/>
          <w:lang w:val="es-CR"/>
        </w:rPr>
        <w:t xml:space="preserve"> Conjunta</w:t>
      </w:r>
      <w:r w:rsidRPr="00FD3E55">
        <w:rPr>
          <w:bCs/>
          <w:szCs w:val="20"/>
          <w:lang w:val="es-CR"/>
        </w:rPr>
        <w:t xml:space="preserve"> No. 01/2014 del CNPCP y del Consejo Nacional de Combate a la Discriminación (CNCD/LGBT) determina que a los gays y travestis privados de libertad en unidades carcelarias masculinas, deberán ser ofrecidos espacios de vivienda específicos, en consideración de su seguridad y especial vulnerabilidad</w:t>
      </w:r>
      <w:r w:rsidRPr="00FD3E55">
        <w:rPr>
          <w:bCs/>
          <w:szCs w:val="20"/>
          <w:vertAlign w:val="superscript"/>
          <w:lang w:val="es-CR"/>
        </w:rPr>
        <w:footnoteReference w:id="23"/>
      </w:r>
      <w:r w:rsidRPr="00FD3E55">
        <w:rPr>
          <w:bCs/>
          <w:szCs w:val="20"/>
          <w:lang w:val="es-CR"/>
        </w:rPr>
        <w:t xml:space="preserve">. Esa Resolución también dispone que </w:t>
      </w:r>
      <w:r w:rsidR="006E1860">
        <w:rPr>
          <w:bCs/>
          <w:szCs w:val="20"/>
          <w:lang w:val="es-CR"/>
        </w:rPr>
        <w:t xml:space="preserve">en </w:t>
      </w:r>
      <w:r w:rsidRPr="00FD3E55">
        <w:rPr>
          <w:bCs/>
          <w:szCs w:val="20"/>
          <w:lang w:val="es-CR"/>
        </w:rPr>
        <w:t>caso</w:t>
      </w:r>
      <w:r w:rsidR="006E1860">
        <w:rPr>
          <w:bCs/>
          <w:szCs w:val="20"/>
          <w:lang w:val="es-CR"/>
        </w:rPr>
        <w:t xml:space="preserve"> de que</w:t>
      </w:r>
      <w:r w:rsidRPr="00FD3E55">
        <w:rPr>
          <w:bCs/>
          <w:szCs w:val="20"/>
          <w:lang w:val="es-CR"/>
        </w:rPr>
        <w:t xml:space="preserve"> </w:t>
      </w:r>
      <w:r w:rsidRPr="00FD3E55">
        <w:rPr>
          <w:szCs w:val="20"/>
          <w:lang w:val="es-CR"/>
        </w:rPr>
        <w:t xml:space="preserve">las personas transexuales masculinas y femeninas </w:t>
      </w:r>
      <w:r w:rsidR="006E1860">
        <w:rPr>
          <w:szCs w:val="20"/>
          <w:lang w:val="es-CR"/>
        </w:rPr>
        <w:t xml:space="preserve">lo </w:t>
      </w:r>
      <w:r w:rsidRPr="00FD3E55">
        <w:rPr>
          <w:szCs w:val="20"/>
          <w:lang w:val="es-CR"/>
        </w:rPr>
        <w:t xml:space="preserve">consideren necesario, deben ser encaminadas para unidades carcelarias femeninas y, </w:t>
      </w:r>
      <w:r w:rsidR="006E1860">
        <w:rPr>
          <w:szCs w:val="20"/>
          <w:lang w:val="es-CR"/>
        </w:rPr>
        <w:t>finalmente</w:t>
      </w:r>
      <w:r w:rsidRPr="00FD3E55">
        <w:rPr>
          <w:szCs w:val="20"/>
          <w:lang w:val="es-CR"/>
        </w:rPr>
        <w:t xml:space="preserve">, determina que la transferencia </w:t>
      </w:r>
      <w:r w:rsidR="000C3603">
        <w:rPr>
          <w:szCs w:val="20"/>
          <w:lang w:val="es-CR"/>
        </w:rPr>
        <w:t>obligatoria</w:t>
      </w:r>
      <w:r w:rsidRPr="00FD3E55">
        <w:rPr>
          <w:szCs w:val="20"/>
          <w:lang w:val="es-CR"/>
        </w:rPr>
        <w:t xml:space="preserve"> entre celdas y alas o cualquier otro castigo o sanción en razón de la condición LGBT son considerados tratos inhumanos y degradantes. </w:t>
      </w:r>
    </w:p>
    <w:p w:rsidR="00D855E3" w:rsidRDefault="00D855E3" w:rsidP="00D855E3">
      <w:pPr>
        <w:pStyle w:val="ListParagraph"/>
        <w:tabs>
          <w:tab w:val="left" w:pos="900"/>
        </w:tabs>
        <w:snapToGrid w:val="0"/>
        <w:ind w:left="0"/>
        <w:contextualSpacing w:val="0"/>
        <w:rPr>
          <w:szCs w:val="20"/>
          <w:lang w:val="es-CL"/>
        </w:rPr>
      </w:pPr>
    </w:p>
    <w:p w:rsidR="00D855E3" w:rsidRPr="00D855E3" w:rsidRDefault="00D855E3" w:rsidP="00D855E3">
      <w:pPr>
        <w:pStyle w:val="ListParagraph"/>
        <w:numPr>
          <w:ilvl w:val="0"/>
          <w:numId w:val="2"/>
        </w:numPr>
        <w:tabs>
          <w:tab w:val="left" w:pos="900"/>
        </w:tabs>
        <w:snapToGrid w:val="0"/>
        <w:ind w:left="0" w:firstLine="0"/>
        <w:contextualSpacing w:val="0"/>
        <w:rPr>
          <w:szCs w:val="20"/>
          <w:lang w:val="es-CL"/>
        </w:rPr>
      </w:pPr>
      <w:r>
        <w:rPr>
          <w:szCs w:val="20"/>
          <w:lang w:val="es-CL"/>
        </w:rPr>
        <w:t xml:space="preserve">En consideración de todo lo anterior y en particular la </w:t>
      </w:r>
      <w:r w:rsidRPr="00D855E3">
        <w:rPr>
          <w:szCs w:val="20"/>
          <w:lang w:val="es-CL"/>
        </w:rPr>
        <w:t xml:space="preserve">especial vulnerabilidad de presos LGBT de sufrir agresiones físicas y morales en </w:t>
      </w:r>
      <w:r>
        <w:rPr>
          <w:szCs w:val="20"/>
          <w:lang w:val="es-CL"/>
        </w:rPr>
        <w:t xml:space="preserve">el Complejo Penitenciario de Curado </w:t>
      </w:r>
      <w:r w:rsidRPr="00D855E3">
        <w:rPr>
          <w:szCs w:val="20"/>
          <w:lang w:val="es-CL"/>
        </w:rPr>
        <w:t xml:space="preserve">(violación sexual colectiva, discriminación, restricción de la libertad de </w:t>
      </w:r>
      <w:r>
        <w:rPr>
          <w:szCs w:val="20"/>
          <w:lang w:val="es-CL"/>
        </w:rPr>
        <w:t>movimiento</w:t>
      </w:r>
      <w:r w:rsidRPr="00D855E3">
        <w:rPr>
          <w:szCs w:val="20"/>
          <w:lang w:val="es-CL"/>
        </w:rPr>
        <w:t xml:space="preserve">, entre otras) la Corte </w:t>
      </w:r>
      <w:r>
        <w:rPr>
          <w:szCs w:val="20"/>
          <w:lang w:val="es-CL"/>
        </w:rPr>
        <w:t xml:space="preserve">ordena </w:t>
      </w:r>
      <w:r w:rsidRPr="00D855E3">
        <w:rPr>
          <w:szCs w:val="20"/>
          <w:lang w:val="es-CL"/>
        </w:rPr>
        <w:t>que el Estado adopte</w:t>
      </w:r>
      <w:r>
        <w:rPr>
          <w:szCs w:val="20"/>
          <w:lang w:val="es-CL"/>
        </w:rPr>
        <w:t xml:space="preserve"> las </w:t>
      </w:r>
      <w:r w:rsidRPr="00D855E3">
        <w:rPr>
          <w:szCs w:val="20"/>
          <w:lang w:val="es-CL"/>
        </w:rPr>
        <w:t xml:space="preserve">medidas </w:t>
      </w:r>
      <w:r>
        <w:rPr>
          <w:szCs w:val="20"/>
          <w:lang w:val="es-CL"/>
        </w:rPr>
        <w:t xml:space="preserve">necesarias para garantizar </w:t>
      </w:r>
      <w:r w:rsidRPr="00D855E3">
        <w:rPr>
          <w:szCs w:val="20"/>
          <w:lang w:val="es-CL"/>
        </w:rPr>
        <w:t xml:space="preserve">la efectiva protección de la población LGBT </w:t>
      </w:r>
      <w:r>
        <w:rPr>
          <w:szCs w:val="20"/>
          <w:lang w:val="es-CL"/>
        </w:rPr>
        <w:t xml:space="preserve">privada de libertad en ese centro carcelario </w:t>
      </w:r>
      <w:r w:rsidRPr="00D855E3">
        <w:rPr>
          <w:szCs w:val="20"/>
          <w:lang w:val="es-CL"/>
        </w:rPr>
        <w:t xml:space="preserve">y realice los cambios estructurales necesarios para asegurar </w:t>
      </w:r>
      <w:r>
        <w:rPr>
          <w:szCs w:val="20"/>
          <w:lang w:val="es-CL"/>
        </w:rPr>
        <w:t xml:space="preserve">su </w:t>
      </w:r>
      <w:r w:rsidRPr="00D855E3">
        <w:rPr>
          <w:szCs w:val="20"/>
          <w:lang w:val="es-CL"/>
        </w:rPr>
        <w:t>seguridad</w:t>
      </w:r>
      <w:r>
        <w:rPr>
          <w:szCs w:val="20"/>
          <w:lang w:val="es-CL"/>
        </w:rPr>
        <w:t xml:space="preserve">. </w:t>
      </w:r>
      <w:r w:rsidR="00B14542">
        <w:rPr>
          <w:szCs w:val="20"/>
          <w:lang w:val="es-CL"/>
        </w:rPr>
        <w:t>Finalmente, el Estado debe garantizar las visitas conyugales a la población LGBT en el Complejo de Curado.</w:t>
      </w:r>
    </w:p>
    <w:p w:rsidR="00CA4F2D" w:rsidRPr="00D855E3" w:rsidRDefault="00CA4F2D" w:rsidP="00CA4F2D">
      <w:pPr>
        <w:pStyle w:val="ListParagraph"/>
        <w:tabs>
          <w:tab w:val="left" w:pos="900"/>
        </w:tabs>
        <w:snapToGrid w:val="0"/>
        <w:ind w:left="0"/>
        <w:contextualSpacing w:val="0"/>
        <w:rPr>
          <w:szCs w:val="20"/>
          <w:lang w:val="es-CR"/>
        </w:rPr>
      </w:pPr>
    </w:p>
    <w:p w:rsidR="00EF4FB9" w:rsidRPr="000913C5" w:rsidRDefault="000913C5" w:rsidP="00D85B64">
      <w:pPr>
        <w:pStyle w:val="ListParagraph"/>
        <w:numPr>
          <w:ilvl w:val="0"/>
          <w:numId w:val="35"/>
        </w:numPr>
        <w:contextualSpacing w:val="0"/>
        <w:rPr>
          <w:b/>
          <w:i/>
          <w:lang w:val="es-MX"/>
        </w:rPr>
      </w:pPr>
      <w:r w:rsidRPr="000913C5">
        <w:rPr>
          <w:b/>
          <w:i/>
          <w:lang w:val="es-MX"/>
        </w:rPr>
        <w:t>Mecanismo Nacional de Prevención y Combate a la Tortura</w:t>
      </w:r>
    </w:p>
    <w:p w:rsidR="00790898" w:rsidRPr="00EC2B09" w:rsidRDefault="00790898" w:rsidP="00790898">
      <w:pPr>
        <w:pStyle w:val="ListParagraph"/>
        <w:contextualSpacing w:val="0"/>
        <w:rPr>
          <w:szCs w:val="20"/>
          <w:lang w:val="es-CL"/>
        </w:rPr>
      </w:pPr>
    </w:p>
    <w:p w:rsidR="00790898" w:rsidRPr="0019527E" w:rsidRDefault="0019527E" w:rsidP="00FF755C">
      <w:pPr>
        <w:pStyle w:val="ListParagraph"/>
        <w:numPr>
          <w:ilvl w:val="0"/>
          <w:numId w:val="2"/>
        </w:numPr>
        <w:tabs>
          <w:tab w:val="left" w:pos="900"/>
        </w:tabs>
        <w:snapToGrid w:val="0"/>
        <w:ind w:left="0" w:firstLine="0"/>
        <w:contextualSpacing w:val="0"/>
        <w:rPr>
          <w:szCs w:val="20"/>
          <w:lang w:val="es-CL"/>
        </w:rPr>
      </w:pPr>
      <w:r w:rsidRPr="0019527E">
        <w:rPr>
          <w:lang w:val="es-MX"/>
        </w:rPr>
        <w:t xml:space="preserve">El </w:t>
      </w:r>
      <w:r w:rsidR="00451F15">
        <w:rPr>
          <w:lang w:val="es-MX"/>
        </w:rPr>
        <w:t>MNPCT</w:t>
      </w:r>
      <w:r w:rsidR="00ED52E2">
        <w:rPr>
          <w:lang w:val="es-MX"/>
        </w:rPr>
        <w:t xml:space="preserve"> </w:t>
      </w:r>
      <w:r w:rsidR="00790898" w:rsidRPr="0019527E">
        <w:rPr>
          <w:lang w:val="es-MX"/>
        </w:rPr>
        <w:t>presentó las siguientes recomendaciones</w:t>
      </w:r>
      <w:r w:rsidRPr="0019527E">
        <w:rPr>
          <w:lang w:val="es-MX"/>
        </w:rPr>
        <w:t xml:space="preserve"> respecto al Complejo Penitenciario de Curado</w:t>
      </w:r>
      <w:r w:rsidR="00790898" w:rsidRPr="0019527E">
        <w:rPr>
          <w:lang w:val="es-MX"/>
        </w:rPr>
        <w:t xml:space="preserve"> individualizadas al Gobierno del Estado de Pernambuco, al Ministerio Público del Estado de Pernambuco, al </w:t>
      </w:r>
      <w:r w:rsidR="008F2836">
        <w:rPr>
          <w:lang w:val="es-MX"/>
        </w:rPr>
        <w:t xml:space="preserve">CNPCP </w:t>
      </w:r>
      <w:r w:rsidR="00790898" w:rsidRPr="0019527E">
        <w:rPr>
          <w:lang w:val="es-MX"/>
        </w:rPr>
        <w:t>y al</w:t>
      </w:r>
      <w:r w:rsidR="00C764E1">
        <w:rPr>
          <w:lang w:val="es-MX"/>
        </w:rPr>
        <w:t xml:space="preserve"> </w:t>
      </w:r>
      <w:r w:rsidR="00451F15">
        <w:rPr>
          <w:lang w:val="es-MX"/>
        </w:rPr>
        <w:t>DEPEN</w:t>
      </w:r>
      <w:r w:rsidR="00790898" w:rsidRPr="0019527E">
        <w:rPr>
          <w:lang w:val="es-MX"/>
        </w:rPr>
        <w:t>:</w:t>
      </w:r>
    </w:p>
    <w:p w:rsidR="00790898" w:rsidRPr="0019527E" w:rsidRDefault="00790898" w:rsidP="00790898">
      <w:pPr>
        <w:pStyle w:val="ListParagraph"/>
        <w:tabs>
          <w:tab w:val="left" w:pos="900"/>
        </w:tabs>
        <w:snapToGrid w:val="0"/>
        <w:ind w:left="0"/>
        <w:contextualSpacing w:val="0"/>
        <w:rPr>
          <w:lang w:val="es-MX"/>
        </w:rPr>
      </w:pPr>
    </w:p>
    <w:p w:rsidR="00790898" w:rsidRPr="0019527E" w:rsidRDefault="00790898" w:rsidP="00790898">
      <w:pPr>
        <w:pStyle w:val="ListParagraph"/>
        <w:numPr>
          <w:ilvl w:val="0"/>
          <w:numId w:val="22"/>
        </w:numPr>
        <w:tabs>
          <w:tab w:val="left" w:pos="900"/>
        </w:tabs>
        <w:snapToGrid w:val="0"/>
        <w:ind w:left="900" w:firstLine="0"/>
        <w:contextualSpacing w:val="0"/>
        <w:rPr>
          <w:szCs w:val="20"/>
          <w:lang w:val="es-CL"/>
        </w:rPr>
      </w:pPr>
      <w:r w:rsidRPr="0019527E">
        <w:rPr>
          <w:szCs w:val="20"/>
          <w:lang w:val="es-CL"/>
        </w:rPr>
        <w:t>La elaboración de un plan de excarcelación, con participación de la sociedad civil</w:t>
      </w:r>
      <w:r w:rsidR="00CE1200" w:rsidRPr="0019527E">
        <w:rPr>
          <w:szCs w:val="20"/>
          <w:lang w:val="es-CL"/>
        </w:rPr>
        <w:t>;</w:t>
      </w:r>
    </w:p>
    <w:p w:rsidR="001470CB" w:rsidRPr="0019527E" w:rsidRDefault="001470CB" w:rsidP="001470CB">
      <w:pPr>
        <w:tabs>
          <w:tab w:val="left" w:pos="900"/>
        </w:tabs>
        <w:snapToGrid w:val="0"/>
        <w:ind w:left="900"/>
        <w:rPr>
          <w:szCs w:val="20"/>
          <w:lang w:val="es-CL"/>
        </w:rPr>
      </w:pPr>
    </w:p>
    <w:p w:rsidR="00790898" w:rsidRPr="0019527E" w:rsidRDefault="00790898" w:rsidP="00790898">
      <w:pPr>
        <w:pStyle w:val="ListParagraph"/>
        <w:numPr>
          <w:ilvl w:val="0"/>
          <w:numId w:val="22"/>
        </w:numPr>
        <w:tabs>
          <w:tab w:val="left" w:pos="900"/>
        </w:tabs>
        <w:snapToGrid w:val="0"/>
        <w:ind w:left="900" w:firstLine="0"/>
        <w:contextualSpacing w:val="0"/>
        <w:rPr>
          <w:szCs w:val="20"/>
          <w:lang w:val="es-CL"/>
        </w:rPr>
      </w:pPr>
      <w:r w:rsidRPr="0019527E">
        <w:rPr>
          <w:szCs w:val="20"/>
          <w:lang w:val="es-CL"/>
        </w:rPr>
        <w:t xml:space="preserve">La elaboración de un plan de mantenimiento </w:t>
      </w:r>
      <w:r w:rsidR="00232A34">
        <w:rPr>
          <w:szCs w:val="20"/>
          <w:lang w:val="es-CL"/>
        </w:rPr>
        <w:t xml:space="preserve"> de </w:t>
      </w:r>
      <w:r w:rsidRPr="0019527E">
        <w:rPr>
          <w:szCs w:val="20"/>
          <w:lang w:val="es-CL"/>
        </w:rPr>
        <w:t>infraestructura de todas las unidades del Complejo de Curado, también con participación de la sociedad civil</w:t>
      </w:r>
      <w:r w:rsidR="00CE1200" w:rsidRPr="0019527E">
        <w:rPr>
          <w:szCs w:val="20"/>
          <w:lang w:val="es-CL"/>
        </w:rPr>
        <w:t>;</w:t>
      </w:r>
    </w:p>
    <w:p w:rsidR="001470CB" w:rsidRPr="0019527E" w:rsidRDefault="001470CB" w:rsidP="001470CB">
      <w:pPr>
        <w:tabs>
          <w:tab w:val="left" w:pos="900"/>
        </w:tabs>
        <w:snapToGrid w:val="0"/>
        <w:rPr>
          <w:szCs w:val="20"/>
          <w:lang w:val="es-CL"/>
        </w:rPr>
      </w:pPr>
    </w:p>
    <w:p w:rsidR="00790898" w:rsidRPr="0019527E" w:rsidRDefault="00790898" w:rsidP="00790898">
      <w:pPr>
        <w:pStyle w:val="ListParagraph"/>
        <w:numPr>
          <w:ilvl w:val="0"/>
          <w:numId w:val="22"/>
        </w:numPr>
        <w:tabs>
          <w:tab w:val="left" w:pos="900"/>
        </w:tabs>
        <w:snapToGrid w:val="0"/>
        <w:ind w:left="900" w:firstLine="0"/>
        <w:contextualSpacing w:val="0"/>
        <w:rPr>
          <w:szCs w:val="20"/>
          <w:lang w:val="es-CL"/>
        </w:rPr>
      </w:pPr>
      <w:r w:rsidRPr="0019527E">
        <w:rPr>
          <w:szCs w:val="20"/>
          <w:lang w:val="es-CL"/>
        </w:rPr>
        <w:t>La realización de un concurso público para agentes penitenciarios</w:t>
      </w:r>
      <w:r w:rsidR="00D8459A" w:rsidRPr="0019527E">
        <w:rPr>
          <w:szCs w:val="20"/>
          <w:lang w:val="es-CL"/>
        </w:rPr>
        <w:t>,</w:t>
      </w:r>
      <w:r w:rsidRPr="0019527E">
        <w:rPr>
          <w:szCs w:val="20"/>
          <w:lang w:val="es-CL"/>
        </w:rPr>
        <w:t xml:space="preserve"> para llenar los puestos necesarios</w:t>
      </w:r>
      <w:r w:rsidR="00CE1200" w:rsidRPr="0019527E">
        <w:rPr>
          <w:szCs w:val="20"/>
          <w:lang w:val="es-CL"/>
        </w:rPr>
        <w:t>;</w:t>
      </w:r>
    </w:p>
    <w:p w:rsidR="001470CB" w:rsidRPr="0019527E" w:rsidRDefault="001470CB" w:rsidP="001470CB">
      <w:pPr>
        <w:tabs>
          <w:tab w:val="left" w:pos="900"/>
        </w:tabs>
        <w:snapToGrid w:val="0"/>
        <w:rPr>
          <w:szCs w:val="20"/>
          <w:lang w:val="es-CL"/>
        </w:rPr>
      </w:pPr>
    </w:p>
    <w:p w:rsidR="00790898" w:rsidRPr="0019527E" w:rsidRDefault="00790898" w:rsidP="00790898">
      <w:pPr>
        <w:pStyle w:val="ListParagraph"/>
        <w:numPr>
          <w:ilvl w:val="0"/>
          <w:numId w:val="22"/>
        </w:numPr>
        <w:tabs>
          <w:tab w:val="left" w:pos="900"/>
        </w:tabs>
        <w:snapToGrid w:val="0"/>
        <w:ind w:left="900" w:firstLine="0"/>
        <w:contextualSpacing w:val="0"/>
        <w:rPr>
          <w:szCs w:val="20"/>
          <w:lang w:val="es-CL"/>
        </w:rPr>
      </w:pPr>
      <w:r w:rsidRPr="0019527E">
        <w:rPr>
          <w:szCs w:val="20"/>
          <w:lang w:val="es-CL"/>
        </w:rPr>
        <w:t>El ofrecimiento de espacios de convivencia específicos a la población LGBT, condicionándose su transferencia a la expresa manifestación de voluntad de los internos referidos</w:t>
      </w:r>
      <w:r w:rsidR="00CE1200" w:rsidRPr="0019527E">
        <w:rPr>
          <w:szCs w:val="20"/>
          <w:lang w:val="es-CL"/>
        </w:rPr>
        <w:t>;</w:t>
      </w:r>
    </w:p>
    <w:p w:rsidR="001470CB" w:rsidRPr="0019527E" w:rsidRDefault="001470CB" w:rsidP="001470CB">
      <w:pPr>
        <w:tabs>
          <w:tab w:val="left" w:pos="900"/>
        </w:tabs>
        <w:snapToGrid w:val="0"/>
        <w:rPr>
          <w:szCs w:val="20"/>
          <w:lang w:val="es-CL"/>
        </w:rPr>
      </w:pPr>
    </w:p>
    <w:p w:rsidR="00790898" w:rsidRPr="0019527E" w:rsidRDefault="00790898" w:rsidP="00790898">
      <w:pPr>
        <w:pStyle w:val="ListParagraph"/>
        <w:numPr>
          <w:ilvl w:val="0"/>
          <w:numId w:val="22"/>
        </w:numPr>
        <w:tabs>
          <w:tab w:val="left" w:pos="900"/>
        </w:tabs>
        <w:snapToGrid w:val="0"/>
        <w:ind w:left="900" w:firstLine="0"/>
        <w:contextualSpacing w:val="0"/>
        <w:rPr>
          <w:szCs w:val="20"/>
          <w:lang w:val="es-CL"/>
        </w:rPr>
      </w:pPr>
      <w:r w:rsidRPr="0019527E">
        <w:rPr>
          <w:szCs w:val="20"/>
          <w:lang w:val="es-CL"/>
        </w:rPr>
        <w:t>Garanti</w:t>
      </w:r>
      <w:r w:rsidR="00903A39" w:rsidRPr="0019527E">
        <w:rPr>
          <w:szCs w:val="20"/>
          <w:lang w:val="es-CL"/>
        </w:rPr>
        <w:t>za</w:t>
      </w:r>
      <w:r w:rsidRPr="0019527E">
        <w:rPr>
          <w:szCs w:val="20"/>
          <w:lang w:val="es-CL"/>
        </w:rPr>
        <w:t>r inmediatamente las visitas conyugales a la población LGBT</w:t>
      </w:r>
      <w:r w:rsidR="00CE1200" w:rsidRPr="0019527E">
        <w:rPr>
          <w:szCs w:val="20"/>
          <w:lang w:val="es-CL"/>
        </w:rPr>
        <w:t>;</w:t>
      </w:r>
    </w:p>
    <w:p w:rsidR="001470CB" w:rsidRPr="0019527E" w:rsidRDefault="001470CB" w:rsidP="001470CB">
      <w:pPr>
        <w:tabs>
          <w:tab w:val="left" w:pos="900"/>
        </w:tabs>
        <w:snapToGrid w:val="0"/>
        <w:rPr>
          <w:szCs w:val="20"/>
          <w:lang w:val="es-CL"/>
        </w:rPr>
      </w:pPr>
    </w:p>
    <w:p w:rsidR="00B51C6A" w:rsidRPr="004F20FC" w:rsidRDefault="00790898" w:rsidP="004F20FC">
      <w:pPr>
        <w:pStyle w:val="ListParagraph"/>
        <w:numPr>
          <w:ilvl w:val="0"/>
          <w:numId w:val="22"/>
        </w:numPr>
        <w:tabs>
          <w:tab w:val="left" w:pos="900"/>
        </w:tabs>
        <w:snapToGrid w:val="0"/>
        <w:ind w:left="900" w:firstLine="0"/>
        <w:contextualSpacing w:val="0"/>
        <w:rPr>
          <w:szCs w:val="20"/>
          <w:lang w:val="es-CL"/>
        </w:rPr>
      </w:pPr>
      <w:r w:rsidRPr="0019527E">
        <w:rPr>
          <w:szCs w:val="20"/>
          <w:lang w:val="es-CL"/>
        </w:rPr>
        <w:t>Los internos que padecen de enfermedades psíquicas deben ser encaminados a los servicios de la Red de Atención Psicosocial del Sistema Único de Salud.</w:t>
      </w:r>
    </w:p>
    <w:p w:rsidR="000562CD" w:rsidRPr="000562CD" w:rsidRDefault="000562CD" w:rsidP="000562CD">
      <w:pPr>
        <w:pStyle w:val="ListParagraph"/>
        <w:tabs>
          <w:tab w:val="left" w:pos="900"/>
        </w:tabs>
        <w:snapToGrid w:val="0"/>
        <w:contextualSpacing w:val="0"/>
        <w:rPr>
          <w:szCs w:val="20"/>
          <w:lang w:val="es-CL"/>
        </w:rPr>
      </w:pPr>
    </w:p>
    <w:p w:rsidR="0019527E" w:rsidRPr="0019527E" w:rsidRDefault="0019527E" w:rsidP="0019527E">
      <w:pPr>
        <w:pStyle w:val="ListParagraph"/>
        <w:numPr>
          <w:ilvl w:val="0"/>
          <w:numId w:val="35"/>
        </w:numPr>
        <w:tabs>
          <w:tab w:val="left" w:pos="900"/>
        </w:tabs>
        <w:snapToGrid w:val="0"/>
        <w:contextualSpacing w:val="0"/>
        <w:rPr>
          <w:b/>
          <w:i/>
          <w:szCs w:val="20"/>
          <w:lang w:val="es-CL"/>
        </w:rPr>
      </w:pPr>
      <w:r>
        <w:rPr>
          <w:b/>
          <w:i/>
          <w:szCs w:val="20"/>
          <w:lang w:val="es-CL"/>
        </w:rPr>
        <w:t>Conclusión</w:t>
      </w:r>
    </w:p>
    <w:p w:rsidR="0019527E" w:rsidRDefault="0019527E" w:rsidP="0019527E">
      <w:pPr>
        <w:pStyle w:val="ListParagraph"/>
        <w:tabs>
          <w:tab w:val="left" w:pos="900"/>
        </w:tabs>
        <w:snapToGrid w:val="0"/>
        <w:ind w:left="0"/>
        <w:contextualSpacing w:val="0"/>
        <w:rPr>
          <w:szCs w:val="20"/>
          <w:lang w:val="es-CL"/>
        </w:rPr>
      </w:pPr>
    </w:p>
    <w:p w:rsidR="004943B6" w:rsidRDefault="004943B6" w:rsidP="00FF755C">
      <w:pPr>
        <w:pStyle w:val="ListParagraph"/>
        <w:numPr>
          <w:ilvl w:val="0"/>
          <w:numId w:val="2"/>
        </w:numPr>
        <w:tabs>
          <w:tab w:val="left" w:pos="900"/>
        </w:tabs>
        <w:snapToGrid w:val="0"/>
        <w:ind w:left="0" w:firstLine="0"/>
        <w:contextualSpacing w:val="0"/>
        <w:rPr>
          <w:szCs w:val="20"/>
          <w:lang w:val="es-CL"/>
        </w:rPr>
      </w:pPr>
      <w:r w:rsidRPr="00B322A1">
        <w:rPr>
          <w:szCs w:val="20"/>
          <w:lang w:val="es-CL"/>
        </w:rPr>
        <w:t xml:space="preserve">La Corte </w:t>
      </w:r>
      <w:r w:rsidR="00EB0472">
        <w:rPr>
          <w:szCs w:val="20"/>
          <w:lang w:val="es-CL"/>
        </w:rPr>
        <w:t>toma</w:t>
      </w:r>
      <w:r w:rsidR="001C0209">
        <w:rPr>
          <w:szCs w:val="20"/>
          <w:lang w:val="es-CL"/>
        </w:rPr>
        <w:t xml:space="preserve"> nota</w:t>
      </w:r>
      <w:r w:rsidR="00EB0472">
        <w:rPr>
          <w:szCs w:val="20"/>
          <w:lang w:val="es-CL"/>
        </w:rPr>
        <w:t xml:space="preserve"> de</w:t>
      </w:r>
      <w:r w:rsidRPr="00B322A1">
        <w:rPr>
          <w:szCs w:val="20"/>
          <w:lang w:val="es-CL"/>
        </w:rPr>
        <w:t xml:space="preserve"> los esfuerzos realizados por el Estado </w:t>
      </w:r>
      <w:r>
        <w:rPr>
          <w:szCs w:val="20"/>
          <w:lang w:val="es-CL"/>
        </w:rPr>
        <w:t xml:space="preserve">en </w:t>
      </w:r>
      <w:r w:rsidRPr="00B322A1">
        <w:rPr>
          <w:szCs w:val="20"/>
          <w:lang w:val="es-CL"/>
        </w:rPr>
        <w:t xml:space="preserve">cuanto a la implementación de medidas y actividades tendientes a mejorar la situación de los </w:t>
      </w:r>
      <w:r>
        <w:rPr>
          <w:szCs w:val="20"/>
          <w:lang w:val="es-CL"/>
        </w:rPr>
        <w:t>beneficiarios</w:t>
      </w:r>
      <w:r w:rsidRPr="00B322A1">
        <w:rPr>
          <w:szCs w:val="20"/>
          <w:lang w:val="es-CL"/>
        </w:rPr>
        <w:t xml:space="preserve"> de las </w:t>
      </w:r>
      <w:r>
        <w:rPr>
          <w:szCs w:val="20"/>
          <w:lang w:val="es-CL"/>
        </w:rPr>
        <w:t xml:space="preserve">presentes </w:t>
      </w:r>
      <w:r w:rsidRPr="00B322A1">
        <w:rPr>
          <w:szCs w:val="20"/>
          <w:lang w:val="es-CL"/>
        </w:rPr>
        <w:t>medidas provisionales</w:t>
      </w:r>
      <w:r w:rsidR="002A44CE">
        <w:rPr>
          <w:szCs w:val="20"/>
          <w:lang w:val="es-CL"/>
        </w:rPr>
        <w:t xml:space="preserve">, </w:t>
      </w:r>
      <w:r w:rsidRPr="00B322A1">
        <w:rPr>
          <w:szCs w:val="20"/>
          <w:lang w:val="es-CL"/>
        </w:rPr>
        <w:t>particularmente</w:t>
      </w:r>
      <w:r>
        <w:rPr>
          <w:szCs w:val="20"/>
          <w:lang w:val="es-CL"/>
        </w:rPr>
        <w:t xml:space="preserve"> en lo relacionado con la atención </w:t>
      </w:r>
      <w:r w:rsidR="0019527E">
        <w:rPr>
          <w:szCs w:val="20"/>
          <w:lang w:val="es-CL"/>
        </w:rPr>
        <w:t>de</w:t>
      </w:r>
      <w:r>
        <w:rPr>
          <w:szCs w:val="20"/>
          <w:lang w:val="es-CL"/>
        </w:rPr>
        <w:t xml:space="preserve"> salud, la realización de campañas preventivas y educativas, el monitoreo de las enfermedades de transmisión sexual, y el esfuerzo por viabilizar controles médicos e internaciones, entre otros. El Tribunal insta el Estado a continuar con el desarrollo de estas y otras actividades.</w:t>
      </w:r>
    </w:p>
    <w:p w:rsidR="004943B6" w:rsidRDefault="004943B6" w:rsidP="004943B6">
      <w:pPr>
        <w:pStyle w:val="ListParagraph"/>
        <w:tabs>
          <w:tab w:val="left" w:pos="900"/>
        </w:tabs>
        <w:snapToGrid w:val="0"/>
        <w:ind w:left="0"/>
        <w:contextualSpacing w:val="0"/>
        <w:rPr>
          <w:szCs w:val="20"/>
          <w:lang w:val="es-CL"/>
        </w:rPr>
      </w:pPr>
    </w:p>
    <w:p w:rsidR="004943B6" w:rsidRDefault="004943B6" w:rsidP="00FF755C">
      <w:pPr>
        <w:pStyle w:val="ListParagraph"/>
        <w:numPr>
          <w:ilvl w:val="0"/>
          <w:numId w:val="2"/>
        </w:numPr>
        <w:tabs>
          <w:tab w:val="left" w:pos="900"/>
        </w:tabs>
        <w:snapToGrid w:val="0"/>
        <w:ind w:left="0" w:firstLine="0"/>
        <w:contextualSpacing w:val="0"/>
        <w:rPr>
          <w:szCs w:val="20"/>
          <w:lang w:val="es-CL"/>
        </w:rPr>
      </w:pPr>
      <w:r>
        <w:rPr>
          <w:szCs w:val="20"/>
          <w:lang w:val="es-CL"/>
        </w:rPr>
        <w:t xml:space="preserve">No obstante, la Corte observa que, en el marco de las medidas provisionales presentadas, la situación de los beneficiarios en lo que se refiere a todas las áreas mencionadas sigue siendo muy preocupante, y requiere cambios estructurales </w:t>
      </w:r>
      <w:r w:rsidR="0019527E">
        <w:rPr>
          <w:szCs w:val="20"/>
          <w:lang w:val="es-CL"/>
        </w:rPr>
        <w:t xml:space="preserve">urgentes </w:t>
      </w:r>
      <w:r>
        <w:rPr>
          <w:szCs w:val="20"/>
          <w:lang w:val="es-CL"/>
        </w:rPr>
        <w:t xml:space="preserve">en el Complejo </w:t>
      </w:r>
      <w:r w:rsidR="0019527E">
        <w:rPr>
          <w:szCs w:val="20"/>
          <w:lang w:val="es-CL"/>
        </w:rPr>
        <w:t xml:space="preserve">Penitenciario </w:t>
      </w:r>
      <w:r>
        <w:rPr>
          <w:szCs w:val="20"/>
          <w:lang w:val="es-CL"/>
        </w:rPr>
        <w:t xml:space="preserve">de Curado. </w:t>
      </w:r>
    </w:p>
    <w:p w:rsidR="004943B6" w:rsidRDefault="004943B6" w:rsidP="004943B6">
      <w:pPr>
        <w:pStyle w:val="ListParagraph"/>
        <w:tabs>
          <w:tab w:val="left" w:pos="900"/>
        </w:tabs>
        <w:snapToGrid w:val="0"/>
        <w:ind w:left="0"/>
        <w:contextualSpacing w:val="0"/>
        <w:rPr>
          <w:szCs w:val="20"/>
          <w:lang w:val="es-CL"/>
        </w:rPr>
      </w:pPr>
    </w:p>
    <w:p w:rsidR="004943B6" w:rsidRPr="00FD3E55" w:rsidRDefault="004943B6" w:rsidP="00FF755C">
      <w:pPr>
        <w:pStyle w:val="ListParagraph"/>
        <w:numPr>
          <w:ilvl w:val="0"/>
          <w:numId w:val="2"/>
        </w:numPr>
        <w:tabs>
          <w:tab w:val="left" w:pos="900"/>
        </w:tabs>
        <w:snapToGrid w:val="0"/>
        <w:ind w:left="0" w:firstLine="0"/>
        <w:contextualSpacing w:val="0"/>
        <w:rPr>
          <w:szCs w:val="20"/>
          <w:lang w:val="es-CL"/>
        </w:rPr>
      </w:pPr>
      <w:r w:rsidRPr="00FD3E55">
        <w:rPr>
          <w:szCs w:val="20"/>
          <w:lang w:val="es-CL"/>
        </w:rPr>
        <w:t xml:space="preserve">Sobre todo, la Corte toma nota de la preocupación señalada por el Estado y por el MNPCT respecto a la política de </w:t>
      </w:r>
      <w:r w:rsidR="00232A34">
        <w:rPr>
          <w:szCs w:val="20"/>
          <w:lang w:val="es-CL"/>
        </w:rPr>
        <w:t>“</w:t>
      </w:r>
      <w:r w:rsidRPr="00FD3E55">
        <w:rPr>
          <w:szCs w:val="20"/>
          <w:lang w:val="es-CL"/>
        </w:rPr>
        <w:t>súper encarcelamiento</w:t>
      </w:r>
      <w:r w:rsidR="00232A34">
        <w:rPr>
          <w:szCs w:val="20"/>
          <w:lang w:val="es-CL"/>
        </w:rPr>
        <w:t>”</w:t>
      </w:r>
      <w:r w:rsidRPr="00FD3E55">
        <w:rPr>
          <w:szCs w:val="20"/>
          <w:lang w:val="es-CL"/>
        </w:rPr>
        <w:t xml:space="preserve"> </w:t>
      </w:r>
      <w:r w:rsidR="0019527E" w:rsidRPr="00FD3E55">
        <w:rPr>
          <w:szCs w:val="20"/>
          <w:lang w:val="es-CL"/>
        </w:rPr>
        <w:t xml:space="preserve">verificada en Brasil y en </w:t>
      </w:r>
      <w:r w:rsidRPr="00FD3E55">
        <w:rPr>
          <w:szCs w:val="20"/>
          <w:lang w:val="es-CL"/>
        </w:rPr>
        <w:t xml:space="preserve">Pernambuco. En ese sentido, la Corte destaca que el crecimiento exponencial de la población carcelaria dificulta o </w:t>
      </w:r>
      <w:r w:rsidR="00232A34">
        <w:rPr>
          <w:szCs w:val="20"/>
          <w:lang w:val="es-CL"/>
        </w:rPr>
        <w:t>hace inviables</w:t>
      </w:r>
      <w:r w:rsidRPr="00FD3E55">
        <w:rPr>
          <w:szCs w:val="20"/>
          <w:lang w:val="es-CL"/>
        </w:rPr>
        <w:t xml:space="preserve"> estos cambios estructurales, favoreciendo la violación de los derechos de las personas privadas de libertad. Dicha política es especialmente grave ante la situación de hacinamiento y sobrepoblación en la que ya se encuentra el Complejo de Curado, y vuelve ineficaces las medidas que puedan tomarse respecto al aumento de plazas en los centros penitenciarios, que continúan siendo insuficientes ante el alto número de personas que ingresan</w:t>
      </w:r>
      <w:r w:rsidR="00232A34">
        <w:rPr>
          <w:szCs w:val="20"/>
          <w:lang w:val="es-CL"/>
        </w:rPr>
        <w:t xml:space="preserve"> en estos</w:t>
      </w:r>
      <w:r w:rsidRPr="00FD3E55">
        <w:rPr>
          <w:szCs w:val="20"/>
          <w:lang w:val="es-CL"/>
        </w:rPr>
        <w:t>.</w:t>
      </w:r>
    </w:p>
    <w:p w:rsidR="00FD3E55" w:rsidRPr="004842B5" w:rsidRDefault="00FD3E55" w:rsidP="00FD3E55">
      <w:pPr>
        <w:pStyle w:val="ListParagraph"/>
        <w:tabs>
          <w:tab w:val="left" w:pos="900"/>
        </w:tabs>
        <w:snapToGrid w:val="0"/>
        <w:ind w:left="0"/>
        <w:contextualSpacing w:val="0"/>
        <w:rPr>
          <w:szCs w:val="20"/>
          <w:highlight w:val="yellow"/>
          <w:lang w:val="es-CL"/>
        </w:rPr>
      </w:pPr>
    </w:p>
    <w:p w:rsidR="0042605C" w:rsidRDefault="00FD3E55" w:rsidP="0042605C">
      <w:pPr>
        <w:pStyle w:val="ListParagraph"/>
        <w:numPr>
          <w:ilvl w:val="0"/>
          <w:numId w:val="2"/>
        </w:numPr>
        <w:tabs>
          <w:tab w:val="left" w:pos="900"/>
        </w:tabs>
        <w:snapToGrid w:val="0"/>
        <w:ind w:left="0" w:firstLine="0"/>
        <w:contextualSpacing w:val="0"/>
        <w:rPr>
          <w:szCs w:val="20"/>
          <w:lang w:val="es-CL"/>
        </w:rPr>
      </w:pPr>
      <w:r w:rsidRPr="002C4739">
        <w:rPr>
          <w:szCs w:val="20"/>
          <w:lang w:val="es-CL"/>
        </w:rPr>
        <w:t>Por todo lo anterior, la Corte considera imprescindible que dentro de</w:t>
      </w:r>
      <w:r w:rsidR="00F82684" w:rsidRPr="002C4739">
        <w:rPr>
          <w:szCs w:val="20"/>
          <w:lang w:val="es-CL"/>
        </w:rPr>
        <w:t>l plazo improrrogable de</w:t>
      </w:r>
      <w:r w:rsidRPr="002C4739">
        <w:rPr>
          <w:szCs w:val="20"/>
          <w:lang w:val="es-CL"/>
        </w:rPr>
        <w:t xml:space="preserve"> </w:t>
      </w:r>
      <w:r w:rsidR="00F82684" w:rsidRPr="002C4739">
        <w:rPr>
          <w:szCs w:val="20"/>
          <w:lang w:val="es-CL"/>
        </w:rPr>
        <w:t xml:space="preserve">90 días </w:t>
      </w:r>
      <w:r w:rsidRPr="002C4739">
        <w:rPr>
          <w:szCs w:val="20"/>
          <w:lang w:val="es-CL"/>
        </w:rPr>
        <w:t xml:space="preserve">el Estado </w:t>
      </w:r>
      <w:r w:rsidR="001C0209" w:rsidRPr="002C4739">
        <w:rPr>
          <w:szCs w:val="20"/>
          <w:lang w:val="es-CL"/>
        </w:rPr>
        <w:t xml:space="preserve">presente a la Corte </w:t>
      </w:r>
      <w:r w:rsidRPr="002C4739">
        <w:rPr>
          <w:szCs w:val="20"/>
          <w:lang w:val="es-CL"/>
        </w:rPr>
        <w:t xml:space="preserve">un </w:t>
      </w:r>
      <w:r w:rsidR="00CF19DF">
        <w:rPr>
          <w:szCs w:val="20"/>
          <w:lang w:val="es-CL"/>
        </w:rPr>
        <w:t>diagnó</w:t>
      </w:r>
      <w:r w:rsidR="002C4739" w:rsidRPr="002C4739">
        <w:rPr>
          <w:szCs w:val="20"/>
          <w:lang w:val="es-CL"/>
        </w:rPr>
        <w:t>stico técnico para determinar las causas de la situación de sobrepoblación y hacinamiento verificados por la Corte y expresados en la presente Resolución (</w:t>
      </w:r>
      <w:r w:rsidR="002C4739" w:rsidRPr="002C4739">
        <w:rPr>
          <w:i/>
          <w:szCs w:val="20"/>
          <w:lang w:val="es-CL"/>
        </w:rPr>
        <w:t xml:space="preserve">supra </w:t>
      </w:r>
      <w:r w:rsidR="002C4739" w:rsidRPr="002C4739">
        <w:rPr>
          <w:szCs w:val="20"/>
          <w:lang w:val="es-CL"/>
        </w:rPr>
        <w:t>párr</w:t>
      </w:r>
      <w:r w:rsidR="00E176DA">
        <w:rPr>
          <w:szCs w:val="20"/>
          <w:lang w:val="es-CL"/>
        </w:rPr>
        <w:t>s</w:t>
      </w:r>
      <w:r w:rsidR="002C4739" w:rsidRPr="002C4739">
        <w:rPr>
          <w:szCs w:val="20"/>
          <w:lang w:val="es-CL"/>
        </w:rPr>
        <w:t xml:space="preserve">. </w:t>
      </w:r>
      <w:r w:rsidR="00E176DA">
        <w:rPr>
          <w:szCs w:val="20"/>
          <w:lang w:val="es-CL"/>
        </w:rPr>
        <w:t>20 y 21</w:t>
      </w:r>
      <w:r w:rsidR="002C4739" w:rsidRPr="002C4739">
        <w:rPr>
          <w:szCs w:val="20"/>
          <w:lang w:val="es-CL"/>
        </w:rPr>
        <w:t xml:space="preserve">) </w:t>
      </w:r>
      <w:r w:rsidR="002C4739" w:rsidRPr="005B43FC">
        <w:rPr>
          <w:szCs w:val="20"/>
          <w:lang w:val="es-CL"/>
        </w:rPr>
        <w:t xml:space="preserve">y </w:t>
      </w:r>
      <w:r w:rsidR="005B43FC">
        <w:rPr>
          <w:szCs w:val="20"/>
          <w:lang w:val="es-CL"/>
        </w:rPr>
        <w:t xml:space="preserve">un </w:t>
      </w:r>
      <w:r w:rsidRPr="005B43FC">
        <w:rPr>
          <w:szCs w:val="20"/>
          <w:lang w:val="es-CL"/>
        </w:rPr>
        <w:t xml:space="preserve">plan de </w:t>
      </w:r>
      <w:r w:rsidR="001C0209" w:rsidRPr="005B43FC">
        <w:rPr>
          <w:szCs w:val="20"/>
          <w:lang w:val="es-CL"/>
        </w:rPr>
        <w:t>contingencia</w:t>
      </w:r>
      <w:r w:rsidR="00CF19DF">
        <w:rPr>
          <w:szCs w:val="20"/>
          <w:lang w:val="es-CL"/>
        </w:rPr>
        <w:t>,</w:t>
      </w:r>
      <w:r w:rsidRPr="005B43FC">
        <w:rPr>
          <w:szCs w:val="20"/>
          <w:lang w:val="es-CL"/>
        </w:rPr>
        <w:t xml:space="preserve"> </w:t>
      </w:r>
      <w:r w:rsidR="00CF19DF">
        <w:rPr>
          <w:szCs w:val="20"/>
          <w:lang w:val="es-CL"/>
        </w:rPr>
        <w:t xml:space="preserve">con medidas concretas, </w:t>
      </w:r>
      <w:r w:rsidR="005B43FC">
        <w:rPr>
          <w:szCs w:val="20"/>
          <w:lang w:val="es-CL"/>
        </w:rPr>
        <w:t xml:space="preserve">para resolver esa situación y </w:t>
      </w:r>
      <w:r w:rsidR="001C0209" w:rsidRPr="005B43FC">
        <w:rPr>
          <w:szCs w:val="20"/>
          <w:lang w:val="es-CL"/>
        </w:rPr>
        <w:t>garanti</w:t>
      </w:r>
      <w:r w:rsidR="005B43FC">
        <w:rPr>
          <w:szCs w:val="20"/>
          <w:lang w:val="es-CL"/>
        </w:rPr>
        <w:t>zar</w:t>
      </w:r>
      <w:r w:rsidR="001C0209" w:rsidRPr="005B43FC">
        <w:rPr>
          <w:szCs w:val="20"/>
          <w:lang w:val="es-CL"/>
        </w:rPr>
        <w:t xml:space="preserve"> los derechos a la integridad personal y a la vida de los beneficiarios</w:t>
      </w:r>
      <w:r w:rsidR="002C4739" w:rsidRPr="005B43FC">
        <w:rPr>
          <w:szCs w:val="20"/>
          <w:lang w:val="es-CL"/>
        </w:rPr>
        <w:t xml:space="preserve">. Este </w:t>
      </w:r>
      <w:r w:rsidR="00CF19DF" w:rsidRPr="005B43FC">
        <w:rPr>
          <w:szCs w:val="20"/>
          <w:lang w:val="es-CL"/>
        </w:rPr>
        <w:t>diagnóstico</w:t>
      </w:r>
      <w:r w:rsidR="002C4739" w:rsidRPr="005B43FC">
        <w:rPr>
          <w:szCs w:val="20"/>
          <w:lang w:val="es-CL"/>
        </w:rPr>
        <w:t xml:space="preserve"> técnico debe ser realizado conjuntamente por instituciones del Gobierno Federal como del Estado de Pernambuco</w:t>
      </w:r>
      <w:r w:rsidR="002F2058">
        <w:rPr>
          <w:szCs w:val="20"/>
          <w:lang w:val="es-CL"/>
        </w:rPr>
        <w:t xml:space="preserve"> y deb</w:t>
      </w:r>
      <w:r w:rsidR="002F2058" w:rsidRPr="000D0BCC">
        <w:rPr>
          <w:szCs w:val="20"/>
          <w:lang w:val="es-CL"/>
        </w:rPr>
        <w:t>e</w:t>
      </w:r>
      <w:r w:rsidR="002F2058" w:rsidRPr="000D0BCC">
        <w:rPr>
          <w:lang w:val="es-ES_tradnl"/>
        </w:rPr>
        <w:t xml:space="preserve"> prever la reforma de todos los pabellones, celdas y espacios comunes de los tres centros de detención del Complejo de Curado y también la reducción substancial del número de internos, en atención a las normas nacionales e internacionales indicadas en la presente Resolución. Dicho Plan y su implementación debe ser monitoreado por el Foro de Monitoreo de las Medidas Provisionales y debe ser implementado en carácter prioritario</w:t>
      </w:r>
      <w:r w:rsidR="002F2058" w:rsidRPr="000D0BCC">
        <w:rPr>
          <w:szCs w:val="20"/>
          <w:lang w:val="es-ES_tradnl"/>
        </w:rPr>
        <w:t>.</w:t>
      </w:r>
      <w:r w:rsidR="002F2058" w:rsidRPr="000D0BCC">
        <w:rPr>
          <w:lang w:val="es-ES_tradnl"/>
        </w:rPr>
        <w:t xml:space="preserve"> </w:t>
      </w:r>
    </w:p>
    <w:p w:rsidR="0042605C" w:rsidRPr="0042605C" w:rsidRDefault="0042605C" w:rsidP="0042605C">
      <w:pPr>
        <w:tabs>
          <w:tab w:val="left" w:pos="900"/>
        </w:tabs>
        <w:snapToGrid w:val="0"/>
        <w:rPr>
          <w:szCs w:val="20"/>
          <w:lang w:val="es-CL"/>
        </w:rPr>
      </w:pPr>
    </w:p>
    <w:p w:rsidR="0042605C" w:rsidRDefault="005B43FC" w:rsidP="0042605C">
      <w:pPr>
        <w:pStyle w:val="ListParagraph"/>
        <w:numPr>
          <w:ilvl w:val="0"/>
          <w:numId w:val="2"/>
        </w:numPr>
        <w:tabs>
          <w:tab w:val="left" w:pos="900"/>
        </w:tabs>
        <w:snapToGrid w:val="0"/>
        <w:ind w:left="0" w:firstLine="0"/>
        <w:contextualSpacing w:val="0"/>
        <w:rPr>
          <w:szCs w:val="20"/>
          <w:lang w:val="es-CL"/>
        </w:rPr>
      </w:pPr>
      <w:r w:rsidRPr="0042605C">
        <w:rPr>
          <w:szCs w:val="20"/>
          <w:lang w:val="es-CL"/>
        </w:rPr>
        <w:t xml:space="preserve">Además, en carácter prioritario el Estado debe adoptar todas las medidas necesarias para </w:t>
      </w:r>
      <w:r w:rsidR="00EB0472" w:rsidRPr="0042605C">
        <w:rPr>
          <w:szCs w:val="20"/>
          <w:lang w:val="es-CL"/>
        </w:rPr>
        <w:t xml:space="preserve">prevenir </w:t>
      </w:r>
      <w:r w:rsidR="001C0209" w:rsidRPr="0042605C">
        <w:rPr>
          <w:szCs w:val="20"/>
          <w:lang w:val="es-CL"/>
        </w:rPr>
        <w:t xml:space="preserve">la situación de riesgo a los derechos a la vida y la integridad de los internos </w:t>
      </w:r>
      <w:r w:rsidRPr="0042605C">
        <w:rPr>
          <w:szCs w:val="20"/>
          <w:lang w:val="es-CL"/>
        </w:rPr>
        <w:t xml:space="preserve">que ha persistido </w:t>
      </w:r>
      <w:r w:rsidR="00CF19DF" w:rsidRPr="0042605C">
        <w:rPr>
          <w:szCs w:val="20"/>
          <w:lang w:val="es-CL"/>
        </w:rPr>
        <w:t xml:space="preserve">desde la adopción de la última Resolución de la Corte. En especial, el Estado debe: </w:t>
      </w:r>
    </w:p>
    <w:p w:rsidR="0042605C" w:rsidRPr="0042605C" w:rsidRDefault="0042605C" w:rsidP="0042605C">
      <w:pPr>
        <w:tabs>
          <w:tab w:val="left" w:pos="900"/>
        </w:tabs>
        <w:snapToGrid w:val="0"/>
        <w:rPr>
          <w:lang w:val="es-ES_tradnl"/>
        </w:rPr>
      </w:pPr>
    </w:p>
    <w:p w:rsidR="00CF19DF" w:rsidRPr="0042605C" w:rsidRDefault="00CF19DF" w:rsidP="0042605C">
      <w:pPr>
        <w:pStyle w:val="ListParagraph"/>
        <w:numPr>
          <w:ilvl w:val="0"/>
          <w:numId w:val="41"/>
        </w:numPr>
        <w:tabs>
          <w:tab w:val="left" w:pos="1134"/>
        </w:tabs>
        <w:snapToGrid w:val="0"/>
        <w:contextualSpacing w:val="0"/>
        <w:rPr>
          <w:szCs w:val="20"/>
          <w:lang w:val="es-CL"/>
        </w:rPr>
      </w:pPr>
      <w:r w:rsidRPr="0042605C">
        <w:rPr>
          <w:lang w:val="es-ES_tradnl"/>
        </w:rPr>
        <w:lastRenderedPageBreak/>
        <w:t xml:space="preserve">Informar sobre si los Jueces de Ejecución de la Pena realizan visitas periódicas al Complejo Penitenciario de Curado y </w:t>
      </w:r>
      <w:r w:rsidR="00895F12" w:rsidRPr="0042605C">
        <w:rPr>
          <w:lang w:val="es-ES_tradnl"/>
        </w:rPr>
        <w:t>cuáles</w:t>
      </w:r>
      <w:r w:rsidRPr="0042605C">
        <w:rPr>
          <w:lang w:val="es-ES_tradnl"/>
        </w:rPr>
        <w:t xml:space="preserve"> son los resultados de dichas visitas;</w:t>
      </w:r>
    </w:p>
    <w:p w:rsidR="001741E4" w:rsidRDefault="00CF19DF" w:rsidP="00E86F88">
      <w:pPr>
        <w:pStyle w:val="ListParagraph"/>
        <w:numPr>
          <w:ilvl w:val="0"/>
          <w:numId w:val="41"/>
        </w:numPr>
        <w:tabs>
          <w:tab w:val="left" w:pos="0"/>
        </w:tabs>
        <w:snapToGrid w:val="0"/>
        <w:spacing w:after="60"/>
        <w:ind w:left="1077"/>
        <w:contextualSpacing w:val="0"/>
        <w:rPr>
          <w:szCs w:val="20"/>
          <w:lang w:val="es-ES_tradnl"/>
        </w:rPr>
      </w:pPr>
      <w:r>
        <w:rPr>
          <w:rFonts w:cs="Tahoma"/>
          <w:szCs w:val="20"/>
          <w:shd w:val="clear" w:color="auto" w:fill="FFFFFF"/>
          <w:lang w:val="es-CR"/>
        </w:rPr>
        <w:t>Adoptar</w:t>
      </w:r>
      <w:r w:rsidR="00FD3E55" w:rsidRPr="00CF19DF">
        <w:rPr>
          <w:rFonts w:cs="Tahoma"/>
          <w:szCs w:val="20"/>
          <w:shd w:val="clear" w:color="auto" w:fill="FFFFFF"/>
          <w:lang w:val="es-CR"/>
        </w:rPr>
        <w:t xml:space="preserve"> medidas urgentes y sostenibles para impedir la presencia de cualquier tipo de arma, objetos y substancias prohibidas adentro del Complejo Penitenciario de Curado </w:t>
      </w:r>
      <w:r w:rsidR="00FD3E55" w:rsidRPr="00CF19DF">
        <w:rPr>
          <w:rFonts w:cs="MinionPro-Regular"/>
          <w:szCs w:val="20"/>
          <w:lang w:val="es-CR"/>
        </w:rPr>
        <w:t>en poder de los internos</w:t>
      </w:r>
      <w:r w:rsidR="00D46AD4" w:rsidRPr="00CF19DF">
        <w:rPr>
          <w:rFonts w:cs="MinionPro-Regular"/>
          <w:szCs w:val="20"/>
          <w:lang w:val="es-CR"/>
        </w:rPr>
        <w:t>;</w:t>
      </w:r>
    </w:p>
    <w:p w:rsidR="001741E4" w:rsidRDefault="00CF19DF" w:rsidP="001741E4">
      <w:pPr>
        <w:pStyle w:val="ListParagraph"/>
        <w:numPr>
          <w:ilvl w:val="0"/>
          <w:numId w:val="41"/>
        </w:numPr>
        <w:tabs>
          <w:tab w:val="left" w:pos="0"/>
        </w:tabs>
        <w:snapToGrid w:val="0"/>
        <w:spacing w:after="60"/>
        <w:ind w:left="1077"/>
        <w:contextualSpacing w:val="0"/>
        <w:rPr>
          <w:szCs w:val="20"/>
          <w:lang w:val="es-ES_tradnl"/>
        </w:rPr>
      </w:pPr>
      <w:r w:rsidRPr="001741E4">
        <w:rPr>
          <w:szCs w:val="20"/>
          <w:lang w:val="es-MX"/>
        </w:rPr>
        <w:t xml:space="preserve">Iniciar procedimientos para </w:t>
      </w:r>
      <w:r w:rsidR="00B14542" w:rsidRPr="001741E4">
        <w:rPr>
          <w:szCs w:val="20"/>
          <w:lang w:val="es-MX"/>
        </w:rPr>
        <w:t xml:space="preserve">la contratación de </w:t>
      </w:r>
      <w:r w:rsidR="00AB389B" w:rsidRPr="001741E4">
        <w:rPr>
          <w:szCs w:val="20"/>
          <w:lang w:val="es-MX"/>
        </w:rPr>
        <w:t xml:space="preserve">defensores públicos y </w:t>
      </w:r>
      <w:r w:rsidR="00B14542" w:rsidRPr="001741E4">
        <w:rPr>
          <w:szCs w:val="20"/>
          <w:lang w:val="es-MX"/>
        </w:rPr>
        <w:t xml:space="preserve">guardas en número suficiente para cumplir con la proporción </w:t>
      </w:r>
      <w:r w:rsidR="00AB389B" w:rsidRPr="001741E4">
        <w:rPr>
          <w:szCs w:val="20"/>
          <w:lang w:val="es-MX"/>
        </w:rPr>
        <w:t xml:space="preserve">prevista en normas del </w:t>
      </w:r>
      <w:r w:rsidR="00D46AD4" w:rsidRPr="001741E4">
        <w:rPr>
          <w:szCs w:val="20"/>
          <w:lang w:val="es-MX"/>
        </w:rPr>
        <w:t>CNPCP</w:t>
      </w:r>
      <w:r w:rsidR="00F56844" w:rsidRPr="001741E4">
        <w:rPr>
          <w:szCs w:val="20"/>
          <w:lang w:val="es-MX"/>
        </w:rPr>
        <w:t xml:space="preserve"> y garantizar la seguridad y orden de ese Complejo Penitenciario a través de funcionarios del Estado y no de los llamados “chaveiros”</w:t>
      </w:r>
      <w:r w:rsidR="00D46AD4" w:rsidRPr="001741E4">
        <w:rPr>
          <w:szCs w:val="20"/>
          <w:lang w:val="es-MX"/>
        </w:rPr>
        <w:t xml:space="preserve">; </w:t>
      </w:r>
    </w:p>
    <w:p w:rsidR="00B14542" w:rsidRPr="001741E4" w:rsidRDefault="001741E4" w:rsidP="001741E4">
      <w:pPr>
        <w:pStyle w:val="ListParagraph"/>
        <w:numPr>
          <w:ilvl w:val="0"/>
          <w:numId w:val="41"/>
        </w:numPr>
        <w:tabs>
          <w:tab w:val="left" w:pos="0"/>
        </w:tabs>
        <w:snapToGrid w:val="0"/>
        <w:spacing w:after="60"/>
        <w:ind w:left="1077"/>
        <w:contextualSpacing w:val="0"/>
        <w:rPr>
          <w:szCs w:val="20"/>
          <w:lang w:val="es-ES_tradnl"/>
        </w:rPr>
      </w:pPr>
      <w:r>
        <w:rPr>
          <w:szCs w:val="20"/>
          <w:lang w:val="es-ES_tradnl"/>
        </w:rPr>
        <w:t xml:space="preserve">Adoptar </w:t>
      </w:r>
      <w:r w:rsidR="00B14542" w:rsidRPr="001741E4">
        <w:rPr>
          <w:szCs w:val="20"/>
          <w:lang w:val="es-CL"/>
        </w:rPr>
        <w:t xml:space="preserve">medidas </w:t>
      </w:r>
      <w:r w:rsidR="00D46AD4" w:rsidRPr="001741E4">
        <w:rPr>
          <w:szCs w:val="20"/>
          <w:lang w:val="es-CL"/>
        </w:rPr>
        <w:t xml:space="preserve">específicas para </w:t>
      </w:r>
      <w:r>
        <w:rPr>
          <w:szCs w:val="20"/>
          <w:lang w:val="es-CL"/>
        </w:rPr>
        <w:t xml:space="preserve">proteger la integridad personal y la vida de </w:t>
      </w:r>
      <w:r w:rsidR="00D46AD4" w:rsidRPr="001741E4">
        <w:rPr>
          <w:szCs w:val="20"/>
          <w:lang w:val="es-CL"/>
        </w:rPr>
        <w:t xml:space="preserve">grupos en situación de vulnerabilidad, como los internos </w:t>
      </w:r>
      <w:r>
        <w:rPr>
          <w:szCs w:val="20"/>
          <w:lang w:val="es-CL"/>
        </w:rPr>
        <w:t xml:space="preserve">con </w:t>
      </w:r>
      <w:r w:rsidR="00D46AD4" w:rsidRPr="001741E4">
        <w:rPr>
          <w:szCs w:val="20"/>
          <w:lang w:val="es-CL"/>
        </w:rPr>
        <w:t>discapaci</w:t>
      </w:r>
      <w:r>
        <w:rPr>
          <w:szCs w:val="20"/>
          <w:lang w:val="es-CL"/>
        </w:rPr>
        <w:t>d</w:t>
      </w:r>
      <w:r w:rsidR="00D46AD4" w:rsidRPr="001741E4">
        <w:rPr>
          <w:szCs w:val="20"/>
          <w:lang w:val="es-CL"/>
        </w:rPr>
        <w:t xml:space="preserve">ad y la </w:t>
      </w:r>
      <w:r w:rsidR="00B14542" w:rsidRPr="001741E4">
        <w:rPr>
          <w:szCs w:val="20"/>
          <w:lang w:val="es-CL"/>
        </w:rPr>
        <w:t>población</w:t>
      </w:r>
      <w:r w:rsidR="00D46AD4" w:rsidRPr="001741E4">
        <w:rPr>
          <w:szCs w:val="20"/>
          <w:lang w:val="es-CL"/>
        </w:rPr>
        <w:t xml:space="preserve"> LGBT</w:t>
      </w:r>
      <w:r>
        <w:rPr>
          <w:szCs w:val="20"/>
          <w:lang w:val="es-CL"/>
        </w:rPr>
        <w:t xml:space="preserve">; </w:t>
      </w:r>
    </w:p>
    <w:p w:rsidR="001741E4" w:rsidRPr="001741E4" w:rsidRDefault="009A797D" w:rsidP="001741E4">
      <w:pPr>
        <w:pStyle w:val="ListParagraph"/>
        <w:numPr>
          <w:ilvl w:val="0"/>
          <w:numId w:val="41"/>
        </w:numPr>
        <w:tabs>
          <w:tab w:val="left" w:pos="0"/>
        </w:tabs>
        <w:snapToGrid w:val="0"/>
        <w:spacing w:after="60"/>
        <w:ind w:left="1077"/>
        <w:contextualSpacing w:val="0"/>
        <w:rPr>
          <w:szCs w:val="20"/>
          <w:lang w:val="es-ES_tradnl"/>
        </w:rPr>
      </w:pPr>
      <w:r>
        <w:rPr>
          <w:szCs w:val="20"/>
          <w:lang w:val="es-ES_tradnl"/>
        </w:rPr>
        <w:t>Permitir el trabajo de monitoreo por parte de los representantes de los beneficiarios y su entrada al Complejo Penitenciario de Curado sin restricciones indebidas o injustificadas.</w:t>
      </w:r>
    </w:p>
    <w:p w:rsidR="00B8151D" w:rsidRPr="006C3826" w:rsidRDefault="00B8151D" w:rsidP="00B16ED3">
      <w:pPr>
        <w:pStyle w:val="BodyText"/>
        <w:tabs>
          <w:tab w:val="num" w:pos="709"/>
        </w:tabs>
        <w:spacing w:after="0"/>
        <w:rPr>
          <w:b/>
          <w:szCs w:val="20"/>
          <w:lang w:val="es-ES_tradnl"/>
        </w:rPr>
      </w:pPr>
    </w:p>
    <w:p w:rsidR="008D5D08" w:rsidRPr="00014259" w:rsidRDefault="008D5D08" w:rsidP="00B16ED3">
      <w:pPr>
        <w:pStyle w:val="BodyText"/>
        <w:tabs>
          <w:tab w:val="num" w:pos="709"/>
        </w:tabs>
        <w:spacing w:after="0"/>
        <w:rPr>
          <w:b/>
          <w:szCs w:val="20"/>
          <w:lang w:val="es-ES"/>
        </w:rPr>
      </w:pPr>
      <w:r w:rsidRPr="00014259">
        <w:rPr>
          <w:b/>
          <w:szCs w:val="20"/>
          <w:lang w:val="es-ES"/>
        </w:rPr>
        <w:t>POR TANTO:</w:t>
      </w:r>
    </w:p>
    <w:p w:rsidR="008D5D08" w:rsidRPr="00014259" w:rsidRDefault="008D5D08" w:rsidP="00B16ED3">
      <w:pPr>
        <w:tabs>
          <w:tab w:val="num" w:pos="709"/>
        </w:tabs>
        <w:rPr>
          <w:b/>
          <w:szCs w:val="20"/>
          <w:lang w:val="es-ES"/>
        </w:rPr>
      </w:pPr>
    </w:p>
    <w:p w:rsidR="008D5D08" w:rsidRPr="00014259" w:rsidRDefault="008D5D08" w:rsidP="00B16ED3">
      <w:pPr>
        <w:tabs>
          <w:tab w:val="num" w:pos="709"/>
        </w:tabs>
        <w:rPr>
          <w:b/>
          <w:szCs w:val="20"/>
          <w:lang w:val="es-ES"/>
        </w:rPr>
      </w:pPr>
      <w:r w:rsidRPr="00014259">
        <w:rPr>
          <w:b/>
          <w:szCs w:val="20"/>
          <w:lang w:val="es-ES"/>
        </w:rPr>
        <w:t xml:space="preserve">LA CORTE INTERAMERICANA DE DERECHOS HUMANOS, </w:t>
      </w:r>
    </w:p>
    <w:p w:rsidR="008D5D08" w:rsidRPr="00014259" w:rsidRDefault="008D5D08" w:rsidP="00B16ED3">
      <w:pPr>
        <w:tabs>
          <w:tab w:val="num" w:pos="709"/>
        </w:tabs>
        <w:ind w:right="22"/>
        <w:rPr>
          <w:szCs w:val="20"/>
          <w:lang w:val="es-ES"/>
        </w:rPr>
      </w:pPr>
    </w:p>
    <w:p w:rsidR="008D5D08" w:rsidRPr="005A165E" w:rsidRDefault="008D5D08" w:rsidP="00B16ED3">
      <w:pPr>
        <w:tabs>
          <w:tab w:val="num" w:pos="709"/>
        </w:tabs>
        <w:ind w:right="22"/>
        <w:rPr>
          <w:szCs w:val="20"/>
          <w:lang w:val="es-ES"/>
        </w:rPr>
      </w:pPr>
      <w:r w:rsidRPr="00014259">
        <w:rPr>
          <w:szCs w:val="20"/>
          <w:lang w:val="es-ES"/>
        </w:rPr>
        <w:t>en uso de las atribuciones que le confieren el artículo 63.2 de la Convención Americana y</w:t>
      </w:r>
      <w:r w:rsidR="005A165E">
        <w:rPr>
          <w:szCs w:val="20"/>
          <w:lang w:val="es-ES"/>
        </w:rPr>
        <w:t xml:space="preserve"> el artículo 27 del Reglamento,</w:t>
      </w:r>
    </w:p>
    <w:p w:rsidR="008D5D08" w:rsidRPr="00014259" w:rsidRDefault="008D5D08" w:rsidP="00B16ED3">
      <w:pPr>
        <w:tabs>
          <w:tab w:val="num" w:pos="709"/>
        </w:tabs>
        <w:ind w:right="22"/>
        <w:rPr>
          <w:b/>
          <w:szCs w:val="20"/>
          <w:lang w:val="es-ES"/>
        </w:rPr>
      </w:pPr>
    </w:p>
    <w:p w:rsidR="008D5D08" w:rsidRPr="00014259" w:rsidRDefault="008D5D08" w:rsidP="00B16ED3">
      <w:pPr>
        <w:tabs>
          <w:tab w:val="num" w:pos="709"/>
        </w:tabs>
        <w:ind w:right="22"/>
        <w:rPr>
          <w:b/>
          <w:szCs w:val="20"/>
          <w:lang w:val="es-ES"/>
        </w:rPr>
      </w:pPr>
      <w:r w:rsidRPr="00014259">
        <w:rPr>
          <w:b/>
          <w:szCs w:val="20"/>
          <w:lang w:val="es-ES"/>
        </w:rPr>
        <w:t>RESUELVE:</w:t>
      </w:r>
    </w:p>
    <w:p w:rsidR="008D5D08" w:rsidRPr="00014259" w:rsidRDefault="008D5D08" w:rsidP="00B16ED3">
      <w:pPr>
        <w:tabs>
          <w:tab w:val="num" w:pos="709"/>
        </w:tabs>
        <w:rPr>
          <w:szCs w:val="20"/>
          <w:lang w:val="es-ES"/>
        </w:rPr>
      </w:pPr>
    </w:p>
    <w:p w:rsidR="004E219B" w:rsidRDefault="005A165E" w:rsidP="004E219B">
      <w:pPr>
        <w:pStyle w:val="BodyText3"/>
        <w:numPr>
          <w:ilvl w:val="0"/>
          <w:numId w:val="23"/>
        </w:numPr>
        <w:tabs>
          <w:tab w:val="left" w:pos="0"/>
          <w:tab w:val="left" w:pos="680"/>
          <w:tab w:val="num" w:pos="709"/>
        </w:tabs>
        <w:spacing w:after="0"/>
        <w:ind w:right="18"/>
        <w:rPr>
          <w:b/>
          <w:sz w:val="20"/>
          <w:szCs w:val="20"/>
          <w:lang w:val="es-ES"/>
        </w:rPr>
      </w:pPr>
      <w:r w:rsidRPr="00014259">
        <w:rPr>
          <w:rFonts w:eastAsia="Times"/>
          <w:sz w:val="20"/>
          <w:szCs w:val="20"/>
          <w:lang w:val="es-ES"/>
        </w:rPr>
        <w:t>Requerir al Estado que adopt</w:t>
      </w:r>
      <w:r w:rsidR="007850E9">
        <w:rPr>
          <w:rFonts w:eastAsia="Times"/>
          <w:sz w:val="20"/>
          <w:szCs w:val="20"/>
          <w:lang w:val="es-ES"/>
        </w:rPr>
        <w:t xml:space="preserve">e inmediatamente </w:t>
      </w:r>
      <w:r w:rsidRPr="00014259">
        <w:rPr>
          <w:sz w:val="20"/>
          <w:szCs w:val="20"/>
          <w:lang w:val="es-ES"/>
        </w:rPr>
        <w:t>todas las medidas que sean necesarias para proteger eficazmente la vida y la integridad personal de todas las personas privadas de libertad en el Complejo de Curado, así como de cualquier persona que se encuentre en dicho establecimiento, incluyendo los agentes penitenciarios, funcionarios y visitantes</w:t>
      </w:r>
      <w:r>
        <w:rPr>
          <w:sz w:val="20"/>
          <w:szCs w:val="20"/>
          <w:lang w:val="es-ES"/>
        </w:rPr>
        <w:t>.</w:t>
      </w:r>
      <w:r w:rsidR="00FD3E55">
        <w:rPr>
          <w:sz w:val="20"/>
          <w:szCs w:val="20"/>
          <w:lang w:val="es-ES"/>
        </w:rPr>
        <w:t xml:space="preserve"> En especial, la Corte requiere que el Estado implemente </w:t>
      </w:r>
      <w:r w:rsidR="009A797D">
        <w:rPr>
          <w:sz w:val="20"/>
          <w:szCs w:val="20"/>
          <w:lang w:val="es-ES"/>
        </w:rPr>
        <w:t>el</w:t>
      </w:r>
      <w:r w:rsidR="00FD3E55">
        <w:rPr>
          <w:sz w:val="20"/>
          <w:szCs w:val="20"/>
          <w:lang w:val="es-ES"/>
        </w:rPr>
        <w:t xml:space="preserve"> </w:t>
      </w:r>
      <w:r w:rsidR="009A797D">
        <w:rPr>
          <w:sz w:val="20"/>
          <w:szCs w:val="20"/>
          <w:lang w:val="es-ES"/>
        </w:rPr>
        <w:t xml:space="preserve">Diagnóstico Técnico y </w:t>
      </w:r>
      <w:r w:rsidR="00FD3E55">
        <w:rPr>
          <w:sz w:val="20"/>
          <w:szCs w:val="20"/>
          <w:lang w:val="es-ES"/>
        </w:rPr>
        <w:t xml:space="preserve">Plan de </w:t>
      </w:r>
      <w:r w:rsidR="00F56844">
        <w:rPr>
          <w:sz w:val="20"/>
          <w:szCs w:val="20"/>
          <w:lang w:val="es-ES"/>
        </w:rPr>
        <w:t>Contingencia</w:t>
      </w:r>
      <w:r w:rsidR="00FD3E55">
        <w:rPr>
          <w:sz w:val="20"/>
          <w:szCs w:val="20"/>
          <w:lang w:val="es-ES"/>
        </w:rPr>
        <w:t xml:space="preserve"> de acuerdo a lo dispuesto en </w:t>
      </w:r>
      <w:r w:rsidR="00F56844">
        <w:rPr>
          <w:sz w:val="20"/>
          <w:szCs w:val="20"/>
          <w:lang w:val="es-ES"/>
        </w:rPr>
        <w:t>los</w:t>
      </w:r>
      <w:r w:rsidR="00FD3E55">
        <w:rPr>
          <w:sz w:val="20"/>
          <w:szCs w:val="20"/>
          <w:lang w:val="es-ES"/>
        </w:rPr>
        <w:t xml:space="preserve"> Considerando</w:t>
      </w:r>
      <w:r w:rsidR="00F56844">
        <w:rPr>
          <w:sz w:val="20"/>
          <w:szCs w:val="20"/>
          <w:lang w:val="es-ES"/>
        </w:rPr>
        <w:t>s</w:t>
      </w:r>
      <w:r w:rsidR="002F2058">
        <w:rPr>
          <w:sz w:val="20"/>
          <w:szCs w:val="20"/>
          <w:lang w:val="es-ES"/>
        </w:rPr>
        <w:t xml:space="preserve"> 62 a 64</w:t>
      </w:r>
      <w:r w:rsidR="00FD3E55">
        <w:rPr>
          <w:sz w:val="20"/>
          <w:szCs w:val="20"/>
          <w:lang w:val="es-ES"/>
        </w:rPr>
        <w:t xml:space="preserve"> de la presente Resolución.</w:t>
      </w:r>
    </w:p>
    <w:p w:rsidR="004E219B" w:rsidRDefault="004E219B" w:rsidP="004E219B">
      <w:pPr>
        <w:pStyle w:val="BodyText3"/>
        <w:tabs>
          <w:tab w:val="left" w:pos="0"/>
          <w:tab w:val="left" w:pos="680"/>
          <w:tab w:val="num" w:pos="709"/>
        </w:tabs>
        <w:spacing w:after="0"/>
        <w:ind w:right="18"/>
        <w:rPr>
          <w:b/>
          <w:sz w:val="20"/>
          <w:szCs w:val="20"/>
          <w:lang w:val="es-ES"/>
        </w:rPr>
      </w:pPr>
    </w:p>
    <w:p w:rsidR="004E219B" w:rsidRPr="00D223A2" w:rsidRDefault="004E219B" w:rsidP="004E219B">
      <w:pPr>
        <w:pStyle w:val="BodyText3"/>
        <w:numPr>
          <w:ilvl w:val="0"/>
          <w:numId w:val="23"/>
        </w:numPr>
        <w:tabs>
          <w:tab w:val="left" w:pos="0"/>
          <w:tab w:val="left" w:pos="680"/>
          <w:tab w:val="num" w:pos="709"/>
        </w:tabs>
        <w:spacing w:after="0"/>
        <w:ind w:right="18"/>
        <w:rPr>
          <w:b/>
          <w:sz w:val="20"/>
          <w:szCs w:val="20"/>
          <w:lang w:val="es-ES"/>
        </w:rPr>
      </w:pPr>
      <w:r w:rsidRPr="00D223A2">
        <w:rPr>
          <w:sz w:val="20"/>
          <w:szCs w:val="20"/>
          <w:lang w:val="es-ES"/>
        </w:rPr>
        <w:t>Disponer que dentro del mismo término de 90 días establecido en el Considerando 63, el Estado proporcione la nómina de presos alojados en el Complejo Penitenciario de Curado, distinguiendo cuales son presos con condena por sentencia firme y quiénes permanecen sin sentencia firme, señalando en cada caso los delitos por los que hubiesen sido condenados o fuesen indiciados y procesados, como también el tiempo que cada uno lleva privado de libertad por la condena o en el respectivo proceso.</w:t>
      </w:r>
    </w:p>
    <w:p w:rsidR="00467FEE" w:rsidRPr="00467FEE" w:rsidRDefault="00467FEE" w:rsidP="00B16ED3">
      <w:pPr>
        <w:pStyle w:val="BodyText3"/>
        <w:tabs>
          <w:tab w:val="left" w:pos="0"/>
          <w:tab w:val="left" w:pos="680"/>
          <w:tab w:val="num" w:pos="709"/>
        </w:tabs>
        <w:spacing w:after="0"/>
        <w:ind w:right="18"/>
        <w:rPr>
          <w:b/>
          <w:sz w:val="20"/>
          <w:szCs w:val="20"/>
          <w:lang w:val="es-ES"/>
        </w:rPr>
      </w:pPr>
    </w:p>
    <w:p w:rsidR="005A165E" w:rsidRPr="00014259" w:rsidRDefault="00467FEE" w:rsidP="00B16ED3">
      <w:pPr>
        <w:pStyle w:val="BodyText3"/>
        <w:numPr>
          <w:ilvl w:val="0"/>
          <w:numId w:val="23"/>
        </w:numPr>
        <w:tabs>
          <w:tab w:val="left" w:pos="0"/>
          <w:tab w:val="left" w:pos="680"/>
          <w:tab w:val="num" w:pos="709"/>
        </w:tabs>
        <w:spacing w:after="0"/>
        <w:ind w:right="18"/>
        <w:rPr>
          <w:b/>
          <w:sz w:val="20"/>
          <w:szCs w:val="20"/>
          <w:lang w:val="es-ES"/>
        </w:rPr>
      </w:pPr>
      <w:r>
        <w:rPr>
          <w:sz w:val="20"/>
          <w:szCs w:val="20"/>
          <w:lang w:val="es-ES"/>
        </w:rPr>
        <w:t xml:space="preserve">Requerir al Estado </w:t>
      </w:r>
      <w:r w:rsidR="00457C35">
        <w:rPr>
          <w:sz w:val="20"/>
          <w:szCs w:val="20"/>
          <w:lang w:val="es-ES"/>
        </w:rPr>
        <w:t xml:space="preserve">que </w:t>
      </w:r>
      <w:r>
        <w:rPr>
          <w:sz w:val="20"/>
          <w:szCs w:val="20"/>
          <w:lang w:val="es-ES"/>
        </w:rPr>
        <w:t>garantice el</w:t>
      </w:r>
      <w:r w:rsidR="00457C35">
        <w:rPr>
          <w:sz w:val="20"/>
          <w:szCs w:val="20"/>
          <w:lang w:val="es-ES"/>
        </w:rPr>
        <w:t xml:space="preserve"> efectivo</w:t>
      </w:r>
      <w:r>
        <w:rPr>
          <w:sz w:val="20"/>
          <w:szCs w:val="20"/>
          <w:lang w:val="es-ES"/>
        </w:rPr>
        <w:t xml:space="preserve"> respecto a la vida y a la integridad personal de la señora Wilma Melo</w:t>
      </w:r>
      <w:r w:rsidR="00457C35">
        <w:rPr>
          <w:sz w:val="20"/>
          <w:szCs w:val="20"/>
          <w:lang w:val="es-ES"/>
        </w:rPr>
        <w:t>.</w:t>
      </w:r>
      <w:r>
        <w:rPr>
          <w:sz w:val="20"/>
          <w:szCs w:val="20"/>
          <w:lang w:val="es-ES"/>
        </w:rPr>
        <w:t xml:space="preserve"> </w:t>
      </w:r>
    </w:p>
    <w:p w:rsidR="005A165E" w:rsidRPr="00014259" w:rsidRDefault="005A165E" w:rsidP="00B16ED3">
      <w:pPr>
        <w:pStyle w:val="BodyText3"/>
        <w:tabs>
          <w:tab w:val="left" w:pos="0"/>
          <w:tab w:val="left" w:pos="680"/>
          <w:tab w:val="num" w:pos="709"/>
        </w:tabs>
        <w:spacing w:after="0"/>
        <w:ind w:right="18"/>
        <w:rPr>
          <w:b/>
          <w:sz w:val="20"/>
          <w:szCs w:val="20"/>
          <w:lang w:val="es-ES"/>
        </w:rPr>
      </w:pPr>
      <w:r w:rsidRPr="00014259">
        <w:rPr>
          <w:sz w:val="20"/>
          <w:szCs w:val="20"/>
          <w:lang w:val="es-ES"/>
        </w:rPr>
        <w:tab/>
      </w:r>
    </w:p>
    <w:p w:rsidR="005A165E" w:rsidRPr="00014259" w:rsidRDefault="005A165E" w:rsidP="00B16ED3">
      <w:pPr>
        <w:numPr>
          <w:ilvl w:val="0"/>
          <w:numId w:val="23"/>
        </w:numPr>
        <w:tabs>
          <w:tab w:val="left" w:pos="0"/>
          <w:tab w:val="num" w:pos="709"/>
        </w:tabs>
        <w:ind w:right="18"/>
        <w:rPr>
          <w:szCs w:val="20"/>
          <w:lang w:val="es-ES"/>
        </w:rPr>
      </w:pPr>
      <w:r w:rsidRPr="00014259">
        <w:rPr>
          <w:rFonts w:eastAsia="Times"/>
          <w:szCs w:val="20"/>
          <w:lang w:val="es-ES"/>
        </w:rPr>
        <w:t>Requerir</w:t>
      </w:r>
      <w:r>
        <w:rPr>
          <w:szCs w:val="20"/>
          <w:lang w:val="es-ES"/>
        </w:rPr>
        <w:t xml:space="preserve"> al Estado que mantenga a los </w:t>
      </w:r>
      <w:r w:rsidR="00A54B67">
        <w:rPr>
          <w:szCs w:val="20"/>
          <w:lang w:val="es-ES"/>
        </w:rPr>
        <w:t>representantes</w:t>
      </w:r>
      <w:r>
        <w:rPr>
          <w:szCs w:val="20"/>
          <w:lang w:val="es-ES"/>
        </w:rPr>
        <w:t xml:space="preserve"> de los </w:t>
      </w:r>
      <w:r w:rsidR="00203B87">
        <w:rPr>
          <w:szCs w:val="20"/>
          <w:lang w:val="es-ES"/>
        </w:rPr>
        <w:t>b</w:t>
      </w:r>
      <w:r w:rsidR="00FF7E51">
        <w:rPr>
          <w:szCs w:val="20"/>
          <w:lang w:val="es-ES"/>
        </w:rPr>
        <w:t>eneficiarios</w:t>
      </w:r>
      <w:r w:rsidRPr="00014259">
        <w:rPr>
          <w:szCs w:val="20"/>
          <w:lang w:val="es-ES"/>
        </w:rPr>
        <w:t xml:space="preserve"> informados sobre las medidas adoptadas para cumplir con las medidas provisionales ordenadas y que les </w:t>
      </w:r>
      <w:r>
        <w:rPr>
          <w:szCs w:val="20"/>
          <w:lang w:val="es-ES"/>
        </w:rPr>
        <w:t>garantice</w:t>
      </w:r>
      <w:r w:rsidRPr="00014259">
        <w:rPr>
          <w:szCs w:val="20"/>
          <w:lang w:val="es-ES"/>
        </w:rPr>
        <w:t xml:space="preserve"> el acceso amplio</w:t>
      </w:r>
      <w:r>
        <w:rPr>
          <w:szCs w:val="20"/>
          <w:lang w:val="es-ES"/>
        </w:rPr>
        <w:t xml:space="preserve"> </w:t>
      </w:r>
      <w:r w:rsidR="002F2058">
        <w:rPr>
          <w:szCs w:val="20"/>
          <w:lang w:val="es-ES"/>
        </w:rPr>
        <w:t xml:space="preserve">e irrestricto </w:t>
      </w:r>
      <w:r>
        <w:rPr>
          <w:szCs w:val="20"/>
          <w:lang w:val="es-ES"/>
        </w:rPr>
        <w:t>al Complejo de Curado</w:t>
      </w:r>
      <w:r w:rsidRPr="00014259">
        <w:rPr>
          <w:szCs w:val="20"/>
          <w:lang w:val="es-ES"/>
        </w:rPr>
        <w:t>, con el exclusivo propósito de dar seguimiento y documentar fehacientemente la implementación de las presentes medidas.</w:t>
      </w:r>
    </w:p>
    <w:p w:rsidR="005A165E" w:rsidRPr="00014259" w:rsidRDefault="005A165E" w:rsidP="00B16ED3">
      <w:pPr>
        <w:pStyle w:val="BodyTextIndent"/>
        <w:tabs>
          <w:tab w:val="num" w:pos="709"/>
        </w:tabs>
        <w:spacing w:after="0"/>
        <w:ind w:left="0"/>
        <w:rPr>
          <w:rFonts w:eastAsia="Times"/>
          <w:szCs w:val="20"/>
          <w:lang w:val="es-ES"/>
        </w:rPr>
      </w:pPr>
    </w:p>
    <w:p w:rsidR="005A165E" w:rsidRPr="00014259" w:rsidRDefault="005A165E" w:rsidP="00B16ED3">
      <w:pPr>
        <w:pStyle w:val="BodyTextIndent"/>
        <w:numPr>
          <w:ilvl w:val="0"/>
          <w:numId w:val="23"/>
        </w:numPr>
        <w:tabs>
          <w:tab w:val="num" w:pos="709"/>
        </w:tabs>
        <w:spacing w:after="0"/>
        <w:rPr>
          <w:szCs w:val="20"/>
          <w:lang w:val="es-ES"/>
        </w:rPr>
      </w:pPr>
      <w:r w:rsidRPr="00014259">
        <w:rPr>
          <w:szCs w:val="20"/>
          <w:lang w:val="es-ES"/>
        </w:rPr>
        <w:t xml:space="preserve">Requerir al Estado que </w:t>
      </w:r>
      <w:r w:rsidR="00C366A1">
        <w:rPr>
          <w:szCs w:val="20"/>
          <w:lang w:val="es-ES"/>
        </w:rPr>
        <w:t>continúe informando</w:t>
      </w:r>
      <w:r w:rsidR="00C366A1" w:rsidRPr="00014259">
        <w:rPr>
          <w:szCs w:val="20"/>
          <w:lang w:val="es-ES"/>
        </w:rPr>
        <w:t xml:space="preserve"> </w:t>
      </w:r>
      <w:r w:rsidRPr="00014259">
        <w:rPr>
          <w:szCs w:val="20"/>
          <w:lang w:val="es-ES"/>
        </w:rPr>
        <w:t xml:space="preserve">a la Corte Interamericana de Derechos Humanos cada tres meses, contados a partir de la notificación de la presente Resolución, </w:t>
      </w:r>
      <w:r w:rsidRPr="00014259">
        <w:rPr>
          <w:szCs w:val="20"/>
          <w:lang w:val="es-ES"/>
        </w:rPr>
        <w:lastRenderedPageBreak/>
        <w:t>sobre la implementación de las medidas provisionales adoptadas de conformidad con esta decisión y sus efectos.</w:t>
      </w:r>
    </w:p>
    <w:p w:rsidR="005A165E" w:rsidRPr="00014259" w:rsidRDefault="005A165E" w:rsidP="00B16ED3">
      <w:pPr>
        <w:pStyle w:val="BodyTextIndent"/>
        <w:tabs>
          <w:tab w:val="num" w:pos="709"/>
        </w:tabs>
        <w:spacing w:after="0"/>
        <w:ind w:left="0"/>
        <w:rPr>
          <w:rFonts w:eastAsia="Times"/>
          <w:szCs w:val="20"/>
          <w:lang w:val="es-ES"/>
        </w:rPr>
      </w:pPr>
    </w:p>
    <w:p w:rsidR="005A165E" w:rsidRPr="00014259" w:rsidRDefault="005A165E" w:rsidP="00B16ED3">
      <w:pPr>
        <w:pStyle w:val="BodyText"/>
        <w:widowControl w:val="0"/>
        <w:numPr>
          <w:ilvl w:val="0"/>
          <w:numId w:val="23"/>
        </w:numPr>
        <w:tabs>
          <w:tab w:val="left" w:pos="680"/>
          <w:tab w:val="num" w:pos="709"/>
        </w:tabs>
        <w:spacing w:after="0"/>
        <w:rPr>
          <w:szCs w:val="20"/>
          <w:lang w:val="es-ES"/>
        </w:rPr>
      </w:pPr>
      <w:r>
        <w:rPr>
          <w:szCs w:val="20"/>
          <w:lang w:val="es-ES"/>
        </w:rPr>
        <w:t xml:space="preserve">Solicitar a los </w:t>
      </w:r>
      <w:r w:rsidR="00A54B67">
        <w:rPr>
          <w:szCs w:val="20"/>
          <w:lang w:val="es-ES"/>
        </w:rPr>
        <w:t>representantes</w:t>
      </w:r>
      <w:r>
        <w:rPr>
          <w:szCs w:val="20"/>
          <w:lang w:val="es-ES"/>
        </w:rPr>
        <w:t xml:space="preserve"> de los </w:t>
      </w:r>
      <w:r w:rsidR="00203B87">
        <w:rPr>
          <w:szCs w:val="20"/>
          <w:lang w:val="es-ES"/>
        </w:rPr>
        <w:t>b</w:t>
      </w:r>
      <w:r w:rsidR="00FF7E51">
        <w:rPr>
          <w:szCs w:val="20"/>
          <w:lang w:val="es-ES"/>
        </w:rPr>
        <w:t>eneficiarios</w:t>
      </w:r>
      <w:r w:rsidRPr="00014259">
        <w:rPr>
          <w:szCs w:val="20"/>
          <w:lang w:val="es-ES"/>
        </w:rPr>
        <w:t xml:space="preserve"> que presenten las observaciones que estimen pertinentes al informe requerido en el punto resolutivo anterior dentro de un plazo de cuatro semanas, contado a partir de la recepción del referido informe estatal. </w:t>
      </w:r>
    </w:p>
    <w:p w:rsidR="005A165E" w:rsidRPr="00014259" w:rsidRDefault="005A165E" w:rsidP="00B16ED3">
      <w:pPr>
        <w:pStyle w:val="BodyText"/>
        <w:widowControl w:val="0"/>
        <w:tabs>
          <w:tab w:val="left" w:pos="680"/>
        </w:tabs>
        <w:spacing w:after="0"/>
        <w:rPr>
          <w:szCs w:val="20"/>
          <w:lang w:val="es-ES"/>
        </w:rPr>
      </w:pPr>
    </w:p>
    <w:p w:rsidR="007850E9" w:rsidRDefault="005A165E" w:rsidP="00B16ED3">
      <w:pPr>
        <w:pStyle w:val="BodyText"/>
        <w:widowControl w:val="0"/>
        <w:numPr>
          <w:ilvl w:val="0"/>
          <w:numId w:val="23"/>
        </w:numPr>
        <w:tabs>
          <w:tab w:val="left" w:pos="680"/>
          <w:tab w:val="num" w:pos="709"/>
        </w:tabs>
        <w:spacing w:after="0"/>
        <w:rPr>
          <w:szCs w:val="20"/>
          <w:lang w:val="es-ES"/>
        </w:rPr>
      </w:pPr>
      <w:r w:rsidRPr="00014259">
        <w:rPr>
          <w:szCs w:val="20"/>
          <w:lang w:val="es-ES"/>
        </w:rPr>
        <w:t xml:space="preserve">Solicitar a la Comisión Interamericana de Derechos Humanos que presente las observaciones que estime pertinentes al informe estatal requerido en el punto resolutivo </w:t>
      </w:r>
      <w:r w:rsidR="008F75F5">
        <w:rPr>
          <w:szCs w:val="20"/>
          <w:lang w:val="es-ES"/>
        </w:rPr>
        <w:t>cuarto</w:t>
      </w:r>
      <w:r w:rsidR="008F75F5" w:rsidRPr="00014259">
        <w:rPr>
          <w:szCs w:val="20"/>
          <w:lang w:val="es-ES"/>
        </w:rPr>
        <w:t xml:space="preserve"> </w:t>
      </w:r>
      <w:r w:rsidRPr="00014259">
        <w:rPr>
          <w:szCs w:val="20"/>
          <w:lang w:val="es-ES"/>
        </w:rPr>
        <w:t xml:space="preserve">y a las correspondientes observaciones de los </w:t>
      </w:r>
      <w:r w:rsidR="00A54B67">
        <w:rPr>
          <w:szCs w:val="20"/>
          <w:lang w:val="es-ES"/>
        </w:rPr>
        <w:t>representantes</w:t>
      </w:r>
      <w:r w:rsidRPr="00014259">
        <w:rPr>
          <w:szCs w:val="20"/>
          <w:lang w:val="es-ES"/>
        </w:rPr>
        <w:t xml:space="preserve"> de los </w:t>
      </w:r>
      <w:r w:rsidR="00FF7E51">
        <w:rPr>
          <w:szCs w:val="20"/>
          <w:lang w:val="es-ES"/>
        </w:rPr>
        <w:t>beneficiarios</w:t>
      </w:r>
      <w:r w:rsidRPr="00014259">
        <w:rPr>
          <w:szCs w:val="20"/>
          <w:lang w:val="es-ES"/>
        </w:rPr>
        <w:t xml:space="preserve"> dentro de un plazo de dos semanas, contado a partir de la transmisión de las referidas observaciones de los </w:t>
      </w:r>
      <w:r w:rsidR="00A54B67">
        <w:rPr>
          <w:szCs w:val="20"/>
          <w:lang w:val="es-ES"/>
        </w:rPr>
        <w:t>representantes</w:t>
      </w:r>
      <w:r w:rsidRPr="00014259">
        <w:rPr>
          <w:szCs w:val="20"/>
          <w:lang w:val="es-ES"/>
        </w:rPr>
        <w:t xml:space="preserve">. </w:t>
      </w:r>
    </w:p>
    <w:p w:rsidR="007850E9" w:rsidRPr="000D0BCC" w:rsidRDefault="007850E9" w:rsidP="007850E9">
      <w:pPr>
        <w:pStyle w:val="ListParagraph"/>
        <w:rPr>
          <w:szCs w:val="20"/>
          <w:lang w:val="es-ES"/>
        </w:rPr>
      </w:pPr>
    </w:p>
    <w:p w:rsidR="007850E9" w:rsidRPr="00D223A2" w:rsidRDefault="007850E9" w:rsidP="007850E9">
      <w:pPr>
        <w:pStyle w:val="BodyText"/>
        <w:widowControl w:val="0"/>
        <w:numPr>
          <w:ilvl w:val="0"/>
          <w:numId w:val="23"/>
        </w:numPr>
        <w:tabs>
          <w:tab w:val="left" w:pos="680"/>
          <w:tab w:val="num" w:pos="709"/>
        </w:tabs>
        <w:spacing w:after="0"/>
        <w:rPr>
          <w:szCs w:val="20"/>
          <w:lang w:val="es-ES"/>
        </w:rPr>
      </w:pPr>
      <w:r w:rsidRPr="00D223A2">
        <w:rPr>
          <w:szCs w:val="20"/>
          <w:lang w:val="es-ES"/>
        </w:rPr>
        <w:t xml:space="preserve">Disponer que, de conformidad con el artículo 27.8 de su Reglamento, la Corte Interamericana </w:t>
      </w:r>
      <w:r w:rsidR="00D223A2" w:rsidRPr="00D223A2">
        <w:rPr>
          <w:szCs w:val="20"/>
          <w:lang w:val="es-ES"/>
        </w:rPr>
        <w:t xml:space="preserve">evalúe la pertinencia de realizar una nueva </w:t>
      </w:r>
      <w:r w:rsidRPr="00D223A2">
        <w:rPr>
          <w:szCs w:val="20"/>
          <w:lang w:val="es-ES"/>
        </w:rPr>
        <w:t>visita al Complejo Penitenciario de Curado, en Brasil, con el fin de supervisar el cumplimiento de las requeridas en el punto resolutivo primer</w:t>
      </w:r>
      <w:r w:rsidR="004E219B" w:rsidRPr="00D223A2">
        <w:rPr>
          <w:szCs w:val="20"/>
          <w:lang w:val="es-ES"/>
        </w:rPr>
        <w:t>o</w:t>
      </w:r>
      <w:r w:rsidRPr="00D223A2">
        <w:rPr>
          <w:szCs w:val="20"/>
          <w:lang w:val="es-ES"/>
        </w:rPr>
        <w:t xml:space="preserve"> de la presente Resolución, previo consentimiento y coordinación con la República Federativa de Brasil. </w:t>
      </w:r>
    </w:p>
    <w:p w:rsidR="005A165E" w:rsidRPr="00014259" w:rsidRDefault="005A165E" w:rsidP="007850E9">
      <w:pPr>
        <w:pStyle w:val="BodyText"/>
        <w:widowControl w:val="0"/>
        <w:tabs>
          <w:tab w:val="left" w:pos="680"/>
          <w:tab w:val="num" w:pos="709"/>
        </w:tabs>
        <w:spacing w:after="0"/>
        <w:rPr>
          <w:szCs w:val="20"/>
          <w:lang w:val="es-ES"/>
        </w:rPr>
      </w:pPr>
    </w:p>
    <w:p w:rsidR="00756C36" w:rsidRPr="001B5172" w:rsidRDefault="005A165E" w:rsidP="001D05A8">
      <w:pPr>
        <w:pStyle w:val="BodyText"/>
        <w:widowControl w:val="0"/>
        <w:numPr>
          <w:ilvl w:val="0"/>
          <w:numId w:val="23"/>
        </w:numPr>
        <w:tabs>
          <w:tab w:val="left" w:pos="680"/>
          <w:tab w:val="num" w:pos="709"/>
          <w:tab w:val="left" w:pos="900"/>
        </w:tabs>
        <w:snapToGrid w:val="0"/>
        <w:spacing w:after="0"/>
        <w:rPr>
          <w:lang w:val="es-ES"/>
        </w:rPr>
      </w:pPr>
      <w:r w:rsidRPr="00DC219B">
        <w:rPr>
          <w:szCs w:val="20"/>
          <w:lang w:val="es-ES"/>
        </w:rPr>
        <w:t xml:space="preserve">Disponer que la Secretaría de la Corte notifique la presente Resolución al Estado, a la Comisión Interamericana y a los </w:t>
      </w:r>
      <w:r w:rsidR="00A54B67">
        <w:rPr>
          <w:szCs w:val="20"/>
          <w:lang w:val="es-ES"/>
        </w:rPr>
        <w:t>representantes</w:t>
      </w:r>
      <w:r w:rsidRPr="00DC219B">
        <w:rPr>
          <w:szCs w:val="20"/>
          <w:lang w:val="es-ES"/>
        </w:rPr>
        <w:t xml:space="preserve"> de los </w:t>
      </w:r>
      <w:r w:rsidR="00FF7E51" w:rsidRPr="00DC219B">
        <w:rPr>
          <w:szCs w:val="20"/>
          <w:lang w:val="es-ES"/>
        </w:rPr>
        <w:t>beneficiarios</w:t>
      </w:r>
      <w:r w:rsidRPr="00DC219B">
        <w:rPr>
          <w:szCs w:val="20"/>
          <w:lang w:val="es-ES"/>
        </w:rPr>
        <w:t>.</w:t>
      </w:r>
    </w:p>
    <w:p w:rsidR="001B5172" w:rsidRDefault="001B5172" w:rsidP="001B5172">
      <w:pPr>
        <w:pStyle w:val="ListParagraph"/>
        <w:rPr>
          <w:lang w:val="es-ES"/>
        </w:rPr>
      </w:pPr>
    </w:p>
    <w:p w:rsidR="001B5172" w:rsidRDefault="001B5172" w:rsidP="001B5172">
      <w:pPr>
        <w:rPr>
          <w:b/>
          <w:bCs/>
          <w:i/>
          <w:iCs/>
        </w:rPr>
      </w:pPr>
      <w:r>
        <w:t xml:space="preserve">Resolución </w:t>
      </w:r>
      <w:r w:rsidRPr="00FC4051">
        <w:t>d</w:t>
      </w:r>
      <w:r>
        <w:t>e la</w:t>
      </w:r>
      <w:r w:rsidRPr="00FC4051">
        <w:t xml:space="preserve"> Corte Interamericana de </w:t>
      </w:r>
      <w:r>
        <w:t xml:space="preserve">Derechos Humanos. Medidas provisionales respecto de Brasil. Asunto </w:t>
      </w:r>
      <w:r w:rsidRPr="001C3A35">
        <w:t xml:space="preserve">Complexo </w:t>
      </w:r>
      <w:r>
        <w:t>Penitencia</w:t>
      </w:r>
      <w:r w:rsidRPr="001C3A35">
        <w:t>rio de Curado</w:t>
      </w:r>
      <w:r>
        <w:t xml:space="preserve">. </w:t>
      </w:r>
    </w:p>
    <w:p w:rsidR="001B5172" w:rsidRDefault="001B5172" w:rsidP="001B5172">
      <w:pPr>
        <w:rPr>
          <w:lang w:val="es-ES"/>
        </w:rPr>
      </w:pPr>
    </w:p>
    <w:p w:rsidR="001B5172" w:rsidRPr="008D290D" w:rsidRDefault="001B5172" w:rsidP="001B5172">
      <w:pPr>
        <w:jc w:val="center"/>
        <w:rPr>
          <w:lang w:val="es-ES"/>
        </w:rPr>
      </w:pPr>
    </w:p>
    <w:p w:rsidR="001B5172" w:rsidRDefault="001B5172" w:rsidP="001B5172">
      <w:pPr>
        <w:rPr>
          <w:strike/>
          <w:lang w:val="es-CR"/>
        </w:rPr>
      </w:pPr>
    </w:p>
    <w:p w:rsidR="001B5172" w:rsidRDefault="001B5172" w:rsidP="001B5172">
      <w:pPr>
        <w:rPr>
          <w:lang w:val="es-CR"/>
        </w:rPr>
      </w:pPr>
    </w:p>
    <w:p w:rsidR="001B5172" w:rsidRDefault="001B5172" w:rsidP="001B5172">
      <w:pPr>
        <w:rPr>
          <w:lang w:val="es-CR"/>
        </w:rPr>
      </w:pPr>
    </w:p>
    <w:p w:rsidR="001B5172" w:rsidRDefault="001B5172" w:rsidP="001B5172">
      <w:pPr>
        <w:rPr>
          <w:lang w:val="es-CR"/>
        </w:rPr>
      </w:pPr>
    </w:p>
    <w:p w:rsidR="001B5172" w:rsidRDefault="001B5172" w:rsidP="001B5172">
      <w:pPr>
        <w:jc w:val="center"/>
        <w:rPr>
          <w:lang w:val="es-ES"/>
        </w:rPr>
      </w:pPr>
      <w:r>
        <w:rPr>
          <w:lang w:val="es-ES"/>
        </w:rPr>
        <w:t>Eduardo Ferrer Mac-</w:t>
      </w:r>
      <w:proofErr w:type="spellStart"/>
      <w:r>
        <w:rPr>
          <w:lang w:val="es-ES"/>
        </w:rPr>
        <w:t>Gregor</w:t>
      </w:r>
      <w:proofErr w:type="spellEnd"/>
      <w:r>
        <w:rPr>
          <w:lang w:val="es-ES"/>
        </w:rPr>
        <w:t xml:space="preserve"> </w:t>
      </w:r>
      <w:proofErr w:type="spellStart"/>
      <w:r>
        <w:rPr>
          <w:lang w:val="es-ES"/>
        </w:rPr>
        <w:t>Poisot</w:t>
      </w:r>
      <w:proofErr w:type="spellEnd"/>
    </w:p>
    <w:p w:rsidR="001B5172" w:rsidRDefault="001B5172" w:rsidP="001B5172">
      <w:pPr>
        <w:jc w:val="center"/>
        <w:rPr>
          <w:lang w:val="es-CR"/>
        </w:rPr>
      </w:pPr>
      <w:r>
        <w:rPr>
          <w:lang w:val="es-ES"/>
        </w:rPr>
        <w:t>Presidente en ejercicio</w:t>
      </w:r>
    </w:p>
    <w:p w:rsidR="001B5172" w:rsidRDefault="001B5172" w:rsidP="001B5172">
      <w:pPr>
        <w:rPr>
          <w:lang w:val="es-CR"/>
        </w:rPr>
      </w:pPr>
    </w:p>
    <w:p w:rsidR="001B5172" w:rsidRDefault="001B5172" w:rsidP="001B5172">
      <w:pPr>
        <w:rPr>
          <w:lang w:val="es-CR"/>
        </w:rPr>
      </w:pPr>
    </w:p>
    <w:p w:rsidR="001B5172" w:rsidRDefault="001B5172" w:rsidP="001B5172">
      <w:pPr>
        <w:rPr>
          <w:lang w:val="es-CR"/>
        </w:rPr>
      </w:pPr>
    </w:p>
    <w:p w:rsidR="001B5172" w:rsidRDefault="001B5172" w:rsidP="001B5172">
      <w:pPr>
        <w:rPr>
          <w:lang w:val="es-CR"/>
        </w:rPr>
      </w:pPr>
    </w:p>
    <w:p w:rsidR="001B5172" w:rsidRDefault="001B5172" w:rsidP="001B5172">
      <w:pPr>
        <w:rPr>
          <w:lang w:val="es-CR"/>
        </w:rPr>
      </w:pPr>
    </w:p>
    <w:p w:rsidR="001B5172" w:rsidRDefault="001B5172" w:rsidP="001B5172">
      <w:pPr>
        <w:rPr>
          <w:lang w:val="es-ES"/>
        </w:rPr>
      </w:pPr>
      <w:r>
        <w:rPr>
          <w:lang w:val="es-CR"/>
        </w:rPr>
        <w:t xml:space="preserve"> Eduardo Vio Grossi</w:t>
      </w:r>
      <w:r>
        <w:rPr>
          <w:lang w:val="es-CR"/>
        </w:rPr>
        <w:tab/>
      </w:r>
      <w:r>
        <w:rPr>
          <w:lang w:val="es-CR"/>
        </w:rPr>
        <w:tab/>
      </w:r>
      <w:r>
        <w:rPr>
          <w:lang w:val="es-CR"/>
        </w:rPr>
        <w:tab/>
      </w:r>
      <w:r>
        <w:rPr>
          <w:lang w:val="es-CR"/>
        </w:rPr>
        <w:tab/>
      </w:r>
      <w:r>
        <w:rPr>
          <w:lang w:val="es-CR"/>
        </w:rPr>
        <w:tab/>
      </w:r>
      <w:r>
        <w:rPr>
          <w:lang w:val="es-CR"/>
        </w:rPr>
        <w:tab/>
        <w:t xml:space="preserve">       </w:t>
      </w:r>
      <w:r>
        <w:rPr>
          <w:lang w:val="es-ES"/>
        </w:rPr>
        <w:t>Humberto Antonio Sierra Porto</w:t>
      </w:r>
    </w:p>
    <w:p w:rsidR="001B5172" w:rsidRDefault="001B5172" w:rsidP="001B5172">
      <w:pPr>
        <w:rPr>
          <w:lang w:val="es-ES"/>
        </w:rPr>
      </w:pPr>
      <w:r>
        <w:rPr>
          <w:lang w:val="es-ES"/>
        </w:rPr>
        <w:tab/>
      </w:r>
    </w:p>
    <w:p w:rsidR="001B5172" w:rsidRDefault="001B5172" w:rsidP="001B5172">
      <w:pPr>
        <w:rPr>
          <w:lang w:val="es-ES"/>
        </w:rPr>
      </w:pPr>
    </w:p>
    <w:p w:rsidR="001B5172" w:rsidRDefault="001B5172" w:rsidP="001B5172">
      <w:pPr>
        <w:rPr>
          <w:lang w:val="es-ES"/>
        </w:rPr>
      </w:pPr>
    </w:p>
    <w:p w:rsidR="001B5172" w:rsidRDefault="001B5172" w:rsidP="001B5172">
      <w:pPr>
        <w:rPr>
          <w:lang w:val="es-ES"/>
        </w:rPr>
      </w:pPr>
    </w:p>
    <w:p w:rsidR="001B5172" w:rsidRDefault="001B5172" w:rsidP="001B5172">
      <w:pPr>
        <w:rPr>
          <w:lang w:val="es-ES"/>
        </w:rPr>
      </w:pPr>
    </w:p>
    <w:p w:rsidR="001B5172" w:rsidRDefault="001B5172" w:rsidP="001B5172">
      <w:pPr>
        <w:rPr>
          <w:lang w:val="es-ES"/>
        </w:rPr>
      </w:pPr>
    </w:p>
    <w:p w:rsidR="001B5172" w:rsidRDefault="001B5172" w:rsidP="001B5172">
      <w:pPr>
        <w:rPr>
          <w:lang w:val="es-ES"/>
        </w:rPr>
      </w:pPr>
      <w:r>
        <w:rPr>
          <w:lang w:val="es-ES"/>
        </w:rPr>
        <w:t>Elizabeth Odio Benito</w:t>
      </w:r>
      <w:r>
        <w:rPr>
          <w:lang w:val="es-ES"/>
        </w:rPr>
        <w:tab/>
      </w:r>
      <w:r>
        <w:rPr>
          <w:lang w:val="es-ES"/>
        </w:rPr>
        <w:tab/>
      </w:r>
      <w:r>
        <w:rPr>
          <w:lang w:val="es-ES"/>
        </w:rPr>
        <w:tab/>
      </w:r>
      <w:r>
        <w:rPr>
          <w:lang w:val="es-ES"/>
        </w:rPr>
        <w:tab/>
      </w:r>
      <w:r>
        <w:rPr>
          <w:lang w:val="es-ES"/>
        </w:rPr>
        <w:tab/>
      </w:r>
      <w:r>
        <w:rPr>
          <w:lang w:val="es-ES"/>
        </w:rPr>
        <w:tab/>
      </w:r>
      <w:r>
        <w:rPr>
          <w:lang w:val="es-ES"/>
        </w:rPr>
        <w:tab/>
        <w:t xml:space="preserve">       Eugenio Raúl </w:t>
      </w:r>
      <w:proofErr w:type="spellStart"/>
      <w:r>
        <w:rPr>
          <w:lang w:val="es-ES"/>
        </w:rPr>
        <w:t>Zaffaroni</w:t>
      </w:r>
      <w:proofErr w:type="spellEnd"/>
    </w:p>
    <w:p w:rsidR="001B5172" w:rsidRDefault="001B5172" w:rsidP="001B5172">
      <w:pPr>
        <w:rPr>
          <w:lang w:val="es-ES"/>
        </w:rPr>
      </w:pPr>
    </w:p>
    <w:p w:rsidR="001B5172" w:rsidRDefault="001B5172" w:rsidP="001B5172">
      <w:pPr>
        <w:rPr>
          <w:lang w:val="es-ES"/>
        </w:rPr>
      </w:pPr>
    </w:p>
    <w:p w:rsidR="001B5172" w:rsidRDefault="001B5172" w:rsidP="001B5172">
      <w:pPr>
        <w:rPr>
          <w:lang w:val="es-ES"/>
        </w:rPr>
      </w:pPr>
    </w:p>
    <w:p w:rsidR="001B5172" w:rsidRDefault="001B5172" w:rsidP="001B5172">
      <w:pPr>
        <w:rPr>
          <w:lang w:val="es-ES"/>
        </w:rPr>
      </w:pPr>
    </w:p>
    <w:p w:rsidR="001B5172" w:rsidRDefault="001B5172" w:rsidP="001B5172">
      <w:pPr>
        <w:rPr>
          <w:lang w:val="es-ES"/>
        </w:rPr>
      </w:pPr>
    </w:p>
    <w:p w:rsidR="001B5172" w:rsidRPr="007C06A1" w:rsidRDefault="001B5172" w:rsidP="001B5172">
      <w:pPr>
        <w:jc w:val="center"/>
        <w:rPr>
          <w:lang w:val="es-ES"/>
        </w:rPr>
      </w:pPr>
      <w:r>
        <w:rPr>
          <w:lang w:val="es-ES"/>
        </w:rPr>
        <w:t>L. Patricio Pazmiño Freire</w:t>
      </w:r>
    </w:p>
    <w:p w:rsidR="001B5172" w:rsidRPr="008D290D" w:rsidRDefault="001B5172" w:rsidP="001B5172">
      <w:pPr>
        <w:rPr>
          <w:lang w:val="es-ES"/>
        </w:rPr>
      </w:pPr>
    </w:p>
    <w:p w:rsidR="001B5172" w:rsidRDefault="001B5172" w:rsidP="001B5172">
      <w:pPr>
        <w:rPr>
          <w:lang w:val="es-CR"/>
        </w:rPr>
      </w:pPr>
    </w:p>
    <w:p w:rsidR="001B5172" w:rsidRDefault="001B5172" w:rsidP="001B5172">
      <w:pPr>
        <w:rPr>
          <w:lang w:val="es-CR"/>
        </w:rPr>
      </w:pPr>
    </w:p>
    <w:p w:rsidR="001B5172" w:rsidRDefault="001B5172" w:rsidP="001B5172">
      <w:pPr>
        <w:rPr>
          <w:lang w:val="es-CR"/>
        </w:rPr>
      </w:pPr>
    </w:p>
    <w:p w:rsidR="001B5172" w:rsidRDefault="001B5172" w:rsidP="001B5172">
      <w:pPr>
        <w:rPr>
          <w:lang w:val="es-CR"/>
        </w:rPr>
      </w:pPr>
    </w:p>
    <w:p w:rsidR="001B5172" w:rsidRDefault="001B5172" w:rsidP="001B5172">
      <w:pPr>
        <w:rPr>
          <w:lang w:val="es-CR"/>
        </w:rPr>
      </w:pPr>
    </w:p>
    <w:p w:rsidR="001B5172" w:rsidRPr="00FC4051" w:rsidRDefault="001B5172" w:rsidP="001B5172">
      <w:pPr>
        <w:jc w:val="center"/>
      </w:pPr>
      <w:r w:rsidRPr="00FC4051">
        <w:t>Pablo Saavedra Alessandri</w:t>
      </w:r>
    </w:p>
    <w:p w:rsidR="001B5172" w:rsidRPr="00FC4051" w:rsidRDefault="001B5172" w:rsidP="001B5172">
      <w:pPr>
        <w:jc w:val="center"/>
      </w:pPr>
      <w:r w:rsidRPr="00FC4051">
        <w:t>Secret</w:t>
      </w:r>
      <w:r>
        <w:t>a</w:t>
      </w:r>
      <w:r w:rsidRPr="00FC4051">
        <w:t>rio</w:t>
      </w:r>
    </w:p>
    <w:p w:rsidR="001B5172" w:rsidRDefault="001B5172" w:rsidP="001B5172">
      <w:pPr>
        <w:pStyle w:val="FootnoteText"/>
        <w:rPr>
          <w:lang w:val="pt-BR"/>
        </w:rPr>
      </w:pPr>
    </w:p>
    <w:p w:rsidR="001B5172" w:rsidRDefault="001B5172" w:rsidP="001B5172">
      <w:pPr>
        <w:pStyle w:val="FootnoteText"/>
        <w:rPr>
          <w:lang w:val="pt-BR"/>
        </w:rPr>
      </w:pPr>
    </w:p>
    <w:p w:rsidR="001B5172" w:rsidRPr="00FC4051" w:rsidRDefault="001B5172" w:rsidP="001B5172">
      <w:pPr>
        <w:pStyle w:val="FootnoteText"/>
        <w:rPr>
          <w:lang w:val="pt-BR"/>
        </w:rPr>
      </w:pPr>
    </w:p>
    <w:p w:rsidR="001B5172" w:rsidRPr="00FC4051" w:rsidRDefault="001B5172" w:rsidP="001B5172">
      <w:pPr>
        <w:pStyle w:val="FootnoteText"/>
        <w:rPr>
          <w:lang w:val="pt-BR"/>
        </w:rPr>
      </w:pPr>
    </w:p>
    <w:p w:rsidR="001B5172" w:rsidRPr="00FC4051" w:rsidRDefault="001B5172" w:rsidP="001B5172">
      <w:r>
        <w:t>Comuníquese y ejecútese,</w:t>
      </w:r>
    </w:p>
    <w:p w:rsidR="001B5172" w:rsidRPr="00FC4051" w:rsidRDefault="001B5172" w:rsidP="001B5172"/>
    <w:p w:rsidR="001B5172" w:rsidRPr="00FC4051" w:rsidRDefault="001B5172" w:rsidP="001B5172"/>
    <w:p w:rsidR="001B5172" w:rsidRPr="00FC4051" w:rsidRDefault="001B5172" w:rsidP="001B5172">
      <w:pPr>
        <w:jc w:val="right"/>
      </w:pPr>
    </w:p>
    <w:p w:rsidR="001B5172" w:rsidRPr="00FC4051" w:rsidRDefault="001B5172" w:rsidP="001B5172">
      <w:pPr>
        <w:jc w:val="right"/>
      </w:pPr>
    </w:p>
    <w:p w:rsidR="001B5172" w:rsidRPr="00FC4051" w:rsidRDefault="001B5172" w:rsidP="001B5172">
      <w:pPr>
        <w:jc w:val="center"/>
      </w:pPr>
      <w:r>
        <w:t xml:space="preserve">                                                                                   </w:t>
      </w:r>
      <w:r>
        <w:rPr>
          <w:lang w:val="es-ES"/>
        </w:rPr>
        <w:t>Eduardo Ferrer Mac-</w:t>
      </w:r>
      <w:proofErr w:type="spellStart"/>
      <w:r>
        <w:rPr>
          <w:lang w:val="es-ES"/>
        </w:rPr>
        <w:t>Gregor</w:t>
      </w:r>
      <w:proofErr w:type="spellEnd"/>
      <w:r>
        <w:rPr>
          <w:lang w:val="es-ES"/>
        </w:rPr>
        <w:t xml:space="preserve"> </w:t>
      </w:r>
      <w:proofErr w:type="spellStart"/>
      <w:r>
        <w:rPr>
          <w:lang w:val="es-ES"/>
        </w:rPr>
        <w:t>Poisot</w:t>
      </w:r>
      <w:proofErr w:type="spellEnd"/>
    </w:p>
    <w:p w:rsidR="001B5172" w:rsidRDefault="001B5172" w:rsidP="001B5172">
      <w:pPr>
        <w:ind w:left="6480"/>
        <w:rPr>
          <w:lang w:val="es-CR"/>
        </w:rPr>
      </w:pPr>
      <w:r>
        <w:rPr>
          <w:lang w:val="es-ES"/>
        </w:rPr>
        <w:t>Presidente en ejercicio</w:t>
      </w:r>
    </w:p>
    <w:p w:rsidR="001B5172" w:rsidRPr="00FC4051" w:rsidRDefault="001B5172" w:rsidP="001B5172">
      <w:pPr>
        <w:ind w:left="5040" w:firstLine="720"/>
        <w:jc w:val="center"/>
      </w:pPr>
    </w:p>
    <w:p w:rsidR="001B5172" w:rsidRPr="00FC4051" w:rsidRDefault="001B5172" w:rsidP="001B5172"/>
    <w:p w:rsidR="001B5172" w:rsidRPr="00FC4051" w:rsidRDefault="001B5172" w:rsidP="001B5172"/>
    <w:p w:rsidR="001B5172" w:rsidRPr="00FC4051" w:rsidRDefault="001B5172" w:rsidP="001B5172">
      <w:r w:rsidRPr="00FC4051">
        <w:t>Pablo Saavedra Alessandri</w:t>
      </w:r>
    </w:p>
    <w:p w:rsidR="001B5172" w:rsidRPr="00FC4051" w:rsidRDefault="001B5172" w:rsidP="001B5172">
      <w:r w:rsidRPr="00FC4051">
        <w:tab/>
        <w:t>Secret</w:t>
      </w:r>
      <w:r>
        <w:t>a</w:t>
      </w:r>
      <w:r w:rsidRPr="00FC4051">
        <w:t>rio</w:t>
      </w:r>
    </w:p>
    <w:p w:rsidR="001B5172" w:rsidRPr="001D05A8" w:rsidRDefault="001B5172" w:rsidP="001B5172">
      <w:pPr>
        <w:pStyle w:val="BodyText"/>
        <w:widowControl w:val="0"/>
        <w:tabs>
          <w:tab w:val="left" w:pos="680"/>
          <w:tab w:val="num" w:pos="709"/>
          <w:tab w:val="left" w:pos="900"/>
        </w:tabs>
        <w:snapToGrid w:val="0"/>
        <w:spacing w:after="0"/>
        <w:rPr>
          <w:lang w:val="es-ES"/>
        </w:rPr>
      </w:pPr>
    </w:p>
    <w:sectPr w:rsidR="001B5172" w:rsidRPr="001D05A8" w:rsidSect="004F68F8">
      <w:headerReference w:type="default" r:id="rId9"/>
      <w:footerReference w:type="default" r:id="rId10"/>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DD" w:rsidRDefault="00BE50DD" w:rsidP="00FD01CA">
      <w:r>
        <w:separator/>
      </w:r>
    </w:p>
  </w:endnote>
  <w:endnote w:type="continuationSeparator" w:id="0">
    <w:p w:rsidR="00BE50DD" w:rsidRDefault="00BE50DD" w:rsidP="00FD01CA">
      <w:r>
        <w:continuationSeparator/>
      </w:r>
    </w:p>
  </w:endnote>
  <w:endnote w:type="continuationNotice" w:id="1">
    <w:p w:rsidR="00BE50DD" w:rsidRDefault="00BE5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47968"/>
      <w:docPartObj>
        <w:docPartGallery w:val="Page Numbers (Bottom of Page)"/>
        <w:docPartUnique/>
      </w:docPartObj>
    </w:sdtPr>
    <w:sdtEndPr>
      <w:rPr>
        <w:noProof/>
      </w:rPr>
    </w:sdtEndPr>
    <w:sdtContent>
      <w:p w:rsidR="00616E6B" w:rsidRDefault="00616E6B">
        <w:pPr>
          <w:pStyle w:val="Footer"/>
          <w:jc w:val="center"/>
        </w:pPr>
        <w:r>
          <w:fldChar w:fldCharType="begin"/>
        </w:r>
        <w:r>
          <w:instrText xml:space="preserve"> PAGE   \* MERGEFORMAT </w:instrText>
        </w:r>
        <w:r>
          <w:fldChar w:fldCharType="separate"/>
        </w:r>
        <w:r w:rsidR="00E61CA6">
          <w:rPr>
            <w:noProof/>
          </w:rPr>
          <w:t>24</w:t>
        </w:r>
        <w:r>
          <w:rPr>
            <w:noProof/>
          </w:rPr>
          <w:fldChar w:fldCharType="end"/>
        </w:r>
      </w:p>
    </w:sdtContent>
  </w:sdt>
  <w:p w:rsidR="00616E6B" w:rsidRDefault="00616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DD" w:rsidRDefault="00BE50DD" w:rsidP="00FD01CA">
      <w:r>
        <w:separator/>
      </w:r>
    </w:p>
  </w:footnote>
  <w:footnote w:type="continuationSeparator" w:id="0">
    <w:p w:rsidR="00BE50DD" w:rsidRDefault="00BE50DD" w:rsidP="00FD01CA">
      <w:r>
        <w:continuationSeparator/>
      </w:r>
    </w:p>
  </w:footnote>
  <w:footnote w:type="continuationNotice" w:id="1">
    <w:p w:rsidR="00BE50DD" w:rsidRDefault="00BE50DD"/>
  </w:footnote>
  <w:footnote w:id="2">
    <w:p w:rsidR="00616E6B" w:rsidRPr="004671A7" w:rsidRDefault="00616E6B" w:rsidP="00E86F88">
      <w:pPr>
        <w:pStyle w:val="FootnoteText"/>
        <w:spacing w:after="40"/>
      </w:pPr>
      <w:r w:rsidRPr="003D34F7">
        <w:rPr>
          <w:rStyle w:val="FootnoteReference"/>
          <w:szCs w:val="16"/>
        </w:rPr>
        <w:footnoteRef/>
      </w:r>
      <w:r>
        <w:t xml:space="preserve"> </w:t>
      </w:r>
      <w:r w:rsidRPr="004671A7">
        <w:t xml:space="preserve">El Juez Roberto F. Caldas no participó </w:t>
      </w:r>
      <w:r>
        <w:t>en</w:t>
      </w:r>
      <w:r w:rsidRPr="004671A7">
        <w:t xml:space="preserve"> el conocimiento y deliberación de la presente Resolu</w:t>
      </w:r>
      <w:r>
        <w:t>ción</w:t>
      </w:r>
      <w:r w:rsidRPr="004671A7">
        <w:t>.</w:t>
      </w:r>
    </w:p>
  </w:footnote>
  <w:footnote w:id="3">
    <w:p w:rsidR="00616E6B" w:rsidRPr="00F81817" w:rsidRDefault="00616E6B" w:rsidP="00E86F88">
      <w:pPr>
        <w:pStyle w:val="FootnoteText"/>
        <w:spacing w:after="40"/>
      </w:pPr>
      <w:r w:rsidRPr="00F81817">
        <w:rPr>
          <w:rStyle w:val="FootnoteReference"/>
        </w:rPr>
        <w:footnoteRef/>
      </w:r>
      <w:r w:rsidRPr="00F81817">
        <w:t xml:space="preserve"> El Complejo Penitenciario de Curado es</w:t>
      </w:r>
      <w:r>
        <w:t>tá</w:t>
      </w:r>
      <w:r w:rsidRPr="00F81817">
        <w:t xml:space="preserve"> compuesto por las siguientes tres unidades carcelarias: </w:t>
      </w:r>
      <w:proofErr w:type="spellStart"/>
      <w:r w:rsidRPr="00F81817">
        <w:rPr>
          <w:lang w:val="es-AR"/>
        </w:rPr>
        <w:t>Presídio</w:t>
      </w:r>
      <w:proofErr w:type="spellEnd"/>
      <w:r w:rsidRPr="00F81817">
        <w:rPr>
          <w:lang w:val="es-AR"/>
        </w:rPr>
        <w:t xml:space="preserve"> </w:t>
      </w:r>
      <w:proofErr w:type="spellStart"/>
      <w:r w:rsidRPr="00F81817">
        <w:rPr>
          <w:lang w:val="es-AR"/>
        </w:rPr>
        <w:t>Juiz</w:t>
      </w:r>
      <w:proofErr w:type="spellEnd"/>
      <w:r w:rsidRPr="00F81817">
        <w:rPr>
          <w:lang w:val="es-AR"/>
        </w:rPr>
        <w:t xml:space="preserve"> Antonio </w:t>
      </w:r>
      <w:proofErr w:type="spellStart"/>
      <w:r w:rsidRPr="00F81817">
        <w:rPr>
          <w:lang w:val="es-AR"/>
        </w:rPr>
        <w:t>Luiz</w:t>
      </w:r>
      <w:proofErr w:type="spellEnd"/>
      <w:r w:rsidRPr="00F81817">
        <w:rPr>
          <w:lang w:val="es-AR"/>
        </w:rPr>
        <w:t xml:space="preserve"> Lins de Barros (PJALLB), </w:t>
      </w:r>
      <w:proofErr w:type="spellStart"/>
      <w:r w:rsidRPr="00F81817">
        <w:rPr>
          <w:lang w:val="es-AR"/>
        </w:rPr>
        <w:t>Presídio</w:t>
      </w:r>
      <w:proofErr w:type="spellEnd"/>
      <w:r w:rsidRPr="00F81817">
        <w:rPr>
          <w:lang w:val="es-AR"/>
        </w:rPr>
        <w:t xml:space="preserve"> Marcelo Francisco de </w:t>
      </w:r>
      <w:proofErr w:type="spellStart"/>
      <w:r w:rsidRPr="00F81817">
        <w:rPr>
          <w:lang w:val="es-AR"/>
        </w:rPr>
        <w:t>Araújo</w:t>
      </w:r>
      <w:proofErr w:type="spellEnd"/>
      <w:r w:rsidRPr="00F81817">
        <w:rPr>
          <w:lang w:val="es-AR"/>
        </w:rPr>
        <w:t xml:space="preserve"> (PAMFA) y </w:t>
      </w:r>
      <w:proofErr w:type="spellStart"/>
      <w:r w:rsidRPr="00F81817">
        <w:rPr>
          <w:lang w:val="es-AR"/>
        </w:rPr>
        <w:t>Presídio</w:t>
      </w:r>
      <w:proofErr w:type="spellEnd"/>
      <w:r w:rsidRPr="00F81817">
        <w:rPr>
          <w:lang w:val="es-AR"/>
        </w:rPr>
        <w:t xml:space="preserve"> Frei </w:t>
      </w:r>
      <w:proofErr w:type="spellStart"/>
      <w:r w:rsidRPr="00F81817">
        <w:rPr>
          <w:lang w:val="es-AR"/>
        </w:rPr>
        <w:t>Damião</w:t>
      </w:r>
      <w:proofErr w:type="spellEnd"/>
      <w:r w:rsidRPr="00F81817">
        <w:rPr>
          <w:lang w:val="es-AR"/>
        </w:rPr>
        <w:t xml:space="preserve"> de </w:t>
      </w:r>
      <w:proofErr w:type="spellStart"/>
      <w:r w:rsidRPr="00F81817">
        <w:rPr>
          <w:lang w:val="es-AR"/>
        </w:rPr>
        <w:t>Bozzano</w:t>
      </w:r>
      <w:proofErr w:type="spellEnd"/>
      <w:r w:rsidRPr="00F81817">
        <w:rPr>
          <w:lang w:val="es-AR"/>
        </w:rPr>
        <w:t xml:space="preserve"> (PFDB).</w:t>
      </w:r>
    </w:p>
  </w:footnote>
  <w:footnote w:id="4">
    <w:p w:rsidR="00616E6B" w:rsidRPr="00F81817" w:rsidRDefault="00616E6B" w:rsidP="00E86F88">
      <w:pPr>
        <w:pStyle w:val="FootnoteText"/>
        <w:spacing w:after="40"/>
      </w:pPr>
      <w:r w:rsidRPr="00F81817">
        <w:rPr>
          <w:rStyle w:val="FootnoteReference"/>
        </w:rPr>
        <w:footnoteRef/>
      </w:r>
      <w:r w:rsidRPr="00F81817">
        <w:t xml:space="preserve"> </w:t>
      </w:r>
      <w:r w:rsidRPr="00F81817">
        <w:rPr>
          <w:i/>
        </w:rPr>
        <w:t xml:space="preserve">Asunto del Complejo Penitenciario de Curado respecto de Brasil. </w:t>
      </w:r>
      <w:r w:rsidRPr="00F81817">
        <w:t>Resolución de la Corte Interamericana de Derechos Humanos de 22 de mayo de 2014, Considerando 20.</w:t>
      </w:r>
    </w:p>
  </w:footnote>
  <w:footnote w:id="5">
    <w:p w:rsidR="00616E6B" w:rsidRPr="00F81817" w:rsidRDefault="00616E6B" w:rsidP="00E86F88">
      <w:pPr>
        <w:pStyle w:val="FootnoteText"/>
        <w:spacing w:after="40"/>
      </w:pPr>
      <w:r w:rsidRPr="00F81817">
        <w:rPr>
          <w:vertAlign w:val="superscript"/>
        </w:rPr>
        <w:footnoteRef/>
      </w:r>
      <w:r w:rsidRPr="00F81817">
        <w:rPr>
          <w:i/>
        </w:rPr>
        <w:t xml:space="preserve"> Asunto del Complejo Penitenciario de Curado respecto de Brasil. </w:t>
      </w:r>
      <w:r w:rsidRPr="00F81817">
        <w:t>Resolución de la Corte Interamericana de Derechos Humanos de 18 de noviembre de 2015, Considerando 4.</w:t>
      </w:r>
    </w:p>
  </w:footnote>
  <w:footnote w:id="6">
    <w:p w:rsidR="00616E6B" w:rsidRPr="00BF7424" w:rsidRDefault="00616E6B" w:rsidP="00E86F88">
      <w:pPr>
        <w:autoSpaceDE w:val="0"/>
        <w:autoSpaceDN w:val="0"/>
        <w:adjustRightInd w:val="0"/>
        <w:spacing w:after="40"/>
        <w:rPr>
          <w:sz w:val="16"/>
          <w:szCs w:val="16"/>
          <w:lang w:val="es-ES"/>
        </w:rPr>
      </w:pPr>
      <w:r w:rsidRPr="00BF7424">
        <w:rPr>
          <w:rStyle w:val="FootnoteReference"/>
          <w:sz w:val="16"/>
          <w:szCs w:val="16"/>
        </w:rPr>
        <w:footnoteRef/>
      </w:r>
      <w:r>
        <w:rPr>
          <w:sz w:val="16"/>
          <w:szCs w:val="16"/>
          <w:lang w:val="es-ES"/>
        </w:rPr>
        <w:t xml:space="preserve"> Asa</w:t>
      </w:r>
      <w:r w:rsidRPr="00BF7424">
        <w:rPr>
          <w:sz w:val="16"/>
          <w:szCs w:val="16"/>
          <w:lang w:val="es-ES"/>
        </w:rPr>
        <w:t xml:space="preserve">mblea General de las </w:t>
      </w:r>
      <w:r w:rsidRPr="00BF7424">
        <w:rPr>
          <w:rFonts w:eastAsia="Times New Roman" w:cs="Helvetica"/>
          <w:sz w:val="16"/>
          <w:szCs w:val="16"/>
          <w:lang w:val="es-CR"/>
        </w:rPr>
        <w:t>Naciones Unidas, </w:t>
      </w:r>
      <w:r w:rsidRPr="00BF7424">
        <w:rPr>
          <w:rFonts w:eastAsiaTheme="minorEastAsia" w:cs="TimesNewRoman,Bold"/>
          <w:bCs/>
          <w:i/>
          <w:sz w:val="16"/>
          <w:szCs w:val="16"/>
          <w:lang w:val="es-CR" w:eastAsia="zh-CN"/>
        </w:rPr>
        <w:t>Reglas Mínimas de las Naciones Unidas para el Tratamiento de los Reclusos (</w:t>
      </w:r>
      <w:r w:rsidRPr="00BF7424">
        <w:rPr>
          <w:sz w:val="16"/>
          <w:szCs w:val="16"/>
          <w:lang w:val="es-ES"/>
        </w:rPr>
        <w:t xml:space="preserve">Reglas Mandela), A/RES/70/175, </w:t>
      </w:r>
      <w:r>
        <w:rPr>
          <w:sz w:val="16"/>
          <w:szCs w:val="16"/>
          <w:lang w:val="es-ES"/>
        </w:rPr>
        <w:t xml:space="preserve">de </w:t>
      </w:r>
      <w:r w:rsidRPr="00BF7424">
        <w:rPr>
          <w:sz w:val="16"/>
          <w:szCs w:val="16"/>
          <w:lang w:val="es-ES"/>
        </w:rPr>
        <w:t>8 de enero de 2016.</w:t>
      </w:r>
    </w:p>
  </w:footnote>
  <w:footnote w:id="7">
    <w:p w:rsidR="00616E6B" w:rsidRPr="00BF7424" w:rsidRDefault="00616E6B" w:rsidP="00E86F88">
      <w:pPr>
        <w:pStyle w:val="FootnoteText"/>
        <w:spacing w:after="40"/>
        <w:rPr>
          <w:lang w:val="es-ES_tradnl"/>
        </w:rPr>
      </w:pPr>
      <w:r w:rsidRPr="00BF7424">
        <w:rPr>
          <w:rStyle w:val="FootnoteReference"/>
          <w:szCs w:val="16"/>
          <w:lang w:val="pt-BR"/>
        </w:rPr>
        <w:footnoteRef/>
      </w:r>
      <w:r w:rsidRPr="00BF7424">
        <w:rPr>
          <w:rStyle w:val="FootnoteReference"/>
          <w:szCs w:val="16"/>
        </w:rPr>
        <w:t xml:space="preserve"> </w:t>
      </w:r>
      <w:r w:rsidRPr="00BF7424">
        <w:t xml:space="preserve">Comisión Interamericana de Derechos Humanos, Principios y Buenas Prácticas sobre la Protección de las Personas </w:t>
      </w:r>
      <w:r w:rsidRPr="00BF7424">
        <w:rPr>
          <w:lang w:val="es-ES_tradnl"/>
        </w:rPr>
        <w:t>Privad</w:t>
      </w:r>
      <w:r>
        <w:rPr>
          <w:lang w:val="es-ES_tradnl"/>
        </w:rPr>
        <w:t xml:space="preserve">as de Libertad en las Américas de </w:t>
      </w:r>
      <w:r w:rsidRPr="00BF7424">
        <w:rPr>
          <w:lang w:val="es-ES_tradnl"/>
        </w:rPr>
        <w:t>31 de marzo de 2008.</w:t>
      </w:r>
    </w:p>
  </w:footnote>
  <w:footnote w:id="8">
    <w:p w:rsidR="00616E6B" w:rsidRPr="00BF7424" w:rsidRDefault="00616E6B" w:rsidP="00E86F88">
      <w:pPr>
        <w:pStyle w:val="Heading1"/>
        <w:shd w:val="clear" w:color="auto" w:fill="FFFFFF"/>
        <w:spacing w:before="0" w:beforeAutospacing="0" w:after="40" w:afterAutospacing="0"/>
        <w:jc w:val="both"/>
        <w:textAlignment w:val="baseline"/>
        <w:rPr>
          <w:rFonts w:ascii="Verdana" w:eastAsia="MS Mincho" w:hAnsi="Verdana"/>
          <w:b w:val="0"/>
          <w:bCs w:val="0"/>
          <w:kern w:val="0"/>
          <w:sz w:val="16"/>
          <w:szCs w:val="16"/>
          <w:lang w:val="es-ES_tradnl"/>
        </w:rPr>
      </w:pPr>
      <w:r w:rsidRPr="00BF7424">
        <w:rPr>
          <w:rStyle w:val="FootnoteReference"/>
          <w:rFonts w:ascii="Verdana" w:eastAsia="MS Mincho" w:hAnsi="Verdana"/>
          <w:b w:val="0"/>
          <w:bCs w:val="0"/>
          <w:kern w:val="0"/>
          <w:sz w:val="16"/>
          <w:szCs w:val="16"/>
          <w:lang w:val="pt-BR"/>
        </w:rPr>
        <w:footnoteRef/>
      </w:r>
      <w:r w:rsidRPr="00BF7424">
        <w:rPr>
          <w:rStyle w:val="FootnoteReference"/>
          <w:rFonts w:ascii="Verdana" w:eastAsia="MS Mincho" w:hAnsi="Verdana"/>
          <w:bCs w:val="0"/>
          <w:kern w:val="0"/>
          <w:sz w:val="16"/>
          <w:szCs w:val="16"/>
          <w:lang w:val="es-ES_tradnl"/>
        </w:rPr>
        <w:t xml:space="preserve"> </w:t>
      </w:r>
      <w:r>
        <w:rPr>
          <w:rFonts w:ascii="Verdana" w:eastAsia="MS Mincho" w:hAnsi="Verdana"/>
          <w:b w:val="0"/>
          <w:bCs w:val="0"/>
          <w:kern w:val="0"/>
          <w:sz w:val="16"/>
          <w:szCs w:val="16"/>
          <w:lang w:val="es-ES_tradnl"/>
        </w:rPr>
        <w:t>TEDH</w:t>
      </w:r>
      <w:r w:rsidRPr="00BF7424">
        <w:rPr>
          <w:rFonts w:ascii="Verdana" w:eastAsia="MS Mincho" w:hAnsi="Verdana"/>
          <w:b w:val="0"/>
          <w:bCs w:val="0"/>
          <w:kern w:val="0"/>
          <w:sz w:val="16"/>
          <w:szCs w:val="16"/>
          <w:lang w:val="es-ES_tradnl"/>
        </w:rPr>
        <w:t xml:space="preserve">, </w:t>
      </w:r>
      <w:proofErr w:type="spellStart"/>
      <w:r w:rsidRPr="00BF7424">
        <w:rPr>
          <w:rFonts w:ascii="Verdana" w:eastAsia="MS Mincho" w:hAnsi="Verdana"/>
          <w:b w:val="0"/>
          <w:bCs w:val="0"/>
          <w:i/>
          <w:kern w:val="0"/>
          <w:sz w:val="16"/>
          <w:szCs w:val="16"/>
          <w:lang w:val="es-ES_tradnl"/>
        </w:rPr>
        <w:t>Kudla</w:t>
      </w:r>
      <w:proofErr w:type="spellEnd"/>
      <w:r w:rsidRPr="00BF7424">
        <w:rPr>
          <w:rFonts w:ascii="Verdana" w:eastAsia="MS Mincho" w:hAnsi="Verdana"/>
          <w:b w:val="0"/>
          <w:bCs w:val="0"/>
          <w:i/>
          <w:kern w:val="0"/>
          <w:sz w:val="16"/>
          <w:szCs w:val="16"/>
          <w:lang w:val="es-ES_tradnl"/>
        </w:rPr>
        <w:t xml:space="preserve"> </w:t>
      </w:r>
      <w:r w:rsidR="00E176DA">
        <w:rPr>
          <w:rFonts w:ascii="Verdana" w:eastAsia="MS Mincho" w:hAnsi="Verdana"/>
          <w:b w:val="0"/>
          <w:bCs w:val="0"/>
          <w:i/>
          <w:kern w:val="0"/>
          <w:sz w:val="16"/>
          <w:szCs w:val="16"/>
          <w:lang w:val="es-ES_tradnl"/>
        </w:rPr>
        <w:t>Vs. Polonia</w:t>
      </w:r>
      <w:r w:rsidR="00E176DA">
        <w:rPr>
          <w:rFonts w:ascii="Verdana" w:eastAsia="MS Mincho" w:hAnsi="Verdana"/>
          <w:b w:val="0"/>
          <w:bCs w:val="0"/>
          <w:kern w:val="0"/>
          <w:sz w:val="16"/>
          <w:szCs w:val="16"/>
          <w:lang w:val="es-ES_tradnl"/>
        </w:rPr>
        <w:t>,</w:t>
      </w:r>
      <w:r>
        <w:rPr>
          <w:rFonts w:ascii="Verdana" w:eastAsia="MS Mincho" w:hAnsi="Verdana"/>
          <w:b w:val="0"/>
          <w:bCs w:val="0"/>
          <w:kern w:val="0"/>
          <w:sz w:val="16"/>
          <w:szCs w:val="16"/>
          <w:lang w:val="es-ES_tradnl"/>
        </w:rPr>
        <w:t xml:space="preserve"> N</w:t>
      </w:r>
      <w:r w:rsidRPr="00BF7424">
        <w:rPr>
          <w:rFonts w:ascii="Verdana" w:eastAsia="MS Mincho" w:hAnsi="Verdana"/>
          <w:b w:val="0"/>
          <w:bCs w:val="0"/>
          <w:kern w:val="0"/>
          <w:sz w:val="16"/>
          <w:szCs w:val="16"/>
          <w:lang w:val="es-ES_tradnl"/>
        </w:rPr>
        <w:t xml:space="preserve">o. 30210/96, </w:t>
      </w:r>
      <w:r>
        <w:rPr>
          <w:rFonts w:ascii="Verdana" w:eastAsia="MS Mincho" w:hAnsi="Verdana"/>
          <w:b w:val="0"/>
          <w:bCs w:val="0"/>
          <w:kern w:val="0"/>
          <w:sz w:val="16"/>
          <w:szCs w:val="16"/>
          <w:lang w:val="es-ES_tradnl"/>
        </w:rPr>
        <w:t xml:space="preserve">Sentencia de </w:t>
      </w:r>
      <w:r w:rsidRPr="00BF7424">
        <w:rPr>
          <w:rFonts w:ascii="Verdana" w:eastAsia="MS Mincho" w:hAnsi="Verdana"/>
          <w:b w:val="0"/>
          <w:bCs w:val="0"/>
          <w:kern w:val="0"/>
          <w:sz w:val="16"/>
          <w:szCs w:val="16"/>
          <w:lang w:val="es-ES_tradnl"/>
        </w:rPr>
        <w:t>26 de octubre de 2000, párr. 94.</w:t>
      </w:r>
    </w:p>
  </w:footnote>
  <w:footnote w:id="9">
    <w:p w:rsidR="00616E6B" w:rsidRPr="00BF7424" w:rsidRDefault="00616E6B" w:rsidP="00E86F88">
      <w:pPr>
        <w:pStyle w:val="FootnoteText"/>
        <w:spacing w:after="40"/>
        <w:rPr>
          <w:rStyle w:val="FootnoteReference"/>
          <w:szCs w:val="16"/>
          <w:lang w:val="es-ES_tradnl"/>
        </w:rPr>
      </w:pPr>
      <w:r w:rsidRPr="00BF7424">
        <w:rPr>
          <w:rStyle w:val="FootnoteReference"/>
          <w:szCs w:val="16"/>
          <w:lang w:val="pt-BR"/>
        </w:rPr>
        <w:footnoteRef/>
      </w:r>
      <w:r w:rsidRPr="00BF7424">
        <w:rPr>
          <w:rStyle w:val="FootnoteReference"/>
          <w:szCs w:val="16"/>
          <w:lang w:val="es-ES_tradnl"/>
        </w:rPr>
        <w:t xml:space="preserve"> </w:t>
      </w:r>
      <w:r w:rsidRPr="00BF7424">
        <w:rPr>
          <w:lang w:val="es-ES_tradnl"/>
        </w:rPr>
        <w:t>Le</w:t>
      </w:r>
      <w:r>
        <w:rPr>
          <w:lang w:val="es-ES_tradnl"/>
        </w:rPr>
        <w:t>y</w:t>
      </w:r>
      <w:r w:rsidRPr="00BF7424">
        <w:rPr>
          <w:lang w:val="es-ES_tradnl"/>
        </w:rPr>
        <w:t xml:space="preserve"> </w:t>
      </w:r>
      <w:hyperlink r:id="rId1" w:history="1">
        <w:r>
          <w:rPr>
            <w:lang w:val="es-ES_tradnl"/>
          </w:rPr>
          <w:t>No.</w:t>
        </w:r>
        <w:r w:rsidRPr="00BF7424">
          <w:rPr>
            <w:lang w:val="es-ES_tradnl"/>
          </w:rPr>
          <w:t xml:space="preserve"> 7.210, 11 de</w:t>
        </w:r>
      </w:hyperlink>
      <w:r w:rsidRPr="00BF7424">
        <w:rPr>
          <w:lang w:val="es-ES_tradnl"/>
        </w:rPr>
        <w:t xml:space="preserve"> julio de 1984.</w:t>
      </w:r>
    </w:p>
  </w:footnote>
  <w:footnote w:id="10">
    <w:p w:rsidR="00616E6B" w:rsidRPr="00BF7424" w:rsidRDefault="00616E6B" w:rsidP="00E86F88">
      <w:pPr>
        <w:pStyle w:val="FootnoteText"/>
        <w:spacing w:after="40"/>
        <w:rPr>
          <w:lang w:val="es-ES_tradnl"/>
        </w:rPr>
      </w:pPr>
      <w:r w:rsidRPr="00BF7424">
        <w:rPr>
          <w:rStyle w:val="FootnoteReference"/>
          <w:szCs w:val="16"/>
          <w:lang w:val="pt-BR"/>
        </w:rPr>
        <w:footnoteRef/>
      </w:r>
      <w:r w:rsidRPr="00BF7424">
        <w:rPr>
          <w:lang w:val="es-ES_tradnl"/>
        </w:rPr>
        <w:t xml:space="preserve"> </w:t>
      </w:r>
      <w:r w:rsidRPr="00BF7424">
        <w:t>Ministerio de Salud y Ministerio de Justi</w:t>
      </w:r>
      <w:r>
        <w:t xml:space="preserve">ca, Portaría Interministerial No. 1777 de </w:t>
      </w:r>
      <w:r w:rsidRPr="00BF7424">
        <w:t>9 de septiembre de 2003.</w:t>
      </w:r>
    </w:p>
  </w:footnote>
  <w:footnote w:id="11">
    <w:p w:rsidR="00616E6B" w:rsidRPr="00BF7424" w:rsidRDefault="00616E6B" w:rsidP="00E86F88">
      <w:pPr>
        <w:pStyle w:val="FootnoteText"/>
        <w:spacing w:after="40"/>
      </w:pPr>
      <w:r w:rsidRPr="00BF7424">
        <w:rPr>
          <w:rStyle w:val="FootnoteReference"/>
          <w:szCs w:val="16"/>
        </w:rPr>
        <w:footnoteRef/>
      </w:r>
      <w:r w:rsidRPr="00BF7424">
        <w:t xml:space="preserve"> </w:t>
      </w:r>
      <w:r w:rsidRPr="00BF7424">
        <w:rPr>
          <w:lang w:val="es-ES_tradnl"/>
        </w:rPr>
        <w:t>Consejo Nacional de Política Criminal y Penitenciaria (CNPCP), Resoluciones No. 04/2014</w:t>
      </w:r>
      <w:r>
        <w:rPr>
          <w:lang w:val="es-ES_tradnl"/>
        </w:rPr>
        <w:t xml:space="preserve"> de </w:t>
      </w:r>
      <w:r w:rsidRPr="00BF7424">
        <w:t>18 de julio de 2014</w:t>
      </w:r>
      <w:r>
        <w:t>,</w:t>
      </w:r>
      <w:r w:rsidRPr="00BF7424">
        <w:rPr>
          <w:lang w:val="es-ES_tradnl"/>
        </w:rPr>
        <w:t xml:space="preserve"> y 02/2015</w:t>
      </w:r>
      <w:r>
        <w:rPr>
          <w:lang w:val="es-ES_tradnl"/>
        </w:rPr>
        <w:t xml:space="preserve"> de </w:t>
      </w:r>
      <w:r w:rsidRPr="00BF7424">
        <w:rPr>
          <w:lang w:val="es-ES_tradnl"/>
        </w:rPr>
        <w:t>29 de octubre de 2015.</w:t>
      </w:r>
    </w:p>
  </w:footnote>
  <w:footnote w:id="12">
    <w:p w:rsidR="00616E6B" w:rsidRPr="00F81817" w:rsidRDefault="00616E6B" w:rsidP="00E86F88">
      <w:pPr>
        <w:pStyle w:val="FootnoteText"/>
        <w:spacing w:after="40"/>
      </w:pPr>
      <w:r w:rsidRPr="00BF7424">
        <w:rPr>
          <w:rStyle w:val="FootnoteReference"/>
          <w:szCs w:val="16"/>
        </w:rPr>
        <w:footnoteRef/>
      </w:r>
      <w:r w:rsidRPr="00BF7424">
        <w:t xml:space="preserve"> </w:t>
      </w:r>
      <w:r w:rsidRPr="00C61534">
        <w:rPr>
          <w:szCs w:val="20"/>
          <w:lang w:val="es-ES_tradnl"/>
        </w:rPr>
        <w:t>Consejo Nacional de Política Criminal y Penite</w:t>
      </w:r>
      <w:r>
        <w:rPr>
          <w:szCs w:val="20"/>
          <w:lang w:val="es-ES_tradnl"/>
        </w:rPr>
        <w:t>nciaria</w:t>
      </w:r>
      <w:r w:rsidRPr="00BF7424">
        <w:rPr>
          <w:lang w:val="es-ES_tradnl"/>
        </w:rPr>
        <w:t xml:space="preserve"> </w:t>
      </w:r>
      <w:r>
        <w:rPr>
          <w:lang w:val="es-ES_tradnl"/>
        </w:rPr>
        <w:t>(</w:t>
      </w:r>
      <w:r w:rsidRPr="00BF7424">
        <w:rPr>
          <w:lang w:val="es-ES_tradnl"/>
        </w:rPr>
        <w:t>CNPCP</w:t>
      </w:r>
      <w:r>
        <w:rPr>
          <w:lang w:val="es-ES_tradnl"/>
        </w:rPr>
        <w:t>)</w:t>
      </w:r>
      <w:r w:rsidRPr="00BF7424">
        <w:t xml:space="preserve">, Resoluciones </w:t>
      </w:r>
      <w:r w:rsidRPr="00BF7424">
        <w:rPr>
          <w:lang w:val="es-ES_tradnl"/>
        </w:rPr>
        <w:t xml:space="preserve">No. 14/1994 </w:t>
      </w:r>
      <w:r>
        <w:rPr>
          <w:lang w:val="es-ES_tradnl"/>
        </w:rPr>
        <w:t xml:space="preserve">de </w:t>
      </w:r>
      <w:r>
        <w:t>11 de noviembre de 1994,</w:t>
      </w:r>
      <w:r w:rsidRPr="00BF7424">
        <w:t xml:space="preserve"> </w:t>
      </w:r>
      <w:r w:rsidRPr="00BF7424">
        <w:rPr>
          <w:lang w:val="es-ES_tradnl"/>
        </w:rPr>
        <w:t>y 09/2011</w:t>
      </w:r>
      <w:r>
        <w:rPr>
          <w:lang w:val="es-ES_tradnl"/>
        </w:rPr>
        <w:t xml:space="preserve"> de </w:t>
      </w:r>
      <w:r w:rsidRPr="00BF7424">
        <w:rPr>
          <w:lang w:val="es-ES_tradnl"/>
        </w:rPr>
        <w:t>18 de noviembre de 2011.</w:t>
      </w:r>
    </w:p>
  </w:footnote>
  <w:footnote w:id="13">
    <w:p w:rsidR="00616E6B" w:rsidRPr="00D317A1" w:rsidRDefault="00616E6B" w:rsidP="00E86F88">
      <w:pPr>
        <w:pStyle w:val="FootnoteText"/>
        <w:spacing w:after="40"/>
        <w:rPr>
          <w:szCs w:val="20"/>
          <w:lang w:val="es-ES_tradnl"/>
        </w:rPr>
      </w:pPr>
      <w:r w:rsidRPr="00F81817">
        <w:rPr>
          <w:rStyle w:val="FootnoteReference"/>
        </w:rPr>
        <w:footnoteRef/>
      </w:r>
      <w:r w:rsidRPr="00F81817">
        <w:t xml:space="preserve"> </w:t>
      </w:r>
      <w:r w:rsidRPr="00C61534">
        <w:rPr>
          <w:szCs w:val="20"/>
          <w:lang w:val="es-ES_tradnl"/>
        </w:rPr>
        <w:t>Consejo Nacional de Política Criminal y Penite</w:t>
      </w:r>
      <w:r>
        <w:rPr>
          <w:szCs w:val="20"/>
          <w:lang w:val="es-ES_tradnl"/>
        </w:rPr>
        <w:t xml:space="preserve">nciaria (CNPCP), Resolución </w:t>
      </w:r>
      <w:r w:rsidRPr="00F81817">
        <w:rPr>
          <w:szCs w:val="20"/>
          <w:lang w:val="es-MX"/>
        </w:rPr>
        <w:t xml:space="preserve">No. </w:t>
      </w:r>
      <w:r w:rsidRPr="00C61534">
        <w:rPr>
          <w:szCs w:val="20"/>
          <w:lang w:val="es-ES_tradnl"/>
        </w:rPr>
        <w:t>09/2011</w:t>
      </w:r>
      <w:r>
        <w:rPr>
          <w:szCs w:val="20"/>
          <w:lang w:val="es-ES_tradnl"/>
        </w:rPr>
        <w:t xml:space="preserve"> de 18 de noviembre de 2011.</w:t>
      </w:r>
    </w:p>
  </w:footnote>
  <w:footnote w:id="14">
    <w:p w:rsidR="00616E6B" w:rsidRPr="00F81817" w:rsidRDefault="00616E6B" w:rsidP="00E86F88">
      <w:pPr>
        <w:pStyle w:val="FootnoteText"/>
        <w:spacing w:after="40"/>
        <w:rPr>
          <w:lang w:val="es-ES_tradnl"/>
        </w:rPr>
      </w:pPr>
      <w:r w:rsidRPr="00F81817">
        <w:rPr>
          <w:rStyle w:val="FootnoteReference"/>
        </w:rPr>
        <w:footnoteRef/>
      </w:r>
      <w:r w:rsidRPr="00F81817">
        <w:t xml:space="preserve"> </w:t>
      </w:r>
      <w:r w:rsidRPr="00AE6CB7">
        <w:rPr>
          <w:rStyle w:val="Strong"/>
          <w:b w:val="0"/>
          <w:i/>
          <w:color w:val="000000"/>
          <w:shd w:val="clear" w:color="auto" w:fill="FFFFFF"/>
        </w:rPr>
        <w:t>Asunto del Complejo Penitenciario de Curado respecto de Brasil.</w:t>
      </w:r>
      <w:r w:rsidRPr="0016418D">
        <w:rPr>
          <w:rStyle w:val="Strong"/>
          <w:b w:val="0"/>
          <w:color w:val="000000"/>
          <w:shd w:val="clear" w:color="auto" w:fill="FFFFFF"/>
        </w:rPr>
        <w:t xml:space="preserve"> Medidas Provisionales. Resolución de la Corte Interamericana de Derechos Humanos de 22 de mayo de 2014,</w:t>
      </w:r>
      <w:r w:rsidRPr="00F81817">
        <w:rPr>
          <w:bCs/>
          <w:lang w:val="es-CR"/>
        </w:rPr>
        <w:t xml:space="preserve"> y </w:t>
      </w:r>
      <w:r w:rsidRPr="00AE6CB7">
        <w:rPr>
          <w:rStyle w:val="Strong"/>
          <w:b w:val="0"/>
          <w:i/>
          <w:color w:val="000000"/>
          <w:shd w:val="clear" w:color="auto" w:fill="FFFFFF"/>
        </w:rPr>
        <w:t xml:space="preserve">Asunto de determinados Centros Penitenciarios de Venezuela. Centro Penitenciario de la Región Centro Occidental (Cárcel de </w:t>
      </w:r>
      <w:proofErr w:type="spellStart"/>
      <w:r w:rsidRPr="00AE6CB7">
        <w:rPr>
          <w:rStyle w:val="Strong"/>
          <w:b w:val="0"/>
          <w:i/>
          <w:color w:val="000000"/>
          <w:shd w:val="clear" w:color="auto" w:fill="FFFFFF"/>
        </w:rPr>
        <w:t>Uribana</w:t>
      </w:r>
      <w:proofErr w:type="spellEnd"/>
      <w:r w:rsidRPr="00AE6CB7">
        <w:rPr>
          <w:rStyle w:val="Strong"/>
          <w:b w:val="0"/>
          <w:i/>
          <w:color w:val="000000"/>
          <w:shd w:val="clear" w:color="auto" w:fill="FFFFFF"/>
        </w:rPr>
        <w:t>) respecto de Venezuela</w:t>
      </w:r>
      <w:r w:rsidRPr="006507DE">
        <w:rPr>
          <w:rStyle w:val="Strong"/>
          <w:b w:val="0"/>
          <w:color w:val="000000"/>
          <w:shd w:val="clear" w:color="auto" w:fill="FFFFFF"/>
        </w:rPr>
        <w:t>. Medidas Provisionales. Resolución de la Corte Interamericana de Derechos Humanos de 13 de febrero de 2013</w:t>
      </w:r>
      <w:r w:rsidRPr="006507DE">
        <w:rPr>
          <w:b/>
          <w:bCs/>
          <w:lang w:val="es-CR"/>
        </w:rPr>
        <w:t>.</w:t>
      </w:r>
      <w:r w:rsidRPr="00F81817">
        <w:rPr>
          <w:bCs/>
          <w:lang w:val="es-CR"/>
        </w:rPr>
        <w:t xml:space="preserve"> </w:t>
      </w:r>
    </w:p>
  </w:footnote>
  <w:footnote w:id="15">
    <w:p w:rsidR="00616E6B" w:rsidRPr="00F81817" w:rsidRDefault="00616E6B" w:rsidP="00E86F88">
      <w:pPr>
        <w:pStyle w:val="FootnoteText"/>
        <w:spacing w:after="40"/>
      </w:pPr>
      <w:r w:rsidRPr="00F81817">
        <w:rPr>
          <w:rStyle w:val="FootnoteReference"/>
        </w:rPr>
        <w:footnoteRef/>
      </w:r>
      <w:r w:rsidRPr="00F81817">
        <w:t xml:space="preserve"> </w:t>
      </w:r>
      <w:r w:rsidRPr="00F81817">
        <w:rPr>
          <w:i/>
        </w:rPr>
        <w:t>Caso Montero Aranguren y otros (Retén de Catia) Vs. Venezuela.</w:t>
      </w:r>
      <w:r w:rsidRPr="00F81817">
        <w:t xml:space="preserve"> Excepción Preliminar, Fondo, Reparaciones y Costas. Sentencia de 5 de julio de 2006. Serie C No. 150, párr. 87.</w:t>
      </w:r>
    </w:p>
  </w:footnote>
  <w:footnote w:id="16">
    <w:p w:rsidR="00616E6B" w:rsidRPr="006E7463" w:rsidRDefault="00616E6B">
      <w:pPr>
        <w:pStyle w:val="FootnoteText"/>
      </w:pPr>
      <w:r>
        <w:rPr>
          <w:rStyle w:val="FootnoteReference"/>
        </w:rPr>
        <w:footnoteRef/>
      </w:r>
      <w:r>
        <w:t xml:space="preserve"> </w:t>
      </w:r>
      <w:r w:rsidR="008F2836" w:rsidRPr="00BF7424">
        <w:rPr>
          <w:rFonts w:eastAsiaTheme="minorEastAsia" w:cs="TimesNewRoman,Bold"/>
          <w:bCs/>
          <w:i/>
          <w:lang w:val="es-CR" w:eastAsia="zh-CN"/>
        </w:rPr>
        <w:t>Reglas Mínimas de las Naciones Unidas para el Tratamiento de los Reclusos (</w:t>
      </w:r>
      <w:r w:rsidR="008F2836" w:rsidRPr="00BF7424">
        <w:t xml:space="preserve">Reglas Mandela), </w:t>
      </w:r>
      <w:r>
        <w:t xml:space="preserve">Regla 74(3). </w:t>
      </w:r>
    </w:p>
  </w:footnote>
  <w:footnote w:id="17">
    <w:p w:rsidR="00616E6B" w:rsidRPr="006E7463" w:rsidRDefault="00616E6B">
      <w:pPr>
        <w:pStyle w:val="FootnoteText"/>
      </w:pPr>
      <w:r>
        <w:rPr>
          <w:rStyle w:val="FootnoteReference"/>
        </w:rPr>
        <w:footnoteRef/>
      </w:r>
      <w:r>
        <w:t xml:space="preserve"> </w:t>
      </w:r>
      <w:r w:rsidRPr="005103B1">
        <w:rPr>
          <w:i/>
        </w:rPr>
        <w:t>Principios y Buenas Prácticas sobre la Protección de las Personas Privadas de Libertad en las Américas</w:t>
      </w:r>
      <w:r>
        <w:t xml:space="preserve">, </w:t>
      </w:r>
      <w:r w:rsidRPr="00F81817">
        <w:rPr>
          <w:szCs w:val="20"/>
          <w:lang w:val="es-CR"/>
        </w:rPr>
        <w:t>Principio XXIII</w:t>
      </w:r>
      <w:r>
        <w:rPr>
          <w:szCs w:val="20"/>
          <w:lang w:val="es-CR"/>
        </w:rPr>
        <w:t>.</w:t>
      </w:r>
    </w:p>
  </w:footnote>
  <w:footnote w:id="18">
    <w:p w:rsidR="00616E6B" w:rsidRPr="00F81817" w:rsidRDefault="00616E6B" w:rsidP="00E86F88">
      <w:pPr>
        <w:pStyle w:val="FootnoteText"/>
        <w:spacing w:after="40"/>
        <w:rPr>
          <w:lang w:val="es-CR"/>
        </w:rPr>
      </w:pPr>
      <w:r w:rsidRPr="00824604">
        <w:rPr>
          <w:rStyle w:val="FootnoteReference"/>
        </w:rPr>
        <w:footnoteRef/>
      </w:r>
      <w:r w:rsidRPr="00824604">
        <w:rPr>
          <w:rStyle w:val="FootnoteReference"/>
        </w:rPr>
        <w:t xml:space="preserve"> </w:t>
      </w:r>
      <w:r w:rsidRPr="00F81817">
        <w:rPr>
          <w:shd w:val="clear" w:color="auto" w:fill="FFFFFF"/>
          <w:lang w:val="es-CR"/>
        </w:rPr>
        <w:t xml:space="preserve">El artículo 84 de la Ley de Ejecución Penal Brasileña </w:t>
      </w:r>
      <w:hyperlink r:id="rId2" w:history="1">
        <w:r w:rsidRPr="00F81817">
          <w:rPr>
            <w:shd w:val="clear" w:color="auto" w:fill="FFFFFF"/>
            <w:lang w:val="es-CR"/>
          </w:rPr>
          <w:t>(7.210/84</w:t>
        </w:r>
      </w:hyperlink>
      <w:r w:rsidRPr="00F81817">
        <w:rPr>
          <w:shd w:val="clear" w:color="auto" w:fill="FFFFFF"/>
          <w:lang w:val="es-CR"/>
        </w:rPr>
        <w:t xml:space="preserve">) define las categorías de separación entre los condenados y los provisorios. </w:t>
      </w:r>
    </w:p>
  </w:footnote>
  <w:footnote w:id="19">
    <w:p w:rsidR="00616E6B" w:rsidRPr="00F81817" w:rsidRDefault="00616E6B" w:rsidP="00E86F88">
      <w:pPr>
        <w:pStyle w:val="FootnoteText"/>
        <w:spacing w:after="40"/>
        <w:rPr>
          <w:lang w:val="es-ES_tradnl"/>
        </w:rPr>
      </w:pPr>
      <w:r w:rsidRPr="00F81817">
        <w:rPr>
          <w:rStyle w:val="FootnoteReference"/>
        </w:rPr>
        <w:footnoteRef/>
      </w:r>
      <w:r w:rsidRPr="00F81817">
        <w:t xml:space="preserve"> </w:t>
      </w:r>
      <w:r w:rsidRPr="00C61534">
        <w:rPr>
          <w:szCs w:val="20"/>
          <w:lang w:val="es-ES_tradnl"/>
        </w:rPr>
        <w:t>Consejo Nacional de Política Criminal y Penite</w:t>
      </w:r>
      <w:r>
        <w:rPr>
          <w:szCs w:val="20"/>
          <w:lang w:val="es-ES_tradnl"/>
        </w:rPr>
        <w:t xml:space="preserve">nciaria (CNPCP), Resolución </w:t>
      </w:r>
      <w:r w:rsidRPr="00F81817">
        <w:rPr>
          <w:szCs w:val="20"/>
          <w:lang w:val="es-MX"/>
        </w:rPr>
        <w:t>No. 14/1994</w:t>
      </w:r>
      <w:r>
        <w:rPr>
          <w:szCs w:val="20"/>
          <w:lang w:val="es-ES_tradnl"/>
        </w:rPr>
        <w:t xml:space="preserve"> de </w:t>
      </w:r>
      <w:r>
        <w:t>11 de noviembre de 1994.</w:t>
      </w:r>
    </w:p>
  </w:footnote>
  <w:footnote w:id="20">
    <w:p w:rsidR="00616E6B" w:rsidRPr="006E7463" w:rsidRDefault="00616E6B" w:rsidP="00EB0B50">
      <w:pPr>
        <w:pStyle w:val="FootnoteText"/>
        <w:rPr>
          <w:b/>
        </w:rPr>
      </w:pPr>
      <w:r>
        <w:rPr>
          <w:rStyle w:val="FootnoteReference"/>
        </w:rPr>
        <w:footnoteRef/>
      </w:r>
      <w:r>
        <w:t xml:space="preserve"> </w:t>
      </w:r>
      <w:r w:rsidRPr="005103B1">
        <w:rPr>
          <w:i/>
        </w:rPr>
        <w:t>Reglas Mínimas de las Naciones Unidas para el Tratamiento de los Reclusos</w:t>
      </w:r>
      <w:r w:rsidR="005103B1">
        <w:t xml:space="preserve">, </w:t>
      </w:r>
      <w:r>
        <w:t>Regla</w:t>
      </w:r>
      <w:r w:rsidR="005103B1">
        <w:t>s</w:t>
      </w:r>
      <w:r>
        <w:t xml:space="preserve"> 51 e 52</w:t>
      </w:r>
      <w:r w:rsidR="005103B1">
        <w:t xml:space="preserve">; </w:t>
      </w:r>
      <w:r w:rsidRPr="005103B1">
        <w:rPr>
          <w:i/>
        </w:rPr>
        <w:t>Principios y Buenas Prácticas sobre la Protección de las Personas Privadas de Libertad en las Américas</w:t>
      </w:r>
      <w:r>
        <w:t xml:space="preserve">, </w:t>
      </w:r>
      <w:r>
        <w:rPr>
          <w:szCs w:val="20"/>
          <w:lang w:val="es-CR"/>
        </w:rPr>
        <w:t>Principio XXI.</w:t>
      </w:r>
    </w:p>
  </w:footnote>
  <w:footnote w:id="21">
    <w:p w:rsidR="00616E6B" w:rsidRPr="00EB0B50" w:rsidRDefault="00616E6B" w:rsidP="00E86F88">
      <w:pPr>
        <w:pStyle w:val="FootnoteText"/>
        <w:spacing w:after="40"/>
        <w:rPr>
          <w:b/>
          <w:lang w:val="es-MX"/>
        </w:rPr>
      </w:pPr>
      <w:r w:rsidRPr="000259B6">
        <w:rPr>
          <w:rStyle w:val="FootnoteReference"/>
        </w:rPr>
        <w:footnoteRef/>
      </w:r>
      <w:r w:rsidRPr="000259B6">
        <w:t xml:space="preserve"> </w:t>
      </w:r>
      <w:r w:rsidR="008F2836" w:rsidRPr="00BF7424">
        <w:rPr>
          <w:lang w:val="es-ES_tradnl"/>
        </w:rPr>
        <w:t>Consejo Nacional de Política Criminal y Pen</w:t>
      </w:r>
      <w:r w:rsidR="008F2836">
        <w:rPr>
          <w:lang w:val="es-ES_tradnl"/>
        </w:rPr>
        <w:t>itenciaria (CNPCP), Resolución No. 05</w:t>
      </w:r>
      <w:r w:rsidR="008F2836" w:rsidRPr="00BF7424">
        <w:rPr>
          <w:lang w:val="es-ES_tradnl"/>
        </w:rPr>
        <w:t>/2014</w:t>
      </w:r>
      <w:r w:rsidR="008F2836">
        <w:rPr>
          <w:lang w:val="es-ES_tradnl"/>
        </w:rPr>
        <w:t xml:space="preserve"> de </w:t>
      </w:r>
      <w:r w:rsidR="008F2836">
        <w:t>28</w:t>
      </w:r>
      <w:r w:rsidR="008F2836" w:rsidRPr="00BF7424">
        <w:t xml:space="preserve"> de</w:t>
      </w:r>
      <w:r w:rsidR="008F2836">
        <w:t xml:space="preserve"> agosto</w:t>
      </w:r>
      <w:r w:rsidR="008F2836" w:rsidRPr="00BF7424">
        <w:t xml:space="preserve"> de 2014</w:t>
      </w:r>
      <w:r w:rsidR="008F2836" w:rsidRPr="00BF7424">
        <w:rPr>
          <w:lang w:val="es-ES_tradnl"/>
        </w:rPr>
        <w:t>.</w:t>
      </w:r>
    </w:p>
  </w:footnote>
  <w:footnote w:id="22">
    <w:p w:rsidR="00616E6B" w:rsidRPr="008B4742" w:rsidRDefault="00616E6B" w:rsidP="00E86F88">
      <w:pPr>
        <w:pStyle w:val="FootnoteText"/>
        <w:spacing w:after="40"/>
        <w:rPr>
          <w:bCs/>
          <w:szCs w:val="20"/>
          <w:lang w:val="es-CR"/>
        </w:rPr>
      </w:pPr>
      <w:r>
        <w:rPr>
          <w:rStyle w:val="FootnoteReference"/>
        </w:rPr>
        <w:footnoteRef/>
      </w:r>
      <w:r>
        <w:rPr>
          <w:bCs/>
          <w:szCs w:val="20"/>
          <w:lang w:val="es-CR"/>
        </w:rPr>
        <w:t xml:space="preserve"> </w:t>
      </w:r>
      <w:r w:rsidRPr="00FD3E55">
        <w:rPr>
          <w:bCs/>
          <w:szCs w:val="20"/>
          <w:lang w:val="es-CR"/>
        </w:rPr>
        <w:t>Oficina de las Naciones Unidas contra la Droga y el Delito</w:t>
      </w:r>
      <w:r>
        <w:t xml:space="preserve">, </w:t>
      </w:r>
      <w:r w:rsidRPr="008B4742">
        <w:rPr>
          <w:i/>
        </w:rPr>
        <w:t>Manual sobre Reclusos con necesidades especiales</w:t>
      </w:r>
      <w:r w:rsidRPr="008B4742">
        <w:rPr>
          <w:bCs/>
          <w:szCs w:val="20"/>
          <w:lang w:val="es-CR"/>
        </w:rPr>
        <w:t xml:space="preserve"> </w:t>
      </w:r>
      <w:r>
        <w:rPr>
          <w:bCs/>
          <w:szCs w:val="20"/>
          <w:lang w:val="es-CR"/>
        </w:rPr>
        <w:t>(Nueva York, 2009) p. 104-123.</w:t>
      </w:r>
    </w:p>
  </w:footnote>
  <w:footnote w:id="23">
    <w:p w:rsidR="00616E6B" w:rsidRPr="00D855E3" w:rsidRDefault="00616E6B" w:rsidP="00E86F88">
      <w:pPr>
        <w:pStyle w:val="FootnoteText"/>
        <w:spacing w:after="40"/>
      </w:pPr>
      <w:r>
        <w:rPr>
          <w:rStyle w:val="FootnoteReference"/>
        </w:rPr>
        <w:footnoteRef/>
      </w:r>
      <w:r>
        <w:t xml:space="preserve"> </w:t>
      </w:r>
      <w:r w:rsidRPr="00C61534">
        <w:rPr>
          <w:szCs w:val="20"/>
          <w:lang w:val="es-ES_tradnl"/>
        </w:rPr>
        <w:t>Consejo Nacional de Política Criminal</w:t>
      </w:r>
      <w:r>
        <w:rPr>
          <w:szCs w:val="20"/>
          <w:lang w:val="es-ES_tradnl"/>
        </w:rPr>
        <w:t xml:space="preserve"> (CNPCP)</w:t>
      </w:r>
      <w:r w:rsidRPr="00C61534">
        <w:rPr>
          <w:szCs w:val="20"/>
          <w:lang w:val="es-ES_tradnl"/>
        </w:rPr>
        <w:t xml:space="preserve"> y Penite</w:t>
      </w:r>
      <w:r>
        <w:rPr>
          <w:szCs w:val="20"/>
          <w:lang w:val="es-ES_tradnl"/>
        </w:rPr>
        <w:t xml:space="preserve">nciaria y </w:t>
      </w:r>
      <w:r w:rsidRPr="00FD3E55">
        <w:rPr>
          <w:bCs/>
          <w:szCs w:val="20"/>
          <w:lang w:val="es-CR"/>
        </w:rPr>
        <w:t>Consejo Nacional de Combate a la Discriminación</w:t>
      </w:r>
      <w:r>
        <w:rPr>
          <w:szCs w:val="20"/>
          <w:lang w:val="es-ES_tradnl"/>
        </w:rPr>
        <w:t xml:space="preserve"> </w:t>
      </w:r>
      <w:r>
        <w:rPr>
          <w:bCs/>
          <w:szCs w:val="20"/>
          <w:lang w:val="es-CR"/>
        </w:rPr>
        <w:t xml:space="preserve">(CNCD/LGBT), </w:t>
      </w:r>
      <w:r>
        <w:rPr>
          <w:szCs w:val="20"/>
          <w:lang w:val="es-ES_tradnl"/>
        </w:rPr>
        <w:t xml:space="preserve">Resolución Conjunta </w:t>
      </w:r>
      <w:r w:rsidRPr="00F81817">
        <w:rPr>
          <w:szCs w:val="20"/>
          <w:lang w:val="es-MX"/>
        </w:rPr>
        <w:t xml:space="preserve">No. </w:t>
      </w:r>
      <w:r w:rsidRPr="00FD3E55">
        <w:rPr>
          <w:bCs/>
          <w:szCs w:val="20"/>
          <w:lang w:val="es-CR"/>
        </w:rPr>
        <w:t xml:space="preserve">01/2014 </w:t>
      </w:r>
      <w:r>
        <w:rPr>
          <w:szCs w:val="20"/>
          <w:lang w:val="es-ES_tradnl"/>
        </w:rPr>
        <w:t xml:space="preserve">de </w:t>
      </w:r>
      <w:r>
        <w:t>16 de abril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6B" w:rsidRDefault="00616E6B">
    <w:pPr>
      <w:pStyle w:val="Header"/>
      <w:jc w:val="center"/>
    </w:pPr>
  </w:p>
  <w:p w:rsidR="00616E6B" w:rsidRDefault="00616E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148"/>
    <w:multiLevelType w:val="hybridMultilevel"/>
    <w:tmpl w:val="84A89AD2"/>
    <w:lvl w:ilvl="0" w:tplc="140A001B">
      <w:start w:val="1"/>
      <w:numFmt w:val="lowerRoman"/>
      <w:lvlText w:val="%1."/>
      <w:lvlJc w:val="right"/>
      <w:pPr>
        <w:ind w:left="1920" w:hanging="360"/>
      </w:pPr>
      <w:rPr>
        <w:rFonts w:hint="default"/>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1">
    <w:nsid w:val="089E519C"/>
    <w:multiLevelType w:val="hybridMultilevel"/>
    <w:tmpl w:val="C9B02306"/>
    <w:lvl w:ilvl="0" w:tplc="EAE2614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AE76269"/>
    <w:multiLevelType w:val="hybridMultilevel"/>
    <w:tmpl w:val="884062B2"/>
    <w:lvl w:ilvl="0" w:tplc="BC86F82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4512D"/>
    <w:multiLevelType w:val="hybridMultilevel"/>
    <w:tmpl w:val="D466F4C0"/>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A86CA7"/>
    <w:multiLevelType w:val="hybridMultilevel"/>
    <w:tmpl w:val="2F122AE8"/>
    <w:lvl w:ilvl="0" w:tplc="30D4B2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033C0"/>
    <w:multiLevelType w:val="hybridMultilevel"/>
    <w:tmpl w:val="A84CFF3A"/>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933506"/>
    <w:multiLevelType w:val="hybridMultilevel"/>
    <w:tmpl w:val="C7629234"/>
    <w:lvl w:ilvl="0" w:tplc="F8683DF2">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656CE"/>
    <w:multiLevelType w:val="hybridMultilevel"/>
    <w:tmpl w:val="BA1686E4"/>
    <w:lvl w:ilvl="0" w:tplc="0EF66FB8">
      <w:start w:val="1"/>
      <w:numFmt w:val="lowerRoman"/>
      <w:lvlText w:val="%1."/>
      <w:lvlJc w:val="left"/>
      <w:pPr>
        <w:ind w:left="2574" w:hanging="360"/>
      </w:pPr>
      <w:rPr>
        <w:rFonts w:hint="default"/>
        <w:b w:val="0"/>
      </w:rPr>
    </w:lvl>
    <w:lvl w:ilvl="1" w:tplc="140A0019" w:tentative="1">
      <w:start w:val="1"/>
      <w:numFmt w:val="lowerLetter"/>
      <w:lvlText w:val="%2."/>
      <w:lvlJc w:val="left"/>
      <w:pPr>
        <w:ind w:left="3294" w:hanging="360"/>
      </w:pPr>
    </w:lvl>
    <w:lvl w:ilvl="2" w:tplc="140A001B" w:tentative="1">
      <w:start w:val="1"/>
      <w:numFmt w:val="lowerRoman"/>
      <w:lvlText w:val="%3."/>
      <w:lvlJc w:val="right"/>
      <w:pPr>
        <w:ind w:left="4014" w:hanging="180"/>
      </w:pPr>
    </w:lvl>
    <w:lvl w:ilvl="3" w:tplc="140A000F" w:tentative="1">
      <w:start w:val="1"/>
      <w:numFmt w:val="decimal"/>
      <w:lvlText w:val="%4."/>
      <w:lvlJc w:val="left"/>
      <w:pPr>
        <w:ind w:left="4734" w:hanging="360"/>
      </w:pPr>
    </w:lvl>
    <w:lvl w:ilvl="4" w:tplc="140A0019" w:tentative="1">
      <w:start w:val="1"/>
      <w:numFmt w:val="lowerLetter"/>
      <w:lvlText w:val="%5."/>
      <w:lvlJc w:val="left"/>
      <w:pPr>
        <w:ind w:left="5454" w:hanging="360"/>
      </w:pPr>
    </w:lvl>
    <w:lvl w:ilvl="5" w:tplc="140A001B" w:tentative="1">
      <w:start w:val="1"/>
      <w:numFmt w:val="lowerRoman"/>
      <w:lvlText w:val="%6."/>
      <w:lvlJc w:val="right"/>
      <w:pPr>
        <w:ind w:left="6174" w:hanging="180"/>
      </w:pPr>
    </w:lvl>
    <w:lvl w:ilvl="6" w:tplc="140A000F" w:tentative="1">
      <w:start w:val="1"/>
      <w:numFmt w:val="decimal"/>
      <w:lvlText w:val="%7."/>
      <w:lvlJc w:val="left"/>
      <w:pPr>
        <w:ind w:left="6894" w:hanging="360"/>
      </w:pPr>
    </w:lvl>
    <w:lvl w:ilvl="7" w:tplc="140A0019" w:tentative="1">
      <w:start w:val="1"/>
      <w:numFmt w:val="lowerLetter"/>
      <w:lvlText w:val="%8."/>
      <w:lvlJc w:val="left"/>
      <w:pPr>
        <w:ind w:left="7614" w:hanging="360"/>
      </w:pPr>
    </w:lvl>
    <w:lvl w:ilvl="8" w:tplc="140A001B" w:tentative="1">
      <w:start w:val="1"/>
      <w:numFmt w:val="lowerRoman"/>
      <w:lvlText w:val="%9."/>
      <w:lvlJc w:val="right"/>
      <w:pPr>
        <w:ind w:left="8334" w:hanging="180"/>
      </w:pPr>
    </w:lvl>
  </w:abstractNum>
  <w:abstractNum w:abstractNumId="8">
    <w:nsid w:val="1FD31F9B"/>
    <w:multiLevelType w:val="hybridMultilevel"/>
    <w:tmpl w:val="6FFEE6D8"/>
    <w:lvl w:ilvl="0" w:tplc="A0A0CAD8">
      <w:start w:val="2"/>
      <w:numFmt w:val="lowerRoman"/>
      <w:lvlText w:val="%1."/>
      <w:lvlJc w:val="left"/>
      <w:pPr>
        <w:ind w:left="3240" w:hanging="720"/>
      </w:pPr>
      <w:rPr>
        <w:rFonts w:hint="default"/>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9">
    <w:nsid w:val="208A0269"/>
    <w:multiLevelType w:val="hybridMultilevel"/>
    <w:tmpl w:val="55B6B0D2"/>
    <w:lvl w:ilvl="0" w:tplc="8A00993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3400B34"/>
    <w:multiLevelType w:val="hybridMultilevel"/>
    <w:tmpl w:val="7188EF46"/>
    <w:lvl w:ilvl="0" w:tplc="D520E4BA">
      <w:start w:val="1"/>
      <w:numFmt w:val="lowerRoman"/>
      <w:lvlText w:val="%1."/>
      <w:lvlJc w:val="left"/>
      <w:pPr>
        <w:ind w:left="1080" w:hanging="720"/>
      </w:pPr>
      <w:rPr>
        <w:rFonts w:hint="default"/>
        <w:lang w:val="es-C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79D5A24"/>
    <w:multiLevelType w:val="hybridMultilevel"/>
    <w:tmpl w:val="CFD80B54"/>
    <w:lvl w:ilvl="0" w:tplc="F2A2D47A">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126922"/>
    <w:multiLevelType w:val="hybridMultilevel"/>
    <w:tmpl w:val="4F5CFDB4"/>
    <w:lvl w:ilvl="0" w:tplc="389AEAEE">
      <w:start w:val="1"/>
      <w:numFmt w:val="lowerRoman"/>
      <w:lvlText w:val="%1."/>
      <w:lvlJc w:val="left"/>
      <w:pPr>
        <w:ind w:left="22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77E67"/>
    <w:multiLevelType w:val="hybridMultilevel"/>
    <w:tmpl w:val="0F12682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B632266"/>
    <w:multiLevelType w:val="hybridMultilevel"/>
    <w:tmpl w:val="DE68B766"/>
    <w:lvl w:ilvl="0" w:tplc="1D6AF0B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16101CA"/>
    <w:multiLevelType w:val="hybridMultilevel"/>
    <w:tmpl w:val="8BEE9EB8"/>
    <w:lvl w:ilvl="0" w:tplc="F724E24A">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1A70BEF"/>
    <w:multiLevelType w:val="hybridMultilevel"/>
    <w:tmpl w:val="9378E17A"/>
    <w:lvl w:ilvl="0" w:tplc="B74C736A">
      <w:start w:val="1"/>
      <w:numFmt w:val="lowerRoman"/>
      <w:lvlText w:val="%1."/>
      <w:lvlJc w:val="left"/>
      <w:pPr>
        <w:ind w:left="2214" w:hanging="720"/>
      </w:pPr>
      <w:rPr>
        <w:rFonts w:hint="default"/>
      </w:rPr>
    </w:lvl>
    <w:lvl w:ilvl="1" w:tplc="140A0019" w:tentative="1">
      <w:start w:val="1"/>
      <w:numFmt w:val="lowerLetter"/>
      <w:lvlText w:val="%2."/>
      <w:lvlJc w:val="left"/>
      <w:pPr>
        <w:ind w:left="2574" w:hanging="360"/>
      </w:pPr>
    </w:lvl>
    <w:lvl w:ilvl="2" w:tplc="140A001B" w:tentative="1">
      <w:start w:val="1"/>
      <w:numFmt w:val="lowerRoman"/>
      <w:lvlText w:val="%3."/>
      <w:lvlJc w:val="right"/>
      <w:pPr>
        <w:ind w:left="3294" w:hanging="180"/>
      </w:pPr>
    </w:lvl>
    <w:lvl w:ilvl="3" w:tplc="140A000F" w:tentative="1">
      <w:start w:val="1"/>
      <w:numFmt w:val="decimal"/>
      <w:lvlText w:val="%4."/>
      <w:lvlJc w:val="left"/>
      <w:pPr>
        <w:ind w:left="4014" w:hanging="360"/>
      </w:pPr>
    </w:lvl>
    <w:lvl w:ilvl="4" w:tplc="140A0019" w:tentative="1">
      <w:start w:val="1"/>
      <w:numFmt w:val="lowerLetter"/>
      <w:lvlText w:val="%5."/>
      <w:lvlJc w:val="left"/>
      <w:pPr>
        <w:ind w:left="4734" w:hanging="360"/>
      </w:pPr>
    </w:lvl>
    <w:lvl w:ilvl="5" w:tplc="140A001B" w:tentative="1">
      <w:start w:val="1"/>
      <w:numFmt w:val="lowerRoman"/>
      <w:lvlText w:val="%6."/>
      <w:lvlJc w:val="right"/>
      <w:pPr>
        <w:ind w:left="5454" w:hanging="180"/>
      </w:pPr>
    </w:lvl>
    <w:lvl w:ilvl="6" w:tplc="140A000F" w:tentative="1">
      <w:start w:val="1"/>
      <w:numFmt w:val="decimal"/>
      <w:lvlText w:val="%7."/>
      <w:lvlJc w:val="left"/>
      <w:pPr>
        <w:ind w:left="6174" w:hanging="360"/>
      </w:pPr>
    </w:lvl>
    <w:lvl w:ilvl="7" w:tplc="140A0019" w:tentative="1">
      <w:start w:val="1"/>
      <w:numFmt w:val="lowerLetter"/>
      <w:lvlText w:val="%8."/>
      <w:lvlJc w:val="left"/>
      <w:pPr>
        <w:ind w:left="6894" w:hanging="360"/>
      </w:pPr>
    </w:lvl>
    <w:lvl w:ilvl="8" w:tplc="140A001B" w:tentative="1">
      <w:start w:val="1"/>
      <w:numFmt w:val="lowerRoman"/>
      <w:lvlText w:val="%9."/>
      <w:lvlJc w:val="right"/>
      <w:pPr>
        <w:ind w:left="7614" w:hanging="180"/>
      </w:pPr>
    </w:lvl>
  </w:abstractNum>
  <w:abstractNum w:abstractNumId="17">
    <w:nsid w:val="37475304"/>
    <w:multiLevelType w:val="hybridMultilevel"/>
    <w:tmpl w:val="99721B6C"/>
    <w:lvl w:ilvl="0" w:tplc="17D817E8">
      <w:start w:val="1"/>
      <w:numFmt w:val="lowerRoman"/>
      <w:lvlText w:val="%1."/>
      <w:lvlJc w:val="left"/>
      <w:pPr>
        <w:ind w:left="2220" w:hanging="720"/>
      </w:pPr>
      <w:rPr>
        <w:rFonts w:hint="default"/>
      </w:rPr>
    </w:lvl>
    <w:lvl w:ilvl="1" w:tplc="140A0019" w:tentative="1">
      <w:start w:val="1"/>
      <w:numFmt w:val="lowerLetter"/>
      <w:lvlText w:val="%2."/>
      <w:lvlJc w:val="left"/>
      <w:pPr>
        <w:ind w:left="2580" w:hanging="360"/>
      </w:pPr>
    </w:lvl>
    <w:lvl w:ilvl="2" w:tplc="140A001B" w:tentative="1">
      <w:start w:val="1"/>
      <w:numFmt w:val="lowerRoman"/>
      <w:lvlText w:val="%3."/>
      <w:lvlJc w:val="right"/>
      <w:pPr>
        <w:ind w:left="3300" w:hanging="180"/>
      </w:pPr>
    </w:lvl>
    <w:lvl w:ilvl="3" w:tplc="140A000F" w:tentative="1">
      <w:start w:val="1"/>
      <w:numFmt w:val="decimal"/>
      <w:lvlText w:val="%4."/>
      <w:lvlJc w:val="left"/>
      <w:pPr>
        <w:ind w:left="4020" w:hanging="360"/>
      </w:pPr>
    </w:lvl>
    <w:lvl w:ilvl="4" w:tplc="140A0019" w:tentative="1">
      <w:start w:val="1"/>
      <w:numFmt w:val="lowerLetter"/>
      <w:lvlText w:val="%5."/>
      <w:lvlJc w:val="left"/>
      <w:pPr>
        <w:ind w:left="4740" w:hanging="360"/>
      </w:pPr>
    </w:lvl>
    <w:lvl w:ilvl="5" w:tplc="140A001B" w:tentative="1">
      <w:start w:val="1"/>
      <w:numFmt w:val="lowerRoman"/>
      <w:lvlText w:val="%6."/>
      <w:lvlJc w:val="right"/>
      <w:pPr>
        <w:ind w:left="5460" w:hanging="180"/>
      </w:pPr>
    </w:lvl>
    <w:lvl w:ilvl="6" w:tplc="140A000F" w:tentative="1">
      <w:start w:val="1"/>
      <w:numFmt w:val="decimal"/>
      <w:lvlText w:val="%7."/>
      <w:lvlJc w:val="left"/>
      <w:pPr>
        <w:ind w:left="6180" w:hanging="360"/>
      </w:pPr>
    </w:lvl>
    <w:lvl w:ilvl="7" w:tplc="140A0019" w:tentative="1">
      <w:start w:val="1"/>
      <w:numFmt w:val="lowerLetter"/>
      <w:lvlText w:val="%8."/>
      <w:lvlJc w:val="left"/>
      <w:pPr>
        <w:ind w:left="6900" w:hanging="360"/>
      </w:pPr>
    </w:lvl>
    <w:lvl w:ilvl="8" w:tplc="140A001B" w:tentative="1">
      <w:start w:val="1"/>
      <w:numFmt w:val="lowerRoman"/>
      <w:lvlText w:val="%9."/>
      <w:lvlJc w:val="right"/>
      <w:pPr>
        <w:ind w:left="7620" w:hanging="180"/>
      </w:pPr>
    </w:lvl>
  </w:abstractNum>
  <w:abstractNum w:abstractNumId="18">
    <w:nsid w:val="37B55938"/>
    <w:multiLevelType w:val="hybridMultilevel"/>
    <w:tmpl w:val="6FDE1EB2"/>
    <w:lvl w:ilvl="0" w:tplc="A75867EE">
      <w:start w:val="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34B89"/>
    <w:multiLevelType w:val="hybridMultilevel"/>
    <w:tmpl w:val="7E14693E"/>
    <w:lvl w:ilvl="0" w:tplc="DC6E0872">
      <w:start w:val="9"/>
      <w:numFmt w:val="lowerLetter"/>
      <w:lvlText w:val="%1."/>
      <w:lvlJc w:val="left"/>
      <w:pPr>
        <w:ind w:left="2520" w:hanging="360"/>
      </w:pPr>
      <w:rPr>
        <w:rFonts w:hint="default"/>
      </w:rPr>
    </w:lvl>
    <w:lvl w:ilvl="1" w:tplc="140A0019" w:tentative="1">
      <w:start w:val="1"/>
      <w:numFmt w:val="lowerLetter"/>
      <w:lvlText w:val="%2."/>
      <w:lvlJc w:val="left"/>
      <w:pPr>
        <w:ind w:left="3240" w:hanging="360"/>
      </w:pPr>
    </w:lvl>
    <w:lvl w:ilvl="2" w:tplc="140A001B" w:tentative="1">
      <w:start w:val="1"/>
      <w:numFmt w:val="lowerRoman"/>
      <w:lvlText w:val="%3."/>
      <w:lvlJc w:val="right"/>
      <w:pPr>
        <w:ind w:left="3960" w:hanging="180"/>
      </w:pPr>
    </w:lvl>
    <w:lvl w:ilvl="3" w:tplc="140A000F" w:tentative="1">
      <w:start w:val="1"/>
      <w:numFmt w:val="decimal"/>
      <w:lvlText w:val="%4."/>
      <w:lvlJc w:val="left"/>
      <w:pPr>
        <w:ind w:left="4680" w:hanging="360"/>
      </w:pPr>
    </w:lvl>
    <w:lvl w:ilvl="4" w:tplc="140A0019" w:tentative="1">
      <w:start w:val="1"/>
      <w:numFmt w:val="lowerLetter"/>
      <w:lvlText w:val="%5."/>
      <w:lvlJc w:val="left"/>
      <w:pPr>
        <w:ind w:left="5400" w:hanging="360"/>
      </w:pPr>
    </w:lvl>
    <w:lvl w:ilvl="5" w:tplc="140A001B" w:tentative="1">
      <w:start w:val="1"/>
      <w:numFmt w:val="lowerRoman"/>
      <w:lvlText w:val="%6."/>
      <w:lvlJc w:val="right"/>
      <w:pPr>
        <w:ind w:left="6120" w:hanging="180"/>
      </w:pPr>
    </w:lvl>
    <w:lvl w:ilvl="6" w:tplc="140A000F" w:tentative="1">
      <w:start w:val="1"/>
      <w:numFmt w:val="decimal"/>
      <w:lvlText w:val="%7."/>
      <w:lvlJc w:val="left"/>
      <w:pPr>
        <w:ind w:left="6840" w:hanging="360"/>
      </w:pPr>
    </w:lvl>
    <w:lvl w:ilvl="7" w:tplc="140A0019" w:tentative="1">
      <w:start w:val="1"/>
      <w:numFmt w:val="lowerLetter"/>
      <w:lvlText w:val="%8."/>
      <w:lvlJc w:val="left"/>
      <w:pPr>
        <w:ind w:left="7560" w:hanging="360"/>
      </w:pPr>
    </w:lvl>
    <w:lvl w:ilvl="8" w:tplc="140A001B" w:tentative="1">
      <w:start w:val="1"/>
      <w:numFmt w:val="lowerRoman"/>
      <w:lvlText w:val="%9."/>
      <w:lvlJc w:val="right"/>
      <w:pPr>
        <w:ind w:left="8280" w:hanging="180"/>
      </w:pPr>
    </w:lvl>
  </w:abstractNum>
  <w:abstractNum w:abstractNumId="20">
    <w:nsid w:val="3A97713D"/>
    <w:multiLevelType w:val="hybridMultilevel"/>
    <w:tmpl w:val="0F00D26A"/>
    <w:lvl w:ilvl="0" w:tplc="B22E27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45932"/>
    <w:multiLevelType w:val="hybridMultilevel"/>
    <w:tmpl w:val="19D438A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3D117E53"/>
    <w:multiLevelType w:val="hybridMultilevel"/>
    <w:tmpl w:val="235E58DE"/>
    <w:lvl w:ilvl="0" w:tplc="0EF66FB8">
      <w:start w:val="1"/>
      <w:numFmt w:val="lowerRoman"/>
      <w:lvlText w:val="%1."/>
      <w:lvlJc w:val="left"/>
      <w:pPr>
        <w:ind w:left="1854" w:hanging="360"/>
      </w:pPr>
      <w:rPr>
        <w:rFonts w:hint="default"/>
        <w:b w:val="0"/>
      </w:rPr>
    </w:lvl>
    <w:lvl w:ilvl="1" w:tplc="140A0019" w:tentative="1">
      <w:start w:val="1"/>
      <w:numFmt w:val="lowerLetter"/>
      <w:lvlText w:val="%2."/>
      <w:lvlJc w:val="left"/>
      <w:pPr>
        <w:ind w:left="2574" w:hanging="360"/>
      </w:pPr>
    </w:lvl>
    <w:lvl w:ilvl="2" w:tplc="140A001B" w:tentative="1">
      <w:start w:val="1"/>
      <w:numFmt w:val="lowerRoman"/>
      <w:lvlText w:val="%3."/>
      <w:lvlJc w:val="right"/>
      <w:pPr>
        <w:ind w:left="3294" w:hanging="180"/>
      </w:pPr>
    </w:lvl>
    <w:lvl w:ilvl="3" w:tplc="140A000F" w:tentative="1">
      <w:start w:val="1"/>
      <w:numFmt w:val="decimal"/>
      <w:lvlText w:val="%4."/>
      <w:lvlJc w:val="left"/>
      <w:pPr>
        <w:ind w:left="4014" w:hanging="360"/>
      </w:pPr>
    </w:lvl>
    <w:lvl w:ilvl="4" w:tplc="140A0019" w:tentative="1">
      <w:start w:val="1"/>
      <w:numFmt w:val="lowerLetter"/>
      <w:lvlText w:val="%5."/>
      <w:lvlJc w:val="left"/>
      <w:pPr>
        <w:ind w:left="4734" w:hanging="360"/>
      </w:pPr>
    </w:lvl>
    <w:lvl w:ilvl="5" w:tplc="140A001B" w:tentative="1">
      <w:start w:val="1"/>
      <w:numFmt w:val="lowerRoman"/>
      <w:lvlText w:val="%6."/>
      <w:lvlJc w:val="right"/>
      <w:pPr>
        <w:ind w:left="5454" w:hanging="180"/>
      </w:pPr>
    </w:lvl>
    <w:lvl w:ilvl="6" w:tplc="140A000F" w:tentative="1">
      <w:start w:val="1"/>
      <w:numFmt w:val="decimal"/>
      <w:lvlText w:val="%7."/>
      <w:lvlJc w:val="left"/>
      <w:pPr>
        <w:ind w:left="6174" w:hanging="360"/>
      </w:pPr>
    </w:lvl>
    <w:lvl w:ilvl="7" w:tplc="140A0019" w:tentative="1">
      <w:start w:val="1"/>
      <w:numFmt w:val="lowerLetter"/>
      <w:lvlText w:val="%8."/>
      <w:lvlJc w:val="left"/>
      <w:pPr>
        <w:ind w:left="6894" w:hanging="360"/>
      </w:pPr>
    </w:lvl>
    <w:lvl w:ilvl="8" w:tplc="140A001B" w:tentative="1">
      <w:start w:val="1"/>
      <w:numFmt w:val="lowerRoman"/>
      <w:lvlText w:val="%9."/>
      <w:lvlJc w:val="right"/>
      <w:pPr>
        <w:ind w:left="7614" w:hanging="180"/>
      </w:pPr>
    </w:lvl>
  </w:abstractNum>
  <w:abstractNum w:abstractNumId="23">
    <w:nsid w:val="3E434556"/>
    <w:multiLevelType w:val="hybridMultilevel"/>
    <w:tmpl w:val="30E647F2"/>
    <w:lvl w:ilvl="0" w:tplc="140A001B">
      <w:start w:val="1"/>
      <w:numFmt w:val="lowerRoman"/>
      <w:lvlText w:val="%1."/>
      <w:lvlJc w:val="right"/>
      <w:pPr>
        <w:ind w:left="1854" w:hanging="360"/>
      </w:pPr>
      <w:rPr>
        <w:rFonts w:hint="default"/>
      </w:rPr>
    </w:lvl>
    <w:lvl w:ilvl="1" w:tplc="140A0019" w:tentative="1">
      <w:start w:val="1"/>
      <w:numFmt w:val="lowerLetter"/>
      <w:lvlText w:val="%2."/>
      <w:lvlJc w:val="left"/>
      <w:pPr>
        <w:ind w:left="2574" w:hanging="360"/>
      </w:pPr>
    </w:lvl>
    <w:lvl w:ilvl="2" w:tplc="140A001B" w:tentative="1">
      <w:start w:val="1"/>
      <w:numFmt w:val="lowerRoman"/>
      <w:lvlText w:val="%3."/>
      <w:lvlJc w:val="right"/>
      <w:pPr>
        <w:ind w:left="3294" w:hanging="180"/>
      </w:pPr>
    </w:lvl>
    <w:lvl w:ilvl="3" w:tplc="140A000F" w:tentative="1">
      <w:start w:val="1"/>
      <w:numFmt w:val="decimal"/>
      <w:lvlText w:val="%4."/>
      <w:lvlJc w:val="left"/>
      <w:pPr>
        <w:ind w:left="4014" w:hanging="360"/>
      </w:pPr>
    </w:lvl>
    <w:lvl w:ilvl="4" w:tplc="140A0019" w:tentative="1">
      <w:start w:val="1"/>
      <w:numFmt w:val="lowerLetter"/>
      <w:lvlText w:val="%5."/>
      <w:lvlJc w:val="left"/>
      <w:pPr>
        <w:ind w:left="4734" w:hanging="360"/>
      </w:pPr>
    </w:lvl>
    <w:lvl w:ilvl="5" w:tplc="140A001B" w:tentative="1">
      <w:start w:val="1"/>
      <w:numFmt w:val="lowerRoman"/>
      <w:lvlText w:val="%6."/>
      <w:lvlJc w:val="right"/>
      <w:pPr>
        <w:ind w:left="5454" w:hanging="180"/>
      </w:pPr>
    </w:lvl>
    <w:lvl w:ilvl="6" w:tplc="140A000F" w:tentative="1">
      <w:start w:val="1"/>
      <w:numFmt w:val="decimal"/>
      <w:lvlText w:val="%7."/>
      <w:lvlJc w:val="left"/>
      <w:pPr>
        <w:ind w:left="6174" w:hanging="360"/>
      </w:pPr>
    </w:lvl>
    <w:lvl w:ilvl="7" w:tplc="140A0019" w:tentative="1">
      <w:start w:val="1"/>
      <w:numFmt w:val="lowerLetter"/>
      <w:lvlText w:val="%8."/>
      <w:lvlJc w:val="left"/>
      <w:pPr>
        <w:ind w:left="6894" w:hanging="360"/>
      </w:pPr>
    </w:lvl>
    <w:lvl w:ilvl="8" w:tplc="140A001B" w:tentative="1">
      <w:start w:val="1"/>
      <w:numFmt w:val="lowerRoman"/>
      <w:lvlText w:val="%9."/>
      <w:lvlJc w:val="right"/>
      <w:pPr>
        <w:ind w:left="7614" w:hanging="180"/>
      </w:pPr>
    </w:lvl>
  </w:abstractNum>
  <w:abstractNum w:abstractNumId="24">
    <w:nsid w:val="3EA45E60"/>
    <w:multiLevelType w:val="hybridMultilevel"/>
    <w:tmpl w:val="2506A28A"/>
    <w:lvl w:ilvl="0" w:tplc="3C447A8E">
      <w:start w:val="1"/>
      <w:numFmt w:val="low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5">
    <w:nsid w:val="422B1C97"/>
    <w:multiLevelType w:val="hybridMultilevel"/>
    <w:tmpl w:val="99721B6C"/>
    <w:lvl w:ilvl="0" w:tplc="17D817E8">
      <w:start w:val="1"/>
      <w:numFmt w:val="lowerRoman"/>
      <w:lvlText w:val="%1."/>
      <w:lvlJc w:val="left"/>
      <w:pPr>
        <w:ind w:left="2220" w:hanging="720"/>
      </w:pPr>
      <w:rPr>
        <w:rFonts w:hint="default"/>
      </w:rPr>
    </w:lvl>
    <w:lvl w:ilvl="1" w:tplc="140A0019" w:tentative="1">
      <w:start w:val="1"/>
      <w:numFmt w:val="lowerLetter"/>
      <w:lvlText w:val="%2."/>
      <w:lvlJc w:val="left"/>
      <w:pPr>
        <w:ind w:left="2580" w:hanging="360"/>
      </w:pPr>
    </w:lvl>
    <w:lvl w:ilvl="2" w:tplc="140A001B" w:tentative="1">
      <w:start w:val="1"/>
      <w:numFmt w:val="lowerRoman"/>
      <w:lvlText w:val="%3."/>
      <w:lvlJc w:val="right"/>
      <w:pPr>
        <w:ind w:left="3300" w:hanging="180"/>
      </w:pPr>
    </w:lvl>
    <w:lvl w:ilvl="3" w:tplc="140A000F" w:tentative="1">
      <w:start w:val="1"/>
      <w:numFmt w:val="decimal"/>
      <w:lvlText w:val="%4."/>
      <w:lvlJc w:val="left"/>
      <w:pPr>
        <w:ind w:left="4020" w:hanging="360"/>
      </w:pPr>
    </w:lvl>
    <w:lvl w:ilvl="4" w:tplc="140A0019" w:tentative="1">
      <w:start w:val="1"/>
      <w:numFmt w:val="lowerLetter"/>
      <w:lvlText w:val="%5."/>
      <w:lvlJc w:val="left"/>
      <w:pPr>
        <w:ind w:left="4740" w:hanging="360"/>
      </w:pPr>
    </w:lvl>
    <w:lvl w:ilvl="5" w:tplc="140A001B" w:tentative="1">
      <w:start w:val="1"/>
      <w:numFmt w:val="lowerRoman"/>
      <w:lvlText w:val="%6."/>
      <w:lvlJc w:val="right"/>
      <w:pPr>
        <w:ind w:left="5460" w:hanging="180"/>
      </w:pPr>
    </w:lvl>
    <w:lvl w:ilvl="6" w:tplc="140A000F" w:tentative="1">
      <w:start w:val="1"/>
      <w:numFmt w:val="decimal"/>
      <w:lvlText w:val="%7."/>
      <w:lvlJc w:val="left"/>
      <w:pPr>
        <w:ind w:left="6180" w:hanging="360"/>
      </w:pPr>
    </w:lvl>
    <w:lvl w:ilvl="7" w:tplc="140A0019" w:tentative="1">
      <w:start w:val="1"/>
      <w:numFmt w:val="lowerLetter"/>
      <w:lvlText w:val="%8."/>
      <w:lvlJc w:val="left"/>
      <w:pPr>
        <w:ind w:left="6900" w:hanging="360"/>
      </w:pPr>
    </w:lvl>
    <w:lvl w:ilvl="8" w:tplc="140A001B" w:tentative="1">
      <w:start w:val="1"/>
      <w:numFmt w:val="lowerRoman"/>
      <w:lvlText w:val="%9."/>
      <w:lvlJc w:val="right"/>
      <w:pPr>
        <w:ind w:left="7620" w:hanging="180"/>
      </w:pPr>
    </w:lvl>
  </w:abstractNum>
  <w:abstractNum w:abstractNumId="26">
    <w:nsid w:val="47C215D8"/>
    <w:multiLevelType w:val="hybridMultilevel"/>
    <w:tmpl w:val="CB947D06"/>
    <w:lvl w:ilvl="0" w:tplc="2162FF2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B914A92"/>
    <w:multiLevelType w:val="hybridMultilevel"/>
    <w:tmpl w:val="E0944B16"/>
    <w:lvl w:ilvl="0" w:tplc="E9145D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D44E89"/>
    <w:multiLevelType w:val="hybridMultilevel"/>
    <w:tmpl w:val="54B2BA56"/>
    <w:lvl w:ilvl="0" w:tplc="140A001B">
      <w:start w:val="1"/>
      <w:numFmt w:val="lowerRoman"/>
      <w:lvlText w:val="%1."/>
      <w:lvlJc w:val="right"/>
      <w:pPr>
        <w:ind w:left="2574" w:hanging="360"/>
      </w:pPr>
    </w:lvl>
    <w:lvl w:ilvl="1" w:tplc="140A0019" w:tentative="1">
      <w:start w:val="1"/>
      <w:numFmt w:val="lowerLetter"/>
      <w:lvlText w:val="%2."/>
      <w:lvlJc w:val="left"/>
      <w:pPr>
        <w:ind w:left="3294" w:hanging="360"/>
      </w:pPr>
    </w:lvl>
    <w:lvl w:ilvl="2" w:tplc="140A001B" w:tentative="1">
      <w:start w:val="1"/>
      <w:numFmt w:val="lowerRoman"/>
      <w:lvlText w:val="%3."/>
      <w:lvlJc w:val="right"/>
      <w:pPr>
        <w:ind w:left="4014" w:hanging="180"/>
      </w:pPr>
    </w:lvl>
    <w:lvl w:ilvl="3" w:tplc="140A000F" w:tentative="1">
      <w:start w:val="1"/>
      <w:numFmt w:val="decimal"/>
      <w:lvlText w:val="%4."/>
      <w:lvlJc w:val="left"/>
      <w:pPr>
        <w:ind w:left="4734" w:hanging="360"/>
      </w:pPr>
    </w:lvl>
    <w:lvl w:ilvl="4" w:tplc="140A0019" w:tentative="1">
      <w:start w:val="1"/>
      <w:numFmt w:val="lowerLetter"/>
      <w:lvlText w:val="%5."/>
      <w:lvlJc w:val="left"/>
      <w:pPr>
        <w:ind w:left="5454" w:hanging="360"/>
      </w:pPr>
    </w:lvl>
    <w:lvl w:ilvl="5" w:tplc="140A001B" w:tentative="1">
      <w:start w:val="1"/>
      <w:numFmt w:val="lowerRoman"/>
      <w:lvlText w:val="%6."/>
      <w:lvlJc w:val="right"/>
      <w:pPr>
        <w:ind w:left="6174" w:hanging="180"/>
      </w:pPr>
    </w:lvl>
    <w:lvl w:ilvl="6" w:tplc="140A000F" w:tentative="1">
      <w:start w:val="1"/>
      <w:numFmt w:val="decimal"/>
      <w:lvlText w:val="%7."/>
      <w:lvlJc w:val="left"/>
      <w:pPr>
        <w:ind w:left="6894" w:hanging="360"/>
      </w:pPr>
    </w:lvl>
    <w:lvl w:ilvl="7" w:tplc="140A0019" w:tentative="1">
      <w:start w:val="1"/>
      <w:numFmt w:val="lowerLetter"/>
      <w:lvlText w:val="%8."/>
      <w:lvlJc w:val="left"/>
      <w:pPr>
        <w:ind w:left="7614" w:hanging="360"/>
      </w:pPr>
    </w:lvl>
    <w:lvl w:ilvl="8" w:tplc="140A001B" w:tentative="1">
      <w:start w:val="1"/>
      <w:numFmt w:val="lowerRoman"/>
      <w:lvlText w:val="%9."/>
      <w:lvlJc w:val="right"/>
      <w:pPr>
        <w:ind w:left="8334" w:hanging="180"/>
      </w:pPr>
    </w:lvl>
  </w:abstractNum>
  <w:abstractNum w:abstractNumId="29">
    <w:nsid w:val="4C884EF3"/>
    <w:multiLevelType w:val="hybridMultilevel"/>
    <w:tmpl w:val="5896C7A2"/>
    <w:lvl w:ilvl="0" w:tplc="0874C5DA">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9009A8"/>
    <w:multiLevelType w:val="hybridMultilevel"/>
    <w:tmpl w:val="41FE178A"/>
    <w:lvl w:ilvl="0" w:tplc="0EF66FB8">
      <w:start w:val="1"/>
      <w:numFmt w:val="lowerRoman"/>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02E47FB"/>
    <w:multiLevelType w:val="hybridMultilevel"/>
    <w:tmpl w:val="866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B0D5A"/>
    <w:multiLevelType w:val="hybridMultilevel"/>
    <w:tmpl w:val="1E1EE43C"/>
    <w:lvl w:ilvl="0" w:tplc="24B23C64">
      <w:start w:val="1"/>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nsid w:val="58E63A59"/>
    <w:multiLevelType w:val="hybridMultilevel"/>
    <w:tmpl w:val="64187158"/>
    <w:lvl w:ilvl="0" w:tplc="0EF66FB8">
      <w:start w:val="1"/>
      <w:numFmt w:val="lowerRoman"/>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5B2614DA"/>
    <w:multiLevelType w:val="hybridMultilevel"/>
    <w:tmpl w:val="069AA480"/>
    <w:lvl w:ilvl="0" w:tplc="0C0A001B">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B4D64E8"/>
    <w:multiLevelType w:val="hybridMultilevel"/>
    <w:tmpl w:val="6B10B8E8"/>
    <w:lvl w:ilvl="0" w:tplc="0EF66FB8">
      <w:start w:val="1"/>
      <w:numFmt w:val="lowerRoman"/>
      <w:lvlText w:val="%1."/>
      <w:lvlJc w:val="left"/>
      <w:pPr>
        <w:ind w:left="1080" w:hanging="72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nsid w:val="5D107E0F"/>
    <w:multiLevelType w:val="hybridMultilevel"/>
    <w:tmpl w:val="B0A42AFC"/>
    <w:lvl w:ilvl="0" w:tplc="0EF66FB8">
      <w:start w:val="1"/>
      <w:numFmt w:val="lowerRoman"/>
      <w:lvlText w:val="%1."/>
      <w:lvlJc w:val="left"/>
      <w:pPr>
        <w:ind w:left="1494" w:hanging="360"/>
      </w:pPr>
      <w:rPr>
        <w:rFonts w:hint="default"/>
        <w:b w:val="0"/>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37">
    <w:nsid w:val="6186219C"/>
    <w:multiLevelType w:val="hybridMultilevel"/>
    <w:tmpl w:val="A3380464"/>
    <w:lvl w:ilvl="0" w:tplc="140A001B">
      <w:start w:val="1"/>
      <w:numFmt w:val="lowerRoman"/>
      <w:lvlText w:val="%1."/>
      <w:lvlJc w:val="right"/>
      <w:pPr>
        <w:ind w:left="1494" w:hanging="360"/>
      </w:pPr>
      <w:rPr>
        <w:rFonts w:hint="default"/>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38">
    <w:nsid w:val="674F0290"/>
    <w:multiLevelType w:val="hybridMultilevel"/>
    <w:tmpl w:val="092C2D6E"/>
    <w:lvl w:ilvl="0" w:tplc="192AE240">
      <w:start w:val="1"/>
      <w:numFmt w:val="decimal"/>
      <w:lvlText w:val="%1."/>
      <w:lvlJc w:val="left"/>
      <w:pPr>
        <w:tabs>
          <w:tab w:val="num" w:pos="648"/>
        </w:tabs>
        <w:ind w:left="0" w:firstLine="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67684E40"/>
    <w:multiLevelType w:val="hybridMultilevel"/>
    <w:tmpl w:val="E390B060"/>
    <w:lvl w:ilvl="0" w:tplc="B338096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6A063E24"/>
    <w:multiLevelType w:val="hybridMultilevel"/>
    <w:tmpl w:val="4F6A2148"/>
    <w:lvl w:ilvl="0" w:tplc="0EF66FB8">
      <w:start w:val="1"/>
      <w:numFmt w:val="lowerRoman"/>
      <w:lvlText w:val="%1."/>
      <w:lvlJc w:val="left"/>
      <w:pPr>
        <w:ind w:left="1920" w:hanging="360"/>
      </w:pPr>
      <w:rPr>
        <w:rFonts w:hint="default"/>
        <w:b w:val="0"/>
      </w:rPr>
    </w:lvl>
    <w:lvl w:ilvl="1" w:tplc="140A0019" w:tentative="1">
      <w:start w:val="1"/>
      <w:numFmt w:val="lowerLetter"/>
      <w:lvlText w:val="%2."/>
      <w:lvlJc w:val="left"/>
      <w:pPr>
        <w:ind w:left="2640" w:hanging="360"/>
      </w:pPr>
    </w:lvl>
    <w:lvl w:ilvl="2" w:tplc="140A001B" w:tentative="1">
      <w:start w:val="1"/>
      <w:numFmt w:val="lowerRoman"/>
      <w:lvlText w:val="%3."/>
      <w:lvlJc w:val="right"/>
      <w:pPr>
        <w:ind w:left="3360" w:hanging="180"/>
      </w:pPr>
    </w:lvl>
    <w:lvl w:ilvl="3" w:tplc="140A000F" w:tentative="1">
      <w:start w:val="1"/>
      <w:numFmt w:val="decimal"/>
      <w:lvlText w:val="%4."/>
      <w:lvlJc w:val="left"/>
      <w:pPr>
        <w:ind w:left="4080" w:hanging="360"/>
      </w:pPr>
    </w:lvl>
    <w:lvl w:ilvl="4" w:tplc="140A0019" w:tentative="1">
      <w:start w:val="1"/>
      <w:numFmt w:val="lowerLetter"/>
      <w:lvlText w:val="%5."/>
      <w:lvlJc w:val="left"/>
      <w:pPr>
        <w:ind w:left="4800" w:hanging="360"/>
      </w:pPr>
    </w:lvl>
    <w:lvl w:ilvl="5" w:tplc="140A001B" w:tentative="1">
      <w:start w:val="1"/>
      <w:numFmt w:val="lowerRoman"/>
      <w:lvlText w:val="%6."/>
      <w:lvlJc w:val="right"/>
      <w:pPr>
        <w:ind w:left="5520" w:hanging="180"/>
      </w:pPr>
    </w:lvl>
    <w:lvl w:ilvl="6" w:tplc="140A000F" w:tentative="1">
      <w:start w:val="1"/>
      <w:numFmt w:val="decimal"/>
      <w:lvlText w:val="%7."/>
      <w:lvlJc w:val="left"/>
      <w:pPr>
        <w:ind w:left="6240" w:hanging="360"/>
      </w:pPr>
    </w:lvl>
    <w:lvl w:ilvl="7" w:tplc="140A0019" w:tentative="1">
      <w:start w:val="1"/>
      <w:numFmt w:val="lowerLetter"/>
      <w:lvlText w:val="%8."/>
      <w:lvlJc w:val="left"/>
      <w:pPr>
        <w:ind w:left="6960" w:hanging="360"/>
      </w:pPr>
    </w:lvl>
    <w:lvl w:ilvl="8" w:tplc="140A001B" w:tentative="1">
      <w:start w:val="1"/>
      <w:numFmt w:val="lowerRoman"/>
      <w:lvlText w:val="%9."/>
      <w:lvlJc w:val="right"/>
      <w:pPr>
        <w:ind w:left="7680" w:hanging="180"/>
      </w:pPr>
    </w:lvl>
  </w:abstractNum>
  <w:abstractNum w:abstractNumId="41">
    <w:nsid w:val="6DB63CD1"/>
    <w:multiLevelType w:val="hybridMultilevel"/>
    <w:tmpl w:val="54769988"/>
    <w:lvl w:ilvl="0" w:tplc="77DEDC8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9C41D69"/>
    <w:multiLevelType w:val="hybridMultilevel"/>
    <w:tmpl w:val="513E22A4"/>
    <w:lvl w:ilvl="0" w:tplc="CFA2FEE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1"/>
  </w:num>
  <w:num w:numId="2">
    <w:abstractNumId w:val="2"/>
  </w:num>
  <w:num w:numId="3">
    <w:abstractNumId w:val="11"/>
  </w:num>
  <w:num w:numId="4">
    <w:abstractNumId w:val="35"/>
  </w:num>
  <w:num w:numId="5">
    <w:abstractNumId w:val="9"/>
  </w:num>
  <w:num w:numId="6">
    <w:abstractNumId w:val="1"/>
  </w:num>
  <w:num w:numId="7">
    <w:abstractNumId w:val="14"/>
  </w:num>
  <w:num w:numId="8">
    <w:abstractNumId w:val="21"/>
  </w:num>
  <w:num w:numId="9">
    <w:abstractNumId w:val="13"/>
  </w:num>
  <w:num w:numId="10">
    <w:abstractNumId w:val="16"/>
  </w:num>
  <w:num w:numId="11">
    <w:abstractNumId w:val="37"/>
  </w:num>
  <w:num w:numId="12">
    <w:abstractNumId w:val="23"/>
  </w:num>
  <w:num w:numId="13">
    <w:abstractNumId w:val="0"/>
  </w:num>
  <w:num w:numId="14">
    <w:abstractNumId w:val="28"/>
  </w:num>
  <w:num w:numId="15">
    <w:abstractNumId w:val="26"/>
  </w:num>
  <w:num w:numId="16">
    <w:abstractNumId w:val="32"/>
  </w:num>
  <w:num w:numId="17">
    <w:abstractNumId w:val="15"/>
  </w:num>
  <w:num w:numId="18">
    <w:abstractNumId w:val="24"/>
  </w:num>
  <w:num w:numId="19">
    <w:abstractNumId w:val="42"/>
  </w:num>
  <w:num w:numId="20">
    <w:abstractNumId w:val="19"/>
  </w:num>
  <w:num w:numId="21">
    <w:abstractNumId w:val="8"/>
  </w:num>
  <w:num w:numId="22">
    <w:abstractNumId w:val="17"/>
  </w:num>
  <w:num w:numId="23">
    <w:abstractNumId w:val="38"/>
  </w:num>
  <w:num w:numId="24">
    <w:abstractNumId w:val="30"/>
  </w:num>
  <w:num w:numId="25">
    <w:abstractNumId w:val="7"/>
  </w:num>
  <w:num w:numId="26">
    <w:abstractNumId w:val="36"/>
  </w:num>
  <w:num w:numId="27">
    <w:abstractNumId w:val="33"/>
  </w:num>
  <w:num w:numId="28">
    <w:abstractNumId w:val="40"/>
  </w:num>
  <w:num w:numId="29">
    <w:abstractNumId w:val="22"/>
  </w:num>
  <w:num w:numId="30">
    <w:abstractNumId w:val="29"/>
  </w:num>
  <w:num w:numId="31">
    <w:abstractNumId w:val="27"/>
  </w:num>
  <w:num w:numId="32">
    <w:abstractNumId w:val="39"/>
  </w:num>
  <w:num w:numId="33">
    <w:abstractNumId w:val="12"/>
  </w:num>
  <w:num w:numId="34">
    <w:abstractNumId w:val="4"/>
  </w:num>
  <w:num w:numId="35">
    <w:abstractNumId w:val="41"/>
  </w:num>
  <w:num w:numId="36">
    <w:abstractNumId w:val="34"/>
  </w:num>
  <w:num w:numId="37">
    <w:abstractNumId w:val="5"/>
  </w:num>
  <w:num w:numId="38">
    <w:abstractNumId w:val="3"/>
  </w:num>
  <w:num w:numId="39">
    <w:abstractNumId w:val="20"/>
  </w:num>
  <w:num w:numId="40">
    <w:abstractNumId w:val="25"/>
  </w:num>
  <w:num w:numId="41">
    <w:abstractNumId w:val="10"/>
  </w:num>
  <w:num w:numId="42">
    <w:abstractNumId w:val="6"/>
  </w:num>
  <w:num w:numId="4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CA"/>
    <w:rsid w:val="000042F0"/>
    <w:rsid w:val="000105D1"/>
    <w:rsid w:val="000108DE"/>
    <w:rsid w:val="00012286"/>
    <w:rsid w:val="00013D87"/>
    <w:rsid w:val="00015575"/>
    <w:rsid w:val="0001622F"/>
    <w:rsid w:val="00016C03"/>
    <w:rsid w:val="00024011"/>
    <w:rsid w:val="00024C01"/>
    <w:rsid w:val="000259B6"/>
    <w:rsid w:val="00033FF3"/>
    <w:rsid w:val="0003456B"/>
    <w:rsid w:val="00035230"/>
    <w:rsid w:val="000377D5"/>
    <w:rsid w:val="00043CA2"/>
    <w:rsid w:val="00050D6F"/>
    <w:rsid w:val="000562CD"/>
    <w:rsid w:val="00056794"/>
    <w:rsid w:val="00056FD6"/>
    <w:rsid w:val="00070A4F"/>
    <w:rsid w:val="000712EC"/>
    <w:rsid w:val="00072E7E"/>
    <w:rsid w:val="000754FE"/>
    <w:rsid w:val="00080F1E"/>
    <w:rsid w:val="00081F61"/>
    <w:rsid w:val="00087060"/>
    <w:rsid w:val="00090FBC"/>
    <w:rsid w:val="000913C5"/>
    <w:rsid w:val="00096899"/>
    <w:rsid w:val="00097F64"/>
    <w:rsid w:val="000A08BC"/>
    <w:rsid w:val="000A12C6"/>
    <w:rsid w:val="000A17DA"/>
    <w:rsid w:val="000A360A"/>
    <w:rsid w:val="000B1894"/>
    <w:rsid w:val="000C09CB"/>
    <w:rsid w:val="000C2F5F"/>
    <w:rsid w:val="000C3039"/>
    <w:rsid w:val="000C3603"/>
    <w:rsid w:val="000C3E50"/>
    <w:rsid w:val="000C4EBB"/>
    <w:rsid w:val="000C5361"/>
    <w:rsid w:val="000C6AD6"/>
    <w:rsid w:val="000D0BCC"/>
    <w:rsid w:val="000D2D4D"/>
    <w:rsid w:val="000D56B3"/>
    <w:rsid w:val="000D7DAC"/>
    <w:rsid w:val="000E2771"/>
    <w:rsid w:val="000E5C3F"/>
    <w:rsid w:val="000E69EF"/>
    <w:rsid w:val="000F1A69"/>
    <w:rsid w:val="000F1F26"/>
    <w:rsid w:val="000F3340"/>
    <w:rsid w:val="000F3767"/>
    <w:rsid w:val="000F7755"/>
    <w:rsid w:val="00100E69"/>
    <w:rsid w:val="00100EB6"/>
    <w:rsid w:val="00105262"/>
    <w:rsid w:val="001100EA"/>
    <w:rsid w:val="00127C22"/>
    <w:rsid w:val="00131F4A"/>
    <w:rsid w:val="001369FA"/>
    <w:rsid w:val="00140BE5"/>
    <w:rsid w:val="0014234B"/>
    <w:rsid w:val="001470CB"/>
    <w:rsid w:val="00147AE7"/>
    <w:rsid w:val="00151928"/>
    <w:rsid w:val="0015239D"/>
    <w:rsid w:val="00154398"/>
    <w:rsid w:val="0015475D"/>
    <w:rsid w:val="00155600"/>
    <w:rsid w:val="0015760E"/>
    <w:rsid w:val="00160849"/>
    <w:rsid w:val="00161998"/>
    <w:rsid w:val="0016418D"/>
    <w:rsid w:val="00167955"/>
    <w:rsid w:val="001720FF"/>
    <w:rsid w:val="00173743"/>
    <w:rsid w:val="001741E4"/>
    <w:rsid w:val="00175E61"/>
    <w:rsid w:val="0018210F"/>
    <w:rsid w:val="00182ED4"/>
    <w:rsid w:val="00187F3B"/>
    <w:rsid w:val="00191CCD"/>
    <w:rsid w:val="00193675"/>
    <w:rsid w:val="0019487E"/>
    <w:rsid w:val="0019527E"/>
    <w:rsid w:val="00196865"/>
    <w:rsid w:val="001B1BFF"/>
    <w:rsid w:val="001B27C4"/>
    <w:rsid w:val="001B5172"/>
    <w:rsid w:val="001B58EF"/>
    <w:rsid w:val="001B63F4"/>
    <w:rsid w:val="001B68AF"/>
    <w:rsid w:val="001C01D5"/>
    <w:rsid w:val="001C0209"/>
    <w:rsid w:val="001C0FB9"/>
    <w:rsid w:val="001C459F"/>
    <w:rsid w:val="001C4E03"/>
    <w:rsid w:val="001C5F98"/>
    <w:rsid w:val="001D05A8"/>
    <w:rsid w:val="001D4441"/>
    <w:rsid w:val="001D4634"/>
    <w:rsid w:val="001D5E9C"/>
    <w:rsid w:val="001D6FD7"/>
    <w:rsid w:val="001D7AAA"/>
    <w:rsid w:val="001E5E59"/>
    <w:rsid w:val="001F1CB3"/>
    <w:rsid w:val="001F473B"/>
    <w:rsid w:val="001F6976"/>
    <w:rsid w:val="00203B87"/>
    <w:rsid w:val="00204B56"/>
    <w:rsid w:val="00210792"/>
    <w:rsid w:val="002124E8"/>
    <w:rsid w:val="00212E95"/>
    <w:rsid w:val="00212F53"/>
    <w:rsid w:val="0021748C"/>
    <w:rsid w:val="00220578"/>
    <w:rsid w:val="00220D1A"/>
    <w:rsid w:val="00222FE2"/>
    <w:rsid w:val="00225EAC"/>
    <w:rsid w:val="002265C4"/>
    <w:rsid w:val="00232A34"/>
    <w:rsid w:val="0023448D"/>
    <w:rsid w:val="002344DA"/>
    <w:rsid w:val="00235F9E"/>
    <w:rsid w:val="0024206E"/>
    <w:rsid w:val="00245E68"/>
    <w:rsid w:val="00251C34"/>
    <w:rsid w:val="00252173"/>
    <w:rsid w:val="0025437E"/>
    <w:rsid w:val="00257110"/>
    <w:rsid w:val="00261807"/>
    <w:rsid w:val="00264D68"/>
    <w:rsid w:val="002703D2"/>
    <w:rsid w:val="002731D1"/>
    <w:rsid w:val="00275801"/>
    <w:rsid w:val="0028068D"/>
    <w:rsid w:val="00290563"/>
    <w:rsid w:val="0029250A"/>
    <w:rsid w:val="00292DEF"/>
    <w:rsid w:val="002A1069"/>
    <w:rsid w:val="002A153D"/>
    <w:rsid w:val="002A2D32"/>
    <w:rsid w:val="002A44CE"/>
    <w:rsid w:val="002A7CA6"/>
    <w:rsid w:val="002B340C"/>
    <w:rsid w:val="002B5D50"/>
    <w:rsid w:val="002C2AC2"/>
    <w:rsid w:val="002C2D5C"/>
    <w:rsid w:val="002C2FF2"/>
    <w:rsid w:val="002C34F7"/>
    <w:rsid w:val="002C4739"/>
    <w:rsid w:val="002C4AFF"/>
    <w:rsid w:val="002D253C"/>
    <w:rsid w:val="002D5456"/>
    <w:rsid w:val="002D7BBE"/>
    <w:rsid w:val="002E25F6"/>
    <w:rsid w:val="002F2058"/>
    <w:rsid w:val="002F3FA8"/>
    <w:rsid w:val="003009B7"/>
    <w:rsid w:val="00301119"/>
    <w:rsid w:val="003019F9"/>
    <w:rsid w:val="0030286E"/>
    <w:rsid w:val="00304BF1"/>
    <w:rsid w:val="0030544B"/>
    <w:rsid w:val="00307386"/>
    <w:rsid w:val="003138BE"/>
    <w:rsid w:val="003145ED"/>
    <w:rsid w:val="00315CF4"/>
    <w:rsid w:val="0031605F"/>
    <w:rsid w:val="0031647C"/>
    <w:rsid w:val="00325E99"/>
    <w:rsid w:val="00326219"/>
    <w:rsid w:val="00326B55"/>
    <w:rsid w:val="0032734E"/>
    <w:rsid w:val="003275F1"/>
    <w:rsid w:val="00331C3E"/>
    <w:rsid w:val="003329F5"/>
    <w:rsid w:val="003345C5"/>
    <w:rsid w:val="00334CFC"/>
    <w:rsid w:val="00344B79"/>
    <w:rsid w:val="00351EBA"/>
    <w:rsid w:val="00352329"/>
    <w:rsid w:val="0035235B"/>
    <w:rsid w:val="003530B2"/>
    <w:rsid w:val="00354C3A"/>
    <w:rsid w:val="00355CD2"/>
    <w:rsid w:val="00356AC9"/>
    <w:rsid w:val="00360DEC"/>
    <w:rsid w:val="00365229"/>
    <w:rsid w:val="00371883"/>
    <w:rsid w:val="003725E3"/>
    <w:rsid w:val="00373401"/>
    <w:rsid w:val="00374803"/>
    <w:rsid w:val="003820F4"/>
    <w:rsid w:val="00383F34"/>
    <w:rsid w:val="00387DE8"/>
    <w:rsid w:val="0039144A"/>
    <w:rsid w:val="00391F32"/>
    <w:rsid w:val="00395A8F"/>
    <w:rsid w:val="00397320"/>
    <w:rsid w:val="00397CB7"/>
    <w:rsid w:val="003A4927"/>
    <w:rsid w:val="003B07DF"/>
    <w:rsid w:val="003B08CE"/>
    <w:rsid w:val="003B2CBD"/>
    <w:rsid w:val="003B4CB4"/>
    <w:rsid w:val="003B79DF"/>
    <w:rsid w:val="003C0918"/>
    <w:rsid w:val="003C0BB2"/>
    <w:rsid w:val="003C130A"/>
    <w:rsid w:val="003C288C"/>
    <w:rsid w:val="003C75EC"/>
    <w:rsid w:val="003C7BA8"/>
    <w:rsid w:val="003D637F"/>
    <w:rsid w:val="003E328B"/>
    <w:rsid w:val="003E6A02"/>
    <w:rsid w:val="003F4737"/>
    <w:rsid w:val="003F690F"/>
    <w:rsid w:val="00407A23"/>
    <w:rsid w:val="004108B2"/>
    <w:rsid w:val="00416765"/>
    <w:rsid w:val="00423C77"/>
    <w:rsid w:val="0042605C"/>
    <w:rsid w:val="004319AB"/>
    <w:rsid w:val="00432234"/>
    <w:rsid w:val="00432F4A"/>
    <w:rsid w:val="00437619"/>
    <w:rsid w:val="00441B78"/>
    <w:rsid w:val="0044212F"/>
    <w:rsid w:val="004434F1"/>
    <w:rsid w:val="00445F7A"/>
    <w:rsid w:val="00451DBA"/>
    <w:rsid w:val="00451F15"/>
    <w:rsid w:val="00451FD3"/>
    <w:rsid w:val="00454E35"/>
    <w:rsid w:val="004563D3"/>
    <w:rsid w:val="00457C35"/>
    <w:rsid w:val="00460728"/>
    <w:rsid w:val="00464932"/>
    <w:rsid w:val="00466B91"/>
    <w:rsid w:val="00467FEE"/>
    <w:rsid w:val="0047178E"/>
    <w:rsid w:val="004736C2"/>
    <w:rsid w:val="0047392D"/>
    <w:rsid w:val="00480302"/>
    <w:rsid w:val="00481FE0"/>
    <w:rsid w:val="00482BC3"/>
    <w:rsid w:val="004833E5"/>
    <w:rsid w:val="004842B5"/>
    <w:rsid w:val="00484A41"/>
    <w:rsid w:val="00487497"/>
    <w:rsid w:val="00487D72"/>
    <w:rsid w:val="00490161"/>
    <w:rsid w:val="00492811"/>
    <w:rsid w:val="004943B6"/>
    <w:rsid w:val="004945AB"/>
    <w:rsid w:val="0049642A"/>
    <w:rsid w:val="004A1609"/>
    <w:rsid w:val="004A42C3"/>
    <w:rsid w:val="004A5BEE"/>
    <w:rsid w:val="004A6631"/>
    <w:rsid w:val="004A700B"/>
    <w:rsid w:val="004B646F"/>
    <w:rsid w:val="004B7217"/>
    <w:rsid w:val="004C1523"/>
    <w:rsid w:val="004C2C54"/>
    <w:rsid w:val="004D01D5"/>
    <w:rsid w:val="004D4CD1"/>
    <w:rsid w:val="004D63AA"/>
    <w:rsid w:val="004E047F"/>
    <w:rsid w:val="004E0B5B"/>
    <w:rsid w:val="004E1C36"/>
    <w:rsid w:val="004E219B"/>
    <w:rsid w:val="004E2E10"/>
    <w:rsid w:val="004E573E"/>
    <w:rsid w:val="004E5986"/>
    <w:rsid w:val="004E63A6"/>
    <w:rsid w:val="004F0EFF"/>
    <w:rsid w:val="004F173F"/>
    <w:rsid w:val="004F20FC"/>
    <w:rsid w:val="004F269D"/>
    <w:rsid w:val="004F468D"/>
    <w:rsid w:val="004F524F"/>
    <w:rsid w:val="004F6066"/>
    <w:rsid w:val="004F6515"/>
    <w:rsid w:val="004F68F8"/>
    <w:rsid w:val="00500B18"/>
    <w:rsid w:val="00502295"/>
    <w:rsid w:val="005031C6"/>
    <w:rsid w:val="005103B1"/>
    <w:rsid w:val="00510706"/>
    <w:rsid w:val="00511452"/>
    <w:rsid w:val="00514955"/>
    <w:rsid w:val="0051672F"/>
    <w:rsid w:val="005169C5"/>
    <w:rsid w:val="00521443"/>
    <w:rsid w:val="00521BB2"/>
    <w:rsid w:val="00522BE6"/>
    <w:rsid w:val="00522D80"/>
    <w:rsid w:val="0052394E"/>
    <w:rsid w:val="00524280"/>
    <w:rsid w:val="005245A8"/>
    <w:rsid w:val="0053419F"/>
    <w:rsid w:val="005352A1"/>
    <w:rsid w:val="0054080C"/>
    <w:rsid w:val="0055390D"/>
    <w:rsid w:val="00555022"/>
    <w:rsid w:val="00557258"/>
    <w:rsid w:val="00562DB2"/>
    <w:rsid w:val="00562DC7"/>
    <w:rsid w:val="00565FAE"/>
    <w:rsid w:val="005678C2"/>
    <w:rsid w:val="00567D88"/>
    <w:rsid w:val="00571108"/>
    <w:rsid w:val="0057173D"/>
    <w:rsid w:val="00571A3A"/>
    <w:rsid w:val="005743E0"/>
    <w:rsid w:val="00575904"/>
    <w:rsid w:val="00584AAC"/>
    <w:rsid w:val="00584B7B"/>
    <w:rsid w:val="00591667"/>
    <w:rsid w:val="005955F4"/>
    <w:rsid w:val="005961D9"/>
    <w:rsid w:val="005A165E"/>
    <w:rsid w:val="005A18E8"/>
    <w:rsid w:val="005A1B1F"/>
    <w:rsid w:val="005A4454"/>
    <w:rsid w:val="005A56CB"/>
    <w:rsid w:val="005B1F76"/>
    <w:rsid w:val="005B2450"/>
    <w:rsid w:val="005B43FC"/>
    <w:rsid w:val="005B656E"/>
    <w:rsid w:val="005B6AE3"/>
    <w:rsid w:val="005B7E1F"/>
    <w:rsid w:val="005B7EEE"/>
    <w:rsid w:val="005C08FB"/>
    <w:rsid w:val="005C6F30"/>
    <w:rsid w:val="005D50AC"/>
    <w:rsid w:val="005D7CDA"/>
    <w:rsid w:val="005E0492"/>
    <w:rsid w:val="005E580B"/>
    <w:rsid w:val="005F20A0"/>
    <w:rsid w:val="005F2100"/>
    <w:rsid w:val="006005F6"/>
    <w:rsid w:val="006038AD"/>
    <w:rsid w:val="00603D51"/>
    <w:rsid w:val="00605D00"/>
    <w:rsid w:val="00606FA5"/>
    <w:rsid w:val="00610A7F"/>
    <w:rsid w:val="006134C0"/>
    <w:rsid w:val="00616E6B"/>
    <w:rsid w:val="00624C4C"/>
    <w:rsid w:val="0063104E"/>
    <w:rsid w:val="006353F6"/>
    <w:rsid w:val="006375D1"/>
    <w:rsid w:val="00642D6A"/>
    <w:rsid w:val="00642ECF"/>
    <w:rsid w:val="0064352F"/>
    <w:rsid w:val="00643FC4"/>
    <w:rsid w:val="00644B84"/>
    <w:rsid w:val="00645BE7"/>
    <w:rsid w:val="006507DE"/>
    <w:rsid w:val="00655119"/>
    <w:rsid w:val="00662929"/>
    <w:rsid w:val="006638EF"/>
    <w:rsid w:val="00664C36"/>
    <w:rsid w:val="00665A77"/>
    <w:rsid w:val="00671DDF"/>
    <w:rsid w:val="00673453"/>
    <w:rsid w:val="0067501D"/>
    <w:rsid w:val="00675C2D"/>
    <w:rsid w:val="00676D81"/>
    <w:rsid w:val="0068092E"/>
    <w:rsid w:val="006811DE"/>
    <w:rsid w:val="00682993"/>
    <w:rsid w:val="0068519A"/>
    <w:rsid w:val="00686D57"/>
    <w:rsid w:val="006903E7"/>
    <w:rsid w:val="00690C85"/>
    <w:rsid w:val="00693F99"/>
    <w:rsid w:val="00694E97"/>
    <w:rsid w:val="00695305"/>
    <w:rsid w:val="0069546A"/>
    <w:rsid w:val="006A30D3"/>
    <w:rsid w:val="006A35D8"/>
    <w:rsid w:val="006B0A22"/>
    <w:rsid w:val="006B2846"/>
    <w:rsid w:val="006B3F7A"/>
    <w:rsid w:val="006B5587"/>
    <w:rsid w:val="006B675F"/>
    <w:rsid w:val="006C023A"/>
    <w:rsid w:val="006C1AB7"/>
    <w:rsid w:val="006C3826"/>
    <w:rsid w:val="006C4889"/>
    <w:rsid w:val="006C4A60"/>
    <w:rsid w:val="006D3DB6"/>
    <w:rsid w:val="006E0CF2"/>
    <w:rsid w:val="006E1860"/>
    <w:rsid w:val="006E2667"/>
    <w:rsid w:val="006E35D8"/>
    <w:rsid w:val="006E7463"/>
    <w:rsid w:val="00701994"/>
    <w:rsid w:val="0070505C"/>
    <w:rsid w:val="007071F5"/>
    <w:rsid w:val="00712492"/>
    <w:rsid w:val="007127C1"/>
    <w:rsid w:val="00713D8D"/>
    <w:rsid w:val="00717AB6"/>
    <w:rsid w:val="00717C30"/>
    <w:rsid w:val="007306E1"/>
    <w:rsid w:val="00731959"/>
    <w:rsid w:val="007356E0"/>
    <w:rsid w:val="007373CF"/>
    <w:rsid w:val="0074141C"/>
    <w:rsid w:val="0074424E"/>
    <w:rsid w:val="00744A2F"/>
    <w:rsid w:val="00746720"/>
    <w:rsid w:val="007467DD"/>
    <w:rsid w:val="00747084"/>
    <w:rsid w:val="00747DB7"/>
    <w:rsid w:val="0075314A"/>
    <w:rsid w:val="00753B75"/>
    <w:rsid w:val="00754723"/>
    <w:rsid w:val="00754F26"/>
    <w:rsid w:val="00755F49"/>
    <w:rsid w:val="00756C36"/>
    <w:rsid w:val="00761845"/>
    <w:rsid w:val="00765676"/>
    <w:rsid w:val="00770F90"/>
    <w:rsid w:val="00774678"/>
    <w:rsid w:val="007850E9"/>
    <w:rsid w:val="00786FE4"/>
    <w:rsid w:val="00790898"/>
    <w:rsid w:val="00790D2E"/>
    <w:rsid w:val="00792879"/>
    <w:rsid w:val="00792EA9"/>
    <w:rsid w:val="00793E35"/>
    <w:rsid w:val="00793F3B"/>
    <w:rsid w:val="007954EB"/>
    <w:rsid w:val="007A31D8"/>
    <w:rsid w:val="007A3BBE"/>
    <w:rsid w:val="007A71CF"/>
    <w:rsid w:val="007A754B"/>
    <w:rsid w:val="007B21B4"/>
    <w:rsid w:val="007B2734"/>
    <w:rsid w:val="007B560E"/>
    <w:rsid w:val="007C0CBC"/>
    <w:rsid w:val="007C0F38"/>
    <w:rsid w:val="007C1176"/>
    <w:rsid w:val="007C1BF0"/>
    <w:rsid w:val="007C39B3"/>
    <w:rsid w:val="007C4A12"/>
    <w:rsid w:val="007C57DE"/>
    <w:rsid w:val="007D48BD"/>
    <w:rsid w:val="007D50AB"/>
    <w:rsid w:val="007D6314"/>
    <w:rsid w:val="007E20EC"/>
    <w:rsid w:val="007E56E0"/>
    <w:rsid w:val="007F037E"/>
    <w:rsid w:val="007F0BEC"/>
    <w:rsid w:val="007F2159"/>
    <w:rsid w:val="007F317B"/>
    <w:rsid w:val="00800D47"/>
    <w:rsid w:val="00801ED9"/>
    <w:rsid w:val="00804EC1"/>
    <w:rsid w:val="00807BFF"/>
    <w:rsid w:val="00821E18"/>
    <w:rsid w:val="00824604"/>
    <w:rsid w:val="0083386E"/>
    <w:rsid w:val="008354F4"/>
    <w:rsid w:val="0083563E"/>
    <w:rsid w:val="0083659B"/>
    <w:rsid w:val="00837B2A"/>
    <w:rsid w:val="00842600"/>
    <w:rsid w:val="00842ABB"/>
    <w:rsid w:val="00843C6D"/>
    <w:rsid w:val="00846C52"/>
    <w:rsid w:val="00855DA0"/>
    <w:rsid w:val="008731C0"/>
    <w:rsid w:val="008734E7"/>
    <w:rsid w:val="00877D5B"/>
    <w:rsid w:val="008833A9"/>
    <w:rsid w:val="008842C4"/>
    <w:rsid w:val="00891542"/>
    <w:rsid w:val="0089215B"/>
    <w:rsid w:val="00892B86"/>
    <w:rsid w:val="00893A9E"/>
    <w:rsid w:val="00895F12"/>
    <w:rsid w:val="008A3335"/>
    <w:rsid w:val="008A6140"/>
    <w:rsid w:val="008B3482"/>
    <w:rsid w:val="008B4742"/>
    <w:rsid w:val="008C0F6F"/>
    <w:rsid w:val="008C1EE7"/>
    <w:rsid w:val="008D008E"/>
    <w:rsid w:val="008D5D08"/>
    <w:rsid w:val="008E11ED"/>
    <w:rsid w:val="008E2BB2"/>
    <w:rsid w:val="008E5ADD"/>
    <w:rsid w:val="008E5DF6"/>
    <w:rsid w:val="008F2836"/>
    <w:rsid w:val="008F75F5"/>
    <w:rsid w:val="008F7873"/>
    <w:rsid w:val="00903A39"/>
    <w:rsid w:val="0090541E"/>
    <w:rsid w:val="00911255"/>
    <w:rsid w:val="00920AB1"/>
    <w:rsid w:val="00922B4F"/>
    <w:rsid w:val="0092458B"/>
    <w:rsid w:val="009328C1"/>
    <w:rsid w:val="0093363C"/>
    <w:rsid w:val="00937A3B"/>
    <w:rsid w:val="00940917"/>
    <w:rsid w:val="0095502B"/>
    <w:rsid w:val="00957383"/>
    <w:rsid w:val="00957546"/>
    <w:rsid w:val="009647F5"/>
    <w:rsid w:val="00964E24"/>
    <w:rsid w:val="00966FA3"/>
    <w:rsid w:val="009719BF"/>
    <w:rsid w:val="00986973"/>
    <w:rsid w:val="00986F23"/>
    <w:rsid w:val="009874C5"/>
    <w:rsid w:val="009903DF"/>
    <w:rsid w:val="0099077A"/>
    <w:rsid w:val="009907E4"/>
    <w:rsid w:val="00990D8A"/>
    <w:rsid w:val="00991627"/>
    <w:rsid w:val="009928DD"/>
    <w:rsid w:val="00994A5A"/>
    <w:rsid w:val="009975CA"/>
    <w:rsid w:val="009A797D"/>
    <w:rsid w:val="009B0965"/>
    <w:rsid w:val="009B64CD"/>
    <w:rsid w:val="009C1B7E"/>
    <w:rsid w:val="009C38F8"/>
    <w:rsid w:val="009D40BA"/>
    <w:rsid w:val="009E36FA"/>
    <w:rsid w:val="009E4BFB"/>
    <w:rsid w:val="009E7D39"/>
    <w:rsid w:val="009F2F90"/>
    <w:rsid w:val="009F68FC"/>
    <w:rsid w:val="00A00D3D"/>
    <w:rsid w:val="00A021FD"/>
    <w:rsid w:val="00A07886"/>
    <w:rsid w:val="00A112BB"/>
    <w:rsid w:val="00A119BE"/>
    <w:rsid w:val="00A129D0"/>
    <w:rsid w:val="00A14232"/>
    <w:rsid w:val="00A1578B"/>
    <w:rsid w:val="00A15DBD"/>
    <w:rsid w:val="00A2129E"/>
    <w:rsid w:val="00A222A7"/>
    <w:rsid w:val="00A2716E"/>
    <w:rsid w:val="00A3433A"/>
    <w:rsid w:val="00A36CB8"/>
    <w:rsid w:val="00A4021A"/>
    <w:rsid w:val="00A41B6E"/>
    <w:rsid w:val="00A50914"/>
    <w:rsid w:val="00A534DE"/>
    <w:rsid w:val="00A543B3"/>
    <w:rsid w:val="00A54B67"/>
    <w:rsid w:val="00A54C99"/>
    <w:rsid w:val="00A61794"/>
    <w:rsid w:val="00A639C1"/>
    <w:rsid w:val="00A63D79"/>
    <w:rsid w:val="00A65870"/>
    <w:rsid w:val="00A66C38"/>
    <w:rsid w:val="00A70EEA"/>
    <w:rsid w:val="00A716A1"/>
    <w:rsid w:val="00A73325"/>
    <w:rsid w:val="00A744EA"/>
    <w:rsid w:val="00A80931"/>
    <w:rsid w:val="00A86362"/>
    <w:rsid w:val="00A94264"/>
    <w:rsid w:val="00A9773E"/>
    <w:rsid w:val="00AA3C5B"/>
    <w:rsid w:val="00AA40D7"/>
    <w:rsid w:val="00AA7DAF"/>
    <w:rsid w:val="00AA7E05"/>
    <w:rsid w:val="00AB389B"/>
    <w:rsid w:val="00AB3AB7"/>
    <w:rsid w:val="00AC046F"/>
    <w:rsid w:val="00AC0649"/>
    <w:rsid w:val="00AC4B0A"/>
    <w:rsid w:val="00AC5F4E"/>
    <w:rsid w:val="00AC7D1A"/>
    <w:rsid w:val="00AD77FE"/>
    <w:rsid w:val="00AD7C76"/>
    <w:rsid w:val="00AD7E71"/>
    <w:rsid w:val="00AE6CB7"/>
    <w:rsid w:val="00AF1967"/>
    <w:rsid w:val="00AF1AF9"/>
    <w:rsid w:val="00B02B6D"/>
    <w:rsid w:val="00B03CF1"/>
    <w:rsid w:val="00B06A77"/>
    <w:rsid w:val="00B073F7"/>
    <w:rsid w:val="00B11D03"/>
    <w:rsid w:val="00B13DCF"/>
    <w:rsid w:val="00B14542"/>
    <w:rsid w:val="00B1477A"/>
    <w:rsid w:val="00B16ED3"/>
    <w:rsid w:val="00B20555"/>
    <w:rsid w:val="00B23A97"/>
    <w:rsid w:val="00B322A1"/>
    <w:rsid w:val="00B37D96"/>
    <w:rsid w:val="00B46F93"/>
    <w:rsid w:val="00B51C6A"/>
    <w:rsid w:val="00B558CC"/>
    <w:rsid w:val="00B6179F"/>
    <w:rsid w:val="00B63D2D"/>
    <w:rsid w:val="00B64428"/>
    <w:rsid w:val="00B6512C"/>
    <w:rsid w:val="00B65B8F"/>
    <w:rsid w:val="00B6741B"/>
    <w:rsid w:val="00B67793"/>
    <w:rsid w:val="00B71FF8"/>
    <w:rsid w:val="00B76543"/>
    <w:rsid w:val="00B76F8D"/>
    <w:rsid w:val="00B8151D"/>
    <w:rsid w:val="00B82EBC"/>
    <w:rsid w:val="00B8360A"/>
    <w:rsid w:val="00B90436"/>
    <w:rsid w:val="00B90448"/>
    <w:rsid w:val="00B9416C"/>
    <w:rsid w:val="00B94239"/>
    <w:rsid w:val="00B97B4B"/>
    <w:rsid w:val="00BA321F"/>
    <w:rsid w:val="00BA4A83"/>
    <w:rsid w:val="00BA4C8D"/>
    <w:rsid w:val="00BA5667"/>
    <w:rsid w:val="00BA6856"/>
    <w:rsid w:val="00BA6E0A"/>
    <w:rsid w:val="00BB01C5"/>
    <w:rsid w:val="00BB3218"/>
    <w:rsid w:val="00BB49E3"/>
    <w:rsid w:val="00BB4BE2"/>
    <w:rsid w:val="00BC3CE4"/>
    <w:rsid w:val="00BD0C2C"/>
    <w:rsid w:val="00BD107A"/>
    <w:rsid w:val="00BD183F"/>
    <w:rsid w:val="00BD1E6E"/>
    <w:rsid w:val="00BD324B"/>
    <w:rsid w:val="00BD4C99"/>
    <w:rsid w:val="00BD69FE"/>
    <w:rsid w:val="00BD71C8"/>
    <w:rsid w:val="00BE147B"/>
    <w:rsid w:val="00BE1C73"/>
    <w:rsid w:val="00BE2C9F"/>
    <w:rsid w:val="00BE2E61"/>
    <w:rsid w:val="00BE50DD"/>
    <w:rsid w:val="00BE687E"/>
    <w:rsid w:val="00BF11B5"/>
    <w:rsid w:val="00BF1E2E"/>
    <w:rsid w:val="00BF33E9"/>
    <w:rsid w:val="00BF3C74"/>
    <w:rsid w:val="00BF5E47"/>
    <w:rsid w:val="00BF61F0"/>
    <w:rsid w:val="00BF7424"/>
    <w:rsid w:val="00C00906"/>
    <w:rsid w:val="00C00D56"/>
    <w:rsid w:val="00C01FC8"/>
    <w:rsid w:val="00C057ED"/>
    <w:rsid w:val="00C0695D"/>
    <w:rsid w:val="00C10A3E"/>
    <w:rsid w:val="00C12A07"/>
    <w:rsid w:val="00C203E4"/>
    <w:rsid w:val="00C221D4"/>
    <w:rsid w:val="00C26340"/>
    <w:rsid w:val="00C343D8"/>
    <w:rsid w:val="00C366A1"/>
    <w:rsid w:val="00C415E8"/>
    <w:rsid w:val="00C41AC5"/>
    <w:rsid w:val="00C521E3"/>
    <w:rsid w:val="00C55855"/>
    <w:rsid w:val="00C612E9"/>
    <w:rsid w:val="00C61534"/>
    <w:rsid w:val="00C61F02"/>
    <w:rsid w:val="00C65D42"/>
    <w:rsid w:val="00C66079"/>
    <w:rsid w:val="00C705ED"/>
    <w:rsid w:val="00C764E1"/>
    <w:rsid w:val="00C779D8"/>
    <w:rsid w:val="00C80C49"/>
    <w:rsid w:val="00C85411"/>
    <w:rsid w:val="00C86004"/>
    <w:rsid w:val="00C902FE"/>
    <w:rsid w:val="00C9444A"/>
    <w:rsid w:val="00C94EC8"/>
    <w:rsid w:val="00C953F3"/>
    <w:rsid w:val="00CA095D"/>
    <w:rsid w:val="00CA20AB"/>
    <w:rsid w:val="00CA3C18"/>
    <w:rsid w:val="00CA3E28"/>
    <w:rsid w:val="00CA4F2D"/>
    <w:rsid w:val="00CA55B8"/>
    <w:rsid w:val="00CA6EE1"/>
    <w:rsid w:val="00CA6F67"/>
    <w:rsid w:val="00CB669C"/>
    <w:rsid w:val="00CC48F4"/>
    <w:rsid w:val="00CC4A0D"/>
    <w:rsid w:val="00CD5AFD"/>
    <w:rsid w:val="00CE1200"/>
    <w:rsid w:val="00CE19EC"/>
    <w:rsid w:val="00CE426C"/>
    <w:rsid w:val="00CE71F6"/>
    <w:rsid w:val="00CF0EAD"/>
    <w:rsid w:val="00CF13A0"/>
    <w:rsid w:val="00CF15CC"/>
    <w:rsid w:val="00CF19DF"/>
    <w:rsid w:val="00CF2A9A"/>
    <w:rsid w:val="00CF6006"/>
    <w:rsid w:val="00CF61C7"/>
    <w:rsid w:val="00D003FF"/>
    <w:rsid w:val="00D00B64"/>
    <w:rsid w:val="00D01284"/>
    <w:rsid w:val="00D031C4"/>
    <w:rsid w:val="00D03D40"/>
    <w:rsid w:val="00D0546F"/>
    <w:rsid w:val="00D12170"/>
    <w:rsid w:val="00D223A2"/>
    <w:rsid w:val="00D236CC"/>
    <w:rsid w:val="00D23AE5"/>
    <w:rsid w:val="00D25869"/>
    <w:rsid w:val="00D276CD"/>
    <w:rsid w:val="00D317A1"/>
    <w:rsid w:val="00D32B14"/>
    <w:rsid w:val="00D35D64"/>
    <w:rsid w:val="00D42653"/>
    <w:rsid w:val="00D43AFA"/>
    <w:rsid w:val="00D463F8"/>
    <w:rsid w:val="00D46AD4"/>
    <w:rsid w:val="00D61CFF"/>
    <w:rsid w:val="00D65885"/>
    <w:rsid w:val="00D65B09"/>
    <w:rsid w:val="00D7048F"/>
    <w:rsid w:val="00D707B6"/>
    <w:rsid w:val="00D7152E"/>
    <w:rsid w:val="00D71828"/>
    <w:rsid w:val="00D7488F"/>
    <w:rsid w:val="00D76839"/>
    <w:rsid w:val="00D83026"/>
    <w:rsid w:val="00D8459A"/>
    <w:rsid w:val="00D855E3"/>
    <w:rsid w:val="00D85B64"/>
    <w:rsid w:val="00D90CBE"/>
    <w:rsid w:val="00D9200C"/>
    <w:rsid w:val="00D92393"/>
    <w:rsid w:val="00D946EE"/>
    <w:rsid w:val="00D9578F"/>
    <w:rsid w:val="00DA117E"/>
    <w:rsid w:val="00DA1B71"/>
    <w:rsid w:val="00DA1F85"/>
    <w:rsid w:val="00DA4765"/>
    <w:rsid w:val="00DA678A"/>
    <w:rsid w:val="00DA7091"/>
    <w:rsid w:val="00DB5B9B"/>
    <w:rsid w:val="00DB6E28"/>
    <w:rsid w:val="00DC0DFC"/>
    <w:rsid w:val="00DC0FFC"/>
    <w:rsid w:val="00DC219B"/>
    <w:rsid w:val="00DC2C6F"/>
    <w:rsid w:val="00DD30C8"/>
    <w:rsid w:val="00DD3ADA"/>
    <w:rsid w:val="00DE07D6"/>
    <w:rsid w:val="00DE3291"/>
    <w:rsid w:val="00DE6FF7"/>
    <w:rsid w:val="00DF263C"/>
    <w:rsid w:val="00E044F2"/>
    <w:rsid w:val="00E065F5"/>
    <w:rsid w:val="00E107BD"/>
    <w:rsid w:val="00E1100C"/>
    <w:rsid w:val="00E14474"/>
    <w:rsid w:val="00E16AA9"/>
    <w:rsid w:val="00E176DA"/>
    <w:rsid w:val="00E17BF6"/>
    <w:rsid w:val="00E27FD4"/>
    <w:rsid w:val="00E31291"/>
    <w:rsid w:val="00E31831"/>
    <w:rsid w:val="00E35FBD"/>
    <w:rsid w:val="00E370A0"/>
    <w:rsid w:val="00E43479"/>
    <w:rsid w:val="00E519E1"/>
    <w:rsid w:val="00E54C13"/>
    <w:rsid w:val="00E61CA6"/>
    <w:rsid w:val="00E632F7"/>
    <w:rsid w:val="00E6726D"/>
    <w:rsid w:val="00E67B82"/>
    <w:rsid w:val="00E71A04"/>
    <w:rsid w:val="00E74C2A"/>
    <w:rsid w:val="00E83F7E"/>
    <w:rsid w:val="00E84218"/>
    <w:rsid w:val="00E85931"/>
    <w:rsid w:val="00E86F36"/>
    <w:rsid w:val="00E86F88"/>
    <w:rsid w:val="00E87E3D"/>
    <w:rsid w:val="00E90ECF"/>
    <w:rsid w:val="00E95852"/>
    <w:rsid w:val="00E97F59"/>
    <w:rsid w:val="00EA0A53"/>
    <w:rsid w:val="00EA0BB5"/>
    <w:rsid w:val="00EA783E"/>
    <w:rsid w:val="00EB0472"/>
    <w:rsid w:val="00EB0B50"/>
    <w:rsid w:val="00EB4B2D"/>
    <w:rsid w:val="00EB6E5A"/>
    <w:rsid w:val="00EB79E6"/>
    <w:rsid w:val="00EB7B5F"/>
    <w:rsid w:val="00EC10AC"/>
    <w:rsid w:val="00EC2B09"/>
    <w:rsid w:val="00EC3713"/>
    <w:rsid w:val="00EC3E00"/>
    <w:rsid w:val="00EC7D9F"/>
    <w:rsid w:val="00ED481B"/>
    <w:rsid w:val="00ED52E2"/>
    <w:rsid w:val="00ED69D4"/>
    <w:rsid w:val="00EE1A40"/>
    <w:rsid w:val="00EE5C7E"/>
    <w:rsid w:val="00EF0D19"/>
    <w:rsid w:val="00EF0E59"/>
    <w:rsid w:val="00EF106E"/>
    <w:rsid w:val="00EF1DD1"/>
    <w:rsid w:val="00EF4FB9"/>
    <w:rsid w:val="00EF5685"/>
    <w:rsid w:val="00F04FD6"/>
    <w:rsid w:val="00F06D5F"/>
    <w:rsid w:val="00F126D9"/>
    <w:rsid w:val="00F1395E"/>
    <w:rsid w:val="00F213A6"/>
    <w:rsid w:val="00F247BA"/>
    <w:rsid w:val="00F25ABE"/>
    <w:rsid w:val="00F322A4"/>
    <w:rsid w:val="00F33479"/>
    <w:rsid w:val="00F3563A"/>
    <w:rsid w:val="00F44CBA"/>
    <w:rsid w:val="00F56844"/>
    <w:rsid w:val="00F57147"/>
    <w:rsid w:val="00F60206"/>
    <w:rsid w:val="00F6122A"/>
    <w:rsid w:val="00F61F1D"/>
    <w:rsid w:val="00F62166"/>
    <w:rsid w:val="00F66712"/>
    <w:rsid w:val="00F7095E"/>
    <w:rsid w:val="00F74322"/>
    <w:rsid w:val="00F74B76"/>
    <w:rsid w:val="00F76A66"/>
    <w:rsid w:val="00F81817"/>
    <w:rsid w:val="00F82684"/>
    <w:rsid w:val="00F8306A"/>
    <w:rsid w:val="00F85D01"/>
    <w:rsid w:val="00F91852"/>
    <w:rsid w:val="00F92509"/>
    <w:rsid w:val="00F948F1"/>
    <w:rsid w:val="00F94BEE"/>
    <w:rsid w:val="00F95565"/>
    <w:rsid w:val="00F97686"/>
    <w:rsid w:val="00FA128F"/>
    <w:rsid w:val="00FA1D32"/>
    <w:rsid w:val="00FA1D68"/>
    <w:rsid w:val="00FA4495"/>
    <w:rsid w:val="00FA68D9"/>
    <w:rsid w:val="00FB016E"/>
    <w:rsid w:val="00FB6A7F"/>
    <w:rsid w:val="00FC0386"/>
    <w:rsid w:val="00FC0BE5"/>
    <w:rsid w:val="00FC1AD7"/>
    <w:rsid w:val="00FC4E36"/>
    <w:rsid w:val="00FC7F63"/>
    <w:rsid w:val="00FD01CA"/>
    <w:rsid w:val="00FD355B"/>
    <w:rsid w:val="00FD3E55"/>
    <w:rsid w:val="00FD6179"/>
    <w:rsid w:val="00FD6F9C"/>
    <w:rsid w:val="00FD6FE6"/>
    <w:rsid w:val="00FD7C47"/>
    <w:rsid w:val="00FE1483"/>
    <w:rsid w:val="00FE157B"/>
    <w:rsid w:val="00FE2A92"/>
    <w:rsid w:val="00FE3FF5"/>
    <w:rsid w:val="00FE61BA"/>
    <w:rsid w:val="00FE6E12"/>
    <w:rsid w:val="00FF0FBD"/>
    <w:rsid w:val="00FF15C6"/>
    <w:rsid w:val="00FF3A6E"/>
    <w:rsid w:val="00FF526E"/>
    <w:rsid w:val="00FF755C"/>
    <w:rsid w:val="00FF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CA"/>
    <w:pPr>
      <w:spacing w:after="0" w:line="240" w:lineRule="auto"/>
      <w:jc w:val="both"/>
    </w:pPr>
    <w:rPr>
      <w:rFonts w:ascii="Verdana" w:eastAsia="MS Mincho" w:hAnsi="Verdana" w:cs="Times New Roman"/>
      <w:sz w:val="20"/>
      <w:szCs w:val="24"/>
      <w:lang w:val="pt-BR" w:eastAsia="en-US"/>
    </w:rPr>
  </w:style>
  <w:style w:type="paragraph" w:styleId="Heading1">
    <w:name w:val="heading 1"/>
    <w:basedOn w:val="Normal"/>
    <w:link w:val="Heading1Char"/>
    <w:uiPriority w:val="9"/>
    <w:qFormat/>
    <w:rsid w:val="00CF61C7"/>
    <w:pPr>
      <w:spacing w:before="100" w:beforeAutospacing="1" w:after="100" w:afterAutospacing="1"/>
      <w:jc w:val="left"/>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unhideWhenUsed/>
    <w:qFormat/>
    <w:rsid w:val="00E86F88"/>
    <w:pPr>
      <w:keepNext/>
      <w:tabs>
        <w:tab w:val="left" w:pos="720"/>
      </w:tabs>
      <w:jc w:val="center"/>
      <w:outlineLvl w:val="1"/>
    </w:pPr>
    <w:rPr>
      <w:b/>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uiPriority w:val="99"/>
    <w:qFormat/>
    <w:rsid w:val="00FD01CA"/>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
    <w:basedOn w:val="Normal"/>
    <w:link w:val="FootnoteTextChar1"/>
    <w:qFormat/>
    <w:rsid w:val="00FD01CA"/>
    <w:pPr>
      <w:widowControl w:val="0"/>
    </w:pPr>
    <w:rPr>
      <w:sz w:val="16"/>
      <w:szCs w:val="16"/>
      <w:lang w:val="es-ES"/>
    </w:rPr>
  </w:style>
  <w:style w:type="character" w:customStyle="1" w:styleId="FootnoteTextChar">
    <w:name w:val="Footnote Text Char"/>
    <w:basedOn w:val="DefaultParagraphFont"/>
    <w:rsid w:val="00FD01CA"/>
    <w:rPr>
      <w:rFonts w:ascii="Verdana" w:eastAsia="MS Mincho" w:hAnsi="Verdana" w:cs="Times New Roman"/>
      <w:sz w:val="20"/>
      <w:szCs w:val="20"/>
      <w:lang w:val="pt-BR" w:eastAsia="en-US"/>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FD01CA"/>
    <w:rPr>
      <w:rFonts w:ascii="Verdana" w:eastAsia="MS Mincho" w:hAnsi="Verdana" w:cs="Times New Roman"/>
      <w:sz w:val="16"/>
      <w:szCs w:val="16"/>
      <w:lang w:val="es-ES" w:eastAsia="en-US"/>
    </w:rPr>
  </w:style>
  <w:style w:type="paragraph" w:styleId="ListParagraph">
    <w:name w:val="List Paragraph"/>
    <w:basedOn w:val="Normal"/>
    <w:uiPriority w:val="34"/>
    <w:qFormat/>
    <w:rsid w:val="00FD01CA"/>
    <w:pPr>
      <w:ind w:left="720"/>
      <w:contextualSpacing/>
    </w:pPr>
  </w:style>
  <w:style w:type="paragraph" w:styleId="Header">
    <w:name w:val="header"/>
    <w:basedOn w:val="Normal"/>
    <w:link w:val="HeaderChar"/>
    <w:uiPriority w:val="99"/>
    <w:unhideWhenUsed/>
    <w:rsid w:val="00A36CB8"/>
    <w:pPr>
      <w:tabs>
        <w:tab w:val="center" w:pos="4680"/>
        <w:tab w:val="right" w:pos="9360"/>
      </w:tabs>
    </w:pPr>
  </w:style>
  <w:style w:type="character" w:customStyle="1" w:styleId="HeaderChar">
    <w:name w:val="Header Char"/>
    <w:basedOn w:val="DefaultParagraphFont"/>
    <w:link w:val="Header"/>
    <w:uiPriority w:val="99"/>
    <w:rsid w:val="00A36CB8"/>
    <w:rPr>
      <w:rFonts w:ascii="Verdana" w:eastAsia="MS Mincho" w:hAnsi="Verdana" w:cs="Times New Roman"/>
      <w:sz w:val="20"/>
      <w:szCs w:val="24"/>
      <w:lang w:val="pt-BR" w:eastAsia="en-US"/>
    </w:rPr>
  </w:style>
  <w:style w:type="paragraph" w:styleId="Footer">
    <w:name w:val="footer"/>
    <w:basedOn w:val="Normal"/>
    <w:link w:val="FooterChar"/>
    <w:uiPriority w:val="99"/>
    <w:unhideWhenUsed/>
    <w:rsid w:val="00A36CB8"/>
    <w:pPr>
      <w:tabs>
        <w:tab w:val="center" w:pos="4680"/>
        <w:tab w:val="right" w:pos="9360"/>
      </w:tabs>
    </w:pPr>
  </w:style>
  <w:style w:type="character" w:customStyle="1" w:styleId="FooterChar">
    <w:name w:val="Footer Char"/>
    <w:basedOn w:val="DefaultParagraphFont"/>
    <w:link w:val="Footer"/>
    <w:uiPriority w:val="99"/>
    <w:rsid w:val="00A36CB8"/>
    <w:rPr>
      <w:rFonts w:ascii="Verdana" w:eastAsia="MS Mincho" w:hAnsi="Verdana" w:cs="Times New Roman"/>
      <w:sz w:val="20"/>
      <w:szCs w:val="24"/>
      <w:lang w:val="pt-BR" w:eastAsia="en-US"/>
    </w:rPr>
  </w:style>
  <w:style w:type="character" w:styleId="Emphasis">
    <w:name w:val="Emphasis"/>
    <w:basedOn w:val="DefaultParagraphFont"/>
    <w:uiPriority w:val="20"/>
    <w:qFormat/>
    <w:rsid w:val="00C057ED"/>
    <w:rPr>
      <w:i/>
      <w:iCs/>
    </w:rPr>
  </w:style>
  <w:style w:type="paragraph" w:styleId="BodyText">
    <w:name w:val="Body Text"/>
    <w:basedOn w:val="Normal"/>
    <w:link w:val="BodyTextChar"/>
    <w:rsid w:val="008D5D08"/>
    <w:pPr>
      <w:spacing w:after="120"/>
    </w:pPr>
  </w:style>
  <w:style w:type="character" w:customStyle="1" w:styleId="BodyTextChar">
    <w:name w:val="Body Text Char"/>
    <w:basedOn w:val="DefaultParagraphFont"/>
    <w:link w:val="BodyText"/>
    <w:rsid w:val="008D5D08"/>
    <w:rPr>
      <w:rFonts w:ascii="Verdana" w:eastAsia="MS Mincho" w:hAnsi="Verdana" w:cs="Times New Roman"/>
      <w:sz w:val="20"/>
      <w:szCs w:val="24"/>
      <w:lang w:val="pt-BR" w:eastAsia="en-US"/>
    </w:rPr>
  </w:style>
  <w:style w:type="paragraph" w:styleId="BodyText3">
    <w:name w:val="Body Text 3"/>
    <w:basedOn w:val="Normal"/>
    <w:link w:val="BodyText3Char"/>
    <w:rsid w:val="008D5D08"/>
    <w:pPr>
      <w:spacing w:after="120"/>
    </w:pPr>
    <w:rPr>
      <w:sz w:val="16"/>
      <w:szCs w:val="16"/>
    </w:rPr>
  </w:style>
  <w:style w:type="character" w:customStyle="1" w:styleId="BodyText3Char">
    <w:name w:val="Body Text 3 Char"/>
    <w:basedOn w:val="DefaultParagraphFont"/>
    <w:link w:val="BodyText3"/>
    <w:rsid w:val="008D5D08"/>
    <w:rPr>
      <w:rFonts w:ascii="Verdana" w:eastAsia="MS Mincho" w:hAnsi="Verdana" w:cs="Times New Roman"/>
      <w:sz w:val="16"/>
      <w:szCs w:val="16"/>
      <w:lang w:val="pt-BR" w:eastAsia="en-US"/>
    </w:rPr>
  </w:style>
  <w:style w:type="paragraph" w:styleId="BodyTextIndent">
    <w:name w:val="Body Text Indent"/>
    <w:basedOn w:val="Normal"/>
    <w:link w:val="BodyTextIndentChar1"/>
    <w:rsid w:val="008D5D08"/>
    <w:pPr>
      <w:spacing w:after="120"/>
      <w:ind w:left="283"/>
    </w:pPr>
  </w:style>
  <w:style w:type="character" w:customStyle="1" w:styleId="BodyTextIndentChar">
    <w:name w:val="Body Text Indent Char"/>
    <w:basedOn w:val="DefaultParagraphFont"/>
    <w:uiPriority w:val="99"/>
    <w:semiHidden/>
    <w:rsid w:val="008D5D08"/>
    <w:rPr>
      <w:rFonts w:ascii="Verdana" w:eastAsia="MS Mincho" w:hAnsi="Verdana" w:cs="Times New Roman"/>
      <w:sz w:val="20"/>
      <w:szCs w:val="24"/>
      <w:lang w:val="pt-BR" w:eastAsia="en-US"/>
    </w:rPr>
  </w:style>
  <w:style w:type="character" w:customStyle="1" w:styleId="BodyTextIndentChar1">
    <w:name w:val="Body Text Indent Char1"/>
    <w:link w:val="BodyTextIndent"/>
    <w:rsid w:val="008D5D08"/>
    <w:rPr>
      <w:rFonts w:ascii="Verdana" w:eastAsia="MS Mincho" w:hAnsi="Verdana" w:cs="Times New Roman"/>
      <w:sz w:val="20"/>
      <w:szCs w:val="24"/>
      <w:lang w:val="pt-BR" w:eastAsia="en-US"/>
    </w:rPr>
  </w:style>
  <w:style w:type="paragraph" w:styleId="BalloonText">
    <w:name w:val="Balloon Text"/>
    <w:basedOn w:val="Normal"/>
    <w:link w:val="BalloonTextChar"/>
    <w:uiPriority w:val="99"/>
    <w:semiHidden/>
    <w:unhideWhenUsed/>
    <w:rsid w:val="00220D1A"/>
    <w:rPr>
      <w:rFonts w:ascii="Tahoma" w:hAnsi="Tahoma" w:cs="Tahoma"/>
      <w:sz w:val="16"/>
      <w:szCs w:val="16"/>
    </w:rPr>
  </w:style>
  <w:style w:type="character" w:customStyle="1" w:styleId="BalloonTextChar">
    <w:name w:val="Balloon Text Char"/>
    <w:basedOn w:val="DefaultParagraphFont"/>
    <w:link w:val="BalloonText"/>
    <w:uiPriority w:val="99"/>
    <w:semiHidden/>
    <w:rsid w:val="00220D1A"/>
    <w:rPr>
      <w:rFonts w:ascii="Tahoma" w:eastAsia="MS Mincho" w:hAnsi="Tahoma" w:cs="Tahoma"/>
      <w:sz w:val="16"/>
      <w:szCs w:val="16"/>
      <w:lang w:val="pt-BR" w:eastAsia="en-US"/>
    </w:rPr>
  </w:style>
  <w:style w:type="character" w:styleId="CommentReference">
    <w:name w:val="annotation reference"/>
    <w:basedOn w:val="DefaultParagraphFont"/>
    <w:uiPriority w:val="99"/>
    <w:semiHidden/>
    <w:unhideWhenUsed/>
    <w:rsid w:val="004736C2"/>
    <w:rPr>
      <w:sz w:val="16"/>
      <w:szCs w:val="16"/>
    </w:rPr>
  </w:style>
  <w:style w:type="paragraph" w:styleId="CommentText">
    <w:name w:val="annotation text"/>
    <w:basedOn w:val="Normal"/>
    <w:link w:val="CommentTextChar"/>
    <w:uiPriority w:val="99"/>
    <w:semiHidden/>
    <w:unhideWhenUsed/>
    <w:rsid w:val="004736C2"/>
    <w:rPr>
      <w:szCs w:val="20"/>
    </w:rPr>
  </w:style>
  <w:style w:type="character" w:customStyle="1" w:styleId="CommentTextChar">
    <w:name w:val="Comment Text Char"/>
    <w:basedOn w:val="DefaultParagraphFont"/>
    <w:link w:val="CommentText"/>
    <w:uiPriority w:val="99"/>
    <w:semiHidden/>
    <w:rsid w:val="004736C2"/>
    <w:rPr>
      <w:rFonts w:ascii="Verdana" w:eastAsia="MS Mincho" w:hAnsi="Verdana" w:cs="Times New Roman"/>
      <w:sz w:val="20"/>
      <w:szCs w:val="20"/>
      <w:lang w:val="pt-BR" w:eastAsia="en-US"/>
    </w:rPr>
  </w:style>
  <w:style w:type="paragraph" w:styleId="CommentSubject">
    <w:name w:val="annotation subject"/>
    <w:basedOn w:val="CommentText"/>
    <w:next w:val="CommentText"/>
    <w:link w:val="CommentSubjectChar"/>
    <w:uiPriority w:val="99"/>
    <w:semiHidden/>
    <w:unhideWhenUsed/>
    <w:rsid w:val="004736C2"/>
    <w:rPr>
      <w:b/>
      <w:bCs/>
    </w:rPr>
  </w:style>
  <w:style w:type="character" w:customStyle="1" w:styleId="CommentSubjectChar">
    <w:name w:val="Comment Subject Char"/>
    <w:basedOn w:val="CommentTextChar"/>
    <w:link w:val="CommentSubject"/>
    <w:uiPriority w:val="99"/>
    <w:semiHidden/>
    <w:rsid w:val="004736C2"/>
    <w:rPr>
      <w:rFonts w:ascii="Verdana" w:eastAsia="MS Mincho" w:hAnsi="Verdana" w:cs="Times New Roman"/>
      <w:b/>
      <w:bCs/>
      <w:sz w:val="20"/>
      <w:szCs w:val="20"/>
      <w:lang w:val="pt-BR" w:eastAsia="en-US"/>
    </w:rPr>
  </w:style>
  <w:style w:type="paragraph" w:customStyle="1" w:styleId="Default">
    <w:name w:val="Default"/>
    <w:rsid w:val="00354C3A"/>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C61534"/>
    <w:rPr>
      <w:color w:val="0000FF" w:themeColor="hyperlink"/>
      <w:u w:val="single"/>
    </w:rPr>
  </w:style>
  <w:style w:type="character" w:customStyle="1" w:styleId="apple-converted-space">
    <w:name w:val="apple-converted-space"/>
    <w:basedOn w:val="DefaultParagraphFont"/>
    <w:rsid w:val="00BA321F"/>
  </w:style>
  <w:style w:type="paragraph" w:styleId="NormalWeb">
    <w:name w:val="Normal (Web)"/>
    <w:basedOn w:val="Normal"/>
    <w:uiPriority w:val="99"/>
    <w:unhideWhenUsed/>
    <w:rsid w:val="00F81817"/>
    <w:pPr>
      <w:spacing w:before="100" w:beforeAutospacing="1" w:after="100" w:afterAutospacing="1"/>
      <w:jc w:val="left"/>
    </w:pPr>
    <w:rPr>
      <w:rFonts w:ascii="Times New Roman" w:eastAsia="Times New Roman" w:hAnsi="Times New Roman"/>
      <w:sz w:val="24"/>
      <w:lang w:val="en-US"/>
    </w:rPr>
  </w:style>
  <w:style w:type="character" w:customStyle="1" w:styleId="Heading1Char">
    <w:name w:val="Heading 1 Char"/>
    <w:basedOn w:val="DefaultParagraphFont"/>
    <w:link w:val="Heading1"/>
    <w:uiPriority w:val="9"/>
    <w:rsid w:val="00CF61C7"/>
    <w:rPr>
      <w:rFonts w:ascii="Times New Roman" w:eastAsia="Times New Roman" w:hAnsi="Times New Roman" w:cs="Times New Roman"/>
      <w:b/>
      <w:bCs/>
      <w:kern w:val="36"/>
      <w:sz w:val="48"/>
      <w:szCs w:val="48"/>
      <w:lang w:eastAsia="en-US"/>
    </w:rPr>
  </w:style>
  <w:style w:type="character" w:styleId="Strong">
    <w:name w:val="Strong"/>
    <w:basedOn w:val="DefaultParagraphFont"/>
    <w:uiPriority w:val="22"/>
    <w:qFormat/>
    <w:rsid w:val="00F322A4"/>
    <w:rPr>
      <w:b/>
      <w:bCs/>
    </w:rPr>
  </w:style>
  <w:style w:type="table" w:styleId="TableGrid">
    <w:name w:val="Table Grid"/>
    <w:basedOn w:val="TableNormal"/>
    <w:uiPriority w:val="59"/>
    <w:rsid w:val="009C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3456B"/>
  </w:style>
  <w:style w:type="paragraph" w:styleId="Revision">
    <w:name w:val="Revision"/>
    <w:hidden/>
    <w:uiPriority w:val="99"/>
    <w:semiHidden/>
    <w:rsid w:val="00F82684"/>
    <w:pPr>
      <w:spacing w:after="0" w:line="240" w:lineRule="auto"/>
    </w:pPr>
    <w:rPr>
      <w:rFonts w:ascii="Verdana" w:eastAsia="MS Mincho" w:hAnsi="Verdana" w:cs="Times New Roman"/>
      <w:sz w:val="20"/>
      <w:szCs w:val="24"/>
      <w:lang w:val="pt-BR" w:eastAsia="en-US"/>
    </w:rPr>
  </w:style>
  <w:style w:type="character" w:customStyle="1" w:styleId="Heading2Char">
    <w:name w:val="Heading 2 Char"/>
    <w:basedOn w:val="DefaultParagraphFont"/>
    <w:link w:val="Heading2"/>
    <w:uiPriority w:val="9"/>
    <w:rsid w:val="00E86F88"/>
    <w:rPr>
      <w:rFonts w:ascii="Verdana" w:eastAsia="MS Mincho" w:hAnsi="Verdana" w:cs="Times New Roman"/>
      <w:b/>
      <w:sz w:val="20"/>
      <w:szCs w:val="20"/>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CA"/>
    <w:pPr>
      <w:spacing w:after="0" w:line="240" w:lineRule="auto"/>
      <w:jc w:val="both"/>
    </w:pPr>
    <w:rPr>
      <w:rFonts w:ascii="Verdana" w:eastAsia="MS Mincho" w:hAnsi="Verdana" w:cs="Times New Roman"/>
      <w:sz w:val="20"/>
      <w:szCs w:val="24"/>
      <w:lang w:val="pt-BR" w:eastAsia="en-US"/>
    </w:rPr>
  </w:style>
  <w:style w:type="paragraph" w:styleId="Heading1">
    <w:name w:val="heading 1"/>
    <w:basedOn w:val="Normal"/>
    <w:link w:val="Heading1Char"/>
    <w:uiPriority w:val="9"/>
    <w:qFormat/>
    <w:rsid w:val="00CF61C7"/>
    <w:pPr>
      <w:spacing w:before="100" w:beforeAutospacing="1" w:after="100" w:afterAutospacing="1"/>
      <w:jc w:val="left"/>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uiPriority w:val="9"/>
    <w:unhideWhenUsed/>
    <w:qFormat/>
    <w:rsid w:val="00E86F88"/>
    <w:pPr>
      <w:keepNext/>
      <w:tabs>
        <w:tab w:val="left" w:pos="720"/>
      </w:tabs>
      <w:jc w:val="center"/>
      <w:outlineLvl w:val="1"/>
    </w:pPr>
    <w:rPr>
      <w:b/>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uiPriority w:val="99"/>
    <w:qFormat/>
    <w:rsid w:val="00FD01CA"/>
    <w:rPr>
      <w:szCs w:val="20"/>
      <w:vertAlign w:val="superscript"/>
      <w:lang w:val="es-ES"/>
    </w:rPr>
  </w:style>
  <w:style w:type="paragraph" w:styleId="FootnoteText">
    <w:name w:val="footnote text"/>
    <w:aliases w:val="Footnote Text Char Char Char Char Char,Footnote Text Char Char Char Char,Footnote reference,FA Fu,Footnote Text Char Char Char,FA Fu Car,FA Fu Car Car,Footnote Text Cha,FA Fußnotentext,FA Fuﬂnotentext,Ca,footnote text"/>
    <w:basedOn w:val="Normal"/>
    <w:link w:val="FootnoteTextChar1"/>
    <w:qFormat/>
    <w:rsid w:val="00FD01CA"/>
    <w:pPr>
      <w:widowControl w:val="0"/>
    </w:pPr>
    <w:rPr>
      <w:sz w:val="16"/>
      <w:szCs w:val="16"/>
      <w:lang w:val="es-ES"/>
    </w:rPr>
  </w:style>
  <w:style w:type="character" w:customStyle="1" w:styleId="FootnoteTextChar">
    <w:name w:val="Footnote Text Char"/>
    <w:basedOn w:val="DefaultParagraphFont"/>
    <w:rsid w:val="00FD01CA"/>
    <w:rPr>
      <w:rFonts w:ascii="Verdana" w:eastAsia="MS Mincho" w:hAnsi="Verdana" w:cs="Times New Roman"/>
      <w:sz w:val="20"/>
      <w:szCs w:val="20"/>
      <w:lang w:val="pt-BR" w:eastAsia="en-US"/>
    </w:rPr>
  </w:style>
  <w:style w:type="character" w:customStyle="1" w:styleId="FootnoteTextChar1">
    <w:name w:val="Footnote Text Char1"/>
    <w:aliases w:val="Footnote Text Char Char Char Char Char Char,Footnote Text Char Char Char Char Char1,Footnote reference Char,FA Fu Char,Footnote Text Char Char Char Char1,FA Fu Car Char,FA Fu Car Car Char,Footnote Text Cha Char,FA Fußnotentext Char"/>
    <w:link w:val="FootnoteText"/>
    <w:rsid w:val="00FD01CA"/>
    <w:rPr>
      <w:rFonts w:ascii="Verdana" w:eastAsia="MS Mincho" w:hAnsi="Verdana" w:cs="Times New Roman"/>
      <w:sz w:val="16"/>
      <w:szCs w:val="16"/>
      <w:lang w:val="es-ES" w:eastAsia="en-US"/>
    </w:rPr>
  </w:style>
  <w:style w:type="paragraph" w:styleId="ListParagraph">
    <w:name w:val="List Paragraph"/>
    <w:basedOn w:val="Normal"/>
    <w:uiPriority w:val="34"/>
    <w:qFormat/>
    <w:rsid w:val="00FD01CA"/>
    <w:pPr>
      <w:ind w:left="720"/>
      <w:contextualSpacing/>
    </w:pPr>
  </w:style>
  <w:style w:type="paragraph" w:styleId="Header">
    <w:name w:val="header"/>
    <w:basedOn w:val="Normal"/>
    <w:link w:val="HeaderChar"/>
    <w:uiPriority w:val="99"/>
    <w:unhideWhenUsed/>
    <w:rsid w:val="00A36CB8"/>
    <w:pPr>
      <w:tabs>
        <w:tab w:val="center" w:pos="4680"/>
        <w:tab w:val="right" w:pos="9360"/>
      </w:tabs>
    </w:pPr>
  </w:style>
  <w:style w:type="character" w:customStyle="1" w:styleId="HeaderChar">
    <w:name w:val="Header Char"/>
    <w:basedOn w:val="DefaultParagraphFont"/>
    <w:link w:val="Header"/>
    <w:uiPriority w:val="99"/>
    <w:rsid w:val="00A36CB8"/>
    <w:rPr>
      <w:rFonts w:ascii="Verdana" w:eastAsia="MS Mincho" w:hAnsi="Verdana" w:cs="Times New Roman"/>
      <w:sz w:val="20"/>
      <w:szCs w:val="24"/>
      <w:lang w:val="pt-BR" w:eastAsia="en-US"/>
    </w:rPr>
  </w:style>
  <w:style w:type="paragraph" w:styleId="Footer">
    <w:name w:val="footer"/>
    <w:basedOn w:val="Normal"/>
    <w:link w:val="FooterChar"/>
    <w:uiPriority w:val="99"/>
    <w:unhideWhenUsed/>
    <w:rsid w:val="00A36CB8"/>
    <w:pPr>
      <w:tabs>
        <w:tab w:val="center" w:pos="4680"/>
        <w:tab w:val="right" w:pos="9360"/>
      </w:tabs>
    </w:pPr>
  </w:style>
  <w:style w:type="character" w:customStyle="1" w:styleId="FooterChar">
    <w:name w:val="Footer Char"/>
    <w:basedOn w:val="DefaultParagraphFont"/>
    <w:link w:val="Footer"/>
    <w:uiPriority w:val="99"/>
    <w:rsid w:val="00A36CB8"/>
    <w:rPr>
      <w:rFonts w:ascii="Verdana" w:eastAsia="MS Mincho" w:hAnsi="Verdana" w:cs="Times New Roman"/>
      <w:sz w:val="20"/>
      <w:szCs w:val="24"/>
      <w:lang w:val="pt-BR" w:eastAsia="en-US"/>
    </w:rPr>
  </w:style>
  <w:style w:type="character" w:styleId="Emphasis">
    <w:name w:val="Emphasis"/>
    <w:basedOn w:val="DefaultParagraphFont"/>
    <w:uiPriority w:val="20"/>
    <w:qFormat/>
    <w:rsid w:val="00C057ED"/>
    <w:rPr>
      <w:i/>
      <w:iCs/>
    </w:rPr>
  </w:style>
  <w:style w:type="paragraph" w:styleId="BodyText">
    <w:name w:val="Body Text"/>
    <w:basedOn w:val="Normal"/>
    <w:link w:val="BodyTextChar"/>
    <w:rsid w:val="008D5D08"/>
    <w:pPr>
      <w:spacing w:after="120"/>
    </w:pPr>
  </w:style>
  <w:style w:type="character" w:customStyle="1" w:styleId="BodyTextChar">
    <w:name w:val="Body Text Char"/>
    <w:basedOn w:val="DefaultParagraphFont"/>
    <w:link w:val="BodyText"/>
    <w:rsid w:val="008D5D08"/>
    <w:rPr>
      <w:rFonts w:ascii="Verdana" w:eastAsia="MS Mincho" w:hAnsi="Verdana" w:cs="Times New Roman"/>
      <w:sz w:val="20"/>
      <w:szCs w:val="24"/>
      <w:lang w:val="pt-BR" w:eastAsia="en-US"/>
    </w:rPr>
  </w:style>
  <w:style w:type="paragraph" w:styleId="BodyText3">
    <w:name w:val="Body Text 3"/>
    <w:basedOn w:val="Normal"/>
    <w:link w:val="BodyText3Char"/>
    <w:rsid w:val="008D5D08"/>
    <w:pPr>
      <w:spacing w:after="120"/>
    </w:pPr>
    <w:rPr>
      <w:sz w:val="16"/>
      <w:szCs w:val="16"/>
    </w:rPr>
  </w:style>
  <w:style w:type="character" w:customStyle="1" w:styleId="BodyText3Char">
    <w:name w:val="Body Text 3 Char"/>
    <w:basedOn w:val="DefaultParagraphFont"/>
    <w:link w:val="BodyText3"/>
    <w:rsid w:val="008D5D08"/>
    <w:rPr>
      <w:rFonts w:ascii="Verdana" w:eastAsia="MS Mincho" w:hAnsi="Verdana" w:cs="Times New Roman"/>
      <w:sz w:val="16"/>
      <w:szCs w:val="16"/>
      <w:lang w:val="pt-BR" w:eastAsia="en-US"/>
    </w:rPr>
  </w:style>
  <w:style w:type="paragraph" w:styleId="BodyTextIndent">
    <w:name w:val="Body Text Indent"/>
    <w:basedOn w:val="Normal"/>
    <w:link w:val="BodyTextIndentChar1"/>
    <w:rsid w:val="008D5D08"/>
    <w:pPr>
      <w:spacing w:after="120"/>
      <w:ind w:left="283"/>
    </w:pPr>
  </w:style>
  <w:style w:type="character" w:customStyle="1" w:styleId="BodyTextIndentChar">
    <w:name w:val="Body Text Indent Char"/>
    <w:basedOn w:val="DefaultParagraphFont"/>
    <w:uiPriority w:val="99"/>
    <w:semiHidden/>
    <w:rsid w:val="008D5D08"/>
    <w:rPr>
      <w:rFonts w:ascii="Verdana" w:eastAsia="MS Mincho" w:hAnsi="Verdana" w:cs="Times New Roman"/>
      <w:sz w:val="20"/>
      <w:szCs w:val="24"/>
      <w:lang w:val="pt-BR" w:eastAsia="en-US"/>
    </w:rPr>
  </w:style>
  <w:style w:type="character" w:customStyle="1" w:styleId="BodyTextIndentChar1">
    <w:name w:val="Body Text Indent Char1"/>
    <w:link w:val="BodyTextIndent"/>
    <w:rsid w:val="008D5D08"/>
    <w:rPr>
      <w:rFonts w:ascii="Verdana" w:eastAsia="MS Mincho" w:hAnsi="Verdana" w:cs="Times New Roman"/>
      <w:sz w:val="20"/>
      <w:szCs w:val="24"/>
      <w:lang w:val="pt-BR" w:eastAsia="en-US"/>
    </w:rPr>
  </w:style>
  <w:style w:type="paragraph" w:styleId="BalloonText">
    <w:name w:val="Balloon Text"/>
    <w:basedOn w:val="Normal"/>
    <w:link w:val="BalloonTextChar"/>
    <w:uiPriority w:val="99"/>
    <w:semiHidden/>
    <w:unhideWhenUsed/>
    <w:rsid w:val="00220D1A"/>
    <w:rPr>
      <w:rFonts w:ascii="Tahoma" w:hAnsi="Tahoma" w:cs="Tahoma"/>
      <w:sz w:val="16"/>
      <w:szCs w:val="16"/>
    </w:rPr>
  </w:style>
  <w:style w:type="character" w:customStyle="1" w:styleId="BalloonTextChar">
    <w:name w:val="Balloon Text Char"/>
    <w:basedOn w:val="DefaultParagraphFont"/>
    <w:link w:val="BalloonText"/>
    <w:uiPriority w:val="99"/>
    <w:semiHidden/>
    <w:rsid w:val="00220D1A"/>
    <w:rPr>
      <w:rFonts w:ascii="Tahoma" w:eastAsia="MS Mincho" w:hAnsi="Tahoma" w:cs="Tahoma"/>
      <w:sz w:val="16"/>
      <w:szCs w:val="16"/>
      <w:lang w:val="pt-BR" w:eastAsia="en-US"/>
    </w:rPr>
  </w:style>
  <w:style w:type="character" w:styleId="CommentReference">
    <w:name w:val="annotation reference"/>
    <w:basedOn w:val="DefaultParagraphFont"/>
    <w:uiPriority w:val="99"/>
    <w:semiHidden/>
    <w:unhideWhenUsed/>
    <w:rsid w:val="004736C2"/>
    <w:rPr>
      <w:sz w:val="16"/>
      <w:szCs w:val="16"/>
    </w:rPr>
  </w:style>
  <w:style w:type="paragraph" w:styleId="CommentText">
    <w:name w:val="annotation text"/>
    <w:basedOn w:val="Normal"/>
    <w:link w:val="CommentTextChar"/>
    <w:uiPriority w:val="99"/>
    <w:semiHidden/>
    <w:unhideWhenUsed/>
    <w:rsid w:val="004736C2"/>
    <w:rPr>
      <w:szCs w:val="20"/>
    </w:rPr>
  </w:style>
  <w:style w:type="character" w:customStyle="1" w:styleId="CommentTextChar">
    <w:name w:val="Comment Text Char"/>
    <w:basedOn w:val="DefaultParagraphFont"/>
    <w:link w:val="CommentText"/>
    <w:uiPriority w:val="99"/>
    <w:semiHidden/>
    <w:rsid w:val="004736C2"/>
    <w:rPr>
      <w:rFonts w:ascii="Verdana" w:eastAsia="MS Mincho" w:hAnsi="Verdana" w:cs="Times New Roman"/>
      <w:sz w:val="20"/>
      <w:szCs w:val="20"/>
      <w:lang w:val="pt-BR" w:eastAsia="en-US"/>
    </w:rPr>
  </w:style>
  <w:style w:type="paragraph" w:styleId="CommentSubject">
    <w:name w:val="annotation subject"/>
    <w:basedOn w:val="CommentText"/>
    <w:next w:val="CommentText"/>
    <w:link w:val="CommentSubjectChar"/>
    <w:uiPriority w:val="99"/>
    <w:semiHidden/>
    <w:unhideWhenUsed/>
    <w:rsid w:val="004736C2"/>
    <w:rPr>
      <w:b/>
      <w:bCs/>
    </w:rPr>
  </w:style>
  <w:style w:type="character" w:customStyle="1" w:styleId="CommentSubjectChar">
    <w:name w:val="Comment Subject Char"/>
    <w:basedOn w:val="CommentTextChar"/>
    <w:link w:val="CommentSubject"/>
    <w:uiPriority w:val="99"/>
    <w:semiHidden/>
    <w:rsid w:val="004736C2"/>
    <w:rPr>
      <w:rFonts w:ascii="Verdana" w:eastAsia="MS Mincho" w:hAnsi="Verdana" w:cs="Times New Roman"/>
      <w:b/>
      <w:bCs/>
      <w:sz w:val="20"/>
      <w:szCs w:val="20"/>
      <w:lang w:val="pt-BR" w:eastAsia="en-US"/>
    </w:rPr>
  </w:style>
  <w:style w:type="paragraph" w:customStyle="1" w:styleId="Default">
    <w:name w:val="Default"/>
    <w:rsid w:val="00354C3A"/>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C61534"/>
    <w:rPr>
      <w:color w:val="0000FF" w:themeColor="hyperlink"/>
      <w:u w:val="single"/>
    </w:rPr>
  </w:style>
  <w:style w:type="character" w:customStyle="1" w:styleId="apple-converted-space">
    <w:name w:val="apple-converted-space"/>
    <w:basedOn w:val="DefaultParagraphFont"/>
    <w:rsid w:val="00BA321F"/>
  </w:style>
  <w:style w:type="paragraph" w:styleId="NormalWeb">
    <w:name w:val="Normal (Web)"/>
    <w:basedOn w:val="Normal"/>
    <w:uiPriority w:val="99"/>
    <w:unhideWhenUsed/>
    <w:rsid w:val="00F81817"/>
    <w:pPr>
      <w:spacing w:before="100" w:beforeAutospacing="1" w:after="100" w:afterAutospacing="1"/>
      <w:jc w:val="left"/>
    </w:pPr>
    <w:rPr>
      <w:rFonts w:ascii="Times New Roman" w:eastAsia="Times New Roman" w:hAnsi="Times New Roman"/>
      <w:sz w:val="24"/>
      <w:lang w:val="en-US"/>
    </w:rPr>
  </w:style>
  <w:style w:type="character" w:customStyle="1" w:styleId="Heading1Char">
    <w:name w:val="Heading 1 Char"/>
    <w:basedOn w:val="DefaultParagraphFont"/>
    <w:link w:val="Heading1"/>
    <w:uiPriority w:val="9"/>
    <w:rsid w:val="00CF61C7"/>
    <w:rPr>
      <w:rFonts w:ascii="Times New Roman" w:eastAsia="Times New Roman" w:hAnsi="Times New Roman" w:cs="Times New Roman"/>
      <w:b/>
      <w:bCs/>
      <w:kern w:val="36"/>
      <w:sz w:val="48"/>
      <w:szCs w:val="48"/>
      <w:lang w:eastAsia="en-US"/>
    </w:rPr>
  </w:style>
  <w:style w:type="character" w:styleId="Strong">
    <w:name w:val="Strong"/>
    <w:basedOn w:val="DefaultParagraphFont"/>
    <w:uiPriority w:val="22"/>
    <w:qFormat/>
    <w:rsid w:val="00F322A4"/>
    <w:rPr>
      <w:b/>
      <w:bCs/>
    </w:rPr>
  </w:style>
  <w:style w:type="table" w:styleId="TableGrid">
    <w:name w:val="Table Grid"/>
    <w:basedOn w:val="TableNormal"/>
    <w:uiPriority w:val="59"/>
    <w:rsid w:val="009C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3456B"/>
  </w:style>
  <w:style w:type="paragraph" w:styleId="Revision">
    <w:name w:val="Revision"/>
    <w:hidden/>
    <w:uiPriority w:val="99"/>
    <w:semiHidden/>
    <w:rsid w:val="00F82684"/>
    <w:pPr>
      <w:spacing w:after="0" w:line="240" w:lineRule="auto"/>
    </w:pPr>
    <w:rPr>
      <w:rFonts w:ascii="Verdana" w:eastAsia="MS Mincho" w:hAnsi="Verdana" w:cs="Times New Roman"/>
      <w:sz w:val="20"/>
      <w:szCs w:val="24"/>
      <w:lang w:val="pt-BR" w:eastAsia="en-US"/>
    </w:rPr>
  </w:style>
  <w:style w:type="character" w:customStyle="1" w:styleId="Heading2Char">
    <w:name w:val="Heading 2 Char"/>
    <w:basedOn w:val="DefaultParagraphFont"/>
    <w:link w:val="Heading2"/>
    <w:uiPriority w:val="9"/>
    <w:rsid w:val="00E86F88"/>
    <w:rPr>
      <w:rFonts w:ascii="Verdana" w:eastAsia="MS Mincho" w:hAnsi="Verdana" w:cs="Times New Roman"/>
      <w:b/>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063">
      <w:bodyDiv w:val="1"/>
      <w:marLeft w:val="0"/>
      <w:marRight w:val="0"/>
      <w:marTop w:val="0"/>
      <w:marBottom w:val="0"/>
      <w:divBdr>
        <w:top w:val="none" w:sz="0" w:space="0" w:color="auto"/>
        <w:left w:val="none" w:sz="0" w:space="0" w:color="auto"/>
        <w:bottom w:val="none" w:sz="0" w:space="0" w:color="auto"/>
        <w:right w:val="none" w:sz="0" w:space="0" w:color="auto"/>
      </w:divBdr>
    </w:div>
    <w:div w:id="825098548">
      <w:bodyDiv w:val="1"/>
      <w:marLeft w:val="0"/>
      <w:marRight w:val="0"/>
      <w:marTop w:val="0"/>
      <w:marBottom w:val="0"/>
      <w:divBdr>
        <w:top w:val="none" w:sz="0" w:space="0" w:color="auto"/>
        <w:left w:val="none" w:sz="0" w:space="0" w:color="auto"/>
        <w:bottom w:val="none" w:sz="0" w:space="0" w:color="auto"/>
        <w:right w:val="none" w:sz="0" w:space="0" w:color="auto"/>
      </w:divBdr>
    </w:div>
    <w:div w:id="1890800817">
      <w:bodyDiv w:val="1"/>
      <w:marLeft w:val="0"/>
      <w:marRight w:val="0"/>
      <w:marTop w:val="0"/>
      <w:marBottom w:val="0"/>
      <w:divBdr>
        <w:top w:val="none" w:sz="0" w:space="0" w:color="auto"/>
        <w:left w:val="none" w:sz="0" w:space="0" w:color="auto"/>
        <w:bottom w:val="none" w:sz="0" w:space="0" w:color="auto"/>
        <w:right w:val="none" w:sz="0" w:space="0" w:color="auto"/>
      </w:divBdr>
    </w:div>
    <w:div w:id="20921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egislacao.planalto.gov.br/legisla/legislacao.nsf/Viw_Identificacao/lei%207.210-1984?OpenDocument" TargetMode="External"/><Relationship Id="rId1" Type="http://schemas.openxmlformats.org/officeDocument/2006/relationships/hyperlink" Target="http://legislacao.planalto.gov.br/legisla/legislacao.nsf/Viw_Identificacao/lei%207.210-198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195F-A509-4817-A757-9A1E5556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10407</Words>
  <Characters>57241</Characters>
  <Application>Microsoft Office Word</Application>
  <DocSecurity>4</DocSecurity>
  <Lines>477</Lines>
  <Paragraphs>135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Julliana Saborio</cp:lastModifiedBy>
  <cp:revision>2</cp:revision>
  <cp:lastPrinted>2016-12-08T15:03:00Z</cp:lastPrinted>
  <dcterms:created xsi:type="dcterms:W3CDTF">2016-12-08T15:11:00Z</dcterms:created>
  <dcterms:modified xsi:type="dcterms:W3CDTF">2016-12-08T15:11:00Z</dcterms:modified>
</cp:coreProperties>
</file>