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C5" w:rsidRPr="001B5863" w:rsidRDefault="00F543C5" w:rsidP="00F543C5">
      <w:pPr>
        <w:pStyle w:val="Title"/>
        <w:ind w:right="-374"/>
        <w:rPr>
          <w:rFonts w:asciiTheme="minorHAnsi" w:hAnsiTheme="minorHAnsi" w:cs="Arial"/>
          <w:b w:val="0"/>
          <w:sz w:val="22"/>
        </w:rPr>
      </w:pPr>
      <w:bookmarkStart w:id="0" w:name="_GoBack"/>
      <w:bookmarkEnd w:id="0"/>
      <w:r w:rsidRPr="001B5863">
        <w:rPr>
          <w:rFonts w:asciiTheme="minorHAnsi" w:hAnsiTheme="minorHAnsi" w:cs="Arial"/>
          <w:noProof/>
          <w:sz w:val="20"/>
          <w:szCs w:val="22"/>
          <w:lang w:val="en-US" w:eastAsia="en-US"/>
        </w:rPr>
        <w:drawing>
          <wp:anchor distT="0" distB="0" distL="114300" distR="114300" simplePos="0" relativeHeight="251660288" behindDoc="1" locked="0" layoutInCell="1" allowOverlap="1" wp14:anchorId="4B8C4771" wp14:editId="5F9D97A2">
            <wp:simplePos x="0" y="0"/>
            <wp:positionH relativeFrom="column">
              <wp:posOffset>4800600</wp:posOffset>
            </wp:positionH>
            <wp:positionV relativeFrom="paragraph">
              <wp:posOffset>-86360</wp:posOffset>
            </wp:positionV>
            <wp:extent cx="844550" cy="818515"/>
            <wp:effectExtent l="0" t="0" r="0" b="635"/>
            <wp:wrapNone/>
            <wp:docPr id="10" name="Imagen 7" descr="http://b.vimeocdn.com/ps/223/646/2236465_300.jpg"/>
            <wp:cNvGraphicFramePr/>
            <a:graphic xmlns:a="http://schemas.openxmlformats.org/drawingml/2006/main">
              <a:graphicData uri="http://schemas.openxmlformats.org/drawingml/2006/picture">
                <pic:pic xmlns:pic="http://schemas.openxmlformats.org/drawingml/2006/picture">
                  <pic:nvPicPr>
                    <pic:cNvPr id="8195" name="Picture 19" descr="http://b.vimeocdn.com/ps/223/646/2236465_300.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844550" cy="818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B5863">
        <w:rPr>
          <w:rFonts w:asciiTheme="minorHAnsi" w:hAnsiTheme="minorHAnsi" w:cs="Arial"/>
          <w:noProof/>
          <w:sz w:val="20"/>
          <w:szCs w:val="22"/>
          <w:lang w:val="en-US" w:eastAsia="en-US"/>
        </w:rPr>
        <w:drawing>
          <wp:anchor distT="0" distB="0" distL="114300" distR="114300" simplePos="0" relativeHeight="251659264" behindDoc="0" locked="0" layoutInCell="1" allowOverlap="1" wp14:anchorId="35472237" wp14:editId="04F87AD1">
            <wp:simplePos x="0" y="0"/>
            <wp:positionH relativeFrom="column">
              <wp:posOffset>-14334</wp:posOffset>
            </wp:positionH>
            <wp:positionV relativeFrom="paragraph">
              <wp:posOffset>-85725</wp:posOffset>
            </wp:positionV>
            <wp:extent cx="819033" cy="810602"/>
            <wp:effectExtent l="0" t="0" r="635" b="8890"/>
            <wp:wrapNone/>
            <wp:docPr id="1" name="Imagen 3" descr="logooas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oasSPA"/>
                    <pic:cNvPicPr>
                      <a:picLocks noChangeAspect="1" noChangeArrowheads="1"/>
                    </pic:cNvPicPr>
                  </pic:nvPicPr>
                  <pic:blipFill>
                    <a:blip r:embed="rId10" cstate="print"/>
                    <a:srcRect/>
                    <a:stretch>
                      <a:fillRect/>
                    </a:stretch>
                  </pic:blipFill>
                  <pic:spPr bwMode="auto">
                    <a:xfrm>
                      <a:off x="0" y="0"/>
                      <a:ext cx="819033" cy="810602"/>
                    </a:xfrm>
                    <a:prstGeom prst="rect">
                      <a:avLst/>
                    </a:prstGeom>
                    <a:noFill/>
                  </pic:spPr>
                </pic:pic>
              </a:graphicData>
            </a:graphic>
            <wp14:sizeRelH relativeFrom="margin">
              <wp14:pctWidth>0</wp14:pctWidth>
            </wp14:sizeRelH>
            <wp14:sizeRelV relativeFrom="margin">
              <wp14:pctHeight>0</wp14:pctHeight>
            </wp14:sizeRelV>
          </wp:anchor>
        </w:drawing>
      </w:r>
      <w:r w:rsidRPr="001B5863">
        <w:rPr>
          <w:rFonts w:asciiTheme="minorHAnsi" w:hAnsiTheme="minorHAnsi" w:cs="Arial"/>
          <w:sz w:val="22"/>
        </w:rPr>
        <w:t>CORTE INTERAMERICANA DE DERECHOS HUMANOS</w:t>
      </w:r>
    </w:p>
    <w:p w:rsidR="00F543C5" w:rsidRPr="00F1134A" w:rsidRDefault="00F543C5" w:rsidP="00F543C5">
      <w:pPr>
        <w:spacing w:after="0"/>
        <w:ind w:right="-374"/>
        <w:jc w:val="center"/>
        <w:rPr>
          <w:rFonts w:cs="Arial"/>
          <w:b/>
        </w:rPr>
      </w:pPr>
      <w:r w:rsidRPr="00F1134A">
        <w:rPr>
          <w:rFonts w:cs="Arial"/>
          <w:b/>
        </w:rPr>
        <w:t>COUR INTERAMERICAINE DES DROITS DE L'HOMME</w:t>
      </w:r>
    </w:p>
    <w:p w:rsidR="00F543C5" w:rsidRPr="00F1134A" w:rsidRDefault="00F543C5" w:rsidP="00F543C5">
      <w:pPr>
        <w:spacing w:after="0"/>
        <w:ind w:right="-374"/>
        <w:jc w:val="center"/>
        <w:rPr>
          <w:rFonts w:cs="Arial"/>
          <w:b/>
        </w:rPr>
      </w:pPr>
      <w:r w:rsidRPr="00F1134A">
        <w:rPr>
          <w:rFonts w:cs="Arial"/>
          <w:b/>
        </w:rPr>
        <w:t>CORTE INTERAMERICANA DE DIREITOS HUMANOS</w:t>
      </w:r>
    </w:p>
    <w:p w:rsidR="00F543C5" w:rsidRPr="00AB6BD7" w:rsidRDefault="00F543C5" w:rsidP="00F543C5">
      <w:pPr>
        <w:pBdr>
          <w:bottom w:val="single" w:sz="4" w:space="1" w:color="auto"/>
        </w:pBdr>
        <w:spacing w:after="0"/>
        <w:ind w:right="-374"/>
        <w:jc w:val="center"/>
        <w:rPr>
          <w:rFonts w:cs="Arial"/>
          <w:b/>
        </w:rPr>
      </w:pPr>
      <w:r w:rsidRPr="00AB6BD7">
        <w:rPr>
          <w:rFonts w:cs="Arial"/>
          <w:b/>
        </w:rPr>
        <w:t>INTER-AMERICAN COURT OF HUMAN RIGHTS</w:t>
      </w:r>
    </w:p>
    <w:p w:rsidR="00F543C5" w:rsidRPr="00AB6BD7" w:rsidRDefault="00F543C5" w:rsidP="00F543C5">
      <w:pPr>
        <w:spacing w:line="240" w:lineRule="auto"/>
        <w:ind w:right="-376"/>
        <w:jc w:val="center"/>
        <w:rPr>
          <w:rFonts w:ascii="Verdana" w:eastAsia="MS Mincho" w:hAnsi="Verdana"/>
          <w:b/>
          <w:sz w:val="20"/>
          <w:szCs w:val="20"/>
        </w:rPr>
      </w:pPr>
    </w:p>
    <w:p w:rsidR="00F543C5" w:rsidRDefault="00F543C5" w:rsidP="001572B1">
      <w:pPr>
        <w:jc w:val="center"/>
        <w:rPr>
          <w:rFonts w:ascii="Verdana" w:eastAsia="Verdana" w:hAnsi="Verdana" w:cs="Verdana"/>
          <w:b/>
          <w:bCs/>
          <w:sz w:val="20"/>
          <w:szCs w:val="20"/>
        </w:rPr>
      </w:pPr>
    </w:p>
    <w:p w:rsidR="008F6B09" w:rsidRPr="001572B1" w:rsidRDefault="008F6B09" w:rsidP="001572B1">
      <w:pPr>
        <w:jc w:val="center"/>
        <w:rPr>
          <w:rFonts w:ascii="Verdana" w:eastAsia="Verdana" w:hAnsi="Verdana" w:cs="Verdana"/>
          <w:b/>
          <w:bCs/>
          <w:sz w:val="20"/>
          <w:szCs w:val="20"/>
          <w:highlight w:val="yellow"/>
          <w:lang w:val="es-PA"/>
        </w:rPr>
      </w:pPr>
      <w:r w:rsidRPr="005C5475">
        <w:rPr>
          <w:rFonts w:ascii="Verdana" w:eastAsia="Verdana" w:hAnsi="Verdana" w:cs="Verdana"/>
          <w:b/>
          <w:bCs/>
          <w:sz w:val="20"/>
          <w:szCs w:val="20"/>
          <w:lang w:val="es-PA"/>
        </w:rPr>
        <w:t xml:space="preserve">VOTO </w:t>
      </w:r>
      <w:r w:rsidR="00906CA8">
        <w:rPr>
          <w:rFonts w:ascii="Verdana" w:eastAsia="Verdana" w:hAnsi="Verdana" w:cs="Verdana"/>
          <w:b/>
          <w:bCs/>
          <w:sz w:val="20"/>
          <w:szCs w:val="20"/>
          <w:lang w:val="es-PA"/>
        </w:rPr>
        <w:t>CONCURRENTE</w:t>
      </w:r>
      <w:r w:rsidR="00B90712" w:rsidRPr="005C5475">
        <w:rPr>
          <w:rFonts w:ascii="Verdana" w:eastAsia="Verdana" w:hAnsi="Verdana" w:cs="Verdana"/>
          <w:b/>
          <w:bCs/>
          <w:sz w:val="20"/>
          <w:szCs w:val="20"/>
          <w:lang w:val="es-PA"/>
        </w:rPr>
        <w:t xml:space="preserve"> </w:t>
      </w:r>
      <w:r w:rsidR="00B10F1A" w:rsidRPr="005C5475">
        <w:rPr>
          <w:rFonts w:ascii="Verdana" w:eastAsia="Verdana" w:hAnsi="Verdana" w:cs="Verdana"/>
          <w:b/>
          <w:bCs/>
          <w:sz w:val="20"/>
          <w:szCs w:val="20"/>
          <w:lang w:val="es-PA"/>
        </w:rPr>
        <w:t>DEL</w:t>
      </w:r>
      <w:r w:rsidRPr="005C5475">
        <w:rPr>
          <w:rFonts w:ascii="Verdana" w:eastAsia="Verdana" w:hAnsi="Verdana" w:cs="Verdana"/>
          <w:b/>
          <w:bCs/>
          <w:sz w:val="20"/>
          <w:szCs w:val="20"/>
          <w:lang w:val="es-PA"/>
        </w:rPr>
        <w:t xml:space="preserve"> </w:t>
      </w:r>
      <w:r w:rsidR="00B10F1A" w:rsidRPr="005C5475">
        <w:rPr>
          <w:rFonts w:ascii="Verdana" w:eastAsia="Verdana" w:hAnsi="Verdana" w:cs="Verdana"/>
          <w:b/>
          <w:bCs/>
          <w:sz w:val="20"/>
          <w:szCs w:val="20"/>
          <w:lang w:val="es-PA"/>
        </w:rPr>
        <w:t>JUEZ</w:t>
      </w:r>
      <w:r w:rsidRPr="005C5475">
        <w:rPr>
          <w:rFonts w:ascii="Verdana" w:eastAsia="Verdana" w:hAnsi="Verdana" w:cs="Verdana"/>
          <w:b/>
          <w:bCs/>
          <w:sz w:val="20"/>
          <w:szCs w:val="20"/>
          <w:lang w:val="es-PA"/>
        </w:rPr>
        <w:t xml:space="preserve"> ROBERTO </w:t>
      </w:r>
      <w:r w:rsidR="00255A32" w:rsidRPr="005C5475">
        <w:rPr>
          <w:rFonts w:ascii="Verdana" w:eastAsia="Verdana" w:hAnsi="Verdana" w:cs="Verdana"/>
          <w:b/>
          <w:bCs/>
          <w:sz w:val="20"/>
          <w:szCs w:val="20"/>
          <w:lang w:val="es-PA"/>
        </w:rPr>
        <w:t>F.</w:t>
      </w:r>
      <w:r w:rsidRPr="005C5475">
        <w:rPr>
          <w:rFonts w:ascii="Verdana" w:eastAsia="Verdana" w:hAnsi="Verdana" w:cs="Verdana"/>
          <w:b/>
          <w:bCs/>
          <w:sz w:val="20"/>
          <w:szCs w:val="20"/>
          <w:lang w:val="es-PA"/>
        </w:rPr>
        <w:t xml:space="preserve"> CALDAS</w:t>
      </w:r>
    </w:p>
    <w:p w:rsidR="008F6B09" w:rsidRPr="005C5475" w:rsidRDefault="008F6B09" w:rsidP="0003532E">
      <w:pPr>
        <w:jc w:val="center"/>
        <w:rPr>
          <w:rFonts w:ascii="Verdana" w:hAnsi="Verdana"/>
          <w:lang w:val="es-PA"/>
        </w:rPr>
      </w:pPr>
      <w:r w:rsidRPr="005C5475">
        <w:rPr>
          <w:rFonts w:ascii="Verdana" w:eastAsia="Verdana" w:hAnsi="Verdana" w:cs="Verdana"/>
          <w:b/>
          <w:bCs/>
          <w:sz w:val="20"/>
          <w:szCs w:val="20"/>
          <w:lang w:val="es-PA"/>
        </w:rPr>
        <w:t xml:space="preserve">CORTE INTERAMERICANA DE </w:t>
      </w:r>
      <w:r w:rsidR="00F31828" w:rsidRPr="005C5475">
        <w:rPr>
          <w:rFonts w:ascii="Verdana" w:eastAsia="Verdana" w:hAnsi="Verdana" w:cs="Verdana"/>
          <w:b/>
          <w:bCs/>
          <w:sz w:val="20"/>
          <w:szCs w:val="20"/>
          <w:lang w:val="es-PA"/>
        </w:rPr>
        <w:t>DERECHOS</w:t>
      </w:r>
      <w:r w:rsidRPr="005C5475">
        <w:rPr>
          <w:rFonts w:ascii="Verdana" w:eastAsia="Verdana" w:hAnsi="Verdana" w:cs="Verdana"/>
          <w:b/>
          <w:bCs/>
          <w:sz w:val="20"/>
          <w:szCs w:val="20"/>
          <w:lang w:val="es-PA"/>
        </w:rPr>
        <w:t xml:space="preserve"> HUMANOS</w:t>
      </w:r>
    </w:p>
    <w:p w:rsidR="0015631B" w:rsidRPr="005C5475" w:rsidRDefault="00B10F1A" w:rsidP="0003532E">
      <w:pPr>
        <w:jc w:val="center"/>
        <w:rPr>
          <w:rFonts w:ascii="Verdana" w:eastAsia="Verdana" w:hAnsi="Verdana" w:cs="Verdana"/>
          <w:b/>
          <w:bCs/>
          <w:sz w:val="20"/>
          <w:szCs w:val="20"/>
          <w:lang w:val="es-PA"/>
        </w:rPr>
      </w:pPr>
      <w:r w:rsidRPr="005C5475">
        <w:rPr>
          <w:rFonts w:ascii="Verdana" w:eastAsia="Verdana" w:hAnsi="Verdana" w:cs="Verdana"/>
          <w:b/>
          <w:bCs/>
          <w:sz w:val="20"/>
          <w:szCs w:val="20"/>
          <w:lang w:val="es-PA"/>
        </w:rPr>
        <w:t>OPINIÓN</w:t>
      </w:r>
      <w:r w:rsidR="00743CF0" w:rsidRPr="005C5475">
        <w:rPr>
          <w:rFonts w:ascii="Verdana" w:eastAsia="Verdana" w:hAnsi="Verdana" w:cs="Verdana"/>
          <w:b/>
          <w:bCs/>
          <w:sz w:val="20"/>
          <w:szCs w:val="20"/>
          <w:lang w:val="es-PA"/>
        </w:rPr>
        <w:t xml:space="preserve"> </w:t>
      </w:r>
      <w:r w:rsidR="00B90712" w:rsidRPr="005C5475">
        <w:rPr>
          <w:rFonts w:ascii="Verdana" w:eastAsia="Verdana" w:hAnsi="Verdana" w:cs="Verdana"/>
          <w:b/>
          <w:bCs/>
          <w:sz w:val="20"/>
          <w:szCs w:val="20"/>
          <w:lang w:val="es-PA"/>
        </w:rPr>
        <w:t>CONSULTIV</w:t>
      </w:r>
      <w:r w:rsidRPr="005C5475">
        <w:rPr>
          <w:rFonts w:ascii="Verdana" w:eastAsia="Verdana" w:hAnsi="Verdana" w:cs="Verdana"/>
          <w:b/>
          <w:bCs/>
          <w:sz w:val="20"/>
          <w:szCs w:val="20"/>
          <w:lang w:val="es-PA"/>
        </w:rPr>
        <w:t>A</w:t>
      </w:r>
      <w:r w:rsidR="00B90712" w:rsidRPr="005C5475">
        <w:rPr>
          <w:rFonts w:ascii="Verdana" w:eastAsia="Verdana" w:hAnsi="Verdana" w:cs="Verdana"/>
          <w:b/>
          <w:bCs/>
          <w:sz w:val="20"/>
          <w:szCs w:val="20"/>
          <w:lang w:val="es-PA"/>
        </w:rPr>
        <w:t xml:space="preserve"> OC-22</w:t>
      </w:r>
    </w:p>
    <w:p w:rsidR="00DE2C23" w:rsidRPr="005C5475" w:rsidRDefault="00DE2C23" w:rsidP="0003532E">
      <w:pPr>
        <w:spacing w:before="360"/>
        <w:jc w:val="both"/>
        <w:rPr>
          <w:rFonts w:ascii="Verdana" w:hAnsi="Verdana"/>
          <w:sz w:val="20"/>
          <w:szCs w:val="20"/>
          <w:lang w:val="es-PA"/>
        </w:rPr>
      </w:pPr>
    </w:p>
    <w:p w:rsidR="00CA3A6B" w:rsidRPr="005C5475" w:rsidRDefault="006E127D" w:rsidP="00B10F1A">
      <w:pPr>
        <w:pStyle w:val="ListParagraph"/>
        <w:numPr>
          <w:ilvl w:val="0"/>
          <w:numId w:val="16"/>
        </w:numPr>
        <w:spacing w:before="360" w:line="276" w:lineRule="auto"/>
        <w:ind w:left="0" w:firstLine="0"/>
        <w:jc w:val="both"/>
        <w:rPr>
          <w:rFonts w:ascii="Verdana" w:hAnsi="Verdana"/>
          <w:sz w:val="20"/>
          <w:szCs w:val="20"/>
          <w:lang w:val="es-PA"/>
        </w:rPr>
      </w:pPr>
      <w:r w:rsidRPr="005C5475">
        <w:rPr>
          <w:rFonts w:ascii="Verdana" w:hAnsi="Verdana"/>
          <w:sz w:val="20"/>
          <w:szCs w:val="20"/>
          <w:lang w:val="es-PA"/>
        </w:rPr>
        <w:t>Con el</w:t>
      </w:r>
      <w:r w:rsidR="00626802" w:rsidRPr="005C5475">
        <w:rPr>
          <w:rFonts w:ascii="Verdana" w:hAnsi="Verdana"/>
          <w:sz w:val="20"/>
          <w:szCs w:val="20"/>
          <w:lang w:val="es-PA"/>
        </w:rPr>
        <w:t xml:space="preserve"> </w:t>
      </w:r>
      <w:r w:rsidR="00B10F1A" w:rsidRPr="005C5475">
        <w:rPr>
          <w:rFonts w:ascii="Verdana" w:hAnsi="Verdana"/>
          <w:sz w:val="20"/>
          <w:szCs w:val="20"/>
          <w:lang w:val="es-PA"/>
        </w:rPr>
        <w:t>fin</w:t>
      </w:r>
      <w:r w:rsidR="00626802" w:rsidRPr="005C5475">
        <w:rPr>
          <w:rFonts w:ascii="Verdana" w:hAnsi="Verdana"/>
          <w:sz w:val="20"/>
          <w:szCs w:val="20"/>
          <w:lang w:val="es-PA"/>
        </w:rPr>
        <w:t xml:space="preserve"> de </w:t>
      </w:r>
      <w:r w:rsidRPr="005C5475">
        <w:rPr>
          <w:rFonts w:ascii="Verdana" w:hAnsi="Verdana"/>
          <w:sz w:val="20"/>
          <w:szCs w:val="20"/>
          <w:lang w:val="es-PA"/>
        </w:rPr>
        <w:t>sumar</w:t>
      </w:r>
      <w:r w:rsidR="00626802" w:rsidRPr="005C5475">
        <w:rPr>
          <w:rFonts w:ascii="Verdana" w:hAnsi="Verdana"/>
          <w:sz w:val="20"/>
          <w:szCs w:val="20"/>
          <w:lang w:val="es-PA"/>
        </w:rPr>
        <w:t xml:space="preserve"> </w:t>
      </w:r>
      <w:r w:rsidRPr="005C5475">
        <w:rPr>
          <w:rFonts w:ascii="Verdana" w:hAnsi="Verdana"/>
          <w:sz w:val="20"/>
          <w:szCs w:val="20"/>
          <w:lang w:val="es-PA"/>
        </w:rPr>
        <w:t>a la</w:t>
      </w:r>
      <w:r w:rsidR="00626802" w:rsidRPr="005C5475">
        <w:rPr>
          <w:rFonts w:ascii="Verdana" w:hAnsi="Verdana"/>
          <w:sz w:val="20"/>
          <w:szCs w:val="20"/>
          <w:lang w:val="es-PA"/>
        </w:rPr>
        <w:t xml:space="preserve"> r</w:t>
      </w:r>
      <w:r w:rsidR="00841F24" w:rsidRPr="005C5475">
        <w:rPr>
          <w:rFonts w:ascii="Verdana" w:hAnsi="Verdana"/>
          <w:sz w:val="20"/>
          <w:szCs w:val="20"/>
          <w:lang w:val="es-PA"/>
        </w:rPr>
        <w:t>esp</w:t>
      </w:r>
      <w:r w:rsidRPr="005C5475">
        <w:rPr>
          <w:rFonts w:ascii="Verdana" w:hAnsi="Verdana"/>
          <w:sz w:val="20"/>
          <w:szCs w:val="20"/>
          <w:lang w:val="es-PA"/>
        </w:rPr>
        <w:t>ue</w:t>
      </w:r>
      <w:r w:rsidR="00841F24" w:rsidRPr="005C5475">
        <w:rPr>
          <w:rFonts w:ascii="Verdana" w:hAnsi="Verdana"/>
          <w:sz w:val="20"/>
          <w:szCs w:val="20"/>
          <w:lang w:val="es-PA"/>
        </w:rPr>
        <w:t xml:space="preserve">sta </w:t>
      </w:r>
      <w:r w:rsidR="00626802" w:rsidRPr="005C5475">
        <w:rPr>
          <w:rFonts w:ascii="Verdana" w:hAnsi="Verdana"/>
          <w:sz w:val="20"/>
          <w:szCs w:val="20"/>
          <w:lang w:val="es-PA"/>
        </w:rPr>
        <w:t xml:space="preserve">dada </w:t>
      </w:r>
      <w:r w:rsidRPr="005C5475">
        <w:rPr>
          <w:rFonts w:ascii="Verdana" w:hAnsi="Verdana"/>
          <w:sz w:val="20"/>
          <w:szCs w:val="20"/>
          <w:lang w:val="es-PA"/>
        </w:rPr>
        <w:t>por la</w:t>
      </w:r>
      <w:r w:rsidR="00626802" w:rsidRPr="005C5475">
        <w:rPr>
          <w:rFonts w:ascii="Verdana" w:hAnsi="Verdana"/>
          <w:sz w:val="20"/>
          <w:szCs w:val="20"/>
          <w:lang w:val="es-PA"/>
        </w:rPr>
        <w:t xml:space="preserve"> Corte Interamericana de </w:t>
      </w:r>
      <w:r w:rsidR="00F31828" w:rsidRPr="005C5475">
        <w:rPr>
          <w:rFonts w:ascii="Verdana" w:hAnsi="Verdana"/>
          <w:sz w:val="20"/>
          <w:szCs w:val="20"/>
          <w:lang w:val="es-PA"/>
        </w:rPr>
        <w:t>Derechos</w:t>
      </w:r>
      <w:r w:rsidR="00626802" w:rsidRPr="005C5475">
        <w:rPr>
          <w:rFonts w:ascii="Verdana" w:hAnsi="Verdana"/>
          <w:sz w:val="20"/>
          <w:szCs w:val="20"/>
          <w:lang w:val="es-PA"/>
        </w:rPr>
        <w:t xml:space="preserve"> Humanos </w:t>
      </w:r>
      <w:r w:rsidRPr="005C5475">
        <w:rPr>
          <w:rFonts w:ascii="Verdana" w:hAnsi="Verdana"/>
          <w:sz w:val="20"/>
          <w:szCs w:val="20"/>
          <w:lang w:val="es-PA"/>
        </w:rPr>
        <w:t>en</w:t>
      </w:r>
      <w:r w:rsidR="00CE5377" w:rsidRPr="005C5475">
        <w:rPr>
          <w:rFonts w:ascii="Verdana" w:hAnsi="Verdana"/>
          <w:sz w:val="20"/>
          <w:szCs w:val="20"/>
          <w:lang w:val="es-PA"/>
        </w:rPr>
        <w:t xml:space="preserve"> </w:t>
      </w:r>
      <w:r w:rsidRPr="005C5475">
        <w:rPr>
          <w:rFonts w:ascii="Verdana" w:hAnsi="Verdana"/>
          <w:sz w:val="20"/>
          <w:szCs w:val="20"/>
          <w:lang w:val="es-PA"/>
        </w:rPr>
        <w:t>ocasión</w:t>
      </w:r>
      <w:r w:rsidR="00CE5377" w:rsidRPr="005C5475">
        <w:rPr>
          <w:rFonts w:ascii="Verdana" w:hAnsi="Verdana"/>
          <w:sz w:val="20"/>
          <w:szCs w:val="20"/>
          <w:lang w:val="es-PA"/>
        </w:rPr>
        <w:t xml:space="preserve"> </w:t>
      </w:r>
      <w:r w:rsidRPr="005C5475">
        <w:rPr>
          <w:rFonts w:ascii="Verdana" w:hAnsi="Verdana"/>
          <w:sz w:val="20"/>
          <w:szCs w:val="20"/>
          <w:lang w:val="es-PA"/>
        </w:rPr>
        <w:t>de la</w:t>
      </w:r>
      <w:r w:rsidR="00743CF0" w:rsidRPr="005C5475">
        <w:rPr>
          <w:rFonts w:ascii="Verdana" w:hAnsi="Verdana"/>
          <w:sz w:val="20"/>
          <w:szCs w:val="20"/>
          <w:lang w:val="es-PA"/>
        </w:rPr>
        <w:t xml:space="preserve"> </w:t>
      </w:r>
      <w:r w:rsidRPr="005C5475">
        <w:rPr>
          <w:rFonts w:ascii="Verdana" w:hAnsi="Verdana"/>
          <w:sz w:val="20"/>
          <w:szCs w:val="20"/>
          <w:lang w:val="es-PA"/>
        </w:rPr>
        <w:t>Opinión</w:t>
      </w:r>
      <w:r w:rsidR="00743CF0" w:rsidRPr="005C5475">
        <w:rPr>
          <w:rFonts w:ascii="Verdana" w:hAnsi="Verdana"/>
          <w:sz w:val="20"/>
          <w:szCs w:val="20"/>
          <w:lang w:val="es-PA"/>
        </w:rPr>
        <w:t xml:space="preserve"> </w:t>
      </w:r>
      <w:r w:rsidR="005E5710" w:rsidRPr="005C5475">
        <w:rPr>
          <w:rFonts w:ascii="Verdana" w:hAnsi="Verdana"/>
          <w:sz w:val="20"/>
          <w:szCs w:val="20"/>
          <w:lang w:val="es-PA"/>
        </w:rPr>
        <w:t>Consultiv</w:t>
      </w:r>
      <w:r w:rsidRPr="005C5475">
        <w:rPr>
          <w:rFonts w:ascii="Verdana" w:hAnsi="Verdana"/>
          <w:sz w:val="20"/>
          <w:szCs w:val="20"/>
          <w:lang w:val="es-PA"/>
        </w:rPr>
        <w:t>a</w:t>
      </w:r>
      <w:r w:rsidR="00002A42" w:rsidRPr="005C5475">
        <w:rPr>
          <w:rFonts w:ascii="Verdana" w:hAnsi="Verdana"/>
          <w:sz w:val="20"/>
          <w:szCs w:val="20"/>
          <w:lang w:val="es-PA"/>
        </w:rPr>
        <w:t xml:space="preserve"> 22,</w:t>
      </w:r>
      <w:r w:rsidR="005E5710" w:rsidRPr="005C5475">
        <w:rPr>
          <w:rFonts w:ascii="Verdana" w:hAnsi="Verdana"/>
          <w:sz w:val="20"/>
          <w:szCs w:val="20"/>
          <w:lang w:val="es-PA"/>
        </w:rPr>
        <w:t xml:space="preserve"> solicitada </w:t>
      </w:r>
      <w:r w:rsidRPr="005C5475">
        <w:rPr>
          <w:rFonts w:ascii="Verdana" w:hAnsi="Verdana"/>
          <w:sz w:val="20"/>
          <w:szCs w:val="20"/>
          <w:lang w:val="es-PA"/>
        </w:rPr>
        <w:t>por el</w:t>
      </w:r>
      <w:r w:rsidR="005E5710" w:rsidRPr="005C5475">
        <w:rPr>
          <w:rFonts w:ascii="Verdana" w:hAnsi="Verdana"/>
          <w:sz w:val="20"/>
          <w:szCs w:val="20"/>
          <w:lang w:val="es-PA"/>
        </w:rPr>
        <w:t xml:space="preserve"> Estado </w:t>
      </w:r>
      <w:r w:rsidRPr="005C5475">
        <w:rPr>
          <w:rFonts w:ascii="Verdana" w:hAnsi="Verdana"/>
          <w:sz w:val="20"/>
          <w:szCs w:val="20"/>
          <w:lang w:val="es-PA"/>
        </w:rPr>
        <w:t>de</w:t>
      </w:r>
      <w:r w:rsidR="005E5710" w:rsidRPr="005C5475">
        <w:rPr>
          <w:rFonts w:ascii="Verdana" w:hAnsi="Verdana"/>
          <w:sz w:val="20"/>
          <w:szCs w:val="20"/>
          <w:lang w:val="es-PA"/>
        </w:rPr>
        <w:t xml:space="preserve"> Panamá </w:t>
      </w:r>
      <w:r w:rsidRPr="005C5475">
        <w:rPr>
          <w:rFonts w:ascii="Verdana" w:hAnsi="Verdana"/>
          <w:sz w:val="20"/>
          <w:szCs w:val="20"/>
          <w:lang w:val="es-PA"/>
        </w:rPr>
        <w:t>e</w:t>
      </w:r>
      <w:r w:rsidR="0036658D">
        <w:rPr>
          <w:rFonts w:ascii="Verdana" w:hAnsi="Verdana"/>
          <w:sz w:val="20"/>
          <w:szCs w:val="20"/>
          <w:lang w:val="es-PA"/>
        </w:rPr>
        <w:t>l</w:t>
      </w:r>
      <w:r w:rsidR="005E5710" w:rsidRPr="005C5475">
        <w:rPr>
          <w:rFonts w:ascii="Verdana" w:hAnsi="Verdana"/>
          <w:sz w:val="20"/>
          <w:szCs w:val="20"/>
          <w:lang w:val="es-PA"/>
        </w:rPr>
        <w:t xml:space="preserve"> </w:t>
      </w:r>
      <w:r w:rsidR="00841F24" w:rsidRPr="005C5475">
        <w:rPr>
          <w:rFonts w:ascii="Verdana" w:hAnsi="Verdana"/>
          <w:sz w:val="20"/>
          <w:szCs w:val="20"/>
          <w:lang w:val="es-PA"/>
        </w:rPr>
        <w:t xml:space="preserve">28 de abril de 2014, </w:t>
      </w:r>
      <w:r w:rsidR="0036658D">
        <w:rPr>
          <w:rFonts w:ascii="Verdana" w:hAnsi="Verdana"/>
          <w:sz w:val="20"/>
          <w:szCs w:val="20"/>
          <w:lang w:val="es-PA"/>
        </w:rPr>
        <w:t>es necesario</w:t>
      </w:r>
      <w:r w:rsidR="00841F24" w:rsidRPr="005C5475">
        <w:rPr>
          <w:rFonts w:ascii="Verdana" w:hAnsi="Verdana"/>
          <w:sz w:val="20"/>
          <w:szCs w:val="20"/>
          <w:lang w:val="es-PA"/>
        </w:rPr>
        <w:t xml:space="preserve"> </w:t>
      </w:r>
      <w:r w:rsidRPr="005C5475">
        <w:rPr>
          <w:rFonts w:ascii="Verdana" w:hAnsi="Verdana"/>
          <w:sz w:val="20"/>
          <w:szCs w:val="20"/>
          <w:lang w:val="es-PA"/>
        </w:rPr>
        <w:t>hacer</w:t>
      </w:r>
      <w:r w:rsidR="00841F24" w:rsidRPr="005C5475">
        <w:rPr>
          <w:rFonts w:ascii="Verdana" w:hAnsi="Verdana"/>
          <w:sz w:val="20"/>
          <w:szCs w:val="20"/>
          <w:lang w:val="es-PA"/>
        </w:rPr>
        <w:t xml:space="preserve"> </w:t>
      </w:r>
      <w:r w:rsidRPr="005C5475">
        <w:rPr>
          <w:rFonts w:ascii="Verdana" w:hAnsi="Verdana"/>
          <w:sz w:val="20"/>
          <w:szCs w:val="20"/>
          <w:lang w:val="es-PA"/>
        </w:rPr>
        <w:t>algunas</w:t>
      </w:r>
      <w:r w:rsidR="00841F24" w:rsidRPr="005C5475">
        <w:rPr>
          <w:rFonts w:ascii="Verdana" w:hAnsi="Verdana"/>
          <w:sz w:val="20"/>
          <w:szCs w:val="20"/>
          <w:lang w:val="es-PA"/>
        </w:rPr>
        <w:t xml:space="preserve"> considera</w:t>
      </w:r>
      <w:r w:rsidR="00F31828" w:rsidRPr="005C5475">
        <w:rPr>
          <w:rFonts w:ascii="Verdana" w:hAnsi="Verdana"/>
          <w:sz w:val="20"/>
          <w:szCs w:val="20"/>
          <w:lang w:val="es-PA"/>
        </w:rPr>
        <w:t>ciones</w:t>
      </w:r>
      <w:r w:rsidR="00841F24" w:rsidRPr="005C5475">
        <w:rPr>
          <w:rFonts w:ascii="Verdana" w:hAnsi="Verdana"/>
          <w:sz w:val="20"/>
          <w:szCs w:val="20"/>
          <w:lang w:val="es-PA"/>
        </w:rPr>
        <w:t xml:space="preserve"> </w:t>
      </w:r>
      <w:r w:rsidR="0036658D">
        <w:rPr>
          <w:rFonts w:ascii="Verdana" w:hAnsi="Verdana"/>
          <w:sz w:val="20"/>
          <w:szCs w:val="20"/>
          <w:lang w:val="es-PA"/>
        </w:rPr>
        <w:t>acerca del</w:t>
      </w:r>
      <w:r w:rsidRPr="005C5475">
        <w:rPr>
          <w:rFonts w:ascii="Verdana" w:hAnsi="Verdana"/>
          <w:sz w:val="20"/>
          <w:szCs w:val="20"/>
          <w:lang w:val="es-PA"/>
        </w:rPr>
        <w:t xml:space="preserve"> </w:t>
      </w:r>
      <w:r w:rsidR="0036658D">
        <w:rPr>
          <w:rFonts w:ascii="Verdana" w:hAnsi="Verdana"/>
          <w:sz w:val="20"/>
          <w:szCs w:val="20"/>
          <w:lang w:val="es-PA"/>
        </w:rPr>
        <w:t>alcance</w:t>
      </w:r>
      <w:r w:rsidR="00841F24" w:rsidRPr="005C5475">
        <w:rPr>
          <w:rFonts w:ascii="Verdana" w:hAnsi="Verdana"/>
          <w:sz w:val="20"/>
          <w:szCs w:val="20"/>
          <w:lang w:val="es-PA"/>
        </w:rPr>
        <w:t xml:space="preserve"> </w:t>
      </w:r>
      <w:r w:rsidRPr="005C5475">
        <w:rPr>
          <w:rFonts w:ascii="Verdana" w:hAnsi="Verdana"/>
          <w:sz w:val="20"/>
          <w:szCs w:val="20"/>
          <w:lang w:val="es-PA"/>
        </w:rPr>
        <w:t>del</w:t>
      </w:r>
      <w:r w:rsidR="00841F24" w:rsidRPr="005C5475">
        <w:rPr>
          <w:rFonts w:ascii="Verdana" w:hAnsi="Verdana"/>
          <w:sz w:val="20"/>
          <w:szCs w:val="20"/>
          <w:lang w:val="es-PA"/>
        </w:rPr>
        <w:t xml:space="preserve"> </w:t>
      </w:r>
      <w:r w:rsidR="00F31828" w:rsidRPr="005C5475">
        <w:rPr>
          <w:rFonts w:ascii="Verdana" w:hAnsi="Verdana"/>
          <w:sz w:val="20"/>
          <w:szCs w:val="20"/>
          <w:lang w:val="es-PA"/>
        </w:rPr>
        <w:t>artículo</w:t>
      </w:r>
      <w:r w:rsidR="00841F24" w:rsidRPr="005C5475">
        <w:rPr>
          <w:rFonts w:ascii="Verdana" w:hAnsi="Verdana"/>
          <w:sz w:val="20"/>
          <w:szCs w:val="20"/>
          <w:lang w:val="es-PA"/>
        </w:rPr>
        <w:t xml:space="preserve"> 21 d</w:t>
      </w:r>
      <w:r w:rsidRPr="005C5475">
        <w:rPr>
          <w:rFonts w:ascii="Verdana" w:hAnsi="Verdana"/>
          <w:sz w:val="20"/>
          <w:szCs w:val="20"/>
          <w:lang w:val="es-PA"/>
        </w:rPr>
        <w:t>e l</w:t>
      </w:r>
      <w:r w:rsidR="00841F24" w:rsidRPr="005C5475">
        <w:rPr>
          <w:rFonts w:ascii="Verdana" w:hAnsi="Verdana"/>
          <w:sz w:val="20"/>
          <w:szCs w:val="20"/>
          <w:lang w:val="es-PA"/>
        </w:rPr>
        <w:t xml:space="preserve">a </w:t>
      </w:r>
      <w:r w:rsidR="00F31828" w:rsidRPr="005C5475">
        <w:rPr>
          <w:rFonts w:ascii="Verdana" w:hAnsi="Verdana"/>
          <w:sz w:val="20"/>
          <w:szCs w:val="20"/>
          <w:lang w:val="es-PA"/>
        </w:rPr>
        <w:t>Convención</w:t>
      </w:r>
      <w:r w:rsidR="00841F24" w:rsidRPr="005C5475">
        <w:rPr>
          <w:rFonts w:ascii="Verdana" w:hAnsi="Verdana"/>
          <w:sz w:val="20"/>
          <w:szCs w:val="20"/>
          <w:lang w:val="es-PA"/>
        </w:rPr>
        <w:t xml:space="preserve"> Americana </w:t>
      </w:r>
      <w:r w:rsidR="00743CF0" w:rsidRPr="005C5475">
        <w:rPr>
          <w:rFonts w:ascii="Verdana" w:hAnsi="Verdana"/>
          <w:sz w:val="20"/>
          <w:szCs w:val="20"/>
          <w:lang w:val="es-PA"/>
        </w:rPr>
        <w:t>sobre</w:t>
      </w:r>
      <w:r w:rsidR="00841F24" w:rsidRPr="005C5475">
        <w:rPr>
          <w:rFonts w:ascii="Verdana" w:hAnsi="Verdana"/>
          <w:sz w:val="20"/>
          <w:szCs w:val="20"/>
          <w:lang w:val="es-PA"/>
        </w:rPr>
        <w:t xml:space="preserve"> </w:t>
      </w:r>
      <w:r w:rsidR="00F31828" w:rsidRPr="005C5475">
        <w:rPr>
          <w:rFonts w:ascii="Verdana" w:hAnsi="Verdana"/>
          <w:sz w:val="20"/>
          <w:szCs w:val="20"/>
          <w:lang w:val="es-PA"/>
        </w:rPr>
        <w:t>Derechos</w:t>
      </w:r>
      <w:r w:rsidR="00841F24" w:rsidRPr="005C5475">
        <w:rPr>
          <w:rFonts w:ascii="Verdana" w:hAnsi="Verdana"/>
          <w:sz w:val="20"/>
          <w:szCs w:val="20"/>
          <w:lang w:val="es-PA"/>
        </w:rPr>
        <w:t xml:space="preserve"> Humanos</w:t>
      </w:r>
      <w:r w:rsidR="00F54AB5" w:rsidRPr="005C5475">
        <w:rPr>
          <w:rFonts w:ascii="Verdana" w:hAnsi="Verdana"/>
          <w:sz w:val="20"/>
          <w:szCs w:val="20"/>
          <w:lang w:val="es-PA"/>
        </w:rPr>
        <w:t xml:space="preserve">, </w:t>
      </w:r>
      <w:r w:rsidRPr="005C5475">
        <w:rPr>
          <w:rFonts w:ascii="Verdana" w:hAnsi="Verdana"/>
          <w:sz w:val="20"/>
          <w:szCs w:val="20"/>
          <w:lang w:val="es-PA"/>
        </w:rPr>
        <w:t>en este</w:t>
      </w:r>
      <w:r w:rsidR="00F54AB5" w:rsidRPr="005C5475">
        <w:rPr>
          <w:rFonts w:ascii="Verdana" w:hAnsi="Verdana"/>
          <w:sz w:val="20"/>
          <w:szCs w:val="20"/>
          <w:lang w:val="es-PA"/>
        </w:rPr>
        <w:t xml:space="preserve"> voto </w:t>
      </w:r>
      <w:r w:rsidR="00215AF8" w:rsidRPr="005C5475">
        <w:rPr>
          <w:rFonts w:ascii="Verdana" w:hAnsi="Verdana"/>
          <w:sz w:val="20"/>
          <w:szCs w:val="20"/>
          <w:lang w:val="es-PA"/>
        </w:rPr>
        <w:t>concurrente</w:t>
      </w:r>
      <w:r w:rsidR="00841F24" w:rsidRPr="005C5475">
        <w:rPr>
          <w:rFonts w:ascii="Verdana" w:hAnsi="Verdana"/>
          <w:sz w:val="20"/>
          <w:szCs w:val="20"/>
          <w:lang w:val="es-PA"/>
        </w:rPr>
        <w:t>. A</w:t>
      </w:r>
      <w:r w:rsidR="00215AF8" w:rsidRPr="005C5475">
        <w:rPr>
          <w:rFonts w:ascii="Verdana" w:hAnsi="Verdana"/>
          <w:sz w:val="20"/>
          <w:szCs w:val="20"/>
          <w:lang w:val="es-PA"/>
        </w:rPr>
        <w:t xml:space="preserve"> </w:t>
      </w:r>
      <w:r w:rsidR="00841F24" w:rsidRPr="005C5475">
        <w:rPr>
          <w:rFonts w:ascii="Verdana" w:hAnsi="Verdana"/>
          <w:sz w:val="20"/>
          <w:szCs w:val="20"/>
          <w:lang w:val="es-PA"/>
        </w:rPr>
        <w:t xml:space="preserve">pesar de esta Corte </w:t>
      </w:r>
      <w:r w:rsidR="00215AF8" w:rsidRPr="005C5475">
        <w:rPr>
          <w:rFonts w:ascii="Verdana" w:hAnsi="Verdana"/>
          <w:sz w:val="20"/>
          <w:szCs w:val="20"/>
          <w:lang w:val="es-PA"/>
        </w:rPr>
        <w:t>ya</w:t>
      </w:r>
      <w:r w:rsidR="00841F24" w:rsidRPr="005C5475">
        <w:rPr>
          <w:rFonts w:ascii="Verdana" w:hAnsi="Verdana"/>
          <w:sz w:val="20"/>
          <w:szCs w:val="20"/>
          <w:lang w:val="es-PA"/>
        </w:rPr>
        <w:t xml:space="preserve"> </w:t>
      </w:r>
      <w:r w:rsidR="00215AF8" w:rsidRPr="005C5475">
        <w:rPr>
          <w:rFonts w:ascii="Verdana" w:hAnsi="Verdana"/>
          <w:sz w:val="20"/>
          <w:szCs w:val="20"/>
          <w:lang w:val="es-PA"/>
        </w:rPr>
        <w:t>haber</w:t>
      </w:r>
      <w:r w:rsidR="004204EF" w:rsidRPr="005C5475">
        <w:rPr>
          <w:rFonts w:ascii="Verdana" w:hAnsi="Verdana"/>
          <w:sz w:val="20"/>
          <w:szCs w:val="20"/>
          <w:lang w:val="es-PA"/>
        </w:rPr>
        <w:t xml:space="preserve"> </w:t>
      </w:r>
      <w:r w:rsidR="00215AF8" w:rsidRPr="005C5475">
        <w:rPr>
          <w:rFonts w:ascii="Verdana" w:hAnsi="Verdana"/>
          <w:sz w:val="20"/>
          <w:szCs w:val="20"/>
          <w:lang w:val="es-PA"/>
        </w:rPr>
        <w:t>desarrollado</w:t>
      </w:r>
      <w:r w:rsidR="00841F24" w:rsidRPr="005C5475">
        <w:rPr>
          <w:rFonts w:ascii="Verdana" w:hAnsi="Verdana"/>
          <w:sz w:val="20"/>
          <w:szCs w:val="20"/>
          <w:lang w:val="es-PA"/>
        </w:rPr>
        <w:t xml:space="preserve"> </w:t>
      </w:r>
      <w:r w:rsidR="00215AF8" w:rsidRPr="005C5475">
        <w:rPr>
          <w:rFonts w:ascii="Verdana" w:hAnsi="Verdana"/>
          <w:sz w:val="20"/>
          <w:szCs w:val="20"/>
          <w:lang w:val="es-PA"/>
        </w:rPr>
        <w:t xml:space="preserve">un valioso </w:t>
      </w:r>
      <w:r w:rsidR="00841F24" w:rsidRPr="005C5475">
        <w:rPr>
          <w:rFonts w:ascii="Verdana" w:hAnsi="Verdana"/>
          <w:sz w:val="20"/>
          <w:szCs w:val="20"/>
          <w:lang w:val="es-PA"/>
        </w:rPr>
        <w:t>anális</w:t>
      </w:r>
      <w:r w:rsidR="00215AF8" w:rsidRPr="005C5475">
        <w:rPr>
          <w:rFonts w:ascii="Verdana" w:hAnsi="Verdana"/>
          <w:sz w:val="20"/>
          <w:szCs w:val="20"/>
          <w:lang w:val="es-PA"/>
        </w:rPr>
        <w:t>is</w:t>
      </w:r>
      <w:r w:rsidR="00841F24" w:rsidRPr="005C5475">
        <w:rPr>
          <w:rFonts w:ascii="Verdana" w:hAnsi="Verdana"/>
          <w:sz w:val="20"/>
          <w:szCs w:val="20"/>
          <w:lang w:val="es-PA"/>
        </w:rPr>
        <w:t xml:space="preserve"> </w:t>
      </w:r>
      <w:r w:rsidR="001572B1">
        <w:rPr>
          <w:rFonts w:ascii="Verdana" w:hAnsi="Verdana"/>
          <w:sz w:val="20"/>
          <w:szCs w:val="20"/>
          <w:lang w:val="es-PA"/>
        </w:rPr>
        <w:t>en cuanto</w:t>
      </w:r>
      <w:r w:rsidR="00841F24" w:rsidRPr="005C5475">
        <w:rPr>
          <w:rFonts w:ascii="Verdana" w:hAnsi="Verdana"/>
          <w:sz w:val="20"/>
          <w:szCs w:val="20"/>
          <w:lang w:val="es-PA"/>
        </w:rPr>
        <w:t xml:space="preserve"> </w:t>
      </w:r>
      <w:r w:rsidR="00215AF8" w:rsidRPr="005C5475">
        <w:rPr>
          <w:rFonts w:ascii="Verdana" w:hAnsi="Verdana"/>
          <w:sz w:val="20"/>
          <w:szCs w:val="20"/>
          <w:lang w:val="es-PA"/>
        </w:rPr>
        <w:t>a la</w:t>
      </w:r>
      <w:r w:rsidR="00841F24" w:rsidRPr="005C5475">
        <w:rPr>
          <w:rFonts w:ascii="Verdana" w:hAnsi="Verdana"/>
          <w:sz w:val="20"/>
          <w:szCs w:val="20"/>
          <w:lang w:val="es-PA"/>
        </w:rPr>
        <w:t xml:space="preserve"> </w:t>
      </w:r>
      <w:r w:rsidR="00F31828" w:rsidRPr="005C5475">
        <w:rPr>
          <w:rFonts w:ascii="Verdana" w:hAnsi="Verdana"/>
          <w:sz w:val="20"/>
          <w:szCs w:val="20"/>
          <w:lang w:val="es-PA"/>
        </w:rPr>
        <w:t>imposibilidad</w:t>
      </w:r>
      <w:r w:rsidR="00841F24" w:rsidRPr="005C5475">
        <w:rPr>
          <w:rFonts w:ascii="Verdana" w:hAnsi="Verdana"/>
          <w:sz w:val="20"/>
          <w:szCs w:val="20"/>
          <w:lang w:val="es-PA"/>
        </w:rPr>
        <w:t xml:space="preserve"> de </w:t>
      </w:r>
      <w:r w:rsidR="00215AF8" w:rsidRPr="005C5475">
        <w:rPr>
          <w:rFonts w:ascii="Verdana" w:hAnsi="Verdana"/>
          <w:sz w:val="20"/>
          <w:szCs w:val="20"/>
          <w:lang w:val="es-PA"/>
        </w:rPr>
        <w:t>acceso</w:t>
      </w:r>
      <w:r w:rsidR="00841F24" w:rsidRPr="005C5475">
        <w:rPr>
          <w:rFonts w:ascii="Verdana" w:hAnsi="Verdana"/>
          <w:sz w:val="20"/>
          <w:szCs w:val="20"/>
          <w:lang w:val="es-PA"/>
        </w:rPr>
        <w:t xml:space="preserve"> </w:t>
      </w:r>
      <w:r w:rsidR="00215AF8" w:rsidRPr="005C5475">
        <w:rPr>
          <w:rFonts w:ascii="Verdana" w:hAnsi="Verdana"/>
          <w:sz w:val="20"/>
          <w:szCs w:val="20"/>
          <w:lang w:val="es-PA"/>
        </w:rPr>
        <w:t>al</w:t>
      </w:r>
      <w:r w:rsidR="00841F24" w:rsidRPr="005C5475">
        <w:rPr>
          <w:rFonts w:ascii="Verdana" w:hAnsi="Verdana"/>
          <w:sz w:val="20"/>
          <w:szCs w:val="20"/>
          <w:lang w:val="es-PA"/>
        </w:rPr>
        <w:t xml:space="preserve"> Sistema Interamericano de </w:t>
      </w:r>
      <w:r w:rsidR="00F31828" w:rsidRPr="005C5475">
        <w:rPr>
          <w:rFonts w:ascii="Verdana" w:hAnsi="Verdana"/>
          <w:sz w:val="20"/>
          <w:szCs w:val="20"/>
          <w:lang w:val="es-PA"/>
        </w:rPr>
        <w:t>Derechos</w:t>
      </w:r>
      <w:r w:rsidR="00841F24" w:rsidRPr="005C5475">
        <w:rPr>
          <w:rFonts w:ascii="Verdana" w:hAnsi="Verdana"/>
          <w:sz w:val="20"/>
          <w:szCs w:val="20"/>
          <w:lang w:val="es-PA"/>
        </w:rPr>
        <w:t xml:space="preserve"> Humanos</w:t>
      </w:r>
      <w:r w:rsidR="00002A42" w:rsidRPr="005C5475">
        <w:rPr>
          <w:rFonts w:ascii="Verdana" w:hAnsi="Verdana"/>
          <w:sz w:val="20"/>
          <w:szCs w:val="20"/>
          <w:lang w:val="es-PA"/>
        </w:rPr>
        <w:t xml:space="preserve"> por </w:t>
      </w:r>
      <w:r w:rsidR="00F31828" w:rsidRPr="005C5475">
        <w:rPr>
          <w:rFonts w:ascii="Verdana" w:hAnsi="Verdana"/>
          <w:sz w:val="20"/>
          <w:szCs w:val="20"/>
          <w:lang w:val="es-PA"/>
        </w:rPr>
        <w:t>personas</w:t>
      </w:r>
      <w:r w:rsidR="00002A42" w:rsidRPr="005C5475">
        <w:rPr>
          <w:rFonts w:ascii="Verdana" w:hAnsi="Verdana"/>
          <w:sz w:val="20"/>
          <w:szCs w:val="20"/>
          <w:lang w:val="es-PA"/>
        </w:rPr>
        <w:t xml:space="preserve"> jurídicas</w:t>
      </w:r>
      <w:r w:rsidR="00841F24" w:rsidRPr="005C5475">
        <w:rPr>
          <w:rFonts w:ascii="Verdana" w:hAnsi="Verdana"/>
          <w:sz w:val="20"/>
          <w:szCs w:val="20"/>
          <w:lang w:val="es-PA"/>
        </w:rPr>
        <w:t xml:space="preserve">, </w:t>
      </w:r>
      <w:r w:rsidR="00215AF8" w:rsidRPr="005C5475">
        <w:rPr>
          <w:rFonts w:ascii="Verdana" w:hAnsi="Verdana"/>
          <w:sz w:val="20"/>
          <w:szCs w:val="20"/>
          <w:lang w:val="es-PA"/>
        </w:rPr>
        <w:t>se hace</w:t>
      </w:r>
      <w:r w:rsidR="00972046" w:rsidRPr="005C5475">
        <w:rPr>
          <w:rFonts w:ascii="Verdana" w:hAnsi="Verdana"/>
          <w:sz w:val="20"/>
          <w:szCs w:val="20"/>
          <w:lang w:val="es-PA"/>
        </w:rPr>
        <w:t xml:space="preserve"> </w:t>
      </w:r>
      <w:r w:rsidR="00F31828" w:rsidRPr="005C5475">
        <w:rPr>
          <w:rFonts w:ascii="Verdana" w:hAnsi="Verdana"/>
          <w:sz w:val="20"/>
          <w:szCs w:val="20"/>
          <w:lang w:val="es-PA"/>
        </w:rPr>
        <w:t>necesario</w:t>
      </w:r>
      <w:r w:rsidR="00841F24" w:rsidRPr="005C5475">
        <w:rPr>
          <w:rFonts w:ascii="Verdana" w:hAnsi="Verdana"/>
          <w:sz w:val="20"/>
          <w:szCs w:val="20"/>
          <w:lang w:val="es-PA"/>
        </w:rPr>
        <w:t xml:space="preserve"> </w:t>
      </w:r>
      <w:r w:rsidR="00215AF8" w:rsidRPr="005C5475">
        <w:rPr>
          <w:rFonts w:ascii="Verdana" w:hAnsi="Verdana"/>
          <w:sz w:val="20"/>
          <w:szCs w:val="20"/>
          <w:lang w:val="es-PA"/>
        </w:rPr>
        <w:t>formular</w:t>
      </w:r>
      <w:r w:rsidR="00AD15D7" w:rsidRPr="005C5475">
        <w:rPr>
          <w:rFonts w:ascii="Verdana" w:hAnsi="Verdana"/>
          <w:sz w:val="20"/>
          <w:szCs w:val="20"/>
          <w:lang w:val="es-PA"/>
        </w:rPr>
        <w:t xml:space="preserve"> </w:t>
      </w:r>
      <w:r w:rsidR="00F31828" w:rsidRPr="005C5475">
        <w:rPr>
          <w:rFonts w:ascii="Verdana" w:hAnsi="Verdana"/>
          <w:sz w:val="20"/>
          <w:szCs w:val="20"/>
          <w:lang w:val="es-PA"/>
        </w:rPr>
        <w:t>algunas</w:t>
      </w:r>
      <w:r w:rsidR="00AD15D7" w:rsidRPr="005C5475">
        <w:rPr>
          <w:rFonts w:ascii="Verdana" w:hAnsi="Verdana"/>
          <w:sz w:val="20"/>
          <w:szCs w:val="20"/>
          <w:lang w:val="es-PA"/>
        </w:rPr>
        <w:t xml:space="preserve"> considera</w:t>
      </w:r>
      <w:r w:rsidR="00F31828" w:rsidRPr="005C5475">
        <w:rPr>
          <w:rFonts w:ascii="Verdana" w:hAnsi="Verdana"/>
          <w:sz w:val="20"/>
          <w:szCs w:val="20"/>
          <w:lang w:val="es-PA"/>
        </w:rPr>
        <w:t>ciones</w:t>
      </w:r>
      <w:r w:rsidR="00AD15D7" w:rsidRPr="005C5475">
        <w:rPr>
          <w:rFonts w:ascii="Verdana" w:hAnsi="Verdana"/>
          <w:sz w:val="20"/>
          <w:szCs w:val="20"/>
          <w:lang w:val="es-PA"/>
        </w:rPr>
        <w:t xml:space="preserve"> </w:t>
      </w:r>
      <w:r w:rsidR="001572B1">
        <w:rPr>
          <w:rFonts w:ascii="Verdana" w:hAnsi="Verdana"/>
          <w:sz w:val="20"/>
          <w:szCs w:val="20"/>
          <w:lang w:val="es-PA"/>
        </w:rPr>
        <w:t>acerca del</w:t>
      </w:r>
      <w:r w:rsidR="00AD15D7" w:rsidRPr="005C5475">
        <w:rPr>
          <w:rFonts w:ascii="Verdana" w:hAnsi="Verdana"/>
          <w:sz w:val="20"/>
          <w:szCs w:val="20"/>
          <w:lang w:val="es-PA"/>
        </w:rPr>
        <w:t xml:space="preserve"> alcance d</w:t>
      </w:r>
      <w:r w:rsidR="00215AF8" w:rsidRPr="005C5475">
        <w:rPr>
          <w:rFonts w:ascii="Verdana" w:hAnsi="Verdana"/>
          <w:sz w:val="20"/>
          <w:szCs w:val="20"/>
          <w:lang w:val="es-PA"/>
        </w:rPr>
        <w:t>e l</w:t>
      </w:r>
      <w:r w:rsidR="00AD15D7" w:rsidRPr="005C5475">
        <w:rPr>
          <w:rFonts w:ascii="Verdana" w:hAnsi="Verdana"/>
          <w:sz w:val="20"/>
          <w:szCs w:val="20"/>
          <w:lang w:val="es-PA"/>
        </w:rPr>
        <w:t xml:space="preserve">a </w:t>
      </w:r>
      <w:r w:rsidR="00F31828" w:rsidRPr="005C5475">
        <w:rPr>
          <w:rFonts w:ascii="Verdana" w:hAnsi="Verdana"/>
          <w:sz w:val="20"/>
          <w:szCs w:val="20"/>
          <w:lang w:val="es-PA"/>
        </w:rPr>
        <w:t>protección</w:t>
      </w:r>
      <w:r w:rsidR="00AD15D7" w:rsidRPr="005C5475">
        <w:rPr>
          <w:rFonts w:ascii="Verdana" w:hAnsi="Verdana"/>
          <w:sz w:val="20"/>
          <w:szCs w:val="20"/>
          <w:lang w:val="es-PA"/>
        </w:rPr>
        <w:t xml:space="preserve"> garanti</w:t>
      </w:r>
      <w:r w:rsidR="00215AF8" w:rsidRPr="005C5475">
        <w:rPr>
          <w:rFonts w:ascii="Verdana" w:hAnsi="Verdana"/>
          <w:sz w:val="20"/>
          <w:szCs w:val="20"/>
          <w:lang w:val="es-PA"/>
        </w:rPr>
        <w:t>za</w:t>
      </w:r>
      <w:r w:rsidR="00AD15D7" w:rsidRPr="005C5475">
        <w:rPr>
          <w:rFonts w:ascii="Verdana" w:hAnsi="Verdana"/>
          <w:sz w:val="20"/>
          <w:szCs w:val="20"/>
          <w:lang w:val="es-PA"/>
        </w:rPr>
        <w:t xml:space="preserve">da </w:t>
      </w:r>
      <w:r w:rsidR="00215AF8" w:rsidRPr="005C5475">
        <w:rPr>
          <w:rFonts w:ascii="Verdana" w:hAnsi="Verdana"/>
          <w:sz w:val="20"/>
          <w:szCs w:val="20"/>
          <w:lang w:val="es-PA"/>
        </w:rPr>
        <w:t>al</w:t>
      </w:r>
      <w:r w:rsidR="00AD15D7" w:rsidRPr="005C5475">
        <w:rPr>
          <w:rFonts w:ascii="Verdana" w:hAnsi="Verdana"/>
          <w:sz w:val="20"/>
          <w:szCs w:val="20"/>
          <w:lang w:val="es-PA"/>
        </w:rPr>
        <w:t xml:space="preserve"> </w:t>
      </w:r>
      <w:r w:rsidR="00F31828" w:rsidRPr="005C5475">
        <w:rPr>
          <w:rFonts w:ascii="Verdana" w:hAnsi="Verdana"/>
          <w:sz w:val="20"/>
          <w:szCs w:val="20"/>
          <w:lang w:val="es-PA"/>
        </w:rPr>
        <w:t>derecho</w:t>
      </w:r>
      <w:r w:rsidR="00AD15D7" w:rsidRPr="005C5475">
        <w:rPr>
          <w:rFonts w:ascii="Verdana" w:hAnsi="Verdana"/>
          <w:sz w:val="20"/>
          <w:szCs w:val="20"/>
          <w:lang w:val="es-PA"/>
        </w:rPr>
        <w:t xml:space="preserve"> </w:t>
      </w:r>
      <w:r w:rsidR="00215AF8" w:rsidRPr="005C5475">
        <w:rPr>
          <w:rFonts w:ascii="Verdana" w:hAnsi="Verdana"/>
          <w:sz w:val="20"/>
          <w:szCs w:val="20"/>
          <w:lang w:val="es-PA"/>
        </w:rPr>
        <w:t>a la</w:t>
      </w:r>
      <w:r w:rsidR="00AD15D7" w:rsidRPr="005C5475">
        <w:rPr>
          <w:rFonts w:ascii="Verdana" w:hAnsi="Verdana"/>
          <w:sz w:val="20"/>
          <w:szCs w:val="20"/>
          <w:lang w:val="es-PA"/>
        </w:rPr>
        <w:t xml:space="preserve"> </w:t>
      </w:r>
      <w:r w:rsidR="00F31828" w:rsidRPr="005C5475">
        <w:rPr>
          <w:rFonts w:ascii="Verdana" w:hAnsi="Verdana"/>
          <w:sz w:val="20"/>
          <w:szCs w:val="20"/>
          <w:lang w:val="es-PA"/>
        </w:rPr>
        <w:t>propiedad</w:t>
      </w:r>
      <w:r w:rsidR="00AD15D7" w:rsidRPr="005C5475">
        <w:rPr>
          <w:rFonts w:ascii="Verdana" w:hAnsi="Verdana"/>
          <w:sz w:val="20"/>
          <w:szCs w:val="20"/>
          <w:lang w:val="es-PA"/>
        </w:rPr>
        <w:t xml:space="preserve"> </w:t>
      </w:r>
      <w:r w:rsidR="00215AF8" w:rsidRPr="005C5475">
        <w:rPr>
          <w:rFonts w:ascii="Verdana" w:hAnsi="Verdana"/>
          <w:sz w:val="20"/>
          <w:szCs w:val="20"/>
          <w:lang w:val="es-PA"/>
        </w:rPr>
        <w:t>en el</w:t>
      </w:r>
      <w:r w:rsidR="00AD15D7" w:rsidRPr="005C5475">
        <w:rPr>
          <w:rFonts w:ascii="Verdana" w:hAnsi="Verdana"/>
          <w:sz w:val="20"/>
          <w:szCs w:val="20"/>
          <w:lang w:val="es-PA"/>
        </w:rPr>
        <w:t xml:space="preserve"> </w:t>
      </w:r>
      <w:r w:rsidR="00F31828" w:rsidRPr="005C5475">
        <w:rPr>
          <w:rFonts w:ascii="Verdana" w:hAnsi="Verdana"/>
          <w:sz w:val="20"/>
          <w:szCs w:val="20"/>
          <w:lang w:val="es-PA"/>
        </w:rPr>
        <w:t>ámbito</w:t>
      </w:r>
      <w:r w:rsidR="00C9279D" w:rsidRPr="005C5475">
        <w:rPr>
          <w:rFonts w:ascii="Verdana" w:hAnsi="Verdana"/>
          <w:sz w:val="20"/>
          <w:szCs w:val="20"/>
          <w:lang w:val="es-PA"/>
        </w:rPr>
        <w:t xml:space="preserve"> </w:t>
      </w:r>
      <w:r w:rsidR="00215AF8" w:rsidRPr="005C5475">
        <w:rPr>
          <w:rFonts w:ascii="Verdana" w:hAnsi="Verdana"/>
          <w:sz w:val="20"/>
          <w:szCs w:val="20"/>
          <w:lang w:val="es-PA"/>
        </w:rPr>
        <w:t>del</w:t>
      </w:r>
      <w:r w:rsidR="00C9279D" w:rsidRPr="005C5475">
        <w:rPr>
          <w:rFonts w:ascii="Verdana" w:hAnsi="Verdana"/>
          <w:sz w:val="20"/>
          <w:szCs w:val="20"/>
          <w:lang w:val="es-PA"/>
        </w:rPr>
        <w:t xml:space="preserve"> </w:t>
      </w:r>
      <w:r w:rsidR="00AD15D7" w:rsidRPr="005C5475">
        <w:rPr>
          <w:rFonts w:ascii="Verdana" w:hAnsi="Verdana"/>
          <w:sz w:val="20"/>
          <w:szCs w:val="20"/>
          <w:lang w:val="es-PA"/>
        </w:rPr>
        <w:t xml:space="preserve">sistema interamericano de </w:t>
      </w:r>
      <w:r w:rsidR="00F31828" w:rsidRPr="005C5475">
        <w:rPr>
          <w:rFonts w:ascii="Verdana" w:hAnsi="Verdana"/>
          <w:sz w:val="20"/>
          <w:szCs w:val="20"/>
          <w:lang w:val="es-PA"/>
        </w:rPr>
        <w:t>derechos</w:t>
      </w:r>
      <w:r w:rsidR="00AD15D7" w:rsidRPr="005C5475">
        <w:rPr>
          <w:rFonts w:ascii="Verdana" w:hAnsi="Verdana"/>
          <w:sz w:val="20"/>
          <w:szCs w:val="20"/>
          <w:lang w:val="es-PA"/>
        </w:rPr>
        <w:t xml:space="preserve"> humanos.</w:t>
      </w:r>
    </w:p>
    <w:p w:rsidR="0003532E" w:rsidRPr="005C5475" w:rsidRDefault="0003532E" w:rsidP="0003532E">
      <w:pPr>
        <w:pStyle w:val="NormalWeb"/>
        <w:numPr>
          <w:ilvl w:val="0"/>
          <w:numId w:val="16"/>
        </w:numPr>
        <w:shd w:val="clear" w:color="auto" w:fill="FFFFFF"/>
        <w:spacing w:before="360" w:line="276" w:lineRule="auto"/>
        <w:ind w:left="0" w:firstLine="0"/>
        <w:jc w:val="both"/>
        <w:rPr>
          <w:rFonts w:ascii="Verdana" w:hAnsi="Verdana"/>
          <w:color w:val="000000"/>
          <w:sz w:val="20"/>
          <w:szCs w:val="20"/>
          <w:lang w:val="es-PA"/>
        </w:rPr>
      </w:pPr>
      <w:r w:rsidRPr="005C5475">
        <w:rPr>
          <w:rFonts w:ascii="Verdana" w:hAnsi="Verdana"/>
          <w:color w:val="000000"/>
          <w:sz w:val="20"/>
          <w:szCs w:val="20"/>
          <w:lang w:val="es-PA"/>
        </w:rPr>
        <w:t xml:space="preserve">Inicialmente, </w:t>
      </w:r>
      <w:r w:rsidR="00215AF8" w:rsidRPr="005C5475">
        <w:rPr>
          <w:rFonts w:ascii="Verdana" w:hAnsi="Verdana"/>
          <w:color w:val="000000"/>
          <w:sz w:val="20"/>
          <w:szCs w:val="20"/>
          <w:lang w:val="es-PA"/>
        </w:rPr>
        <w:t>es</w:t>
      </w:r>
      <w:r w:rsidR="00972046" w:rsidRPr="005C5475">
        <w:rPr>
          <w:rFonts w:ascii="Verdana" w:hAnsi="Verdana"/>
          <w:color w:val="000000"/>
          <w:sz w:val="20"/>
          <w:szCs w:val="20"/>
          <w:lang w:val="es-PA"/>
        </w:rPr>
        <w:t xml:space="preserve"> importante </w:t>
      </w:r>
      <w:r w:rsidR="001572B1">
        <w:rPr>
          <w:rFonts w:ascii="Verdana" w:hAnsi="Verdana"/>
          <w:color w:val="000000"/>
          <w:sz w:val="20"/>
          <w:szCs w:val="20"/>
          <w:lang w:val="es-PA"/>
        </w:rPr>
        <w:t>observar</w:t>
      </w:r>
      <w:r w:rsidRPr="005C5475">
        <w:rPr>
          <w:rFonts w:ascii="Verdana" w:hAnsi="Verdana"/>
          <w:color w:val="000000"/>
          <w:sz w:val="20"/>
          <w:szCs w:val="20"/>
          <w:lang w:val="es-PA"/>
        </w:rPr>
        <w:t xml:space="preserve"> algo que p</w:t>
      </w:r>
      <w:r w:rsidR="00215AF8" w:rsidRPr="005C5475">
        <w:rPr>
          <w:rFonts w:ascii="Verdana" w:hAnsi="Verdana"/>
          <w:color w:val="000000"/>
          <w:sz w:val="20"/>
          <w:szCs w:val="20"/>
          <w:lang w:val="es-PA"/>
        </w:rPr>
        <w:t>ue</w:t>
      </w:r>
      <w:r w:rsidRPr="005C5475">
        <w:rPr>
          <w:rFonts w:ascii="Verdana" w:hAnsi="Verdana"/>
          <w:color w:val="000000"/>
          <w:sz w:val="20"/>
          <w:szCs w:val="20"/>
          <w:lang w:val="es-PA"/>
        </w:rPr>
        <w:t xml:space="preserve">de ser entendido </w:t>
      </w:r>
      <w:r w:rsidR="004204EF" w:rsidRPr="005C5475">
        <w:rPr>
          <w:rFonts w:ascii="Verdana" w:hAnsi="Verdana"/>
          <w:color w:val="000000"/>
          <w:sz w:val="20"/>
          <w:szCs w:val="20"/>
          <w:lang w:val="es-PA"/>
        </w:rPr>
        <w:t>como</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una</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baja</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receptividad</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del</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a la</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propiedad</w:t>
      </w:r>
      <w:r w:rsidRPr="005C5475">
        <w:rPr>
          <w:rFonts w:ascii="Verdana" w:hAnsi="Verdana"/>
          <w:color w:val="000000"/>
          <w:sz w:val="20"/>
          <w:szCs w:val="20"/>
          <w:lang w:val="es-PA"/>
        </w:rPr>
        <w:t xml:space="preserve"> privada </w:t>
      </w:r>
      <w:r w:rsidR="00215AF8" w:rsidRPr="005C5475">
        <w:rPr>
          <w:rFonts w:ascii="Verdana" w:hAnsi="Verdana"/>
          <w:color w:val="000000"/>
          <w:sz w:val="20"/>
          <w:szCs w:val="20"/>
          <w:lang w:val="es-PA"/>
        </w:rPr>
        <w:t>en el</w:t>
      </w:r>
      <w:r w:rsidRPr="005C5475">
        <w:rPr>
          <w:rFonts w:ascii="Verdana" w:hAnsi="Verdana"/>
          <w:color w:val="000000"/>
          <w:sz w:val="20"/>
          <w:szCs w:val="20"/>
          <w:lang w:val="es-PA"/>
        </w:rPr>
        <w:t xml:space="preserve"> sistema interamericano de </w:t>
      </w:r>
      <w:r w:rsidR="00F31828" w:rsidRPr="005C5475">
        <w:rPr>
          <w:rFonts w:ascii="Verdana" w:hAnsi="Verdana"/>
          <w:color w:val="000000"/>
          <w:sz w:val="20"/>
          <w:szCs w:val="20"/>
          <w:lang w:val="es-PA"/>
        </w:rPr>
        <w:t>derechos</w:t>
      </w:r>
      <w:r w:rsidRPr="005C5475">
        <w:rPr>
          <w:rFonts w:ascii="Verdana" w:hAnsi="Verdana"/>
          <w:color w:val="000000"/>
          <w:sz w:val="20"/>
          <w:szCs w:val="20"/>
          <w:lang w:val="es-PA"/>
        </w:rPr>
        <w:t xml:space="preserve"> humanos. </w:t>
      </w:r>
      <w:r w:rsidR="00F31828" w:rsidRPr="005C5475">
        <w:rPr>
          <w:rFonts w:ascii="Verdana" w:hAnsi="Verdana"/>
          <w:color w:val="000000"/>
          <w:sz w:val="20"/>
          <w:szCs w:val="20"/>
          <w:lang w:val="es-PA"/>
        </w:rPr>
        <w:t xml:space="preserve">En </w:t>
      </w:r>
      <w:r w:rsidRPr="005C5475">
        <w:rPr>
          <w:rFonts w:ascii="Verdana" w:hAnsi="Verdana"/>
          <w:color w:val="000000"/>
          <w:sz w:val="20"/>
          <w:szCs w:val="20"/>
          <w:lang w:val="es-PA"/>
        </w:rPr>
        <w:t xml:space="preserve">este sentido, </w:t>
      </w:r>
      <w:r w:rsidR="004204EF" w:rsidRPr="005C5475">
        <w:rPr>
          <w:rFonts w:ascii="Verdana" w:hAnsi="Verdana"/>
          <w:color w:val="000000"/>
          <w:sz w:val="20"/>
          <w:szCs w:val="20"/>
          <w:lang w:val="es-PA"/>
        </w:rPr>
        <w:t xml:space="preserve">desde </w:t>
      </w:r>
      <w:r w:rsidR="00215AF8" w:rsidRPr="005C5475">
        <w:rPr>
          <w:rFonts w:ascii="Verdana" w:hAnsi="Verdana"/>
          <w:color w:val="000000"/>
          <w:sz w:val="20"/>
          <w:szCs w:val="20"/>
          <w:lang w:val="es-PA"/>
        </w:rPr>
        <w:t>el</w:t>
      </w:r>
      <w:r w:rsidR="004204EF" w:rsidRPr="005C5475">
        <w:rPr>
          <w:rFonts w:ascii="Verdana" w:hAnsi="Verdana"/>
          <w:color w:val="000000"/>
          <w:sz w:val="20"/>
          <w:szCs w:val="20"/>
          <w:lang w:val="es-PA"/>
        </w:rPr>
        <w:t xml:space="preserve"> </w:t>
      </w:r>
      <w:r w:rsidR="001572B1" w:rsidRPr="005C5475">
        <w:rPr>
          <w:rFonts w:ascii="Verdana" w:hAnsi="Verdana"/>
          <w:color w:val="000000"/>
          <w:sz w:val="20"/>
          <w:szCs w:val="20"/>
          <w:lang w:val="es-PA"/>
        </w:rPr>
        <w:t>inic</w:t>
      </w:r>
      <w:r w:rsidR="001572B1">
        <w:rPr>
          <w:rFonts w:ascii="Verdana" w:hAnsi="Verdana"/>
          <w:color w:val="000000"/>
          <w:sz w:val="20"/>
          <w:szCs w:val="20"/>
          <w:lang w:val="es-PA"/>
        </w:rPr>
        <w:t>i</w:t>
      </w:r>
      <w:r w:rsidR="001572B1" w:rsidRPr="005C5475">
        <w:rPr>
          <w:rFonts w:ascii="Verdana" w:hAnsi="Verdana"/>
          <w:color w:val="000000"/>
          <w:sz w:val="20"/>
          <w:szCs w:val="20"/>
          <w:lang w:val="es-PA"/>
        </w:rPr>
        <w:t>o</w:t>
      </w:r>
      <w:r w:rsidR="004204EF"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es</w:t>
      </w:r>
      <w:r w:rsidRPr="005C5475">
        <w:rPr>
          <w:rFonts w:ascii="Verdana" w:hAnsi="Verdana"/>
          <w:color w:val="000000"/>
          <w:sz w:val="20"/>
          <w:szCs w:val="20"/>
          <w:lang w:val="es-PA"/>
        </w:rPr>
        <w:t xml:space="preserve"> </w:t>
      </w:r>
      <w:r w:rsidR="001572B1">
        <w:rPr>
          <w:rFonts w:ascii="Verdana" w:hAnsi="Verdana"/>
          <w:color w:val="000000"/>
          <w:sz w:val="20"/>
          <w:szCs w:val="20"/>
          <w:lang w:val="es-PA"/>
        </w:rPr>
        <w:t>un</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hecho</w:t>
      </w:r>
      <w:r w:rsidRPr="005C5475">
        <w:rPr>
          <w:rFonts w:ascii="Verdana" w:hAnsi="Verdana"/>
          <w:color w:val="000000"/>
          <w:sz w:val="20"/>
          <w:szCs w:val="20"/>
          <w:lang w:val="es-PA"/>
        </w:rPr>
        <w:t xml:space="preserve"> </w:t>
      </w:r>
      <w:r w:rsidR="001572B1">
        <w:rPr>
          <w:rFonts w:ascii="Verdana" w:hAnsi="Verdana"/>
          <w:color w:val="000000"/>
          <w:sz w:val="20"/>
          <w:szCs w:val="20"/>
          <w:lang w:val="es-PA"/>
        </w:rPr>
        <w:t xml:space="preserve">notable </w:t>
      </w:r>
      <w:r w:rsidRPr="005C5475">
        <w:rPr>
          <w:rFonts w:ascii="Verdana" w:hAnsi="Verdana"/>
          <w:color w:val="000000"/>
          <w:sz w:val="20"/>
          <w:szCs w:val="20"/>
          <w:lang w:val="es-PA"/>
        </w:rPr>
        <w:t xml:space="preserve">que este </w:t>
      </w:r>
      <w:r w:rsidR="00215AF8" w:rsidRPr="005C5475">
        <w:rPr>
          <w:rFonts w:ascii="Verdana" w:hAnsi="Verdana"/>
          <w:color w:val="000000"/>
          <w:sz w:val="20"/>
          <w:szCs w:val="20"/>
          <w:lang w:val="es-PA"/>
        </w:rPr>
        <w:t>fue</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uno</w:t>
      </w:r>
      <w:r w:rsidRPr="005C5475">
        <w:rPr>
          <w:rFonts w:ascii="Verdana" w:hAnsi="Verdana"/>
          <w:color w:val="000000"/>
          <w:sz w:val="20"/>
          <w:szCs w:val="20"/>
          <w:lang w:val="es-PA"/>
        </w:rPr>
        <w:t xml:space="preserve"> d</w:t>
      </w:r>
      <w:r w:rsidR="00215AF8" w:rsidRPr="005C5475">
        <w:rPr>
          <w:rFonts w:ascii="Verdana" w:hAnsi="Verdana"/>
          <w:color w:val="000000"/>
          <w:sz w:val="20"/>
          <w:szCs w:val="20"/>
          <w:lang w:val="es-PA"/>
        </w:rPr>
        <w:t>e l</w:t>
      </w:r>
      <w:r w:rsidRPr="005C5475">
        <w:rPr>
          <w:rFonts w:ascii="Verdana" w:hAnsi="Verdana"/>
          <w:color w:val="000000"/>
          <w:sz w:val="20"/>
          <w:szCs w:val="20"/>
          <w:lang w:val="es-PA"/>
        </w:rPr>
        <w:t xml:space="preserve">os </w:t>
      </w:r>
      <w:r w:rsidR="00F31828" w:rsidRPr="005C5475">
        <w:rPr>
          <w:rFonts w:ascii="Verdana" w:hAnsi="Verdana"/>
          <w:color w:val="000000"/>
          <w:sz w:val="20"/>
          <w:szCs w:val="20"/>
          <w:lang w:val="es-PA"/>
        </w:rPr>
        <w:t>derechos</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más</w:t>
      </w:r>
      <w:r w:rsidRPr="005C5475">
        <w:rPr>
          <w:rFonts w:ascii="Verdana" w:hAnsi="Verdana"/>
          <w:color w:val="000000"/>
          <w:sz w:val="20"/>
          <w:szCs w:val="20"/>
          <w:lang w:val="es-PA"/>
        </w:rPr>
        <w:t xml:space="preserve"> discutidos </w:t>
      </w:r>
      <w:r w:rsidR="00215AF8" w:rsidRPr="005C5475">
        <w:rPr>
          <w:rFonts w:ascii="Verdana" w:hAnsi="Verdana"/>
          <w:color w:val="000000"/>
          <w:sz w:val="20"/>
          <w:szCs w:val="20"/>
          <w:lang w:val="es-PA"/>
        </w:rPr>
        <w:t>en el momento de la</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propuesta</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del</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proyecto</w:t>
      </w:r>
      <w:r w:rsidRPr="005C5475">
        <w:rPr>
          <w:rFonts w:ascii="Verdana" w:hAnsi="Verdana"/>
          <w:color w:val="000000"/>
          <w:sz w:val="20"/>
          <w:szCs w:val="20"/>
          <w:lang w:val="es-PA"/>
        </w:rPr>
        <w:t xml:space="preserve"> original </w:t>
      </w:r>
      <w:r w:rsidR="00215AF8" w:rsidRPr="005C5475">
        <w:rPr>
          <w:rFonts w:ascii="Verdana" w:hAnsi="Verdana"/>
          <w:color w:val="000000"/>
          <w:sz w:val="20"/>
          <w:szCs w:val="20"/>
          <w:lang w:val="es-PA"/>
        </w:rPr>
        <w:t>de la</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Convención</w:t>
      </w:r>
      <w:r w:rsidRPr="005C5475">
        <w:rPr>
          <w:rFonts w:ascii="Verdana" w:hAnsi="Verdana"/>
          <w:color w:val="000000"/>
          <w:sz w:val="20"/>
          <w:szCs w:val="20"/>
          <w:lang w:val="es-PA"/>
        </w:rPr>
        <w:t xml:space="preserve"> Americana </w:t>
      </w:r>
      <w:r w:rsidR="00215AF8" w:rsidRPr="005C5475">
        <w:rPr>
          <w:rFonts w:ascii="Verdana" w:hAnsi="Verdana"/>
          <w:color w:val="000000"/>
          <w:sz w:val="20"/>
          <w:szCs w:val="20"/>
          <w:lang w:val="es-PA"/>
        </w:rPr>
        <w:t>por la</w:t>
      </w:r>
      <w:r w:rsidRPr="005C5475">
        <w:rPr>
          <w:rFonts w:ascii="Verdana" w:hAnsi="Verdana"/>
          <w:color w:val="000000"/>
          <w:sz w:val="20"/>
          <w:szCs w:val="20"/>
          <w:lang w:val="es-PA"/>
        </w:rPr>
        <w:t xml:space="preserve"> </w:t>
      </w:r>
      <w:r w:rsidR="004204EF" w:rsidRPr="005C5475">
        <w:rPr>
          <w:rFonts w:ascii="Verdana" w:hAnsi="Verdana"/>
          <w:color w:val="000000"/>
          <w:sz w:val="20"/>
          <w:szCs w:val="20"/>
          <w:lang w:val="es-PA"/>
        </w:rPr>
        <w:t xml:space="preserve">respectiva </w:t>
      </w:r>
      <w:r w:rsidR="00F31828" w:rsidRPr="005C5475">
        <w:rPr>
          <w:rFonts w:ascii="Verdana" w:hAnsi="Verdana"/>
          <w:color w:val="000000"/>
          <w:sz w:val="20"/>
          <w:szCs w:val="20"/>
          <w:lang w:val="es-PA"/>
        </w:rPr>
        <w:t>Comisión</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aún</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en</w:t>
      </w:r>
      <w:r w:rsidRPr="005C5475">
        <w:rPr>
          <w:rFonts w:ascii="Verdana" w:hAnsi="Verdana"/>
          <w:color w:val="000000"/>
          <w:sz w:val="20"/>
          <w:szCs w:val="20"/>
          <w:lang w:val="es-PA"/>
        </w:rPr>
        <w:t xml:space="preserve"> 1969</w:t>
      </w:r>
      <w:r w:rsidR="00743CF0" w:rsidRPr="005C5475">
        <w:rPr>
          <w:rFonts w:ascii="Verdana" w:hAnsi="Verdana"/>
          <w:color w:val="000000"/>
          <w:sz w:val="20"/>
          <w:szCs w:val="20"/>
          <w:lang w:val="es-PA"/>
        </w:rPr>
        <w:t>:</w:t>
      </w:r>
      <w:r w:rsidRPr="005C5475">
        <w:rPr>
          <w:rStyle w:val="FootnoteReference"/>
          <w:rFonts w:ascii="Verdana" w:hAnsi="Verdana"/>
          <w:color w:val="000000"/>
          <w:sz w:val="20"/>
          <w:szCs w:val="20"/>
          <w:lang w:val="es-PA"/>
        </w:rPr>
        <w:footnoteReference w:id="1"/>
      </w:r>
    </w:p>
    <w:p w:rsidR="0003532E" w:rsidRPr="005C5475" w:rsidRDefault="0003532E" w:rsidP="0003532E">
      <w:pPr>
        <w:pStyle w:val="NormalWeb"/>
        <w:shd w:val="clear" w:color="auto" w:fill="FFFFFF"/>
        <w:spacing w:before="360" w:line="276" w:lineRule="auto"/>
        <w:ind w:left="1701"/>
        <w:jc w:val="both"/>
        <w:rPr>
          <w:rFonts w:ascii="Verdana" w:hAnsi="Verdana"/>
          <w:color w:val="000000"/>
          <w:sz w:val="18"/>
          <w:szCs w:val="20"/>
          <w:lang w:val="es-PA"/>
        </w:rPr>
      </w:pPr>
      <w:r w:rsidRPr="005C5475">
        <w:rPr>
          <w:rFonts w:ascii="Verdana" w:hAnsi="Verdana"/>
          <w:color w:val="000000"/>
          <w:sz w:val="18"/>
          <w:szCs w:val="20"/>
          <w:lang w:val="es-PA"/>
        </w:rPr>
        <w:t xml:space="preserve">“La discusión de este artículo, que consagra el derecho a la propiedad privada, </w:t>
      </w:r>
      <w:r w:rsidRPr="005C5475">
        <w:rPr>
          <w:rFonts w:ascii="Verdana" w:hAnsi="Verdana"/>
          <w:color w:val="000000"/>
          <w:sz w:val="18"/>
          <w:szCs w:val="20"/>
          <w:u w:val="single"/>
          <w:lang w:val="es-PA"/>
        </w:rPr>
        <w:t>fue tal vez uno de los más extensamente debatidos</w:t>
      </w:r>
      <w:r w:rsidRPr="005C5475">
        <w:rPr>
          <w:rFonts w:ascii="Verdana" w:hAnsi="Verdana"/>
          <w:color w:val="000000"/>
          <w:sz w:val="18"/>
          <w:szCs w:val="20"/>
          <w:lang w:val="es-PA"/>
        </w:rPr>
        <w:t xml:space="preserve"> en el seno de la Comisión. Las delegaciones manifestaron, desde el primer momento, la existencia de tres corrientes ideológicas que podrían resumirse en esta forma: una tendencia a suprimir del texto del proyecto toda referencia al derecho de propiedad, a semejanza del Pacto de los Derechos Civiles y Políticos de las Naciones Unidas; otra tendencia a consagrar el texto del proyecto tal y como fue presentado, y una tercera posición conciliadora, que reforzará la función social de la propiedad. </w:t>
      </w:r>
    </w:p>
    <w:p w:rsidR="0003532E" w:rsidRPr="005C5475" w:rsidRDefault="0003532E" w:rsidP="0003532E">
      <w:pPr>
        <w:pStyle w:val="NormalWeb"/>
        <w:shd w:val="clear" w:color="auto" w:fill="FFFFFF"/>
        <w:spacing w:before="360" w:line="276" w:lineRule="auto"/>
        <w:ind w:left="1701"/>
        <w:jc w:val="both"/>
        <w:rPr>
          <w:rFonts w:ascii="Verdana" w:hAnsi="Verdana"/>
          <w:color w:val="000000"/>
          <w:sz w:val="18"/>
          <w:szCs w:val="20"/>
          <w:lang w:val="es-PA"/>
        </w:rPr>
      </w:pPr>
      <w:r w:rsidRPr="005C5475">
        <w:rPr>
          <w:rFonts w:ascii="Verdana" w:hAnsi="Verdana"/>
          <w:color w:val="000000"/>
          <w:sz w:val="18"/>
          <w:szCs w:val="20"/>
          <w:lang w:val="es-PA"/>
        </w:rPr>
        <w:t xml:space="preserve">Después de un prolongado cambio de opiniones sobre este apasionante tema, prevaleció el criterio mayoritario de incorporar el derecho de propiedad en el texto de la Convención tal como aparece en el proyecto, agregando al primero de sus dos párrafos la expresión de que, tanto la </w:t>
      </w:r>
      <w:r w:rsidRPr="005C5475">
        <w:rPr>
          <w:rFonts w:ascii="Verdana" w:hAnsi="Verdana"/>
          <w:color w:val="000000"/>
          <w:sz w:val="18"/>
          <w:szCs w:val="20"/>
          <w:lang w:val="es-PA"/>
        </w:rPr>
        <w:lastRenderedPageBreak/>
        <w:t>usura como cualquier otra forma de explotación del hombre por el hombre serán prohibidas por la ley.”</w:t>
      </w:r>
    </w:p>
    <w:p w:rsidR="0003532E" w:rsidRPr="005C5475" w:rsidRDefault="00215AF8" w:rsidP="0003532E">
      <w:pPr>
        <w:pStyle w:val="NormalWeb"/>
        <w:numPr>
          <w:ilvl w:val="0"/>
          <w:numId w:val="16"/>
        </w:numPr>
        <w:shd w:val="clear" w:color="auto" w:fill="FFFFFF"/>
        <w:spacing w:before="360" w:line="276" w:lineRule="auto"/>
        <w:ind w:left="0" w:firstLine="0"/>
        <w:jc w:val="both"/>
        <w:rPr>
          <w:rFonts w:ascii="Verdana" w:hAnsi="Verdana"/>
          <w:color w:val="000000"/>
          <w:sz w:val="20"/>
          <w:szCs w:val="20"/>
          <w:lang w:val="es-PA"/>
        </w:rPr>
      </w:pPr>
      <w:r w:rsidRPr="005C5475">
        <w:rPr>
          <w:rFonts w:ascii="Verdana" w:hAnsi="Verdana"/>
          <w:color w:val="000000"/>
          <w:sz w:val="20"/>
          <w:szCs w:val="20"/>
          <w:lang w:val="es-PA"/>
        </w:rPr>
        <w:t>Las</w:t>
      </w:r>
      <w:r w:rsidR="0003532E"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divergencias</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sólo</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fueron</w:t>
      </w:r>
      <w:r w:rsidR="0003532E" w:rsidRPr="005C5475">
        <w:rPr>
          <w:rFonts w:ascii="Verdana" w:hAnsi="Verdana"/>
          <w:color w:val="000000"/>
          <w:sz w:val="20"/>
          <w:szCs w:val="20"/>
          <w:lang w:val="es-PA"/>
        </w:rPr>
        <w:t xml:space="preserve"> superadas, </w:t>
      </w:r>
      <w:r w:rsidR="0031301A">
        <w:rPr>
          <w:rFonts w:ascii="Verdana" w:hAnsi="Verdana"/>
          <w:color w:val="000000"/>
          <w:sz w:val="20"/>
          <w:szCs w:val="20"/>
          <w:lang w:val="es-PA"/>
        </w:rPr>
        <w:t>insertando</w:t>
      </w:r>
      <w:r w:rsidR="0003532E" w:rsidRPr="005C5475">
        <w:rPr>
          <w:rFonts w:ascii="Verdana" w:hAnsi="Verdana"/>
          <w:color w:val="000000"/>
          <w:sz w:val="20"/>
          <w:szCs w:val="20"/>
          <w:lang w:val="es-PA"/>
        </w:rPr>
        <w:t xml:space="preserve"> este </w:t>
      </w:r>
      <w:r w:rsidR="00F31828" w:rsidRPr="005C5475">
        <w:rPr>
          <w:rFonts w:ascii="Verdana" w:hAnsi="Verdana"/>
          <w:color w:val="000000"/>
          <w:sz w:val="20"/>
          <w:szCs w:val="20"/>
          <w:lang w:val="es-PA"/>
        </w:rPr>
        <w:t>derecho</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en el</w:t>
      </w:r>
      <w:r w:rsidR="0003532E" w:rsidRPr="005C5475">
        <w:rPr>
          <w:rFonts w:ascii="Verdana" w:hAnsi="Verdana"/>
          <w:color w:val="000000"/>
          <w:sz w:val="20"/>
          <w:szCs w:val="20"/>
          <w:lang w:val="es-PA"/>
        </w:rPr>
        <w:t xml:space="preserve"> </w:t>
      </w:r>
      <w:r w:rsidR="0031301A">
        <w:rPr>
          <w:rFonts w:ascii="Verdana" w:hAnsi="Verdana"/>
          <w:color w:val="000000"/>
          <w:sz w:val="20"/>
          <w:szCs w:val="20"/>
          <w:lang w:val="es-PA"/>
        </w:rPr>
        <w:t>rol</w:t>
      </w:r>
      <w:r w:rsidR="0003532E" w:rsidRPr="005C5475">
        <w:rPr>
          <w:rFonts w:ascii="Verdana" w:hAnsi="Verdana"/>
          <w:color w:val="000000"/>
          <w:sz w:val="20"/>
          <w:szCs w:val="20"/>
          <w:lang w:val="es-PA"/>
        </w:rPr>
        <w:t xml:space="preserve"> de </w:t>
      </w:r>
      <w:r w:rsidR="00F31828" w:rsidRPr="005C5475">
        <w:rPr>
          <w:rFonts w:ascii="Verdana" w:hAnsi="Verdana"/>
          <w:color w:val="000000"/>
          <w:sz w:val="20"/>
          <w:szCs w:val="20"/>
          <w:lang w:val="es-PA"/>
        </w:rPr>
        <w:t>derechos</w:t>
      </w:r>
      <w:r w:rsidR="0003532E" w:rsidRPr="005C5475">
        <w:rPr>
          <w:rFonts w:ascii="Verdana" w:hAnsi="Verdana"/>
          <w:color w:val="000000"/>
          <w:sz w:val="20"/>
          <w:szCs w:val="20"/>
          <w:lang w:val="es-PA"/>
        </w:rPr>
        <w:t xml:space="preserve"> protegidos </w:t>
      </w:r>
      <w:r w:rsidRPr="005C5475">
        <w:rPr>
          <w:rFonts w:ascii="Verdana" w:hAnsi="Verdana"/>
          <w:color w:val="000000"/>
          <w:sz w:val="20"/>
          <w:szCs w:val="20"/>
          <w:lang w:val="es-PA"/>
        </w:rPr>
        <w:t>por la</w:t>
      </w:r>
      <w:r w:rsidR="0003532E"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Convención</w:t>
      </w:r>
      <w:r w:rsidR="0003532E" w:rsidRPr="005C5475">
        <w:rPr>
          <w:rFonts w:ascii="Verdana" w:hAnsi="Verdana"/>
          <w:color w:val="000000"/>
          <w:sz w:val="20"/>
          <w:szCs w:val="20"/>
          <w:lang w:val="es-PA"/>
        </w:rPr>
        <w:t xml:space="preserve"> Americana, mediante </w:t>
      </w:r>
      <w:r w:rsidRPr="005C5475">
        <w:rPr>
          <w:rFonts w:ascii="Verdana" w:hAnsi="Verdana"/>
          <w:color w:val="000000"/>
          <w:sz w:val="20"/>
          <w:szCs w:val="20"/>
          <w:lang w:val="es-PA"/>
        </w:rPr>
        <w:t>l</w:t>
      </w:r>
      <w:r w:rsidR="0003532E" w:rsidRPr="005C5475">
        <w:rPr>
          <w:rFonts w:ascii="Verdana" w:hAnsi="Verdana"/>
          <w:color w:val="000000"/>
          <w:sz w:val="20"/>
          <w:szCs w:val="20"/>
          <w:lang w:val="es-PA"/>
        </w:rPr>
        <w:t xml:space="preserve">a </w:t>
      </w:r>
      <w:r w:rsidRPr="005C5475">
        <w:rPr>
          <w:rFonts w:ascii="Verdana" w:hAnsi="Verdana"/>
          <w:color w:val="000000"/>
          <w:sz w:val="20"/>
          <w:szCs w:val="20"/>
          <w:lang w:val="es-PA"/>
        </w:rPr>
        <w:t>inclusión</w:t>
      </w:r>
      <w:r w:rsidR="0003532E" w:rsidRPr="005C5475">
        <w:rPr>
          <w:rFonts w:ascii="Verdana" w:hAnsi="Verdana"/>
          <w:color w:val="000000"/>
          <w:sz w:val="20"/>
          <w:szCs w:val="20"/>
          <w:lang w:val="es-PA"/>
        </w:rPr>
        <w:t xml:space="preserve"> de </w:t>
      </w:r>
      <w:r w:rsidR="00F31828" w:rsidRPr="005C5475">
        <w:rPr>
          <w:rFonts w:ascii="Verdana" w:hAnsi="Verdana"/>
          <w:color w:val="000000"/>
          <w:sz w:val="20"/>
          <w:szCs w:val="20"/>
          <w:lang w:val="es-PA"/>
        </w:rPr>
        <w:t>un</w:t>
      </w:r>
      <w:r w:rsidR="0003532E"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concepto</w:t>
      </w:r>
      <w:r w:rsidR="0003532E" w:rsidRPr="005C5475">
        <w:rPr>
          <w:rFonts w:ascii="Verdana" w:hAnsi="Verdana"/>
          <w:color w:val="000000"/>
          <w:sz w:val="20"/>
          <w:szCs w:val="20"/>
          <w:lang w:val="es-PA"/>
        </w:rPr>
        <w:t xml:space="preserve"> genérico de </w:t>
      </w:r>
      <w:r w:rsidR="00F31828" w:rsidRPr="005C5475">
        <w:rPr>
          <w:rFonts w:ascii="Verdana" w:hAnsi="Verdana"/>
          <w:color w:val="000000"/>
          <w:sz w:val="20"/>
          <w:szCs w:val="20"/>
          <w:lang w:val="es-PA"/>
        </w:rPr>
        <w:t>derecho</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a la</w:t>
      </w:r>
      <w:r w:rsidR="0003532E"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propiedad</w:t>
      </w:r>
      <w:r w:rsidR="0003532E" w:rsidRPr="005C5475">
        <w:rPr>
          <w:rFonts w:ascii="Verdana" w:hAnsi="Verdana"/>
          <w:color w:val="000000"/>
          <w:sz w:val="20"/>
          <w:szCs w:val="20"/>
          <w:lang w:val="es-PA"/>
        </w:rPr>
        <w:t xml:space="preserve"> privada </w:t>
      </w:r>
      <w:r w:rsidR="0031301A">
        <w:rPr>
          <w:rFonts w:ascii="Verdana" w:hAnsi="Verdana"/>
          <w:color w:val="000000"/>
          <w:sz w:val="20"/>
          <w:szCs w:val="20"/>
          <w:lang w:val="es-PA"/>
        </w:rPr>
        <w:t>como</w:t>
      </w:r>
      <w:r w:rsidR="0003532E"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al</w:t>
      </w:r>
      <w:r w:rsidR="0003532E" w:rsidRPr="005C5475">
        <w:rPr>
          <w:rFonts w:ascii="Verdana" w:hAnsi="Verdana"/>
          <w:color w:val="000000"/>
          <w:sz w:val="20"/>
          <w:szCs w:val="20"/>
          <w:lang w:val="es-PA"/>
        </w:rPr>
        <w:t xml:space="preserve"> uso </w:t>
      </w:r>
      <w:r w:rsidRPr="005C5475">
        <w:rPr>
          <w:rFonts w:ascii="Verdana" w:hAnsi="Verdana"/>
          <w:color w:val="000000"/>
          <w:sz w:val="20"/>
          <w:szCs w:val="20"/>
          <w:lang w:val="es-PA"/>
        </w:rPr>
        <w:t>y</w:t>
      </w:r>
      <w:r w:rsidR="0003532E" w:rsidRPr="005C5475">
        <w:rPr>
          <w:rFonts w:ascii="Verdana" w:hAnsi="Verdana"/>
          <w:color w:val="000000"/>
          <w:sz w:val="20"/>
          <w:szCs w:val="20"/>
          <w:lang w:val="es-PA"/>
        </w:rPr>
        <w:t xml:space="preserve"> </w:t>
      </w:r>
      <w:r w:rsidR="00217922">
        <w:rPr>
          <w:rFonts w:ascii="Verdana" w:hAnsi="Verdana"/>
          <w:color w:val="000000"/>
          <w:sz w:val="20"/>
          <w:szCs w:val="20"/>
          <w:lang w:val="es-PA"/>
        </w:rPr>
        <w:t>goce</w:t>
      </w:r>
      <w:r w:rsidR="0003532E" w:rsidRPr="005C5475">
        <w:rPr>
          <w:rFonts w:ascii="Verdana" w:hAnsi="Verdana"/>
          <w:color w:val="000000"/>
          <w:sz w:val="20"/>
          <w:szCs w:val="20"/>
          <w:lang w:val="es-PA"/>
        </w:rPr>
        <w:t xml:space="preserve"> de b</w:t>
      </w:r>
      <w:r w:rsidR="00F31828" w:rsidRPr="005C5475">
        <w:rPr>
          <w:rFonts w:ascii="Verdana" w:hAnsi="Verdana"/>
          <w:color w:val="000000"/>
          <w:sz w:val="20"/>
          <w:szCs w:val="20"/>
          <w:lang w:val="es-PA"/>
        </w:rPr>
        <w:t>iene</w:t>
      </w:r>
      <w:r w:rsidR="0003532E" w:rsidRPr="005C5475">
        <w:rPr>
          <w:rFonts w:ascii="Verdana" w:hAnsi="Verdana"/>
          <w:color w:val="000000"/>
          <w:sz w:val="20"/>
          <w:szCs w:val="20"/>
          <w:lang w:val="es-PA"/>
        </w:rPr>
        <w:t xml:space="preserve">s” </w:t>
      </w:r>
      <w:r w:rsidRPr="005C5475">
        <w:rPr>
          <w:rFonts w:ascii="Verdana" w:hAnsi="Verdana"/>
          <w:color w:val="000000"/>
          <w:sz w:val="20"/>
          <w:szCs w:val="20"/>
          <w:lang w:val="es-PA"/>
        </w:rPr>
        <w:t xml:space="preserve">y </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l</w:t>
      </w:r>
      <w:r w:rsidR="0003532E" w:rsidRPr="005C5475">
        <w:rPr>
          <w:rFonts w:ascii="Verdana" w:hAnsi="Verdana"/>
          <w:color w:val="000000"/>
          <w:sz w:val="20"/>
          <w:szCs w:val="20"/>
          <w:lang w:val="es-PA"/>
        </w:rPr>
        <w:t xml:space="preserve">a </w:t>
      </w:r>
      <w:r w:rsidRPr="005C5475">
        <w:rPr>
          <w:rFonts w:ascii="Verdana" w:hAnsi="Verdana"/>
          <w:color w:val="000000"/>
          <w:sz w:val="20"/>
          <w:szCs w:val="20"/>
          <w:lang w:val="es-PA"/>
        </w:rPr>
        <w:t>relativización</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del</w:t>
      </w:r>
      <w:r w:rsidR="0003532E"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0003532E" w:rsidRPr="005C5475">
        <w:rPr>
          <w:rFonts w:ascii="Verdana" w:hAnsi="Verdana"/>
          <w:color w:val="000000"/>
          <w:sz w:val="20"/>
          <w:szCs w:val="20"/>
          <w:lang w:val="es-PA"/>
        </w:rPr>
        <w:t xml:space="preserve"> </w:t>
      </w:r>
      <w:r w:rsidR="00401E4E">
        <w:rPr>
          <w:rFonts w:ascii="Verdana" w:hAnsi="Verdana"/>
          <w:color w:val="000000"/>
          <w:sz w:val="20"/>
          <w:szCs w:val="20"/>
          <w:lang w:val="es-PA"/>
        </w:rPr>
        <w:t>delante del</w:t>
      </w:r>
      <w:r w:rsidR="0003532E"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interés</w:t>
      </w:r>
      <w:r w:rsidR="0003532E" w:rsidRPr="005C5475">
        <w:rPr>
          <w:rFonts w:ascii="Verdana" w:hAnsi="Verdana"/>
          <w:color w:val="000000"/>
          <w:sz w:val="20"/>
          <w:szCs w:val="20"/>
          <w:lang w:val="es-PA"/>
        </w:rPr>
        <w:t xml:space="preserve"> social” </w:t>
      </w:r>
      <w:r w:rsidR="00F31828" w:rsidRPr="005C5475">
        <w:rPr>
          <w:rFonts w:ascii="Verdana" w:hAnsi="Verdana"/>
          <w:color w:val="000000"/>
          <w:sz w:val="20"/>
          <w:szCs w:val="20"/>
          <w:lang w:val="es-PA"/>
        </w:rPr>
        <w:t>y</w:t>
      </w:r>
      <w:r w:rsidR="0003532E" w:rsidRPr="005C5475">
        <w:rPr>
          <w:rFonts w:ascii="Verdana" w:hAnsi="Verdana"/>
          <w:color w:val="000000"/>
          <w:sz w:val="20"/>
          <w:szCs w:val="20"/>
          <w:lang w:val="es-PA"/>
        </w:rPr>
        <w:t xml:space="preserve"> d</w:t>
      </w:r>
      <w:r w:rsidR="00F31828" w:rsidRPr="005C5475">
        <w:rPr>
          <w:rFonts w:ascii="Verdana" w:hAnsi="Verdana"/>
          <w:color w:val="000000"/>
          <w:sz w:val="20"/>
          <w:szCs w:val="20"/>
          <w:lang w:val="es-PA"/>
        </w:rPr>
        <w:t>e l</w:t>
      </w:r>
      <w:r w:rsidR="0003532E" w:rsidRPr="005C5475">
        <w:rPr>
          <w:rFonts w:ascii="Verdana" w:hAnsi="Verdana"/>
          <w:color w:val="000000"/>
          <w:sz w:val="20"/>
          <w:szCs w:val="20"/>
          <w:lang w:val="es-PA"/>
        </w:rPr>
        <w:t>a “</w:t>
      </w:r>
      <w:r w:rsidR="00F31828" w:rsidRPr="005C5475">
        <w:rPr>
          <w:rFonts w:ascii="Verdana" w:hAnsi="Verdana"/>
          <w:color w:val="000000"/>
          <w:sz w:val="20"/>
          <w:szCs w:val="20"/>
          <w:lang w:val="es-PA"/>
        </w:rPr>
        <w:t>utilidad</w:t>
      </w:r>
      <w:r w:rsidR="0003532E" w:rsidRPr="005C5475">
        <w:rPr>
          <w:rFonts w:ascii="Verdana" w:hAnsi="Verdana"/>
          <w:color w:val="000000"/>
          <w:sz w:val="20"/>
          <w:szCs w:val="20"/>
          <w:lang w:val="es-PA"/>
        </w:rPr>
        <w:t xml:space="preserve"> pública”.</w:t>
      </w:r>
    </w:p>
    <w:p w:rsidR="0003532E" w:rsidRPr="005C5475" w:rsidRDefault="0003532E" w:rsidP="0003532E">
      <w:pPr>
        <w:pStyle w:val="NormalWeb"/>
        <w:numPr>
          <w:ilvl w:val="0"/>
          <w:numId w:val="16"/>
        </w:numPr>
        <w:shd w:val="clear" w:color="auto" w:fill="FFFFFF"/>
        <w:spacing w:before="360" w:line="276" w:lineRule="auto"/>
        <w:ind w:left="0" w:firstLine="0"/>
        <w:jc w:val="both"/>
        <w:rPr>
          <w:rFonts w:ascii="Verdana" w:hAnsi="Verdana"/>
          <w:color w:val="000000"/>
          <w:sz w:val="20"/>
          <w:szCs w:val="20"/>
          <w:lang w:val="es-PA"/>
        </w:rPr>
      </w:pPr>
      <w:r w:rsidRPr="005C5475">
        <w:rPr>
          <w:rFonts w:ascii="Verdana" w:hAnsi="Verdana"/>
          <w:color w:val="000000"/>
          <w:sz w:val="20"/>
          <w:szCs w:val="20"/>
          <w:lang w:val="es-PA"/>
        </w:rPr>
        <w:t xml:space="preserve">Esta </w:t>
      </w:r>
      <w:r w:rsidR="00F31828" w:rsidRPr="005C5475">
        <w:rPr>
          <w:rFonts w:ascii="Verdana" w:hAnsi="Verdana"/>
          <w:color w:val="000000"/>
          <w:sz w:val="20"/>
          <w:szCs w:val="20"/>
          <w:lang w:val="es-PA"/>
        </w:rPr>
        <w:t>resistencia</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a</w:t>
      </w:r>
      <w:r w:rsidRPr="005C5475">
        <w:rPr>
          <w:rFonts w:ascii="Verdana" w:hAnsi="Verdana"/>
          <w:color w:val="000000"/>
          <w:sz w:val="20"/>
          <w:szCs w:val="20"/>
          <w:lang w:val="es-PA"/>
        </w:rPr>
        <w:t xml:space="preserve"> </w:t>
      </w:r>
      <w:r w:rsidR="00316B3F">
        <w:rPr>
          <w:rFonts w:ascii="Verdana" w:hAnsi="Verdana"/>
          <w:color w:val="000000"/>
          <w:sz w:val="20"/>
          <w:szCs w:val="20"/>
          <w:lang w:val="es-PA"/>
        </w:rPr>
        <w:t xml:space="preserve">la </w:t>
      </w:r>
      <w:r w:rsidR="00F31828" w:rsidRPr="005C5475">
        <w:rPr>
          <w:rFonts w:ascii="Verdana" w:hAnsi="Verdana"/>
          <w:color w:val="000000"/>
          <w:sz w:val="20"/>
          <w:szCs w:val="20"/>
          <w:lang w:val="es-PA"/>
        </w:rPr>
        <w:t>incorporación</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del</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a la</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propiedad</w:t>
      </w:r>
      <w:r w:rsidRPr="005C5475">
        <w:rPr>
          <w:rFonts w:ascii="Verdana" w:hAnsi="Verdana"/>
          <w:color w:val="000000"/>
          <w:sz w:val="20"/>
          <w:szCs w:val="20"/>
          <w:lang w:val="es-PA"/>
        </w:rPr>
        <w:t xml:space="preserve"> privada </w:t>
      </w:r>
      <w:r w:rsidR="00316B3F">
        <w:rPr>
          <w:rFonts w:ascii="Verdana" w:hAnsi="Verdana"/>
          <w:color w:val="000000"/>
          <w:sz w:val="20"/>
          <w:szCs w:val="20"/>
          <w:lang w:val="es-PA"/>
        </w:rPr>
        <w:t>e</w:t>
      </w:r>
      <w:r w:rsidR="00215AF8" w:rsidRPr="005C5475">
        <w:rPr>
          <w:rFonts w:ascii="Verdana" w:hAnsi="Verdana"/>
          <w:color w:val="000000"/>
          <w:sz w:val="20"/>
          <w:szCs w:val="20"/>
          <w:lang w:val="es-PA"/>
        </w:rPr>
        <w:t>s</w:t>
      </w:r>
      <w:r w:rsidRPr="005C5475">
        <w:rPr>
          <w:rFonts w:ascii="Verdana" w:hAnsi="Verdana"/>
          <w:color w:val="000000"/>
          <w:sz w:val="20"/>
          <w:szCs w:val="20"/>
          <w:lang w:val="es-PA"/>
        </w:rPr>
        <w:t xml:space="preserve"> observada </w:t>
      </w:r>
      <w:r w:rsidR="00215AF8" w:rsidRPr="005C5475">
        <w:rPr>
          <w:rFonts w:ascii="Verdana" w:hAnsi="Verdana"/>
          <w:color w:val="000000"/>
          <w:sz w:val="20"/>
          <w:szCs w:val="20"/>
          <w:lang w:val="es-PA"/>
        </w:rPr>
        <w:t>también</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en los</w:t>
      </w:r>
      <w:r w:rsidRPr="005C5475">
        <w:rPr>
          <w:rFonts w:ascii="Verdana" w:hAnsi="Verdana"/>
          <w:color w:val="000000"/>
          <w:sz w:val="20"/>
          <w:szCs w:val="20"/>
          <w:lang w:val="es-PA"/>
        </w:rPr>
        <w:t xml:space="preserve"> sistemas universal </w:t>
      </w:r>
      <w:r w:rsidR="00215AF8" w:rsidRPr="005C5475">
        <w:rPr>
          <w:rFonts w:ascii="Verdana" w:hAnsi="Verdana"/>
          <w:color w:val="000000"/>
          <w:sz w:val="20"/>
          <w:szCs w:val="20"/>
          <w:lang w:val="es-PA"/>
        </w:rPr>
        <w:t>y</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europeo</w:t>
      </w:r>
      <w:r w:rsidRPr="005C5475">
        <w:rPr>
          <w:rFonts w:ascii="Verdana" w:hAnsi="Verdana"/>
          <w:color w:val="000000"/>
          <w:sz w:val="20"/>
          <w:szCs w:val="20"/>
          <w:lang w:val="es-PA"/>
        </w:rPr>
        <w:t xml:space="preserve"> de </w:t>
      </w:r>
      <w:r w:rsidR="00F31828" w:rsidRPr="005C5475">
        <w:rPr>
          <w:rFonts w:ascii="Verdana" w:hAnsi="Verdana"/>
          <w:color w:val="000000"/>
          <w:sz w:val="20"/>
          <w:szCs w:val="20"/>
          <w:lang w:val="es-PA"/>
        </w:rPr>
        <w:t>derechos</w:t>
      </w:r>
      <w:r w:rsidRPr="005C5475">
        <w:rPr>
          <w:rFonts w:ascii="Verdana" w:hAnsi="Verdana"/>
          <w:color w:val="000000"/>
          <w:sz w:val="20"/>
          <w:szCs w:val="20"/>
          <w:lang w:val="es-PA"/>
        </w:rPr>
        <w:t xml:space="preserve"> humanos. </w:t>
      </w:r>
      <w:r w:rsidR="00316B3F">
        <w:rPr>
          <w:rFonts w:ascii="Verdana" w:hAnsi="Verdana"/>
          <w:color w:val="000000"/>
          <w:sz w:val="20"/>
          <w:szCs w:val="20"/>
          <w:lang w:val="es-PA"/>
        </w:rPr>
        <w:t>A pesar de que el</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a la</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propiedad</w:t>
      </w:r>
      <w:r w:rsidRPr="005C5475">
        <w:rPr>
          <w:rFonts w:ascii="Verdana" w:hAnsi="Verdana"/>
          <w:color w:val="000000"/>
          <w:sz w:val="20"/>
          <w:szCs w:val="20"/>
          <w:lang w:val="es-PA"/>
        </w:rPr>
        <w:t xml:space="preserve"> privada </w:t>
      </w:r>
      <w:r w:rsidR="00215AF8" w:rsidRPr="005C5475">
        <w:rPr>
          <w:rFonts w:ascii="Verdana" w:hAnsi="Verdana"/>
          <w:color w:val="000000"/>
          <w:sz w:val="20"/>
          <w:szCs w:val="20"/>
          <w:lang w:val="es-PA"/>
        </w:rPr>
        <w:t>haya</w:t>
      </w:r>
      <w:r w:rsidRPr="005C5475">
        <w:rPr>
          <w:rFonts w:ascii="Verdana" w:hAnsi="Verdana"/>
          <w:color w:val="000000"/>
          <w:sz w:val="20"/>
          <w:szCs w:val="20"/>
          <w:lang w:val="es-PA"/>
        </w:rPr>
        <w:t xml:space="preserve"> sido </w:t>
      </w:r>
      <w:r w:rsidR="00F31828" w:rsidRPr="005C5475">
        <w:rPr>
          <w:rFonts w:ascii="Verdana" w:hAnsi="Verdana"/>
          <w:color w:val="000000"/>
          <w:sz w:val="20"/>
          <w:szCs w:val="20"/>
          <w:lang w:val="es-PA"/>
        </w:rPr>
        <w:t>establecido</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por la</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Declaración</w:t>
      </w:r>
      <w:r w:rsidRPr="005C5475">
        <w:rPr>
          <w:rFonts w:ascii="Verdana" w:hAnsi="Verdana"/>
          <w:color w:val="000000"/>
          <w:sz w:val="20"/>
          <w:szCs w:val="20"/>
          <w:lang w:val="es-PA"/>
        </w:rPr>
        <w:t xml:space="preserve"> Universal d</w:t>
      </w:r>
      <w:r w:rsidR="00215AF8" w:rsidRPr="005C5475">
        <w:rPr>
          <w:rFonts w:ascii="Verdana" w:hAnsi="Verdana"/>
          <w:color w:val="000000"/>
          <w:sz w:val="20"/>
          <w:szCs w:val="20"/>
          <w:lang w:val="es-PA"/>
        </w:rPr>
        <w:t>e l</w:t>
      </w:r>
      <w:r w:rsidRPr="005C5475">
        <w:rPr>
          <w:rFonts w:ascii="Verdana" w:hAnsi="Verdana"/>
          <w:color w:val="000000"/>
          <w:sz w:val="20"/>
          <w:szCs w:val="20"/>
          <w:lang w:val="es-PA"/>
        </w:rPr>
        <w:t xml:space="preserve">os </w:t>
      </w:r>
      <w:r w:rsidR="00F31828" w:rsidRPr="005C5475">
        <w:rPr>
          <w:rFonts w:ascii="Verdana" w:hAnsi="Verdana"/>
          <w:color w:val="000000"/>
          <w:sz w:val="20"/>
          <w:szCs w:val="20"/>
          <w:lang w:val="es-PA"/>
        </w:rPr>
        <w:t>Derechos</w:t>
      </w:r>
      <w:r w:rsidRPr="005C5475">
        <w:rPr>
          <w:rFonts w:ascii="Verdana" w:hAnsi="Verdana"/>
          <w:color w:val="000000"/>
          <w:sz w:val="20"/>
          <w:szCs w:val="20"/>
          <w:lang w:val="es-PA"/>
        </w:rPr>
        <w:t xml:space="preserve"> Humanos </w:t>
      </w:r>
      <w:r w:rsidR="00F31828" w:rsidRPr="005C5475">
        <w:rPr>
          <w:rFonts w:ascii="Verdana" w:hAnsi="Verdana"/>
          <w:color w:val="000000"/>
          <w:sz w:val="20"/>
          <w:szCs w:val="20"/>
          <w:lang w:val="es-PA"/>
        </w:rPr>
        <w:t>en</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su</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artículo</w:t>
      </w:r>
      <w:r w:rsidRPr="005C5475">
        <w:rPr>
          <w:rFonts w:ascii="Verdana" w:hAnsi="Verdana"/>
          <w:color w:val="000000"/>
          <w:sz w:val="20"/>
          <w:szCs w:val="20"/>
          <w:lang w:val="es-PA"/>
        </w:rPr>
        <w:t xml:space="preserve"> 17, </w:t>
      </w:r>
      <w:r w:rsidR="00316B3F">
        <w:rPr>
          <w:rFonts w:ascii="Verdana" w:hAnsi="Verdana"/>
          <w:color w:val="000000"/>
          <w:sz w:val="20"/>
          <w:szCs w:val="20"/>
          <w:lang w:val="es-PA"/>
        </w:rPr>
        <w:t>é</w:t>
      </w:r>
      <w:r w:rsidRPr="005C5475">
        <w:rPr>
          <w:rFonts w:ascii="Verdana" w:hAnsi="Verdana"/>
          <w:color w:val="000000"/>
          <w:sz w:val="20"/>
          <w:szCs w:val="20"/>
          <w:lang w:val="es-PA"/>
        </w:rPr>
        <w:t xml:space="preserve">ste </w:t>
      </w:r>
      <w:r w:rsidR="00F31828" w:rsidRPr="005C5475">
        <w:rPr>
          <w:rFonts w:ascii="Verdana" w:hAnsi="Verdana"/>
          <w:color w:val="000000"/>
          <w:sz w:val="20"/>
          <w:szCs w:val="20"/>
          <w:lang w:val="es-PA"/>
        </w:rPr>
        <w:t>acabó</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no</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siendo</w:t>
      </w:r>
      <w:r w:rsidRPr="005C5475">
        <w:rPr>
          <w:rFonts w:ascii="Verdana" w:hAnsi="Verdana"/>
          <w:color w:val="000000"/>
          <w:sz w:val="20"/>
          <w:szCs w:val="20"/>
          <w:lang w:val="es-PA"/>
        </w:rPr>
        <w:t xml:space="preserve"> contemplado </w:t>
      </w:r>
      <w:r w:rsidR="00215AF8" w:rsidRPr="005C5475">
        <w:rPr>
          <w:rFonts w:ascii="Verdana" w:hAnsi="Verdana"/>
          <w:color w:val="000000"/>
          <w:sz w:val="20"/>
          <w:szCs w:val="20"/>
          <w:lang w:val="es-PA"/>
        </w:rPr>
        <w:t>por el</w:t>
      </w:r>
      <w:r w:rsidRPr="005C5475">
        <w:rPr>
          <w:rFonts w:ascii="Verdana" w:hAnsi="Verdana"/>
          <w:color w:val="000000"/>
          <w:sz w:val="20"/>
          <w:szCs w:val="20"/>
          <w:lang w:val="es-PA"/>
        </w:rPr>
        <w:t xml:space="preserve"> Pacto Internacional de </w:t>
      </w:r>
      <w:r w:rsidR="00F31828" w:rsidRPr="005C5475">
        <w:rPr>
          <w:rFonts w:ascii="Verdana" w:hAnsi="Verdana"/>
          <w:color w:val="000000"/>
          <w:sz w:val="20"/>
          <w:szCs w:val="20"/>
          <w:lang w:val="es-PA"/>
        </w:rPr>
        <w:t>Derechos</w:t>
      </w:r>
      <w:r w:rsidRPr="005C5475">
        <w:rPr>
          <w:rFonts w:ascii="Verdana" w:hAnsi="Verdana"/>
          <w:color w:val="000000"/>
          <w:sz w:val="20"/>
          <w:szCs w:val="20"/>
          <w:lang w:val="es-PA"/>
        </w:rPr>
        <w:t xml:space="preserve"> Civ</w:t>
      </w:r>
      <w:r w:rsidR="00F31828" w:rsidRPr="005C5475">
        <w:rPr>
          <w:rFonts w:ascii="Verdana" w:hAnsi="Verdana"/>
          <w:color w:val="000000"/>
          <w:sz w:val="20"/>
          <w:szCs w:val="20"/>
          <w:lang w:val="es-PA"/>
        </w:rPr>
        <w:t>ile</w:t>
      </w:r>
      <w:r w:rsidRPr="005C5475">
        <w:rPr>
          <w:rFonts w:ascii="Verdana" w:hAnsi="Verdana"/>
          <w:color w:val="000000"/>
          <w:sz w:val="20"/>
          <w:szCs w:val="20"/>
          <w:lang w:val="es-PA"/>
        </w:rPr>
        <w:t xml:space="preserve">s </w:t>
      </w:r>
      <w:r w:rsidR="00F31828" w:rsidRPr="005C5475">
        <w:rPr>
          <w:rFonts w:ascii="Verdana" w:hAnsi="Verdana"/>
          <w:color w:val="000000"/>
          <w:sz w:val="20"/>
          <w:szCs w:val="20"/>
          <w:lang w:val="es-PA"/>
        </w:rPr>
        <w:t>y</w:t>
      </w:r>
      <w:r w:rsidRPr="005C5475">
        <w:rPr>
          <w:rFonts w:ascii="Verdana" w:hAnsi="Verdana"/>
          <w:color w:val="000000"/>
          <w:sz w:val="20"/>
          <w:szCs w:val="20"/>
          <w:lang w:val="es-PA"/>
        </w:rPr>
        <w:t xml:space="preserve"> Políticos (PIDCP) o </w:t>
      </w:r>
      <w:r w:rsidR="00215AF8" w:rsidRPr="005C5475">
        <w:rPr>
          <w:rFonts w:ascii="Verdana" w:hAnsi="Verdana"/>
          <w:color w:val="000000"/>
          <w:sz w:val="20"/>
          <w:szCs w:val="20"/>
          <w:lang w:val="es-PA"/>
        </w:rPr>
        <w:t>por el</w:t>
      </w:r>
      <w:r w:rsidRPr="005C5475">
        <w:rPr>
          <w:rFonts w:ascii="Verdana" w:hAnsi="Verdana"/>
          <w:color w:val="000000"/>
          <w:sz w:val="20"/>
          <w:szCs w:val="20"/>
          <w:lang w:val="es-PA"/>
        </w:rPr>
        <w:t xml:space="preserve"> Pacto Internacional de </w:t>
      </w:r>
      <w:r w:rsidR="00F31828" w:rsidRPr="005C5475">
        <w:rPr>
          <w:rFonts w:ascii="Verdana" w:hAnsi="Verdana"/>
          <w:color w:val="000000"/>
          <w:sz w:val="20"/>
          <w:szCs w:val="20"/>
          <w:lang w:val="es-PA"/>
        </w:rPr>
        <w:t>Derechos</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Económicos</w:t>
      </w:r>
      <w:r w:rsidRPr="005C5475">
        <w:rPr>
          <w:rFonts w:ascii="Verdana" w:hAnsi="Verdana"/>
          <w:color w:val="000000"/>
          <w:sz w:val="20"/>
          <w:szCs w:val="20"/>
          <w:lang w:val="es-PA"/>
        </w:rPr>
        <w:t>, Socia</w:t>
      </w:r>
      <w:r w:rsidR="00F31828" w:rsidRPr="005C5475">
        <w:rPr>
          <w:rFonts w:ascii="Verdana" w:hAnsi="Verdana"/>
          <w:color w:val="000000"/>
          <w:sz w:val="20"/>
          <w:szCs w:val="20"/>
          <w:lang w:val="es-PA"/>
        </w:rPr>
        <w:t>le</w:t>
      </w:r>
      <w:r w:rsidRPr="005C5475">
        <w:rPr>
          <w:rFonts w:ascii="Verdana" w:hAnsi="Verdana"/>
          <w:color w:val="000000"/>
          <w:sz w:val="20"/>
          <w:szCs w:val="20"/>
          <w:lang w:val="es-PA"/>
        </w:rPr>
        <w:t xml:space="preserve">s </w:t>
      </w:r>
      <w:r w:rsidR="00F31828" w:rsidRPr="005C5475">
        <w:rPr>
          <w:rFonts w:ascii="Verdana" w:hAnsi="Verdana"/>
          <w:color w:val="000000"/>
          <w:sz w:val="20"/>
          <w:szCs w:val="20"/>
          <w:lang w:val="es-PA"/>
        </w:rPr>
        <w:t>y</w:t>
      </w:r>
      <w:r w:rsidRPr="005C5475">
        <w:rPr>
          <w:rFonts w:ascii="Verdana" w:hAnsi="Verdana"/>
          <w:color w:val="000000"/>
          <w:sz w:val="20"/>
          <w:szCs w:val="20"/>
          <w:lang w:val="es-PA"/>
        </w:rPr>
        <w:t xml:space="preserve"> Cultura</w:t>
      </w:r>
      <w:r w:rsidR="00F31828" w:rsidRPr="005C5475">
        <w:rPr>
          <w:rFonts w:ascii="Verdana" w:hAnsi="Verdana"/>
          <w:color w:val="000000"/>
          <w:sz w:val="20"/>
          <w:szCs w:val="20"/>
          <w:lang w:val="es-PA"/>
        </w:rPr>
        <w:t>le</w:t>
      </w:r>
      <w:r w:rsidRPr="005C5475">
        <w:rPr>
          <w:rFonts w:ascii="Verdana" w:hAnsi="Verdana"/>
          <w:color w:val="000000"/>
          <w:sz w:val="20"/>
          <w:szCs w:val="20"/>
          <w:lang w:val="es-PA"/>
        </w:rPr>
        <w:t xml:space="preserve">s (PIDESC). </w:t>
      </w:r>
      <w:r w:rsidR="00215AF8" w:rsidRPr="005C5475">
        <w:rPr>
          <w:rFonts w:ascii="Verdana" w:hAnsi="Verdana"/>
          <w:color w:val="000000"/>
          <w:sz w:val="20"/>
          <w:szCs w:val="20"/>
          <w:lang w:val="es-PA"/>
        </w:rPr>
        <w:t>En lo</w:t>
      </w:r>
      <w:r w:rsidRPr="005C5475">
        <w:rPr>
          <w:rFonts w:ascii="Verdana" w:hAnsi="Verdana"/>
          <w:color w:val="000000"/>
          <w:sz w:val="20"/>
          <w:szCs w:val="20"/>
          <w:lang w:val="es-PA"/>
        </w:rPr>
        <w:t xml:space="preserve"> que </w:t>
      </w:r>
      <w:r w:rsidR="00215AF8" w:rsidRPr="005C5475">
        <w:rPr>
          <w:rFonts w:ascii="Verdana" w:hAnsi="Verdana"/>
          <w:color w:val="000000"/>
          <w:sz w:val="20"/>
          <w:szCs w:val="20"/>
          <w:lang w:val="es-PA"/>
        </w:rPr>
        <w:t>se refiere</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al</w:t>
      </w:r>
      <w:r w:rsidRPr="005C5475">
        <w:rPr>
          <w:rFonts w:ascii="Verdana" w:hAnsi="Verdana"/>
          <w:color w:val="000000"/>
          <w:sz w:val="20"/>
          <w:szCs w:val="20"/>
          <w:lang w:val="es-PA"/>
        </w:rPr>
        <w:t xml:space="preserve"> sistema </w:t>
      </w:r>
      <w:r w:rsidR="00F31828" w:rsidRPr="005C5475">
        <w:rPr>
          <w:rFonts w:ascii="Verdana" w:hAnsi="Verdana"/>
          <w:color w:val="000000"/>
          <w:sz w:val="20"/>
          <w:szCs w:val="20"/>
          <w:lang w:val="es-PA"/>
        </w:rPr>
        <w:t>europeo</w:t>
      </w:r>
      <w:r w:rsidRPr="005C5475">
        <w:rPr>
          <w:rFonts w:ascii="Verdana" w:hAnsi="Verdana"/>
          <w:color w:val="000000"/>
          <w:sz w:val="20"/>
          <w:szCs w:val="20"/>
          <w:lang w:val="es-PA"/>
        </w:rPr>
        <w:t xml:space="preserve"> de </w:t>
      </w:r>
      <w:r w:rsidR="00F31828" w:rsidRPr="005C5475">
        <w:rPr>
          <w:rFonts w:ascii="Verdana" w:hAnsi="Verdana"/>
          <w:color w:val="000000"/>
          <w:sz w:val="20"/>
          <w:szCs w:val="20"/>
          <w:lang w:val="es-PA"/>
        </w:rPr>
        <w:t>derechos</w:t>
      </w:r>
      <w:r w:rsidRPr="005C5475">
        <w:rPr>
          <w:rFonts w:ascii="Verdana" w:hAnsi="Verdana"/>
          <w:color w:val="000000"/>
          <w:sz w:val="20"/>
          <w:szCs w:val="20"/>
          <w:lang w:val="es-PA"/>
        </w:rPr>
        <w:t xml:space="preserve"> humanos, </w:t>
      </w:r>
      <w:r w:rsidR="00215AF8" w:rsidRPr="005C5475">
        <w:rPr>
          <w:rFonts w:ascii="Verdana" w:hAnsi="Verdana"/>
          <w:color w:val="000000"/>
          <w:sz w:val="20"/>
          <w:szCs w:val="20"/>
          <w:lang w:val="es-PA"/>
        </w:rPr>
        <w:t>el</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acabó</w:t>
      </w:r>
      <w:r w:rsidRPr="005C5475">
        <w:rPr>
          <w:rFonts w:ascii="Verdana" w:hAnsi="Verdana"/>
          <w:color w:val="000000"/>
          <w:sz w:val="20"/>
          <w:szCs w:val="20"/>
          <w:lang w:val="es-PA"/>
        </w:rPr>
        <w:t xml:space="preserve"> por ser </w:t>
      </w:r>
      <w:r w:rsidR="00316B3F" w:rsidRPr="005C5475">
        <w:rPr>
          <w:rFonts w:ascii="Verdana" w:hAnsi="Verdana"/>
          <w:color w:val="000000"/>
          <w:sz w:val="20"/>
          <w:szCs w:val="20"/>
          <w:lang w:val="es-PA"/>
        </w:rPr>
        <w:t>excluid</w:t>
      </w:r>
      <w:r w:rsidR="00316B3F">
        <w:rPr>
          <w:rFonts w:ascii="Verdana" w:hAnsi="Verdana"/>
          <w:color w:val="000000"/>
          <w:sz w:val="20"/>
          <w:szCs w:val="20"/>
          <w:lang w:val="es-PA"/>
        </w:rPr>
        <w:t>o</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de la</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versión</w:t>
      </w:r>
      <w:r w:rsidRPr="005C5475">
        <w:rPr>
          <w:rFonts w:ascii="Verdana" w:hAnsi="Verdana"/>
          <w:color w:val="000000"/>
          <w:sz w:val="20"/>
          <w:szCs w:val="20"/>
          <w:lang w:val="es-PA"/>
        </w:rPr>
        <w:t xml:space="preserve"> final </w:t>
      </w:r>
      <w:r w:rsidR="00215AF8" w:rsidRPr="005C5475">
        <w:rPr>
          <w:rFonts w:ascii="Verdana" w:hAnsi="Verdana"/>
          <w:color w:val="000000"/>
          <w:sz w:val="20"/>
          <w:szCs w:val="20"/>
          <w:lang w:val="es-PA"/>
        </w:rPr>
        <w:t>de la</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Convención</w:t>
      </w:r>
      <w:r w:rsidRPr="005C5475">
        <w:rPr>
          <w:rFonts w:ascii="Verdana" w:hAnsi="Verdana"/>
          <w:color w:val="000000"/>
          <w:sz w:val="20"/>
          <w:szCs w:val="20"/>
          <w:lang w:val="es-PA"/>
        </w:rPr>
        <w:t xml:space="preserve"> Europea de </w:t>
      </w:r>
      <w:r w:rsidR="00F31828" w:rsidRPr="005C5475">
        <w:rPr>
          <w:rFonts w:ascii="Verdana" w:hAnsi="Verdana"/>
          <w:color w:val="000000"/>
          <w:sz w:val="20"/>
          <w:szCs w:val="20"/>
          <w:lang w:val="es-PA"/>
        </w:rPr>
        <w:t>Derechos</w:t>
      </w:r>
      <w:r w:rsidRPr="005C5475">
        <w:rPr>
          <w:rFonts w:ascii="Verdana" w:hAnsi="Verdana"/>
          <w:color w:val="000000"/>
          <w:sz w:val="20"/>
          <w:szCs w:val="20"/>
          <w:lang w:val="es-PA"/>
        </w:rPr>
        <w:t xml:space="preserve"> Humanos, </w:t>
      </w:r>
      <w:r w:rsidR="00F31828" w:rsidRPr="005C5475">
        <w:rPr>
          <w:rFonts w:ascii="Verdana" w:hAnsi="Verdana"/>
          <w:color w:val="000000"/>
          <w:sz w:val="20"/>
          <w:szCs w:val="20"/>
          <w:lang w:val="es-PA"/>
        </w:rPr>
        <w:t>siendo</w:t>
      </w:r>
      <w:r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incluido</w:t>
      </w:r>
      <w:r w:rsidRPr="005C5475">
        <w:rPr>
          <w:rFonts w:ascii="Verdana" w:hAnsi="Verdana"/>
          <w:color w:val="000000"/>
          <w:sz w:val="20"/>
          <w:szCs w:val="20"/>
          <w:lang w:val="es-PA"/>
        </w:rPr>
        <w:t xml:space="preserve"> </w:t>
      </w:r>
      <w:r w:rsidR="00316B3F">
        <w:rPr>
          <w:rFonts w:ascii="Verdana" w:hAnsi="Verdana"/>
          <w:color w:val="000000"/>
          <w:sz w:val="20"/>
          <w:szCs w:val="20"/>
          <w:lang w:val="es-PA"/>
        </w:rPr>
        <w:t>sólo</w:t>
      </w:r>
      <w:r w:rsidRPr="005C5475">
        <w:rPr>
          <w:rFonts w:ascii="Verdana" w:hAnsi="Verdana"/>
          <w:color w:val="000000"/>
          <w:sz w:val="20"/>
          <w:szCs w:val="20"/>
          <w:lang w:val="es-PA"/>
        </w:rPr>
        <w:t xml:space="preserve"> </w:t>
      </w:r>
      <w:r w:rsidR="00215AF8" w:rsidRPr="005C5475">
        <w:rPr>
          <w:rFonts w:ascii="Verdana" w:hAnsi="Verdana"/>
          <w:color w:val="000000"/>
          <w:sz w:val="20"/>
          <w:szCs w:val="20"/>
          <w:lang w:val="es-PA"/>
        </w:rPr>
        <w:t>en</w:t>
      </w:r>
      <w:r w:rsidRPr="005C5475">
        <w:rPr>
          <w:rFonts w:ascii="Verdana" w:hAnsi="Verdana"/>
          <w:color w:val="000000"/>
          <w:sz w:val="20"/>
          <w:szCs w:val="20"/>
          <w:lang w:val="es-PA"/>
        </w:rPr>
        <w:t xml:space="preserve"> 1952, </w:t>
      </w:r>
      <w:r w:rsidR="00215AF8" w:rsidRPr="005C5475">
        <w:rPr>
          <w:rFonts w:ascii="Verdana" w:hAnsi="Verdana"/>
          <w:color w:val="000000"/>
          <w:sz w:val="20"/>
          <w:szCs w:val="20"/>
          <w:lang w:val="es-PA"/>
        </w:rPr>
        <w:t>por el</w:t>
      </w:r>
      <w:r w:rsidRPr="005C5475">
        <w:rPr>
          <w:rFonts w:ascii="Verdana" w:hAnsi="Verdana"/>
          <w:color w:val="000000"/>
          <w:sz w:val="20"/>
          <w:szCs w:val="20"/>
          <w:lang w:val="es-PA"/>
        </w:rPr>
        <w:t xml:space="preserve"> I Protocolo Adicional</w:t>
      </w:r>
      <w:r w:rsidR="00743CF0" w:rsidRPr="005C5475">
        <w:rPr>
          <w:rFonts w:ascii="Verdana" w:hAnsi="Verdana"/>
          <w:color w:val="000000"/>
          <w:sz w:val="20"/>
          <w:szCs w:val="20"/>
          <w:lang w:val="es-PA"/>
        </w:rPr>
        <w:t>,</w:t>
      </w:r>
      <w:r w:rsidRPr="005C5475">
        <w:rPr>
          <w:rStyle w:val="FootnoteReference"/>
          <w:rFonts w:ascii="Verdana" w:hAnsi="Verdana"/>
          <w:color w:val="000000"/>
          <w:sz w:val="20"/>
          <w:szCs w:val="20"/>
          <w:lang w:val="es-PA"/>
        </w:rPr>
        <w:footnoteReference w:id="2"/>
      </w:r>
      <w:r w:rsidRPr="005C5475">
        <w:rPr>
          <w:rFonts w:ascii="Verdana" w:hAnsi="Verdana"/>
          <w:color w:val="000000"/>
          <w:sz w:val="20"/>
          <w:szCs w:val="20"/>
          <w:lang w:val="es-PA"/>
        </w:rPr>
        <w:t xml:space="preserve"> de forma </w:t>
      </w:r>
      <w:r w:rsidR="00F31828" w:rsidRPr="005C5475">
        <w:rPr>
          <w:rFonts w:ascii="Verdana" w:hAnsi="Verdana"/>
          <w:color w:val="000000"/>
          <w:sz w:val="20"/>
          <w:szCs w:val="20"/>
          <w:lang w:val="es-PA"/>
        </w:rPr>
        <w:t>considerablemente</w:t>
      </w:r>
      <w:r w:rsidRPr="005C5475">
        <w:rPr>
          <w:rFonts w:ascii="Verdana" w:hAnsi="Verdana"/>
          <w:color w:val="000000"/>
          <w:sz w:val="20"/>
          <w:szCs w:val="20"/>
          <w:lang w:val="es-PA"/>
        </w:rPr>
        <w:t xml:space="preserve"> </w:t>
      </w:r>
      <w:r w:rsidR="00B10F1A" w:rsidRPr="005C5475">
        <w:rPr>
          <w:rFonts w:ascii="Verdana" w:hAnsi="Verdana"/>
          <w:color w:val="000000"/>
          <w:sz w:val="20"/>
          <w:szCs w:val="20"/>
          <w:lang w:val="es-PA"/>
        </w:rPr>
        <w:t>restricta</w:t>
      </w:r>
      <w:r w:rsidRPr="005C5475">
        <w:rPr>
          <w:rFonts w:ascii="Verdana" w:hAnsi="Verdana"/>
          <w:color w:val="000000"/>
          <w:sz w:val="20"/>
          <w:szCs w:val="20"/>
          <w:lang w:val="es-PA"/>
        </w:rPr>
        <w:t xml:space="preserve">, inclusive dando </w:t>
      </w:r>
      <w:r w:rsidR="009C3E39" w:rsidRPr="005C5475">
        <w:rPr>
          <w:rFonts w:ascii="Verdana" w:hAnsi="Verdana"/>
          <w:color w:val="000000"/>
          <w:sz w:val="20"/>
          <w:szCs w:val="20"/>
          <w:lang w:val="es-PA"/>
        </w:rPr>
        <w:t>al</w:t>
      </w:r>
      <w:r w:rsidRPr="005C5475">
        <w:rPr>
          <w:rFonts w:ascii="Verdana" w:hAnsi="Verdana"/>
          <w:color w:val="000000"/>
          <w:sz w:val="20"/>
          <w:szCs w:val="20"/>
          <w:lang w:val="es-PA"/>
        </w:rPr>
        <w:t xml:space="preserve"> Estado </w:t>
      </w:r>
      <w:r w:rsidR="00B10F1A" w:rsidRPr="005C5475">
        <w:rPr>
          <w:rFonts w:ascii="Verdana" w:hAnsi="Verdana"/>
          <w:color w:val="000000"/>
          <w:sz w:val="20"/>
          <w:szCs w:val="20"/>
          <w:lang w:val="es-PA"/>
        </w:rPr>
        <w:t>amplios</w:t>
      </w:r>
      <w:r w:rsidRPr="005C5475">
        <w:rPr>
          <w:rFonts w:ascii="Verdana" w:hAnsi="Verdana"/>
          <w:color w:val="000000"/>
          <w:sz w:val="20"/>
          <w:szCs w:val="20"/>
          <w:lang w:val="es-PA"/>
        </w:rPr>
        <w:t xml:space="preserve"> poderes para restringir </w:t>
      </w:r>
      <w:r w:rsidR="009C3E39" w:rsidRPr="005C5475">
        <w:rPr>
          <w:rFonts w:ascii="Verdana" w:hAnsi="Verdana"/>
          <w:color w:val="000000"/>
          <w:sz w:val="20"/>
          <w:szCs w:val="20"/>
          <w:lang w:val="es-PA"/>
        </w:rPr>
        <w:t xml:space="preserve">el </w:t>
      </w:r>
      <w:r w:rsidR="00217922">
        <w:rPr>
          <w:rFonts w:ascii="Verdana" w:hAnsi="Verdana"/>
          <w:color w:val="000000"/>
          <w:sz w:val="20"/>
          <w:szCs w:val="20"/>
          <w:lang w:val="es-PA"/>
        </w:rPr>
        <w:t>goce</w:t>
      </w:r>
      <w:r w:rsidRPr="005C5475">
        <w:rPr>
          <w:rFonts w:ascii="Verdana" w:hAnsi="Verdana"/>
          <w:color w:val="000000"/>
          <w:sz w:val="20"/>
          <w:szCs w:val="20"/>
          <w:lang w:val="es-PA"/>
        </w:rPr>
        <w:t xml:space="preserve"> de tal </w:t>
      </w:r>
      <w:r w:rsidR="00F31828" w:rsidRPr="005C5475">
        <w:rPr>
          <w:rFonts w:ascii="Verdana" w:hAnsi="Verdana"/>
          <w:color w:val="000000"/>
          <w:sz w:val="20"/>
          <w:szCs w:val="20"/>
          <w:lang w:val="es-PA"/>
        </w:rPr>
        <w:t>derecho</w:t>
      </w:r>
      <w:r w:rsidRPr="005C5475">
        <w:rPr>
          <w:rFonts w:ascii="Verdana" w:hAnsi="Verdana"/>
          <w:color w:val="000000"/>
          <w:sz w:val="20"/>
          <w:szCs w:val="20"/>
          <w:lang w:val="es-PA"/>
        </w:rPr>
        <w:t>.</w:t>
      </w:r>
    </w:p>
    <w:p w:rsidR="00D03C50" w:rsidRPr="005C5475" w:rsidRDefault="00F31828" w:rsidP="00447E85">
      <w:pPr>
        <w:pStyle w:val="NormalWeb"/>
        <w:numPr>
          <w:ilvl w:val="0"/>
          <w:numId w:val="16"/>
        </w:numPr>
        <w:shd w:val="clear" w:color="auto" w:fill="FFFFFF"/>
        <w:spacing w:before="360" w:line="276" w:lineRule="auto"/>
        <w:ind w:left="0" w:firstLine="0"/>
        <w:jc w:val="both"/>
        <w:rPr>
          <w:rFonts w:ascii="Verdana" w:hAnsi="Verdana"/>
          <w:color w:val="000000"/>
          <w:sz w:val="20"/>
          <w:szCs w:val="20"/>
          <w:lang w:val="es-PA"/>
        </w:rPr>
      </w:pPr>
      <w:r w:rsidRPr="005C5475">
        <w:rPr>
          <w:rFonts w:ascii="Verdana" w:hAnsi="Verdana"/>
          <w:color w:val="000000"/>
          <w:sz w:val="20"/>
          <w:szCs w:val="20"/>
          <w:lang w:val="es-PA"/>
        </w:rPr>
        <w:t>A pesar</w:t>
      </w:r>
      <w:r w:rsidR="0003532E"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del</w:t>
      </w:r>
      <w:r w:rsidR="0003532E" w:rsidRPr="005C5475">
        <w:rPr>
          <w:rFonts w:ascii="Verdana" w:hAnsi="Verdana"/>
          <w:color w:val="000000"/>
          <w:sz w:val="20"/>
          <w:szCs w:val="20"/>
          <w:lang w:val="es-PA"/>
        </w:rPr>
        <w:t xml:space="preserve"> sistema interamericano </w:t>
      </w:r>
      <w:r w:rsidRPr="005C5475">
        <w:rPr>
          <w:rFonts w:ascii="Verdana" w:hAnsi="Verdana"/>
          <w:color w:val="000000"/>
          <w:sz w:val="20"/>
          <w:szCs w:val="20"/>
          <w:lang w:val="es-PA"/>
        </w:rPr>
        <w:t>haber</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innovado</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e</w:t>
      </w:r>
      <w:r w:rsidR="0003532E" w:rsidRPr="005C5475">
        <w:rPr>
          <w:rFonts w:ascii="Verdana" w:hAnsi="Verdana"/>
          <w:color w:val="000000"/>
          <w:sz w:val="20"/>
          <w:szCs w:val="20"/>
          <w:lang w:val="es-PA"/>
        </w:rPr>
        <w:t>n</w:t>
      </w:r>
      <w:r w:rsidRPr="005C5475">
        <w:rPr>
          <w:rFonts w:ascii="Verdana" w:hAnsi="Verdana"/>
          <w:color w:val="000000"/>
          <w:sz w:val="20"/>
          <w:szCs w:val="20"/>
          <w:lang w:val="es-PA"/>
        </w:rPr>
        <w:t xml:space="preserve"> </w:t>
      </w:r>
      <w:r w:rsidR="0003532E" w:rsidRPr="005C5475">
        <w:rPr>
          <w:rFonts w:ascii="Verdana" w:hAnsi="Verdana"/>
          <w:color w:val="000000"/>
          <w:sz w:val="20"/>
          <w:szCs w:val="20"/>
          <w:lang w:val="es-PA"/>
        </w:rPr>
        <w:t xml:space="preserve">este sentido, incorporando </w:t>
      </w:r>
      <w:r w:rsidR="009C3E39" w:rsidRPr="005C5475">
        <w:rPr>
          <w:rFonts w:ascii="Verdana" w:hAnsi="Verdana"/>
          <w:color w:val="000000"/>
          <w:sz w:val="20"/>
          <w:szCs w:val="20"/>
          <w:lang w:val="es-PA"/>
        </w:rPr>
        <w:t>el</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derecho</w:t>
      </w:r>
      <w:r w:rsidR="0003532E"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a la</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propiedad</w:t>
      </w:r>
      <w:r w:rsidR="0003532E" w:rsidRPr="005C5475">
        <w:rPr>
          <w:rFonts w:ascii="Verdana" w:hAnsi="Verdana"/>
          <w:color w:val="000000"/>
          <w:sz w:val="20"/>
          <w:szCs w:val="20"/>
          <w:lang w:val="es-PA"/>
        </w:rPr>
        <w:t xml:space="preserve"> privada </w:t>
      </w:r>
      <w:r w:rsidR="009C3E39" w:rsidRPr="005C5475">
        <w:rPr>
          <w:rFonts w:ascii="Verdana" w:hAnsi="Verdana"/>
          <w:color w:val="000000"/>
          <w:sz w:val="20"/>
          <w:szCs w:val="20"/>
          <w:lang w:val="es-PA"/>
        </w:rPr>
        <w:t>en la</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Convención</w:t>
      </w:r>
      <w:r w:rsidR="0003532E" w:rsidRPr="005C5475">
        <w:rPr>
          <w:rFonts w:ascii="Verdana" w:hAnsi="Verdana"/>
          <w:color w:val="000000"/>
          <w:sz w:val="20"/>
          <w:szCs w:val="20"/>
          <w:lang w:val="es-PA"/>
        </w:rPr>
        <w:t xml:space="preserve"> Americana, </w:t>
      </w:r>
      <w:r w:rsidRPr="005C5475">
        <w:rPr>
          <w:rFonts w:ascii="Verdana" w:hAnsi="Verdana"/>
          <w:color w:val="000000"/>
          <w:sz w:val="20"/>
          <w:szCs w:val="20"/>
          <w:lang w:val="es-PA"/>
        </w:rPr>
        <w:t>existen</w:t>
      </w:r>
      <w:r w:rsidR="0003532E" w:rsidRPr="005C5475">
        <w:rPr>
          <w:rFonts w:ascii="Verdana" w:hAnsi="Verdana"/>
          <w:color w:val="000000"/>
          <w:sz w:val="20"/>
          <w:szCs w:val="20"/>
          <w:lang w:val="es-PA"/>
        </w:rPr>
        <w:t xml:space="preserve"> </w:t>
      </w:r>
      <w:r w:rsidR="00650EBB" w:rsidRPr="005C5475">
        <w:rPr>
          <w:rFonts w:ascii="Verdana" w:hAnsi="Verdana"/>
          <w:color w:val="000000"/>
          <w:sz w:val="20"/>
          <w:szCs w:val="20"/>
          <w:lang w:val="es-PA"/>
        </w:rPr>
        <w:t>claras limita</w:t>
      </w:r>
      <w:r w:rsidRPr="005C5475">
        <w:rPr>
          <w:rFonts w:ascii="Verdana" w:hAnsi="Verdana"/>
          <w:color w:val="000000"/>
          <w:sz w:val="20"/>
          <w:szCs w:val="20"/>
          <w:lang w:val="es-PA"/>
        </w:rPr>
        <w:t>ciones</w:t>
      </w:r>
      <w:r w:rsidR="00650EBB" w:rsidRPr="005C5475">
        <w:rPr>
          <w:rFonts w:ascii="Verdana" w:hAnsi="Verdana"/>
          <w:color w:val="000000"/>
          <w:sz w:val="20"/>
          <w:szCs w:val="20"/>
          <w:lang w:val="es-PA"/>
        </w:rPr>
        <w:t xml:space="preserve"> </w:t>
      </w:r>
      <w:r w:rsidR="0003532E" w:rsidRPr="005C5475">
        <w:rPr>
          <w:rFonts w:ascii="Verdana" w:hAnsi="Verdana"/>
          <w:color w:val="000000"/>
          <w:sz w:val="20"/>
          <w:szCs w:val="20"/>
          <w:lang w:val="es-PA"/>
        </w:rPr>
        <w:t xml:space="preserve">a </w:t>
      </w:r>
      <w:r w:rsidR="00316B3F">
        <w:rPr>
          <w:rFonts w:ascii="Verdana" w:hAnsi="Verdana"/>
          <w:color w:val="000000"/>
          <w:sz w:val="20"/>
          <w:szCs w:val="20"/>
          <w:lang w:val="es-PA"/>
        </w:rPr>
        <w:t>ese</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derecho</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La</w:t>
      </w:r>
      <w:r w:rsidR="00D03C50" w:rsidRPr="005C5475">
        <w:rPr>
          <w:rFonts w:ascii="Verdana" w:hAnsi="Verdana"/>
          <w:color w:val="000000"/>
          <w:sz w:val="20"/>
          <w:szCs w:val="20"/>
          <w:lang w:val="es-PA"/>
        </w:rPr>
        <w:t xml:space="preserve"> </w:t>
      </w:r>
      <w:r w:rsidRPr="005C5475">
        <w:rPr>
          <w:rFonts w:ascii="Verdana" w:hAnsi="Verdana"/>
          <w:color w:val="000000"/>
          <w:sz w:val="20"/>
          <w:szCs w:val="20"/>
          <w:lang w:val="es-PA"/>
        </w:rPr>
        <w:t>primera</w:t>
      </w:r>
      <w:r w:rsidR="00D03C50" w:rsidRPr="005C5475">
        <w:rPr>
          <w:rFonts w:ascii="Verdana" w:hAnsi="Verdana"/>
          <w:color w:val="000000"/>
          <w:sz w:val="20"/>
          <w:szCs w:val="20"/>
          <w:lang w:val="es-PA"/>
        </w:rPr>
        <w:t xml:space="preserve"> </w:t>
      </w:r>
      <w:r w:rsidR="00650EBB" w:rsidRPr="005C5475">
        <w:rPr>
          <w:rFonts w:ascii="Verdana" w:hAnsi="Verdana"/>
          <w:color w:val="000000"/>
          <w:sz w:val="20"/>
          <w:szCs w:val="20"/>
          <w:lang w:val="es-PA"/>
        </w:rPr>
        <w:t xml:space="preserve">corresponde, como anteriormente </w:t>
      </w:r>
      <w:r w:rsidR="009C3E39" w:rsidRPr="005C5475">
        <w:rPr>
          <w:rFonts w:ascii="Verdana" w:hAnsi="Verdana"/>
          <w:color w:val="000000"/>
          <w:sz w:val="20"/>
          <w:szCs w:val="20"/>
          <w:lang w:val="es-PA"/>
        </w:rPr>
        <w:t>dicho</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a la</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relativización</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del</w:t>
      </w:r>
      <w:r w:rsidR="00650EBB" w:rsidRPr="005C5475">
        <w:rPr>
          <w:rFonts w:ascii="Verdana" w:hAnsi="Verdana"/>
          <w:color w:val="000000"/>
          <w:sz w:val="20"/>
          <w:szCs w:val="20"/>
          <w:lang w:val="es-PA"/>
        </w:rPr>
        <w:t xml:space="preserve"> </w:t>
      </w:r>
      <w:r w:rsidRPr="005C5475">
        <w:rPr>
          <w:rFonts w:ascii="Verdana" w:hAnsi="Verdana"/>
          <w:color w:val="000000"/>
          <w:sz w:val="20"/>
          <w:szCs w:val="20"/>
          <w:lang w:val="es-PA"/>
        </w:rPr>
        <w:t>derecho</w:t>
      </w:r>
      <w:r w:rsidR="00650EBB" w:rsidRPr="005C5475">
        <w:rPr>
          <w:rFonts w:ascii="Verdana" w:hAnsi="Verdana"/>
          <w:color w:val="000000"/>
          <w:sz w:val="20"/>
          <w:szCs w:val="20"/>
          <w:lang w:val="es-PA"/>
        </w:rPr>
        <w:t xml:space="preserve">, </w:t>
      </w:r>
      <w:r w:rsidRPr="005C5475">
        <w:rPr>
          <w:rFonts w:ascii="Verdana" w:hAnsi="Verdana"/>
          <w:color w:val="000000"/>
          <w:sz w:val="20"/>
          <w:szCs w:val="20"/>
          <w:lang w:val="es-PA"/>
        </w:rPr>
        <w:t>decurrente</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del</w:t>
      </w:r>
      <w:r w:rsidR="00650EBB" w:rsidRPr="005C5475">
        <w:rPr>
          <w:rFonts w:ascii="Verdana" w:hAnsi="Verdana"/>
          <w:color w:val="000000"/>
          <w:sz w:val="20"/>
          <w:szCs w:val="20"/>
          <w:lang w:val="es-PA"/>
        </w:rPr>
        <w:t xml:space="preserve"> </w:t>
      </w:r>
      <w:r w:rsidRPr="005C5475">
        <w:rPr>
          <w:rFonts w:ascii="Verdana" w:hAnsi="Verdana"/>
          <w:color w:val="000000"/>
          <w:sz w:val="20"/>
          <w:szCs w:val="20"/>
          <w:lang w:val="es-PA"/>
        </w:rPr>
        <w:t>propio</w:t>
      </w:r>
      <w:r w:rsidR="00D03C50" w:rsidRPr="005C5475">
        <w:rPr>
          <w:rFonts w:ascii="Verdana" w:hAnsi="Verdana"/>
          <w:color w:val="000000"/>
          <w:sz w:val="20"/>
          <w:szCs w:val="20"/>
          <w:lang w:val="es-PA"/>
        </w:rPr>
        <w:t xml:space="preserve"> dispositivo que</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lo</w:t>
      </w:r>
      <w:r w:rsidR="00D03C50" w:rsidRPr="005C5475">
        <w:rPr>
          <w:rFonts w:ascii="Verdana" w:hAnsi="Verdana"/>
          <w:color w:val="000000"/>
          <w:sz w:val="20"/>
          <w:szCs w:val="20"/>
          <w:lang w:val="es-PA"/>
        </w:rPr>
        <w:t xml:space="preserve"> </w:t>
      </w:r>
      <w:r w:rsidRPr="005C5475">
        <w:rPr>
          <w:rFonts w:ascii="Verdana" w:hAnsi="Verdana"/>
          <w:color w:val="000000"/>
          <w:sz w:val="20"/>
          <w:szCs w:val="20"/>
          <w:lang w:val="es-PA"/>
        </w:rPr>
        <w:t>establece</w:t>
      </w:r>
      <w:r w:rsidR="00650EBB" w:rsidRPr="005C5475">
        <w:rPr>
          <w:rFonts w:ascii="Verdana" w:hAnsi="Verdana"/>
          <w:color w:val="000000"/>
          <w:sz w:val="20"/>
          <w:szCs w:val="20"/>
          <w:lang w:val="es-PA"/>
        </w:rPr>
        <w:t>. Este</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trae</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en</w:t>
      </w:r>
      <w:r w:rsidR="00D03C50" w:rsidRPr="005C5475">
        <w:rPr>
          <w:rFonts w:ascii="Verdana" w:hAnsi="Verdana"/>
          <w:color w:val="000000"/>
          <w:sz w:val="20"/>
          <w:szCs w:val="20"/>
          <w:lang w:val="es-PA"/>
        </w:rPr>
        <w:t xml:space="preserve"> </w:t>
      </w:r>
      <w:r w:rsidR="00B10F1A" w:rsidRPr="005C5475">
        <w:rPr>
          <w:rFonts w:ascii="Verdana" w:hAnsi="Verdana"/>
          <w:color w:val="000000"/>
          <w:sz w:val="20"/>
          <w:szCs w:val="20"/>
          <w:lang w:val="es-PA"/>
        </w:rPr>
        <w:t>sus</w:t>
      </w:r>
      <w:r w:rsidR="00D03C50" w:rsidRPr="005C5475">
        <w:rPr>
          <w:rFonts w:ascii="Verdana" w:hAnsi="Verdana"/>
          <w:color w:val="000000"/>
          <w:sz w:val="20"/>
          <w:szCs w:val="20"/>
          <w:lang w:val="es-PA"/>
        </w:rPr>
        <w:t xml:space="preserve"> incisos previs</w:t>
      </w:r>
      <w:r w:rsidR="009C3E39" w:rsidRPr="005C5475">
        <w:rPr>
          <w:rFonts w:ascii="Verdana" w:hAnsi="Verdana"/>
          <w:color w:val="000000"/>
          <w:sz w:val="20"/>
          <w:szCs w:val="20"/>
          <w:lang w:val="es-PA"/>
        </w:rPr>
        <w:t>iones</w:t>
      </w:r>
      <w:r w:rsidR="00D03C50" w:rsidRPr="005C5475">
        <w:rPr>
          <w:rFonts w:ascii="Verdana" w:hAnsi="Verdana"/>
          <w:color w:val="000000"/>
          <w:sz w:val="20"/>
          <w:szCs w:val="20"/>
          <w:lang w:val="es-PA"/>
        </w:rPr>
        <w:t xml:space="preserve"> de </w:t>
      </w:r>
      <w:r w:rsidR="009C3E39" w:rsidRPr="005C5475">
        <w:rPr>
          <w:rFonts w:ascii="Verdana" w:hAnsi="Verdana"/>
          <w:color w:val="000000"/>
          <w:sz w:val="20"/>
          <w:szCs w:val="20"/>
          <w:lang w:val="es-PA"/>
        </w:rPr>
        <w:t>restricción</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al</w:t>
      </w:r>
      <w:r w:rsidR="00D03C50" w:rsidRPr="005C5475">
        <w:rPr>
          <w:rFonts w:ascii="Verdana" w:hAnsi="Verdana"/>
          <w:color w:val="000000"/>
          <w:sz w:val="20"/>
          <w:szCs w:val="20"/>
          <w:lang w:val="es-PA"/>
        </w:rPr>
        <w:t xml:space="preserve"> </w:t>
      </w:r>
      <w:r w:rsidR="00217922">
        <w:rPr>
          <w:rFonts w:ascii="Verdana" w:hAnsi="Verdana"/>
          <w:color w:val="000000"/>
          <w:sz w:val="20"/>
          <w:szCs w:val="20"/>
          <w:lang w:val="es-PA"/>
        </w:rPr>
        <w:t>goce</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del</w:t>
      </w:r>
      <w:r w:rsidR="00D03C50" w:rsidRPr="005C5475">
        <w:rPr>
          <w:rFonts w:ascii="Verdana" w:hAnsi="Verdana"/>
          <w:color w:val="000000"/>
          <w:sz w:val="20"/>
          <w:szCs w:val="20"/>
          <w:lang w:val="es-PA"/>
        </w:rPr>
        <w:t xml:space="preserve"> </w:t>
      </w:r>
      <w:r w:rsidRPr="005C5475">
        <w:rPr>
          <w:rFonts w:ascii="Verdana" w:hAnsi="Verdana"/>
          <w:color w:val="000000"/>
          <w:sz w:val="20"/>
          <w:szCs w:val="20"/>
          <w:lang w:val="es-PA"/>
        </w:rPr>
        <w:t>derecho</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a la</w:t>
      </w:r>
      <w:r w:rsidR="00D03C50" w:rsidRPr="005C5475">
        <w:rPr>
          <w:rFonts w:ascii="Verdana" w:hAnsi="Verdana"/>
          <w:color w:val="000000"/>
          <w:sz w:val="20"/>
          <w:szCs w:val="20"/>
          <w:lang w:val="es-PA"/>
        </w:rPr>
        <w:t xml:space="preserve"> </w:t>
      </w:r>
      <w:r w:rsidRPr="005C5475">
        <w:rPr>
          <w:rFonts w:ascii="Verdana" w:hAnsi="Verdana"/>
          <w:color w:val="000000"/>
          <w:sz w:val="20"/>
          <w:szCs w:val="20"/>
          <w:lang w:val="es-PA"/>
        </w:rPr>
        <w:t>propiedad</w:t>
      </w:r>
      <w:r w:rsidR="00D03C50" w:rsidRPr="005C5475">
        <w:rPr>
          <w:rFonts w:ascii="Verdana" w:hAnsi="Verdana"/>
          <w:color w:val="000000"/>
          <w:sz w:val="20"/>
          <w:szCs w:val="20"/>
          <w:lang w:val="es-PA"/>
        </w:rPr>
        <w:t xml:space="preserve"> privada </w:t>
      </w:r>
      <w:r w:rsidR="009C3E39" w:rsidRPr="005C5475">
        <w:rPr>
          <w:rFonts w:ascii="Verdana" w:hAnsi="Verdana"/>
          <w:color w:val="000000"/>
          <w:sz w:val="20"/>
          <w:szCs w:val="20"/>
          <w:lang w:val="es-PA"/>
        </w:rPr>
        <w:t>teniendo</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en</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cuenta</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el</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interés</w:t>
      </w:r>
      <w:r w:rsidR="00D03C50" w:rsidRPr="005C5475">
        <w:rPr>
          <w:rFonts w:ascii="Verdana" w:hAnsi="Verdana"/>
          <w:color w:val="000000"/>
          <w:sz w:val="20"/>
          <w:szCs w:val="20"/>
          <w:lang w:val="es-PA"/>
        </w:rPr>
        <w:t xml:space="preserve"> social </w:t>
      </w:r>
      <w:r w:rsidR="009C3E39" w:rsidRPr="005C5475">
        <w:rPr>
          <w:rFonts w:ascii="Verdana" w:hAnsi="Verdana"/>
          <w:color w:val="000000"/>
          <w:sz w:val="20"/>
          <w:szCs w:val="20"/>
          <w:lang w:val="es-PA"/>
        </w:rPr>
        <w:t>y</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la</w:t>
      </w:r>
      <w:r w:rsidR="00D03C50" w:rsidRPr="005C5475">
        <w:rPr>
          <w:rFonts w:ascii="Verdana" w:hAnsi="Verdana"/>
          <w:color w:val="000000"/>
          <w:sz w:val="20"/>
          <w:szCs w:val="20"/>
          <w:lang w:val="es-PA"/>
        </w:rPr>
        <w:t xml:space="preserve"> </w:t>
      </w:r>
      <w:r w:rsidRPr="005C5475">
        <w:rPr>
          <w:rFonts w:ascii="Verdana" w:hAnsi="Verdana"/>
          <w:color w:val="000000"/>
          <w:sz w:val="20"/>
          <w:szCs w:val="20"/>
          <w:lang w:val="es-PA"/>
        </w:rPr>
        <w:t>utilidad</w:t>
      </w:r>
      <w:r w:rsidR="00D03C50" w:rsidRPr="005C5475">
        <w:rPr>
          <w:rFonts w:ascii="Verdana" w:hAnsi="Verdana"/>
          <w:color w:val="000000"/>
          <w:sz w:val="20"/>
          <w:szCs w:val="20"/>
          <w:lang w:val="es-PA"/>
        </w:rPr>
        <w:t xml:space="preserve"> pública, inclusive </w:t>
      </w:r>
      <w:r w:rsidRPr="005C5475">
        <w:rPr>
          <w:rFonts w:ascii="Verdana" w:hAnsi="Verdana"/>
          <w:color w:val="000000"/>
          <w:sz w:val="20"/>
          <w:szCs w:val="20"/>
          <w:lang w:val="es-PA"/>
        </w:rPr>
        <w:t>estableciendo</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l</w:t>
      </w:r>
      <w:r w:rsidR="00D03C50" w:rsidRPr="005C5475">
        <w:rPr>
          <w:rFonts w:ascii="Verdana" w:hAnsi="Verdana"/>
          <w:color w:val="000000"/>
          <w:sz w:val="20"/>
          <w:szCs w:val="20"/>
          <w:lang w:val="es-PA"/>
        </w:rPr>
        <w:t xml:space="preserve">a </w:t>
      </w:r>
      <w:r w:rsidRPr="005C5475">
        <w:rPr>
          <w:rFonts w:ascii="Verdana" w:hAnsi="Verdana"/>
          <w:color w:val="000000"/>
          <w:sz w:val="20"/>
          <w:szCs w:val="20"/>
          <w:lang w:val="es-PA"/>
        </w:rPr>
        <w:t>necesidad</w:t>
      </w:r>
      <w:r w:rsidR="00D03C50" w:rsidRPr="005C5475">
        <w:rPr>
          <w:rFonts w:ascii="Verdana" w:hAnsi="Verdana"/>
          <w:color w:val="000000"/>
          <w:sz w:val="20"/>
          <w:szCs w:val="20"/>
          <w:lang w:val="es-PA"/>
        </w:rPr>
        <w:t xml:space="preserve"> de </w:t>
      </w:r>
      <w:r w:rsidR="009C3E39" w:rsidRPr="005C5475">
        <w:rPr>
          <w:rFonts w:ascii="Verdana" w:hAnsi="Verdana"/>
          <w:color w:val="000000"/>
          <w:sz w:val="20"/>
          <w:szCs w:val="20"/>
          <w:lang w:val="es-PA"/>
        </w:rPr>
        <w:t>pago</w:t>
      </w:r>
      <w:r w:rsidR="00D03C50" w:rsidRPr="005C5475">
        <w:rPr>
          <w:rFonts w:ascii="Verdana" w:hAnsi="Verdana"/>
          <w:color w:val="000000"/>
          <w:sz w:val="20"/>
          <w:szCs w:val="20"/>
          <w:lang w:val="es-PA"/>
        </w:rPr>
        <w:t xml:space="preserve"> de justa </w:t>
      </w:r>
      <w:r w:rsidR="009C3E39" w:rsidRPr="005C5475">
        <w:rPr>
          <w:rFonts w:ascii="Verdana" w:hAnsi="Verdana"/>
          <w:color w:val="000000"/>
          <w:sz w:val="20"/>
          <w:szCs w:val="20"/>
          <w:lang w:val="es-PA"/>
        </w:rPr>
        <w:t>indemnización</w:t>
      </w:r>
      <w:r w:rsidR="00D03C50" w:rsidRPr="005C5475">
        <w:rPr>
          <w:rFonts w:ascii="Verdana" w:hAnsi="Verdana"/>
          <w:color w:val="000000"/>
          <w:sz w:val="20"/>
          <w:szCs w:val="20"/>
          <w:lang w:val="es-PA"/>
        </w:rPr>
        <w:t xml:space="preserve"> </w:t>
      </w:r>
      <w:r w:rsidR="00217922">
        <w:rPr>
          <w:rFonts w:ascii="Verdana" w:hAnsi="Verdana"/>
          <w:color w:val="000000"/>
          <w:sz w:val="20"/>
          <w:szCs w:val="20"/>
          <w:lang w:val="es-PA"/>
        </w:rPr>
        <w:t>en situaciones de</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privación</w:t>
      </w:r>
      <w:r w:rsidR="00D03C50"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del</w:t>
      </w:r>
      <w:r w:rsidR="00D03C50" w:rsidRPr="005C5475">
        <w:rPr>
          <w:rFonts w:ascii="Verdana" w:hAnsi="Verdana"/>
          <w:color w:val="000000"/>
          <w:sz w:val="20"/>
          <w:szCs w:val="20"/>
          <w:lang w:val="es-PA"/>
        </w:rPr>
        <w:t xml:space="preserve"> </w:t>
      </w:r>
      <w:r w:rsidRPr="005C5475">
        <w:rPr>
          <w:rFonts w:ascii="Verdana" w:hAnsi="Verdana"/>
          <w:color w:val="000000"/>
          <w:sz w:val="20"/>
          <w:szCs w:val="20"/>
          <w:lang w:val="es-PA"/>
        </w:rPr>
        <w:t>derecho</w:t>
      </w:r>
      <w:r w:rsidR="00D03C50" w:rsidRPr="005C5475">
        <w:rPr>
          <w:rFonts w:ascii="Verdana" w:hAnsi="Verdana"/>
          <w:color w:val="000000"/>
          <w:sz w:val="20"/>
          <w:szCs w:val="20"/>
          <w:lang w:val="es-PA"/>
        </w:rPr>
        <w:t>:</w:t>
      </w:r>
    </w:p>
    <w:p w:rsidR="00D03C50" w:rsidRPr="005C5475" w:rsidRDefault="00D03C50" w:rsidP="0003532E">
      <w:pPr>
        <w:pStyle w:val="NormalWeb"/>
        <w:shd w:val="clear" w:color="auto" w:fill="FFFFFF"/>
        <w:ind w:left="2268"/>
        <w:jc w:val="both"/>
        <w:rPr>
          <w:rFonts w:ascii="Verdana" w:hAnsi="Verdana"/>
          <w:i/>
          <w:color w:val="000000"/>
          <w:sz w:val="18"/>
          <w:szCs w:val="20"/>
          <w:lang w:val="es-PA"/>
        </w:rPr>
      </w:pPr>
      <w:r w:rsidRPr="005C5475">
        <w:rPr>
          <w:rFonts w:ascii="Verdana" w:hAnsi="Verdana"/>
          <w:i/>
          <w:color w:val="000000"/>
          <w:sz w:val="18"/>
          <w:szCs w:val="20"/>
          <w:lang w:val="es-PA"/>
        </w:rPr>
        <w:t>Artículo 21.  Derecho a la Propiedad Privada</w:t>
      </w:r>
    </w:p>
    <w:p w:rsidR="00D03C50" w:rsidRPr="005C5475" w:rsidRDefault="00D03C50" w:rsidP="0003532E">
      <w:pPr>
        <w:pStyle w:val="NormalWeb"/>
        <w:shd w:val="clear" w:color="auto" w:fill="FFFFFF"/>
        <w:ind w:left="2268"/>
        <w:jc w:val="both"/>
        <w:rPr>
          <w:rFonts w:ascii="Verdana" w:hAnsi="Verdana"/>
          <w:i/>
          <w:color w:val="000000"/>
          <w:sz w:val="18"/>
          <w:szCs w:val="20"/>
          <w:lang w:val="es-PA"/>
        </w:rPr>
      </w:pPr>
      <w:r w:rsidRPr="005C5475">
        <w:rPr>
          <w:rFonts w:ascii="Verdana" w:hAnsi="Verdana"/>
          <w:i/>
          <w:color w:val="000000"/>
          <w:sz w:val="18"/>
          <w:szCs w:val="20"/>
          <w:lang w:val="es-PA"/>
        </w:rPr>
        <w:t xml:space="preserve"> 1. Toda persona tiene derecho al uso y goce de sus bienes.  </w:t>
      </w:r>
      <w:r w:rsidRPr="005C5475">
        <w:rPr>
          <w:rFonts w:ascii="Verdana" w:hAnsi="Verdana"/>
          <w:i/>
          <w:color w:val="000000"/>
          <w:sz w:val="18"/>
          <w:szCs w:val="20"/>
          <w:u w:val="single"/>
          <w:lang w:val="es-PA"/>
        </w:rPr>
        <w:t>La ley puede subordinar tal uso y goce al interés social</w:t>
      </w:r>
      <w:r w:rsidRPr="005C5475">
        <w:rPr>
          <w:rFonts w:ascii="Verdana" w:hAnsi="Verdana"/>
          <w:i/>
          <w:color w:val="000000"/>
          <w:sz w:val="18"/>
          <w:szCs w:val="20"/>
          <w:lang w:val="es-PA"/>
        </w:rPr>
        <w:t>.</w:t>
      </w:r>
    </w:p>
    <w:p w:rsidR="00D03C50" w:rsidRPr="005C5475" w:rsidRDefault="00D03C50" w:rsidP="0003532E">
      <w:pPr>
        <w:pStyle w:val="NormalWeb"/>
        <w:shd w:val="clear" w:color="auto" w:fill="FFFFFF"/>
        <w:ind w:left="2268"/>
        <w:jc w:val="both"/>
        <w:rPr>
          <w:rFonts w:ascii="Verdana" w:hAnsi="Verdana"/>
          <w:i/>
          <w:color w:val="000000"/>
          <w:sz w:val="18"/>
          <w:szCs w:val="20"/>
          <w:lang w:val="es-PA"/>
        </w:rPr>
      </w:pPr>
      <w:r w:rsidRPr="005C5475">
        <w:rPr>
          <w:rFonts w:ascii="Verdana" w:hAnsi="Verdana"/>
          <w:i/>
          <w:color w:val="000000"/>
          <w:sz w:val="18"/>
          <w:szCs w:val="20"/>
          <w:lang w:val="es-PA"/>
        </w:rPr>
        <w:t xml:space="preserve"> 2. Ninguna persona puede ser privada de sus bienes, excepto mediante el pago de indemnización justa, </w:t>
      </w:r>
      <w:r w:rsidRPr="005C5475">
        <w:rPr>
          <w:rFonts w:ascii="Verdana" w:hAnsi="Verdana"/>
          <w:i/>
          <w:color w:val="000000"/>
          <w:sz w:val="18"/>
          <w:szCs w:val="20"/>
          <w:u w:val="single"/>
          <w:lang w:val="es-PA"/>
        </w:rPr>
        <w:t>por razones de utilidad pública o de interés social</w:t>
      </w:r>
      <w:r w:rsidRPr="005C5475">
        <w:rPr>
          <w:rFonts w:ascii="Verdana" w:hAnsi="Verdana"/>
          <w:i/>
          <w:color w:val="000000"/>
          <w:sz w:val="18"/>
          <w:szCs w:val="20"/>
          <w:lang w:val="es-PA"/>
        </w:rPr>
        <w:t xml:space="preserve"> y en los casos y según las formas establecidas por la ley.</w:t>
      </w:r>
    </w:p>
    <w:p w:rsidR="00586F97" w:rsidRPr="005C5475" w:rsidRDefault="00D03C50" w:rsidP="0003532E">
      <w:pPr>
        <w:pStyle w:val="NormalWeb"/>
        <w:shd w:val="clear" w:color="auto" w:fill="FFFFFF"/>
        <w:ind w:left="2268"/>
        <w:jc w:val="both"/>
        <w:rPr>
          <w:rFonts w:ascii="Verdana" w:hAnsi="Verdana"/>
          <w:i/>
          <w:color w:val="000000"/>
          <w:sz w:val="18"/>
          <w:szCs w:val="20"/>
          <w:lang w:val="es-PA"/>
        </w:rPr>
      </w:pPr>
      <w:r w:rsidRPr="005C5475">
        <w:rPr>
          <w:rFonts w:ascii="Verdana" w:hAnsi="Verdana"/>
          <w:i/>
          <w:color w:val="000000"/>
          <w:sz w:val="18"/>
          <w:szCs w:val="20"/>
          <w:lang w:val="es-PA"/>
        </w:rPr>
        <w:t xml:space="preserve"> 3. Tanto la usura como cualquier otra forma de explotación del hombre por el hombre, deben ser prohibidas por la ley.</w:t>
      </w:r>
    </w:p>
    <w:p w:rsidR="00650EBB" w:rsidRPr="005C5475" w:rsidRDefault="00B10F1A" w:rsidP="0003532E">
      <w:pPr>
        <w:pStyle w:val="NormalWeb"/>
        <w:numPr>
          <w:ilvl w:val="0"/>
          <w:numId w:val="16"/>
        </w:numPr>
        <w:shd w:val="clear" w:color="auto" w:fill="FFFFFF"/>
        <w:spacing w:before="360" w:line="276" w:lineRule="auto"/>
        <w:ind w:left="0" w:firstLine="0"/>
        <w:jc w:val="both"/>
        <w:rPr>
          <w:rFonts w:ascii="Verdana" w:hAnsi="Verdana"/>
          <w:color w:val="000000"/>
          <w:sz w:val="20"/>
          <w:szCs w:val="20"/>
          <w:lang w:val="es-PA"/>
        </w:rPr>
      </w:pPr>
      <w:r w:rsidRPr="005C5475">
        <w:rPr>
          <w:rFonts w:ascii="Verdana" w:hAnsi="Verdana"/>
          <w:color w:val="000000"/>
          <w:sz w:val="20"/>
          <w:szCs w:val="20"/>
          <w:lang w:val="es-PA"/>
        </w:rPr>
        <w:t>Con</w:t>
      </w:r>
      <w:r w:rsidR="00650EBB" w:rsidRPr="005C5475">
        <w:rPr>
          <w:rFonts w:ascii="Verdana" w:hAnsi="Verdana"/>
          <w:color w:val="000000"/>
          <w:sz w:val="20"/>
          <w:szCs w:val="20"/>
          <w:lang w:val="es-PA"/>
        </w:rPr>
        <w:t xml:space="preserve"> </w:t>
      </w:r>
      <w:r w:rsidRPr="005C5475">
        <w:rPr>
          <w:rFonts w:ascii="Verdana" w:hAnsi="Verdana"/>
          <w:color w:val="000000"/>
          <w:sz w:val="20"/>
          <w:szCs w:val="20"/>
          <w:lang w:val="es-PA"/>
        </w:rPr>
        <w:t>eso</w:t>
      </w:r>
      <w:r w:rsidR="00650EBB" w:rsidRPr="005C5475">
        <w:rPr>
          <w:rFonts w:ascii="Verdana" w:hAnsi="Verdana"/>
          <w:color w:val="000000"/>
          <w:sz w:val="20"/>
          <w:szCs w:val="20"/>
          <w:lang w:val="es-PA"/>
        </w:rPr>
        <w:t xml:space="preserve">, </w:t>
      </w:r>
      <w:r w:rsidR="00217922">
        <w:rPr>
          <w:rFonts w:ascii="Verdana" w:hAnsi="Verdana"/>
          <w:color w:val="000000"/>
          <w:sz w:val="20"/>
          <w:szCs w:val="20"/>
          <w:lang w:val="es-PA"/>
        </w:rPr>
        <w:t>cabe señalar</w:t>
      </w:r>
      <w:r w:rsidR="00972046" w:rsidRPr="005C5475">
        <w:rPr>
          <w:rFonts w:ascii="Verdana" w:hAnsi="Verdana"/>
          <w:color w:val="000000"/>
          <w:sz w:val="20"/>
          <w:szCs w:val="20"/>
          <w:lang w:val="es-PA"/>
        </w:rPr>
        <w:t xml:space="preserve"> </w:t>
      </w:r>
      <w:r w:rsidR="00650EBB" w:rsidRPr="005C5475">
        <w:rPr>
          <w:rFonts w:ascii="Verdana" w:hAnsi="Verdana"/>
          <w:color w:val="000000"/>
          <w:sz w:val="20"/>
          <w:szCs w:val="20"/>
          <w:lang w:val="es-PA"/>
        </w:rPr>
        <w:t xml:space="preserve">que </w:t>
      </w:r>
      <w:r w:rsidR="009C3E39" w:rsidRPr="005C5475">
        <w:rPr>
          <w:rFonts w:ascii="Verdana" w:hAnsi="Verdana"/>
          <w:color w:val="000000"/>
          <w:sz w:val="20"/>
          <w:szCs w:val="20"/>
          <w:lang w:val="es-PA"/>
        </w:rPr>
        <w:t>a pesar de que</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l</w:t>
      </w:r>
      <w:r w:rsidR="00650EBB" w:rsidRPr="005C5475">
        <w:rPr>
          <w:rFonts w:ascii="Verdana" w:hAnsi="Verdana"/>
          <w:color w:val="000000"/>
          <w:sz w:val="20"/>
          <w:szCs w:val="20"/>
          <w:lang w:val="es-PA"/>
        </w:rPr>
        <w:t xml:space="preserve">a </w:t>
      </w:r>
      <w:r w:rsidRPr="005C5475">
        <w:rPr>
          <w:rFonts w:ascii="Verdana" w:hAnsi="Verdana"/>
          <w:color w:val="000000"/>
          <w:sz w:val="20"/>
          <w:szCs w:val="20"/>
          <w:lang w:val="es-PA"/>
        </w:rPr>
        <w:t>propiedad</w:t>
      </w:r>
      <w:r w:rsidR="00650EBB" w:rsidRPr="005C5475">
        <w:rPr>
          <w:rFonts w:ascii="Verdana" w:hAnsi="Verdana"/>
          <w:color w:val="000000"/>
          <w:sz w:val="20"/>
          <w:szCs w:val="20"/>
          <w:lang w:val="es-PA"/>
        </w:rPr>
        <w:t xml:space="preserve"> privada constitu</w:t>
      </w:r>
      <w:r w:rsidR="009C3E39" w:rsidRPr="005C5475">
        <w:rPr>
          <w:rFonts w:ascii="Verdana" w:hAnsi="Verdana"/>
          <w:color w:val="000000"/>
          <w:sz w:val="20"/>
          <w:szCs w:val="20"/>
          <w:lang w:val="es-PA"/>
        </w:rPr>
        <w:t>y</w:t>
      </w:r>
      <w:r w:rsidR="00650EBB" w:rsidRPr="005C5475">
        <w:rPr>
          <w:rFonts w:ascii="Verdana" w:hAnsi="Verdana"/>
          <w:color w:val="000000"/>
          <w:sz w:val="20"/>
          <w:szCs w:val="20"/>
          <w:lang w:val="es-PA"/>
        </w:rPr>
        <w:t xml:space="preserve">a </w:t>
      </w:r>
      <w:r w:rsidR="009C3E39" w:rsidRPr="005C5475">
        <w:rPr>
          <w:rFonts w:ascii="Verdana" w:hAnsi="Verdana"/>
          <w:color w:val="000000"/>
          <w:sz w:val="20"/>
          <w:szCs w:val="20"/>
          <w:lang w:val="es-PA"/>
        </w:rPr>
        <w:t>uno</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de los</w:t>
      </w:r>
      <w:r w:rsidR="00650EBB"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derechos</w:t>
      </w:r>
      <w:r w:rsidR="00650EBB" w:rsidRPr="005C5475">
        <w:rPr>
          <w:rFonts w:ascii="Verdana" w:hAnsi="Verdana"/>
          <w:color w:val="000000"/>
          <w:sz w:val="20"/>
          <w:szCs w:val="20"/>
          <w:lang w:val="es-PA"/>
        </w:rPr>
        <w:t xml:space="preserve"> protegidos </w:t>
      </w:r>
      <w:r w:rsidR="009C3E39" w:rsidRPr="005C5475">
        <w:rPr>
          <w:rFonts w:ascii="Verdana" w:hAnsi="Verdana"/>
          <w:color w:val="000000"/>
          <w:sz w:val="20"/>
          <w:szCs w:val="20"/>
          <w:lang w:val="es-PA"/>
        </w:rPr>
        <w:t>por la</w:t>
      </w:r>
      <w:r w:rsidR="00650EBB"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Convención</w:t>
      </w:r>
      <w:r w:rsidR="00650EBB" w:rsidRPr="005C5475">
        <w:rPr>
          <w:rFonts w:ascii="Verdana" w:hAnsi="Verdana"/>
          <w:color w:val="000000"/>
          <w:sz w:val="20"/>
          <w:szCs w:val="20"/>
          <w:lang w:val="es-PA"/>
        </w:rPr>
        <w:t xml:space="preserve"> Americana, </w:t>
      </w:r>
      <w:r w:rsidR="009C3E39" w:rsidRPr="005C5475">
        <w:rPr>
          <w:rFonts w:ascii="Verdana" w:hAnsi="Verdana"/>
          <w:color w:val="000000"/>
          <w:sz w:val="20"/>
          <w:szCs w:val="20"/>
          <w:lang w:val="es-PA"/>
        </w:rPr>
        <w:t>se trata</w:t>
      </w:r>
      <w:r w:rsidR="00650EBB" w:rsidRPr="005C5475">
        <w:rPr>
          <w:rFonts w:ascii="Verdana" w:hAnsi="Verdana"/>
          <w:color w:val="000000"/>
          <w:sz w:val="20"/>
          <w:szCs w:val="20"/>
          <w:lang w:val="es-PA"/>
        </w:rPr>
        <w:t xml:space="preserve"> de </w:t>
      </w:r>
      <w:r w:rsidR="009C3E39" w:rsidRPr="005C5475">
        <w:rPr>
          <w:rFonts w:ascii="Verdana" w:hAnsi="Verdana"/>
          <w:color w:val="000000"/>
          <w:sz w:val="20"/>
          <w:szCs w:val="20"/>
          <w:lang w:val="es-PA"/>
        </w:rPr>
        <w:t>un</w:t>
      </w:r>
      <w:r w:rsidR="00650EBB"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lastRenderedPageBreak/>
        <w:t>derecho</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con</w:t>
      </w:r>
      <w:r w:rsidR="00650EBB" w:rsidRPr="005C5475">
        <w:rPr>
          <w:rFonts w:ascii="Verdana" w:hAnsi="Verdana"/>
          <w:color w:val="000000"/>
          <w:sz w:val="20"/>
          <w:szCs w:val="20"/>
          <w:lang w:val="es-PA"/>
        </w:rPr>
        <w:t xml:space="preserve"> claras limita</w:t>
      </w:r>
      <w:r w:rsidR="00F31828" w:rsidRPr="005C5475">
        <w:rPr>
          <w:rFonts w:ascii="Verdana" w:hAnsi="Verdana"/>
          <w:color w:val="000000"/>
          <w:sz w:val="20"/>
          <w:szCs w:val="20"/>
          <w:lang w:val="es-PA"/>
        </w:rPr>
        <w:t>ciones</w:t>
      </w:r>
      <w:r w:rsidR="00650EBB" w:rsidRPr="005C5475">
        <w:rPr>
          <w:rFonts w:ascii="Verdana" w:hAnsi="Verdana"/>
          <w:color w:val="000000"/>
          <w:sz w:val="20"/>
          <w:szCs w:val="20"/>
          <w:lang w:val="es-PA"/>
        </w:rPr>
        <w:t xml:space="preserve"> </w:t>
      </w:r>
      <w:r w:rsidR="00217922">
        <w:rPr>
          <w:rFonts w:ascii="Verdana" w:hAnsi="Verdana"/>
          <w:color w:val="000000"/>
          <w:sz w:val="20"/>
          <w:szCs w:val="20"/>
          <w:lang w:val="es-PA"/>
        </w:rPr>
        <w:t>a nivel</w:t>
      </w:r>
      <w:r w:rsidR="00961A59" w:rsidRPr="005C5475">
        <w:rPr>
          <w:rFonts w:ascii="Verdana" w:hAnsi="Verdana"/>
          <w:color w:val="000000"/>
          <w:sz w:val="20"/>
          <w:szCs w:val="20"/>
          <w:lang w:val="es-PA"/>
        </w:rPr>
        <w:t xml:space="preserve"> internacional</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La</w:t>
      </w:r>
      <w:r w:rsidR="00972046" w:rsidRPr="005C5475">
        <w:rPr>
          <w:rFonts w:ascii="Verdana" w:hAnsi="Verdana"/>
          <w:color w:val="000000"/>
          <w:sz w:val="20"/>
          <w:szCs w:val="20"/>
          <w:lang w:val="es-PA"/>
        </w:rPr>
        <w:t xml:space="preserve"> </w:t>
      </w:r>
      <w:r w:rsidRPr="005C5475">
        <w:rPr>
          <w:rFonts w:ascii="Verdana" w:hAnsi="Verdana"/>
          <w:color w:val="000000"/>
          <w:sz w:val="20"/>
          <w:szCs w:val="20"/>
          <w:lang w:val="es-PA"/>
        </w:rPr>
        <w:t>garantía</w:t>
      </w:r>
      <w:r w:rsidR="00650EBB" w:rsidRPr="005C5475">
        <w:rPr>
          <w:rFonts w:ascii="Verdana" w:hAnsi="Verdana"/>
          <w:color w:val="000000"/>
          <w:sz w:val="20"/>
          <w:szCs w:val="20"/>
          <w:lang w:val="es-PA"/>
        </w:rPr>
        <w:t xml:space="preserve"> </w:t>
      </w:r>
      <w:r w:rsidRPr="005C5475">
        <w:rPr>
          <w:rFonts w:ascii="Verdana" w:hAnsi="Verdana"/>
          <w:color w:val="000000"/>
          <w:sz w:val="20"/>
          <w:szCs w:val="20"/>
          <w:lang w:val="es-PA"/>
        </w:rPr>
        <w:t>amplia</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y</w:t>
      </w:r>
      <w:r w:rsidR="00650EBB" w:rsidRPr="005C5475">
        <w:rPr>
          <w:rFonts w:ascii="Verdana" w:hAnsi="Verdana"/>
          <w:color w:val="000000"/>
          <w:sz w:val="20"/>
          <w:szCs w:val="20"/>
          <w:lang w:val="es-PA"/>
        </w:rPr>
        <w:t xml:space="preserve"> generalizada d</w:t>
      </w:r>
      <w:r w:rsidR="009C3E39" w:rsidRPr="005C5475">
        <w:rPr>
          <w:rFonts w:ascii="Verdana" w:hAnsi="Verdana"/>
          <w:color w:val="000000"/>
          <w:sz w:val="20"/>
          <w:szCs w:val="20"/>
          <w:lang w:val="es-PA"/>
        </w:rPr>
        <w:t xml:space="preserve">e </w:t>
      </w:r>
      <w:r w:rsidR="00650EBB" w:rsidRPr="005C5475">
        <w:rPr>
          <w:rFonts w:ascii="Verdana" w:hAnsi="Verdana"/>
          <w:color w:val="000000"/>
          <w:sz w:val="20"/>
          <w:szCs w:val="20"/>
          <w:lang w:val="es-PA"/>
        </w:rPr>
        <w:t xml:space="preserve">este </w:t>
      </w:r>
      <w:r w:rsidR="00F31828" w:rsidRPr="005C5475">
        <w:rPr>
          <w:rFonts w:ascii="Verdana" w:hAnsi="Verdana"/>
          <w:color w:val="000000"/>
          <w:sz w:val="20"/>
          <w:szCs w:val="20"/>
          <w:lang w:val="es-PA"/>
        </w:rPr>
        <w:t>derecho</w:t>
      </w:r>
      <w:r w:rsidR="00650EBB" w:rsidRPr="005C5475">
        <w:rPr>
          <w:rFonts w:ascii="Verdana" w:hAnsi="Verdana"/>
          <w:color w:val="000000"/>
          <w:sz w:val="20"/>
          <w:szCs w:val="20"/>
          <w:lang w:val="es-PA"/>
        </w:rPr>
        <w:t xml:space="preserve"> </w:t>
      </w:r>
      <w:r w:rsidRPr="005C5475">
        <w:rPr>
          <w:rFonts w:ascii="Verdana" w:hAnsi="Verdana"/>
          <w:color w:val="000000"/>
          <w:sz w:val="20"/>
          <w:szCs w:val="20"/>
          <w:lang w:val="es-PA"/>
        </w:rPr>
        <w:t>podría</w:t>
      </w:r>
      <w:r w:rsidR="00650EBB" w:rsidRPr="005C5475">
        <w:rPr>
          <w:rFonts w:ascii="Verdana" w:hAnsi="Verdana"/>
          <w:color w:val="000000"/>
          <w:sz w:val="20"/>
          <w:szCs w:val="20"/>
          <w:lang w:val="es-PA"/>
        </w:rPr>
        <w:t xml:space="preserve"> acabar </w:t>
      </w:r>
      <w:r w:rsidR="00217922">
        <w:rPr>
          <w:rFonts w:ascii="Verdana" w:hAnsi="Verdana"/>
          <w:color w:val="000000"/>
          <w:sz w:val="20"/>
          <w:szCs w:val="20"/>
          <w:lang w:val="es-PA"/>
        </w:rPr>
        <w:t>convirtiendo</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 xml:space="preserve">a </w:t>
      </w:r>
      <w:r w:rsidR="00650EBB" w:rsidRPr="005C5475">
        <w:rPr>
          <w:rFonts w:ascii="Verdana" w:hAnsi="Verdana"/>
          <w:color w:val="000000"/>
          <w:sz w:val="20"/>
          <w:szCs w:val="20"/>
          <w:lang w:val="es-PA"/>
        </w:rPr>
        <w:t xml:space="preserve">esta Corte de </w:t>
      </w:r>
      <w:r w:rsidR="00F31828" w:rsidRPr="005C5475">
        <w:rPr>
          <w:rFonts w:ascii="Verdana" w:hAnsi="Verdana"/>
          <w:color w:val="000000"/>
          <w:sz w:val="20"/>
          <w:szCs w:val="20"/>
          <w:lang w:val="es-PA"/>
        </w:rPr>
        <w:t>Derechos</w:t>
      </w:r>
      <w:r w:rsidR="00972046" w:rsidRPr="005C5475">
        <w:rPr>
          <w:rFonts w:ascii="Verdana" w:hAnsi="Verdana"/>
          <w:color w:val="000000"/>
          <w:sz w:val="20"/>
          <w:szCs w:val="20"/>
          <w:lang w:val="es-PA"/>
        </w:rPr>
        <w:t xml:space="preserve"> Humanos </w:t>
      </w:r>
      <w:r w:rsidR="009C3E39" w:rsidRPr="005C5475">
        <w:rPr>
          <w:rFonts w:ascii="Verdana" w:hAnsi="Verdana"/>
          <w:color w:val="000000"/>
          <w:sz w:val="20"/>
          <w:szCs w:val="20"/>
          <w:lang w:val="es-PA"/>
        </w:rPr>
        <w:t>en</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un</w:t>
      </w:r>
      <w:r w:rsidR="00F41FBB" w:rsidRPr="005C5475">
        <w:rPr>
          <w:rFonts w:ascii="Verdana" w:hAnsi="Verdana"/>
          <w:color w:val="000000"/>
          <w:sz w:val="20"/>
          <w:szCs w:val="20"/>
          <w:lang w:val="es-PA"/>
        </w:rPr>
        <w:t xml:space="preserve"> </w:t>
      </w:r>
      <w:r w:rsidR="00972046" w:rsidRPr="005C5475">
        <w:rPr>
          <w:rFonts w:ascii="Verdana" w:hAnsi="Verdana"/>
          <w:color w:val="000000"/>
          <w:sz w:val="20"/>
          <w:szCs w:val="20"/>
          <w:lang w:val="es-PA"/>
        </w:rPr>
        <w:t xml:space="preserve">tribunal </w:t>
      </w:r>
      <w:r w:rsidR="009C3E39" w:rsidRPr="005C5475">
        <w:rPr>
          <w:rFonts w:ascii="Verdana" w:hAnsi="Verdana"/>
          <w:color w:val="000000"/>
          <w:sz w:val="20"/>
          <w:szCs w:val="20"/>
          <w:lang w:val="es-PA"/>
        </w:rPr>
        <w:t>mucho</w:t>
      </w:r>
      <w:r w:rsidR="00972046"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más</w:t>
      </w:r>
      <w:r w:rsidR="00972046"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demandado por causas empresariale</w:t>
      </w:r>
      <w:r w:rsidR="00972046" w:rsidRPr="005C5475">
        <w:rPr>
          <w:rFonts w:ascii="Verdana" w:hAnsi="Verdana"/>
          <w:color w:val="000000"/>
          <w:sz w:val="20"/>
          <w:szCs w:val="20"/>
          <w:lang w:val="es-PA"/>
        </w:rPr>
        <w:t>s o de corpora</w:t>
      </w:r>
      <w:r w:rsidR="00F31828" w:rsidRPr="005C5475">
        <w:rPr>
          <w:rFonts w:ascii="Verdana" w:hAnsi="Verdana"/>
          <w:color w:val="000000"/>
          <w:sz w:val="20"/>
          <w:szCs w:val="20"/>
          <w:lang w:val="es-PA"/>
        </w:rPr>
        <w:t>ciones</w:t>
      </w:r>
      <w:r w:rsidR="00972046" w:rsidRPr="005C5475">
        <w:rPr>
          <w:rFonts w:ascii="Verdana" w:hAnsi="Verdana"/>
          <w:color w:val="000000"/>
          <w:sz w:val="20"/>
          <w:szCs w:val="20"/>
          <w:lang w:val="es-PA"/>
        </w:rPr>
        <w:t xml:space="preserve">, </w:t>
      </w:r>
      <w:r w:rsidR="00217922">
        <w:rPr>
          <w:rFonts w:ascii="Verdana" w:hAnsi="Verdana"/>
          <w:color w:val="000000"/>
          <w:sz w:val="20"/>
          <w:szCs w:val="20"/>
          <w:lang w:val="es-PA"/>
        </w:rPr>
        <w:t>a través</w:t>
      </w:r>
      <w:r w:rsidR="00972046" w:rsidRPr="005C5475">
        <w:rPr>
          <w:rFonts w:ascii="Verdana" w:hAnsi="Verdana"/>
          <w:color w:val="000000"/>
          <w:sz w:val="20"/>
          <w:szCs w:val="20"/>
          <w:lang w:val="es-PA"/>
        </w:rPr>
        <w:t xml:space="preserve"> de </w:t>
      </w:r>
      <w:r w:rsidRPr="005C5475">
        <w:rPr>
          <w:rFonts w:ascii="Verdana" w:hAnsi="Verdana"/>
          <w:color w:val="000000"/>
          <w:sz w:val="20"/>
          <w:szCs w:val="20"/>
          <w:lang w:val="es-PA"/>
        </w:rPr>
        <w:t>sus</w:t>
      </w:r>
      <w:r w:rsidR="00972046" w:rsidRPr="005C5475">
        <w:rPr>
          <w:rFonts w:ascii="Verdana" w:hAnsi="Verdana"/>
          <w:color w:val="000000"/>
          <w:sz w:val="20"/>
          <w:szCs w:val="20"/>
          <w:lang w:val="es-PA"/>
        </w:rPr>
        <w:t xml:space="preserve"> </w:t>
      </w:r>
      <w:r w:rsidRPr="005C5475">
        <w:rPr>
          <w:rFonts w:ascii="Verdana" w:hAnsi="Verdana"/>
          <w:color w:val="000000"/>
          <w:sz w:val="20"/>
          <w:szCs w:val="20"/>
          <w:lang w:val="es-PA"/>
        </w:rPr>
        <w:t>s</w:t>
      </w:r>
      <w:r w:rsidR="00494573">
        <w:rPr>
          <w:rFonts w:ascii="Verdana" w:hAnsi="Verdana"/>
          <w:color w:val="000000"/>
          <w:sz w:val="20"/>
          <w:szCs w:val="20"/>
          <w:lang w:val="es-PA"/>
        </w:rPr>
        <w:t>o</w:t>
      </w:r>
      <w:r w:rsidRPr="005C5475">
        <w:rPr>
          <w:rFonts w:ascii="Verdana" w:hAnsi="Verdana"/>
          <w:color w:val="000000"/>
          <w:sz w:val="20"/>
          <w:szCs w:val="20"/>
          <w:lang w:val="es-PA"/>
        </w:rPr>
        <w:t>cios</w:t>
      </w:r>
      <w:r w:rsidR="00972046" w:rsidRPr="005C5475">
        <w:rPr>
          <w:rFonts w:ascii="Verdana" w:hAnsi="Verdana"/>
          <w:color w:val="000000"/>
          <w:sz w:val="20"/>
          <w:szCs w:val="20"/>
          <w:lang w:val="es-PA"/>
        </w:rPr>
        <w:t xml:space="preserve"> </w:t>
      </w:r>
      <w:r w:rsidRPr="005C5475">
        <w:rPr>
          <w:rFonts w:ascii="Verdana" w:hAnsi="Verdana"/>
          <w:color w:val="000000"/>
          <w:sz w:val="20"/>
          <w:szCs w:val="20"/>
          <w:lang w:val="es-PA"/>
        </w:rPr>
        <w:t>o</w:t>
      </w:r>
      <w:r w:rsidR="00972046" w:rsidRPr="005C5475">
        <w:rPr>
          <w:rFonts w:ascii="Verdana" w:hAnsi="Verdana"/>
          <w:color w:val="000000"/>
          <w:sz w:val="20"/>
          <w:szCs w:val="20"/>
          <w:lang w:val="es-PA"/>
        </w:rPr>
        <w:t xml:space="preserve"> </w:t>
      </w:r>
      <w:r w:rsidRPr="005C5475">
        <w:rPr>
          <w:rFonts w:ascii="Verdana" w:hAnsi="Verdana"/>
          <w:color w:val="000000"/>
          <w:sz w:val="20"/>
          <w:szCs w:val="20"/>
          <w:lang w:val="es-PA"/>
        </w:rPr>
        <w:t>asociados</w:t>
      </w:r>
      <w:r w:rsidR="00F41FBB" w:rsidRPr="005C5475">
        <w:rPr>
          <w:rFonts w:ascii="Verdana" w:hAnsi="Verdana"/>
          <w:color w:val="000000"/>
          <w:sz w:val="20"/>
          <w:szCs w:val="20"/>
          <w:lang w:val="es-PA"/>
        </w:rPr>
        <w:t xml:space="preserve"> que </w:t>
      </w:r>
      <w:r w:rsidRPr="005C5475">
        <w:rPr>
          <w:rFonts w:ascii="Verdana" w:hAnsi="Verdana"/>
          <w:color w:val="000000"/>
          <w:sz w:val="20"/>
          <w:szCs w:val="20"/>
          <w:lang w:val="es-PA"/>
        </w:rPr>
        <w:t>aleguen</w:t>
      </w:r>
      <w:r w:rsidR="00F41F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pérdida patrimonial o</w:t>
      </w:r>
      <w:r w:rsidR="00F41FBB" w:rsidRPr="005C5475">
        <w:rPr>
          <w:rFonts w:ascii="Verdana" w:hAnsi="Verdana"/>
          <w:color w:val="000000"/>
          <w:sz w:val="20"/>
          <w:szCs w:val="20"/>
          <w:lang w:val="es-PA"/>
        </w:rPr>
        <w:t xml:space="preserve"> de </w:t>
      </w:r>
      <w:r w:rsidRPr="005C5475">
        <w:rPr>
          <w:rFonts w:ascii="Verdana" w:hAnsi="Verdana"/>
          <w:color w:val="000000"/>
          <w:sz w:val="20"/>
          <w:szCs w:val="20"/>
          <w:lang w:val="es-PA"/>
        </w:rPr>
        <w:t>propiedad</w:t>
      </w:r>
      <w:r w:rsidR="00972046" w:rsidRPr="005C5475">
        <w:rPr>
          <w:rFonts w:ascii="Verdana" w:hAnsi="Verdana"/>
          <w:color w:val="000000"/>
          <w:sz w:val="20"/>
          <w:szCs w:val="20"/>
          <w:lang w:val="es-PA"/>
        </w:rPr>
        <w:t xml:space="preserve">, </w:t>
      </w:r>
      <w:r w:rsidR="00650EBB" w:rsidRPr="005C5475">
        <w:rPr>
          <w:rFonts w:ascii="Verdana" w:hAnsi="Verdana"/>
          <w:color w:val="000000"/>
          <w:sz w:val="20"/>
          <w:szCs w:val="20"/>
          <w:lang w:val="es-PA"/>
        </w:rPr>
        <w:t>desvirtuando</w:t>
      </w:r>
      <w:r w:rsidR="00743CF0" w:rsidRPr="005C5475">
        <w:rPr>
          <w:rFonts w:ascii="Verdana" w:hAnsi="Verdana"/>
          <w:color w:val="000000"/>
          <w:sz w:val="20"/>
          <w:szCs w:val="20"/>
          <w:lang w:val="es-PA"/>
        </w:rPr>
        <w:t>,</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así</w:t>
      </w:r>
      <w:r w:rsidR="00650E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 xml:space="preserve">el </w:t>
      </w:r>
      <w:r w:rsidR="00650EBB" w:rsidRPr="005C5475">
        <w:rPr>
          <w:rFonts w:ascii="Verdana" w:hAnsi="Verdana"/>
          <w:color w:val="000000"/>
          <w:sz w:val="20"/>
          <w:szCs w:val="20"/>
          <w:lang w:val="es-PA"/>
        </w:rPr>
        <w:t xml:space="preserve">objetivo </w:t>
      </w:r>
      <w:r w:rsidR="009C3E39" w:rsidRPr="005C5475">
        <w:rPr>
          <w:rFonts w:ascii="Verdana" w:hAnsi="Verdana"/>
          <w:color w:val="000000"/>
          <w:sz w:val="20"/>
          <w:szCs w:val="20"/>
          <w:lang w:val="es-PA"/>
        </w:rPr>
        <w:t>y</w:t>
      </w:r>
      <w:r w:rsidR="00650EBB" w:rsidRPr="005C5475">
        <w:rPr>
          <w:rFonts w:ascii="Verdana" w:hAnsi="Verdana"/>
          <w:color w:val="000000"/>
          <w:sz w:val="20"/>
          <w:szCs w:val="20"/>
          <w:lang w:val="es-PA"/>
        </w:rPr>
        <w:t xml:space="preserve"> </w:t>
      </w:r>
      <w:r w:rsidR="00217922">
        <w:rPr>
          <w:rFonts w:ascii="Verdana" w:hAnsi="Verdana"/>
          <w:color w:val="000000"/>
          <w:sz w:val="20"/>
          <w:szCs w:val="20"/>
          <w:lang w:val="es-PA"/>
        </w:rPr>
        <w:t xml:space="preserve">la </w:t>
      </w:r>
      <w:r w:rsidR="009C3E39" w:rsidRPr="005C5475">
        <w:rPr>
          <w:rFonts w:ascii="Verdana" w:hAnsi="Verdana"/>
          <w:color w:val="000000"/>
          <w:sz w:val="20"/>
          <w:szCs w:val="20"/>
          <w:lang w:val="es-PA"/>
        </w:rPr>
        <w:t>razón</w:t>
      </w:r>
      <w:r w:rsidR="00650EBB" w:rsidRPr="005C5475">
        <w:rPr>
          <w:rFonts w:ascii="Verdana" w:hAnsi="Verdana"/>
          <w:color w:val="000000"/>
          <w:sz w:val="20"/>
          <w:szCs w:val="20"/>
          <w:lang w:val="es-PA"/>
        </w:rPr>
        <w:t xml:space="preserve"> de ser de ta</w:t>
      </w:r>
      <w:r w:rsidR="009C3E39" w:rsidRPr="005C5475">
        <w:rPr>
          <w:rFonts w:ascii="Verdana" w:hAnsi="Verdana"/>
          <w:color w:val="000000"/>
          <w:sz w:val="20"/>
          <w:szCs w:val="20"/>
          <w:lang w:val="es-PA"/>
        </w:rPr>
        <w:t>le</w:t>
      </w:r>
      <w:r w:rsidR="00650EBB" w:rsidRPr="005C5475">
        <w:rPr>
          <w:rFonts w:ascii="Verdana" w:hAnsi="Verdana"/>
          <w:color w:val="000000"/>
          <w:sz w:val="20"/>
          <w:szCs w:val="20"/>
          <w:lang w:val="es-PA"/>
        </w:rPr>
        <w:t xml:space="preserve">s </w:t>
      </w:r>
      <w:r w:rsidRPr="005C5475">
        <w:rPr>
          <w:rFonts w:ascii="Verdana" w:hAnsi="Verdana"/>
          <w:color w:val="000000"/>
          <w:sz w:val="20"/>
          <w:szCs w:val="20"/>
          <w:lang w:val="es-PA"/>
        </w:rPr>
        <w:t>instituciones</w:t>
      </w:r>
      <w:r w:rsidR="00F41FBB" w:rsidRPr="005C5475">
        <w:rPr>
          <w:rFonts w:ascii="Verdana" w:hAnsi="Verdana"/>
          <w:color w:val="000000"/>
          <w:sz w:val="20"/>
          <w:szCs w:val="20"/>
          <w:lang w:val="es-PA"/>
        </w:rPr>
        <w:t xml:space="preserve">: </w:t>
      </w:r>
      <w:r w:rsidR="009C3E39" w:rsidRPr="005C5475">
        <w:rPr>
          <w:rFonts w:ascii="Verdana" w:hAnsi="Verdana"/>
          <w:color w:val="000000"/>
          <w:sz w:val="20"/>
          <w:szCs w:val="20"/>
          <w:lang w:val="es-PA"/>
        </w:rPr>
        <w:t>juzgar</w:t>
      </w:r>
      <w:r w:rsidR="00F41FBB"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derechos</w:t>
      </w:r>
      <w:r w:rsidR="00F41FBB" w:rsidRPr="005C5475">
        <w:rPr>
          <w:rFonts w:ascii="Verdana" w:hAnsi="Verdana"/>
          <w:color w:val="000000"/>
          <w:sz w:val="20"/>
          <w:szCs w:val="20"/>
          <w:lang w:val="es-PA"/>
        </w:rPr>
        <w:t xml:space="preserve"> humanos, </w:t>
      </w:r>
      <w:r w:rsidR="009C3E39" w:rsidRPr="005C5475">
        <w:rPr>
          <w:rFonts w:ascii="Verdana" w:hAnsi="Verdana"/>
          <w:color w:val="000000"/>
          <w:sz w:val="20"/>
          <w:szCs w:val="20"/>
          <w:lang w:val="es-PA"/>
        </w:rPr>
        <w:t>l</w:t>
      </w:r>
      <w:r w:rsidR="00F41FBB" w:rsidRPr="005C5475">
        <w:rPr>
          <w:rFonts w:ascii="Verdana" w:hAnsi="Verdana"/>
          <w:color w:val="000000"/>
          <w:sz w:val="20"/>
          <w:szCs w:val="20"/>
          <w:lang w:val="es-PA"/>
        </w:rPr>
        <w:t xml:space="preserve">os </w:t>
      </w:r>
      <w:r w:rsidR="009C3E39" w:rsidRPr="005C5475">
        <w:rPr>
          <w:rFonts w:ascii="Verdana" w:hAnsi="Verdana"/>
          <w:color w:val="000000"/>
          <w:sz w:val="20"/>
          <w:szCs w:val="20"/>
          <w:lang w:val="es-PA"/>
        </w:rPr>
        <w:t>más</w:t>
      </w:r>
      <w:r w:rsidR="00F41FBB" w:rsidRPr="005C5475">
        <w:rPr>
          <w:rFonts w:ascii="Verdana" w:hAnsi="Verdana"/>
          <w:color w:val="000000"/>
          <w:sz w:val="20"/>
          <w:szCs w:val="20"/>
          <w:lang w:val="es-PA"/>
        </w:rPr>
        <w:t xml:space="preserve"> fundamenta</w:t>
      </w:r>
      <w:r w:rsidR="009C3E39" w:rsidRPr="005C5475">
        <w:rPr>
          <w:rFonts w:ascii="Verdana" w:hAnsi="Verdana"/>
          <w:color w:val="000000"/>
          <w:sz w:val="20"/>
          <w:szCs w:val="20"/>
          <w:lang w:val="es-PA"/>
        </w:rPr>
        <w:t>le</w:t>
      </w:r>
      <w:r w:rsidR="00F41FBB" w:rsidRPr="005C5475">
        <w:rPr>
          <w:rFonts w:ascii="Verdana" w:hAnsi="Verdana"/>
          <w:color w:val="000000"/>
          <w:sz w:val="20"/>
          <w:szCs w:val="20"/>
          <w:lang w:val="es-PA"/>
        </w:rPr>
        <w:t>s</w:t>
      </w:r>
      <w:r w:rsidR="00650EBB" w:rsidRPr="005C5475">
        <w:rPr>
          <w:rFonts w:ascii="Verdana" w:hAnsi="Verdana"/>
          <w:color w:val="000000"/>
          <w:sz w:val="20"/>
          <w:szCs w:val="20"/>
          <w:lang w:val="es-PA"/>
        </w:rPr>
        <w:t xml:space="preserve">. </w:t>
      </w:r>
    </w:p>
    <w:p w:rsidR="00201E69" w:rsidRPr="005C5475" w:rsidRDefault="00650EBB" w:rsidP="0003532E">
      <w:pPr>
        <w:pStyle w:val="NormalWeb"/>
        <w:numPr>
          <w:ilvl w:val="0"/>
          <w:numId w:val="16"/>
        </w:numPr>
        <w:shd w:val="clear" w:color="auto" w:fill="FFFFFF"/>
        <w:spacing w:before="360" w:line="276" w:lineRule="auto"/>
        <w:ind w:left="0" w:firstLine="0"/>
        <w:jc w:val="both"/>
        <w:rPr>
          <w:rFonts w:ascii="Verdana" w:hAnsi="Verdana"/>
          <w:color w:val="000000"/>
          <w:sz w:val="20"/>
          <w:szCs w:val="20"/>
          <w:lang w:val="es-PA"/>
        </w:rPr>
      </w:pPr>
      <w:r w:rsidRPr="005C5475">
        <w:rPr>
          <w:rFonts w:ascii="Verdana" w:hAnsi="Verdana"/>
          <w:color w:val="000000"/>
          <w:sz w:val="20"/>
          <w:szCs w:val="20"/>
          <w:lang w:val="es-PA"/>
        </w:rPr>
        <w:t xml:space="preserve">Para que </w:t>
      </w:r>
      <w:r w:rsidR="00B10F1A" w:rsidRPr="005C5475">
        <w:rPr>
          <w:rFonts w:ascii="Verdana" w:hAnsi="Verdana"/>
          <w:color w:val="000000"/>
          <w:sz w:val="20"/>
          <w:szCs w:val="20"/>
          <w:lang w:val="es-PA"/>
        </w:rPr>
        <w:t>eso</w:t>
      </w:r>
      <w:r w:rsidR="00773518" w:rsidRPr="005C5475">
        <w:rPr>
          <w:rFonts w:ascii="Verdana" w:hAnsi="Verdana"/>
          <w:color w:val="000000"/>
          <w:sz w:val="20"/>
          <w:szCs w:val="20"/>
          <w:lang w:val="es-PA"/>
        </w:rPr>
        <w:t xml:space="preserve"> n</w:t>
      </w:r>
      <w:r w:rsidRPr="005C5475">
        <w:rPr>
          <w:rFonts w:ascii="Verdana" w:hAnsi="Verdana"/>
          <w:color w:val="000000"/>
          <w:sz w:val="20"/>
          <w:szCs w:val="20"/>
          <w:lang w:val="es-PA"/>
        </w:rPr>
        <w:t xml:space="preserve">o </w:t>
      </w:r>
      <w:r w:rsidR="00AE76F1">
        <w:rPr>
          <w:rFonts w:ascii="Verdana" w:hAnsi="Verdana"/>
          <w:color w:val="000000"/>
          <w:sz w:val="20"/>
          <w:szCs w:val="20"/>
          <w:lang w:val="es-PA"/>
        </w:rPr>
        <w:t>ocurra</w:t>
      </w:r>
      <w:r w:rsidRPr="005C5475">
        <w:rPr>
          <w:rFonts w:ascii="Verdana" w:hAnsi="Verdana"/>
          <w:color w:val="000000"/>
          <w:sz w:val="20"/>
          <w:szCs w:val="20"/>
          <w:lang w:val="es-PA"/>
        </w:rPr>
        <w:t xml:space="preserve">, </w:t>
      </w:r>
      <w:r w:rsidR="00AE76F1">
        <w:rPr>
          <w:rFonts w:ascii="Verdana" w:hAnsi="Verdana"/>
          <w:color w:val="000000"/>
          <w:sz w:val="20"/>
          <w:szCs w:val="20"/>
          <w:lang w:val="es-PA"/>
        </w:rPr>
        <w:t>es necesario</w:t>
      </w:r>
      <w:r w:rsidRPr="005C5475">
        <w:rPr>
          <w:rFonts w:ascii="Verdana" w:hAnsi="Verdana"/>
          <w:color w:val="000000"/>
          <w:sz w:val="20"/>
          <w:szCs w:val="20"/>
          <w:lang w:val="es-PA"/>
        </w:rPr>
        <w:t xml:space="preserve"> limitar </w:t>
      </w:r>
      <w:r w:rsidR="00773518" w:rsidRPr="005C5475">
        <w:rPr>
          <w:rFonts w:ascii="Verdana" w:hAnsi="Verdana"/>
          <w:color w:val="000000"/>
          <w:sz w:val="20"/>
          <w:szCs w:val="20"/>
          <w:lang w:val="es-PA"/>
        </w:rPr>
        <w:t>el</w:t>
      </w:r>
      <w:r w:rsidRPr="005C5475">
        <w:rPr>
          <w:rFonts w:ascii="Verdana" w:hAnsi="Verdana"/>
          <w:color w:val="000000"/>
          <w:sz w:val="20"/>
          <w:szCs w:val="20"/>
          <w:lang w:val="es-PA"/>
        </w:rPr>
        <w:t xml:space="preserve"> </w:t>
      </w:r>
      <w:r w:rsidR="00AE76F1">
        <w:rPr>
          <w:rFonts w:ascii="Verdana" w:hAnsi="Verdana"/>
          <w:color w:val="000000"/>
          <w:sz w:val="20"/>
          <w:szCs w:val="20"/>
          <w:lang w:val="es-PA"/>
        </w:rPr>
        <w:t>alcance</w:t>
      </w:r>
      <w:r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del</w:t>
      </w:r>
      <w:r w:rsidRPr="005C5475">
        <w:rPr>
          <w:rFonts w:ascii="Verdana" w:hAnsi="Verdana"/>
          <w:color w:val="000000"/>
          <w:sz w:val="20"/>
          <w:szCs w:val="20"/>
          <w:lang w:val="es-PA"/>
        </w:rPr>
        <w:t xml:space="preserve"> referido </w:t>
      </w:r>
      <w:r w:rsidR="00F31828" w:rsidRPr="005C5475">
        <w:rPr>
          <w:rFonts w:ascii="Verdana" w:hAnsi="Verdana"/>
          <w:color w:val="000000"/>
          <w:sz w:val="20"/>
          <w:szCs w:val="20"/>
          <w:lang w:val="es-PA"/>
        </w:rPr>
        <w:t>derecho</w:t>
      </w:r>
      <w:r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en el</w:t>
      </w:r>
      <w:r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ámbito</w:t>
      </w:r>
      <w:r w:rsidRPr="005C5475">
        <w:rPr>
          <w:rFonts w:ascii="Verdana" w:hAnsi="Verdana"/>
          <w:color w:val="000000"/>
          <w:sz w:val="20"/>
          <w:szCs w:val="20"/>
          <w:lang w:val="es-PA"/>
        </w:rPr>
        <w:t xml:space="preserve"> interamericano, </w:t>
      </w:r>
      <w:r w:rsidR="00773518" w:rsidRPr="005C5475">
        <w:rPr>
          <w:rFonts w:ascii="Verdana" w:hAnsi="Verdana"/>
          <w:color w:val="000000"/>
          <w:sz w:val="20"/>
          <w:szCs w:val="20"/>
          <w:lang w:val="es-PA"/>
        </w:rPr>
        <w:t>definiendo</w:t>
      </w:r>
      <w:r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los</w:t>
      </w:r>
      <w:r w:rsidRPr="005C5475">
        <w:rPr>
          <w:rFonts w:ascii="Verdana" w:hAnsi="Verdana"/>
          <w:color w:val="000000"/>
          <w:sz w:val="20"/>
          <w:szCs w:val="20"/>
          <w:lang w:val="es-PA"/>
        </w:rPr>
        <w:t xml:space="preserve"> b</w:t>
      </w:r>
      <w:r w:rsidR="00773518" w:rsidRPr="005C5475">
        <w:rPr>
          <w:rFonts w:ascii="Verdana" w:hAnsi="Verdana"/>
          <w:color w:val="000000"/>
          <w:sz w:val="20"/>
          <w:szCs w:val="20"/>
          <w:lang w:val="es-PA"/>
        </w:rPr>
        <w:t>ie</w:t>
      </w:r>
      <w:r w:rsidRPr="005C5475">
        <w:rPr>
          <w:rFonts w:ascii="Verdana" w:hAnsi="Verdana"/>
          <w:color w:val="000000"/>
          <w:sz w:val="20"/>
          <w:szCs w:val="20"/>
          <w:lang w:val="es-PA"/>
        </w:rPr>
        <w:t>n</w:t>
      </w:r>
      <w:r w:rsidR="00773518" w:rsidRPr="005C5475">
        <w:rPr>
          <w:rFonts w:ascii="Verdana" w:hAnsi="Verdana"/>
          <w:color w:val="000000"/>
          <w:sz w:val="20"/>
          <w:szCs w:val="20"/>
          <w:lang w:val="es-PA"/>
        </w:rPr>
        <w:t>e</w:t>
      </w:r>
      <w:r w:rsidRPr="005C5475">
        <w:rPr>
          <w:rFonts w:ascii="Verdana" w:hAnsi="Verdana"/>
          <w:color w:val="000000"/>
          <w:sz w:val="20"/>
          <w:szCs w:val="20"/>
          <w:lang w:val="es-PA"/>
        </w:rPr>
        <w:t xml:space="preserve">s que </w:t>
      </w:r>
      <w:r w:rsidR="00773518" w:rsidRPr="005C5475">
        <w:rPr>
          <w:rFonts w:ascii="Verdana" w:hAnsi="Verdana"/>
          <w:color w:val="000000"/>
          <w:sz w:val="20"/>
          <w:szCs w:val="20"/>
          <w:lang w:val="es-PA"/>
        </w:rPr>
        <w:t>pueden, o no</w:t>
      </w:r>
      <w:r w:rsidRPr="005C5475">
        <w:rPr>
          <w:rFonts w:ascii="Verdana" w:hAnsi="Verdana"/>
          <w:color w:val="000000"/>
          <w:sz w:val="20"/>
          <w:szCs w:val="20"/>
          <w:lang w:val="es-PA"/>
        </w:rPr>
        <w:t xml:space="preserve">, ser </w:t>
      </w:r>
      <w:r w:rsidR="00AE76F1">
        <w:rPr>
          <w:rFonts w:ascii="Verdana" w:hAnsi="Verdana"/>
          <w:color w:val="000000"/>
          <w:sz w:val="20"/>
          <w:szCs w:val="20"/>
          <w:lang w:val="es-PA"/>
        </w:rPr>
        <w:t>disputados</w:t>
      </w:r>
      <w:r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ante</w:t>
      </w:r>
      <w:r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el</w:t>
      </w:r>
      <w:r w:rsidRPr="005C5475">
        <w:rPr>
          <w:rFonts w:ascii="Verdana" w:hAnsi="Verdana"/>
          <w:color w:val="000000"/>
          <w:sz w:val="20"/>
          <w:szCs w:val="20"/>
          <w:lang w:val="es-PA"/>
        </w:rPr>
        <w:t xml:space="preserve"> sistema interamericano de </w:t>
      </w:r>
      <w:r w:rsidR="00F31828" w:rsidRPr="005C5475">
        <w:rPr>
          <w:rFonts w:ascii="Verdana" w:hAnsi="Verdana"/>
          <w:color w:val="000000"/>
          <w:sz w:val="20"/>
          <w:szCs w:val="20"/>
          <w:lang w:val="es-PA"/>
        </w:rPr>
        <w:t>derechos</w:t>
      </w:r>
      <w:r w:rsidRPr="005C5475">
        <w:rPr>
          <w:rFonts w:ascii="Verdana" w:hAnsi="Verdana"/>
          <w:color w:val="000000"/>
          <w:sz w:val="20"/>
          <w:szCs w:val="20"/>
          <w:lang w:val="es-PA"/>
        </w:rPr>
        <w:t xml:space="preserve"> humanos.</w:t>
      </w:r>
      <w:r w:rsidR="00201E69" w:rsidRPr="005C5475">
        <w:rPr>
          <w:rFonts w:ascii="Verdana" w:hAnsi="Verdana"/>
          <w:color w:val="000000"/>
          <w:sz w:val="20"/>
          <w:szCs w:val="20"/>
          <w:lang w:val="es-PA"/>
        </w:rPr>
        <w:t xml:space="preserve"> </w:t>
      </w:r>
      <w:r w:rsidR="00B10F1A" w:rsidRPr="005C5475">
        <w:rPr>
          <w:rFonts w:ascii="Verdana" w:hAnsi="Verdana"/>
          <w:color w:val="000000"/>
          <w:sz w:val="20"/>
          <w:szCs w:val="20"/>
          <w:lang w:val="es-PA"/>
        </w:rPr>
        <w:t>No</w:t>
      </w:r>
      <w:r w:rsidR="00F41FBB" w:rsidRPr="005C5475">
        <w:rPr>
          <w:rFonts w:ascii="Verdana" w:hAnsi="Verdana"/>
          <w:color w:val="000000"/>
          <w:sz w:val="20"/>
          <w:szCs w:val="20"/>
          <w:lang w:val="es-PA"/>
        </w:rPr>
        <w:t xml:space="preserve"> </w:t>
      </w:r>
      <w:r w:rsidR="00B10F1A" w:rsidRPr="005C5475">
        <w:rPr>
          <w:rFonts w:ascii="Verdana" w:hAnsi="Verdana"/>
          <w:color w:val="000000"/>
          <w:sz w:val="20"/>
          <w:szCs w:val="20"/>
          <w:lang w:val="es-PA"/>
        </w:rPr>
        <w:t>siendo</w:t>
      </w:r>
      <w:r w:rsidR="0003532E" w:rsidRPr="005C5475">
        <w:rPr>
          <w:rFonts w:ascii="Verdana" w:hAnsi="Verdana"/>
          <w:color w:val="000000"/>
          <w:sz w:val="20"/>
          <w:szCs w:val="20"/>
          <w:lang w:val="es-PA"/>
        </w:rPr>
        <w:t xml:space="preserve"> </w:t>
      </w:r>
      <w:r w:rsidR="00AE76F1">
        <w:rPr>
          <w:rFonts w:ascii="Verdana" w:hAnsi="Verdana"/>
          <w:color w:val="000000"/>
          <w:sz w:val="20"/>
          <w:szCs w:val="20"/>
          <w:lang w:val="es-PA"/>
        </w:rPr>
        <w:t>expresa</w:t>
      </w:r>
      <w:r w:rsidR="00F41FBB"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l</w:t>
      </w:r>
      <w:r w:rsidR="0003532E" w:rsidRPr="005C5475">
        <w:rPr>
          <w:rFonts w:ascii="Verdana" w:hAnsi="Verdana"/>
          <w:color w:val="000000"/>
          <w:sz w:val="20"/>
          <w:szCs w:val="20"/>
          <w:lang w:val="es-PA"/>
        </w:rPr>
        <w:t xml:space="preserve">a </w:t>
      </w:r>
      <w:r w:rsidR="00F31828" w:rsidRPr="005C5475">
        <w:rPr>
          <w:rFonts w:ascii="Verdana" w:hAnsi="Verdana"/>
          <w:color w:val="000000"/>
          <w:sz w:val="20"/>
          <w:szCs w:val="20"/>
          <w:lang w:val="es-PA"/>
        </w:rPr>
        <w:t>Convención</w:t>
      </w:r>
      <w:r w:rsidR="0003532E" w:rsidRPr="005C5475">
        <w:rPr>
          <w:rFonts w:ascii="Verdana" w:hAnsi="Verdana"/>
          <w:color w:val="000000"/>
          <w:sz w:val="20"/>
          <w:szCs w:val="20"/>
          <w:lang w:val="es-PA"/>
        </w:rPr>
        <w:t xml:space="preserve"> Americana </w:t>
      </w:r>
      <w:r w:rsidR="00B10F1A" w:rsidRPr="005C5475">
        <w:rPr>
          <w:rFonts w:ascii="Verdana" w:hAnsi="Verdana"/>
          <w:color w:val="000000"/>
          <w:sz w:val="20"/>
          <w:szCs w:val="20"/>
          <w:lang w:val="es-PA"/>
        </w:rPr>
        <w:t>e</w:t>
      </w:r>
      <w:r w:rsidR="0003532E" w:rsidRPr="005C5475">
        <w:rPr>
          <w:rFonts w:ascii="Verdana" w:hAnsi="Verdana"/>
          <w:color w:val="000000"/>
          <w:sz w:val="20"/>
          <w:szCs w:val="20"/>
          <w:lang w:val="es-PA"/>
        </w:rPr>
        <w:t>n</w:t>
      </w:r>
      <w:r w:rsidR="00B10F1A" w:rsidRPr="005C5475">
        <w:rPr>
          <w:rFonts w:ascii="Verdana" w:hAnsi="Verdana"/>
          <w:color w:val="000000"/>
          <w:sz w:val="20"/>
          <w:szCs w:val="20"/>
          <w:lang w:val="es-PA"/>
        </w:rPr>
        <w:t xml:space="preserve"> </w:t>
      </w:r>
      <w:r w:rsidR="0003532E" w:rsidRPr="005C5475">
        <w:rPr>
          <w:rFonts w:ascii="Verdana" w:hAnsi="Verdana"/>
          <w:color w:val="000000"/>
          <w:sz w:val="20"/>
          <w:szCs w:val="20"/>
          <w:lang w:val="es-PA"/>
        </w:rPr>
        <w:t xml:space="preserve">este sentido, </w:t>
      </w:r>
      <w:r w:rsidR="00773518" w:rsidRPr="005C5475">
        <w:rPr>
          <w:rFonts w:ascii="Verdana" w:hAnsi="Verdana"/>
          <w:color w:val="000000"/>
          <w:sz w:val="20"/>
          <w:szCs w:val="20"/>
          <w:lang w:val="es-PA"/>
        </w:rPr>
        <w:t>l</w:t>
      </w:r>
      <w:r w:rsidR="00736C4D" w:rsidRPr="005C5475">
        <w:rPr>
          <w:rFonts w:ascii="Verdana" w:hAnsi="Verdana"/>
          <w:color w:val="000000"/>
          <w:sz w:val="20"/>
          <w:szCs w:val="20"/>
          <w:lang w:val="es-PA"/>
        </w:rPr>
        <w:t xml:space="preserve">a Corte </w:t>
      </w:r>
      <w:r w:rsidR="00B10F1A" w:rsidRPr="005C5475">
        <w:rPr>
          <w:rFonts w:ascii="Verdana" w:hAnsi="Verdana"/>
          <w:color w:val="000000"/>
          <w:sz w:val="20"/>
          <w:szCs w:val="20"/>
          <w:lang w:val="es-PA"/>
        </w:rPr>
        <w:t>podría</w:t>
      </w:r>
      <w:r w:rsidR="00736C4D" w:rsidRPr="005C5475">
        <w:rPr>
          <w:rFonts w:ascii="Verdana" w:hAnsi="Verdana"/>
          <w:color w:val="000000"/>
          <w:sz w:val="20"/>
          <w:szCs w:val="20"/>
          <w:lang w:val="es-PA"/>
        </w:rPr>
        <w:t xml:space="preserve"> </w:t>
      </w:r>
      <w:r w:rsidR="00B10F1A" w:rsidRPr="005C5475">
        <w:rPr>
          <w:rFonts w:ascii="Verdana" w:hAnsi="Verdana"/>
          <w:color w:val="000000"/>
          <w:sz w:val="20"/>
          <w:szCs w:val="20"/>
          <w:lang w:val="es-PA"/>
        </w:rPr>
        <w:t>haber</w:t>
      </w:r>
      <w:r w:rsidR="00773518" w:rsidRPr="005C5475">
        <w:rPr>
          <w:rFonts w:ascii="Verdana" w:hAnsi="Verdana"/>
          <w:color w:val="000000"/>
          <w:sz w:val="20"/>
          <w:szCs w:val="20"/>
          <w:lang w:val="es-PA"/>
        </w:rPr>
        <w:t xml:space="preserve"> aprovecha</w:t>
      </w:r>
      <w:r w:rsidR="00736C4D" w:rsidRPr="005C5475">
        <w:rPr>
          <w:rFonts w:ascii="Verdana" w:hAnsi="Verdana"/>
          <w:color w:val="000000"/>
          <w:sz w:val="20"/>
          <w:szCs w:val="20"/>
          <w:lang w:val="es-PA"/>
        </w:rPr>
        <w:t xml:space="preserve">do </w:t>
      </w:r>
      <w:r w:rsidR="00773518" w:rsidRPr="005C5475">
        <w:rPr>
          <w:rFonts w:ascii="Verdana" w:hAnsi="Verdana"/>
          <w:color w:val="000000"/>
          <w:sz w:val="20"/>
          <w:szCs w:val="20"/>
          <w:lang w:val="es-PA"/>
        </w:rPr>
        <w:t>l</w:t>
      </w:r>
      <w:r w:rsidR="00736C4D" w:rsidRPr="005C5475">
        <w:rPr>
          <w:rFonts w:ascii="Verdana" w:hAnsi="Verdana"/>
          <w:color w:val="000000"/>
          <w:sz w:val="20"/>
          <w:szCs w:val="20"/>
          <w:lang w:val="es-PA"/>
        </w:rPr>
        <w:t xml:space="preserve">a </w:t>
      </w:r>
      <w:r w:rsidR="00B10F1A" w:rsidRPr="005C5475">
        <w:rPr>
          <w:rFonts w:ascii="Verdana" w:hAnsi="Verdana"/>
          <w:color w:val="000000"/>
          <w:sz w:val="20"/>
          <w:szCs w:val="20"/>
          <w:lang w:val="es-PA"/>
        </w:rPr>
        <w:t>oportunidad</w:t>
      </w:r>
      <w:r w:rsidR="00736C4D" w:rsidRPr="005C5475">
        <w:rPr>
          <w:rFonts w:ascii="Verdana" w:hAnsi="Verdana"/>
          <w:color w:val="000000"/>
          <w:sz w:val="20"/>
          <w:szCs w:val="20"/>
          <w:lang w:val="es-PA"/>
        </w:rPr>
        <w:t xml:space="preserve"> </w:t>
      </w:r>
      <w:r w:rsidR="00201E69" w:rsidRPr="005C5475">
        <w:rPr>
          <w:rFonts w:ascii="Verdana" w:hAnsi="Verdana"/>
          <w:color w:val="000000"/>
          <w:sz w:val="20"/>
          <w:szCs w:val="20"/>
          <w:lang w:val="es-PA"/>
        </w:rPr>
        <w:t xml:space="preserve">para </w:t>
      </w:r>
      <w:r w:rsidR="002751FF" w:rsidRPr="005C5475">
        <w:rPr>
          <w:rFonts w:ascii="Verdana" w:hAnsi="Verdana"/>
          <w:color w:val="000000"/>
          <w:sz w:val="20"/>
          <w:szCs w:val="20"/>
          <w:lang w:val="es-PA"/>
        </w:rPr>
        <w:t xml:space="preserve">explicitar </w:t>
      </w:r>
      <w:r w:rsidR="00B10F1A" w:rsidRPr="005C5475">
        <w:rPr>
          <w:rFonts w:ascii="Verdana" w:hAnsi="Verdana"/>
          <w:color w:val="000000"/>
          <w:sz w:val="20"/>
          <w:szCs w:val="20"/>
          <w:lang w:val="es-PA"/>
        </w:rPr>
        <w:t>en</w:t>
      </w:r>
      <w:r w:rsidR="00FB1621" w:rsidRPr="005C5475">
        <w:rPr>
          <w:rFonts w:ascii="Verdana" w:hAnsi="Verdana"/>
          <w:color w:val="000000"/>
          <w:sz w:val="20"/>
          <w:szCs w:val="20"/>
          <w:lang w:val="es-PA"/>
        </w:rPr>
        <w:t xml:space="preserve"> </w:t>
      </w:r>
      <w:r w:rsidR="00AE76F1" w:rsidRPr="005C5475">
        <w:rPr>
          <w:rFonts w:ascii="Verdana" w:hAnsi="Verdana"/>
          <w:color w:val="000000"/>
          <w:sz w:val="20"/>
          <w:szCs w:val="20"/>
          <w:lang w:val="es-PA"/>
        </w:rPr>
        <w:t>qué</w:t>
      </w:r>
      <w:r w:rsidR="00FB1621" w:rsidRPr="005C5475">
        <w:rPr>
          <w:rFonts w:ascii="Verdana" w:hAnsi="Verdana"/>
          <w:color w:val="000000"/>
          <w:sz w:val="20"/>
          <w:szCs w:val="20"/>
          <w:lang w:val="es-PA"/>
        </w:rPr>
        <w:t xml:space="preserve"> tipo de situa</w:t>
      </w:r>
      <w:r w:rsidR="00F31828" w:rsidRPr="005C5475">
        <w:rPr>
          <w:rFonts w:ascii="Verdana" w:hAnsi="Verdana"/>
          <w:color w:val="000000"/>
          <w:sz w:val="20"/>
          <w:szCs w:val="20"/>
          <w:lang w:val="es-PA"/>
        </w:rPr>
        <w:t>ciones</w:t>
      </w:r>
      <w:r w:rsidR="00FB1621"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el</w:t>
      </w:r>
      <w:r w:rsidR="00FB1621"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00FB1621"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a la</w:t>
      </w:r>
      <w:r w:rsidR="00FB1621"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propiedad</w:t>
      </w:r>
      <w:r w:rsidR="00FB1621" w:rsidRPr="005C5475">
        <w:rPr>
          <w:rFonts w:ascii="Verdana" w:hAnsi="Verdana"/>
          <w:color w:val="000000"/>
          <w:sz w:val="20"/>
          <w:szCs w:val="20"/>
          <w:lang w:val="es-PA"/>
        </w:rPr>
        <w:t xml:space="preserve"> p</w:t>
      </w:r>
      <w:r w:rsidR="00773518" w:rsidRPr="005C5475">
        <w:rPr>
          <w:rFonts w:ascii="Verdana" w:hAnsi="Verdana"/>
          <w:color w:val="000000"/>
          <w:sz w:val="20"/>
          <w:szCs w:val="20"/>
          <w:lang w:val="es-PA"/>
        </w:rPr>
        <w:t>ue</w:t>
      </w:r>
      <w:r w:rsidR="00FB1621" w:rsidRPr="005C5475">
        <w:rPr>
          <w:rFonts w:ascii="Verdana" w:hAnsi="Verdana"/>
          <w:color w:val="000000"/>
          <w:sz w:val="20"/>
          <w:szCs w:val="20"/>
          <w:lang w:val="es-PA"/>
        </w:rPr>
        <w:t xml:space="preserve">de constituir objeto de </w:t>
      </w:r>
      <w:r w:rsidR="00AE76F1">
        <w:rPr>
          <w:rFonts w:ascii="Verdana" w:hAnsi="Verdana"/>
          <w:color w:val="000000"/>
          <w:sz w:val="20"/>
          <w:szCs w:val="20"/>
          <w:lang w:val="es-PA"/>
        </w:rPr>
        <w:t>disputa</w:t>
      </w:r>
      <w:r w:rsidR="00FB1621" w:rsidRPr="005C5475">
        <w:rPr>
          <w:rFonts w:ascii="Verdana" w:hAnsi="Verdana"/>
          <w:color w:val="000000"/>
          <w:sz w:val="20"/>
          <w:szCs w:val="20"/>
          <w:lang w:val="es-PA"/>
        </w:rPr>
        <w:t xml:space="preserve"> </w:t>
      </w:r>
      <w:r w:rsidR="00B10F1A" w:rsidRPr="005C5475">
        <w:rPr>
          <w:rFonts w:ascii="Verdana" w:hAnsi="Verdana"/>
          <w:color w:val="000000"/>
          <w:sz w:val="20"/>
          <w:szCs w:val="20"/>
          <w:lang w:val="es-PA"/>
        </w:rPr>
        <w:t>ante</w:t>
      </w:r>
      <w:r w:rsidR="00DD3432"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 xml:space="preserve">el </w:t>
      </w:r>
      <w:r w:rsidR="00DD3432" w:rsidRPr="005C5475">
        <w:rPr>
          <w:rFonts w:ascii="Verdana" w:hAnsi="Verdana"/>
          <w:color w:val="000000"/>
          <w:sz w:val="20"/>
          <w:szCs w:val="20"/>
          <w:lang w:val="es-PA"/>
        </w:rPr>
        <w:t>sistema interamericano</w:t>
      </w:r>
      <w:r w:rsidR="002751FF" w:rsidRPr="005C5475">
        <w:rPr>
          <w:rFonts w:ascii="Verdana" w:hAnsi="Verdana"/>
          <w:color w:val="000000"/>
          <w:sz w:val="20"/>
          <w:szCs w:val="20"/>
          <w:lang w:val="es-PA"/>
        </w:rPr>
        <w:t xml:space="preserve">. </w:t>
      </w:r>
    </w:p>
    <w:p w:rsidR="0003532E" w:rsidRPr="005C5475" w:rsidRDefault="00B10F1A" w:rsidP="00447E85">
      <w:pPr>
        <w:pStyle w:val="NormalWeb"/>
        <w:numPr>
          <w:ilvl w:val="0"/>
          <w:numId w:val="16"/>
        </w:numPr>
        <w:shd w:val="clear" w:color="auto" w:fill="FFFFFF"/>
        <w:spacing w:before="360"/>
        <w:ind w:left="0" w:firstLine="0"/>
        <w:jc w:val="both"/>
        <w:rPr>
          <w:rFonts w:ascii="Verdana" w:hAnsi="Verdana"/>
          <w:color w:val="000000"/>
          <w:sz w:val="20"/>
          <w:szCs w:val="20"/>
          <w:lang w:val="es-PA"/>
        </w:rPr>
      </w:pPr>
      <w:r w:rsidRPr="005C5475">
        <w:rPr>
          <w:rFonts w:ascii="Verdana" w:hAnsi="Verdana"/>
          <w:color w:val="000000"/>
          <w:sz w:val="20"/>
          <w:szCs w:val="20"/>
          <w:lang w:val="es-PA"/>
        </w:rPr>
        <w:t>A pesar</w:t>
      </w:r>
      <w:r w:rsidR="00584459" w:rsidRPr="005C5475">
        <w:rPr>
          <w:rFonts w:ascii="Verdana" w:hAnsi="Verdana"/>
          <w:color w:val="000000"/>
          <w:sz w:val="20"/>
          <w:szCs w:val="20"/>
          <w:lang w:val="es-PA"/>
        </w:rPr>
        <w:t xml:space="preserve"> de </w:t>
      </w:r>
      <w:r w:rsidRPr="005C5475">
        <w:rPr>
          <w:rFonts w:ascii="Verdana" w:hAnsi="Verdana"/>
          <w:color w:val="000000"/>
          <w:sz w:val="20"/>
          <w:szCs w:val="20"/>
          <w:lang w:val="es-PA"/>
        </w:rPr>
        <w:t>indispensable</w:t>
      </w:r>
      <w:r w:rsidR="00584459"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l</w:t>
      </w:r>
      <w:r w:rsidR="00584459" w:rsidRPr="005C5475">
        <w:rPr>
          <w:rFonts w:ascii="Verdana" w:hAnsi="Verdana"/>
          <w:color w:val="000000"/>
          <w:sz w:val="20"/>
          <w:szCs w:val="20"/>
          <w:lang w:val="es-PA"/>
        </w:rPr>
        <w:t xml:space="preserve">a </w:t>
      </w:r>
      <w:r w:rsidRPr="005C5475">
        <w:rPr>
          <w:rFonts w:ascii="Verdana" w:hAnsi="Verdana"/>
          <w:color w:val="000000"/>
          <w:sz w:val="20"/>
          <w:szCs w:val="20"/>
          <w:lang w:val="es-PA"/>
        </w:rPr>
        <w:t>posibilidad</w:t>
      </w:r>
      <w:r w:rsidR="00584459" w:rsidRPr="005C5475">
        <w:rPr>
          <w:rFonts w:ascii="Verdana" w:hAnsi="Verdana"/>
          <w:color w:val="000000"/>
          <w:sz w:val="20"/>
          <w:szCs w:val="20"/>
          <w:lang w:val="es-PA"/>
        </w:rPr>
        <w:t xml:space="preserve"> de defe</w:t>
      </w:r>
      <w:r w:rsidR="00C92B09">
        <w:rPr>
          <w:rFonts w:ascii="Verdana" w:hAnsi="Verdana"/>
          <w:color w:val="000000"/>
          <w:sz w:val="20"/>
          <w:szCs w:val="20"/>
          <w:lang w:val="es-PA"/>
        </w:rPr>
        <w:t>n</w:t>
      </w:r>
      <w:r w:rsidR="00584459" w:rsidRPr="005C5475">
        <w:rPr>
          <w:rFonts w:ascii="Verdana" w:hAnsi="Verdana"/>
          <w:color w:val="000000"/>
          <w:sz w:val="20"/>
          <w:szCs w:val="20"/>
          <w:lang w:val="es-PA"/>
        </w:rPr>
        <w:t xml:space="preserve">sa – inclusive judicial </w:t>
      </w:r>
      <w:r w:rsidR="00BD73D5" w:rsidRPr="005C5475">
        <w:rPr>
          <w:rFonts w:ascii="Verdana" w:hAnsi="Verdana"/>
          <w:color w:val="000000"/>
          <w:sz w:val="20"/>
          <w:szCs w:val="20"/>
          <w:lang w:val="es-PA"/>
        </w:rPr>
        <w:t>–</w:t>
      </w:r>
      <w:r w:rsidR="00584459" w:rsidRPr="005C5475">
        <w:rPr>
          <w:rFonts w:ascii="Verdana" w:hAnsi="Verdana"/>
          <w:color w:val="000000"/>
          <w:sz w:val="20"/>
          <w:szCs w:val="20"/>
          <w:lang w:val="es-PA"/>
        </w:rPr>
        <w:t xml:space="preserve"> </w:t>
      </w:r>
      <w:r w:rsidR="00BD73D5" w:rsidRPr="005C5475">
        <w:rPr>
          <w:rFonts w:ascii="Verdana" w:hAnsi="Verdana"/>
          <w:color w:val="000000"/>
          <w:sz w:val="20"/>
          <w:szCs w:val="20"/>
          <w:lang w:val="es-PA"/>
        </w:rPr>
        <w:t xml:space="preserve">de todos </w:t>
      </w:r>
      <w:r w:rsidR="00773518" w:rsidRPr="005C5475">
        <w:rPr>
          <w:rFonts w:ascii="Verdana" w:hAnsi="Verdana"/>
          <w:color w:val="000000"/>
          <w:sz w:val="20"/>
          <w:szCs w:val="20"/>
          <w:lang w:val="es-PA"/>
        </w:rPr>
        <w:t>los</w:t>
      </w:r>
      <w:r w:rsidR="00BD73D5" w:rsidRPr="005C5475">
        <w:rPr>
          <w:rFonts w:ascii="Verdana" w:hAnsi="Verdana"/>
          <w:color w:val="000000"/>
          <w:sz w:val="20"/>
          <w:szCs w:val="20"/>
          <w:lang w:val="es-PA"/>
        </w:rPr>
        <w:t xml:space="preserve"> b</w:t>
      </w:r>
      <w:r w:rsidR="00773518" w:rsidRPr="005C5475">
        <w:rPr>
          <w:rFonts w:ascii="Verdana" w:hAnsi="Verdana"/>
          <w:color w:val="000000"/>
          <w:sz w:val="20"/>
          <w:szCs w:val="20"/>
          <w:lang w:val="es-PA"/>
        </w:rPr>
        <w:t>iene</w:t>
      </w:r>
      <w:r w:rsidR="00BD73D5" w:rsidRPr="005C5475">
        <w:rPr>
          <w:rFonts w:ascii="Verdana" w:hAnsi="Verdana"/>
          <w:color w:val="000000"/>
          <w:sz w:val="20"/>
          <w:szCs w:val="20"/>
          <w:lang w:val="es-PA"/>
        </w:rPr>
        <w:t>s legalmente garanti</w:t>
      </w:r>
      <w:r w:rsidR="00773518" w:rsidRPr="005C5475">
        <w:rPr>
          <w:rFonts w:ascii="Verdana" w:hAnsi="Verdana"/>
          <w:color w:val="000000"/>
          <w:sz w:val="20"/>
          <w:szCs w:val="20"/>
          <w:lang w:val="es-PA"/>
        </w:rPr>
        <w:t>za</w:t>
      </w:r>
      <w:r w:rsidR="00BD73D5" w:rsidRPr="005C5475">
        <w:rPr>
          <w:rFonts w:ascii="Verdana" w:hAnsi="Verdana"/>
          <w:color w:val="000000"/>
          <w:sz w:val="20"/>
          <w:szCs w:val="20"/>
          <w:lang w:val="es-PA"/>
        </w:rPr>
        <w:t xml:space="preserve">dos </w:t>
      </w:r>
      <w:r w:rsidR="00773518" w:rsidRPr="005C5475">
        <w:rPr>
          <w:rFonts w:ascii="Verdana" w:hAnsi="Verdana"/>
          <w:color w:val="000000"/>
          <w:sz w:val="20"/>
          <w:szCs w:val="20"/>
          <w:lang w:val="es-PA"/>
        </w:rPr>
        <w:t>al</w:t>
      </w:r>
      <w:r w:rsidR="00BD73D5"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individuo</w:t>
      </w:r>
      <w:r w:rsidR="00BD73D5"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con</w:t>
      </w:r>
      <w:r w:rsidR="00BD73D5" w:rsidRPr="005C5475">
        <w:rPr>
          <w:rFonts w:ascii="Verdana" w:hAnsi="Verdana"/>
          <w:color w:val="000000"/>
          <w:sz w:val="20"/>
          <w:szCs w:val="20"/>
          <w:lang w:val="es-PA"/>
        </w:rPr>
        <w:t xml:space="preserve"> base </w:t>
      </w:r>
      <w:r w:rsidR="00773518" w:rsidRPr="005C5475">
        <w:rPr>
          <w:rFonts w:ascii="Verdana" w:hAnsi="Verdana"/>
          <w:color w:val="000000"/>
          <w:sz w:val="20"/>
          <w:szCs w:val="20"/>
          <w:lang w:val="es-PA"/>
        </w:rPr>
        <w:t>en el</w:t>
      </w:r>
      <w:r w:rsidR="00BD73D5"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00BD73D5"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a la</w:t>
      </w:r>
      <w:r w:rsidR="00584459"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propiedad</w:t>
      </w:r>
      <w:r w:rsidR="00584459" w:rsidRPr="005C5475">
        <w:rPr>
          <w:rFonts w:ascii="Verdana" w:hAnsi="Verdana"/>
          <w:color w:val="000000"/>
          <w:sz w:val="20"/>
          <w:szCs w:val="20"/>
          <w:lang w:val="es-PA"/>
        </w:rPr>
        <w:t xml:space="preserve"> privada, esta </w:t>
      </w:r>
      <w:r w:rsidR="00773518" w:rsidRPr="005C5475">
        <w:rPr>
          <w:rFonts w:ascii="Verdana" w:hAnsi="Verdana"/>
          <w:color w:val="000000"/>
          <w:sz w:val="20"/>
          <w:szCs w:val="20"/>
          <w:lang w:val="es-PA"/>
        </w:rPr>
        <w:t>actuación</w:t>
      </w:r>
      <w:r w:rsidR="00BD73D5"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jurisdiccional</w:t>
      </w:r>
      <w:r w:rsidR="00BD73D5"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no</w:t>
      </w:r>
      <w:r w:rsidR="00584459" w:rsidRPr="005C5475">
        <w:rPr>
          <w:rFonts w:ascii="Verdana" w:hAnsi="Verdana"/>
          <w:color w:val="000000"/>
          <w:sz w:val="20"/>
          <w:szCs w:val="20"/>
          <w:lang w:val="es-PA"/>
        </w:rPr>
        <w:t xml:space="preserve"> </w:t>
      </w:r>
      <w:r w:rsidR="00C92B09">
        <w:rPr>
          <w:rFonts w:ascii="Verdana" w:hAnsi="Verdana"/>
          <w:color w:val="000000"/>
          <w:sz w:val="20"/>
          <w:szCs w:val="20"/>
          <w:lang w:val="es-PA"/>
        </w:rPr>
        <w:t>corresponde</w:t>
      </w:r>
      <w:r w:rsidR="00584459" w:rsidRPr="005C5475">
        <w:rPr>
          <w:rFonts w:ascii="Verdana" w:hAnsi="Verdana"/>
          <w:color w:val="000000"/>
          <w:sz w:val="20"/>
          <w:szCs w:val="20"/>
          <w:lang w:val="es-PA"/>
        </w:rPr>
        <w:t xml:space="preserve"> a tribuna</w:t>
      </w:r>
      <w:r w:rsidR="00773518" w:rsidRPr="005C5475">
        <w:rPr>
          <w:rFonts w:ascii="Verdana" w:hAnsi="Verdana"/>
          <w:color w:val="000000"/>
          <w:sz w:val="20"/>
          <w:szCs w:val="20"/>
          <w:lang w:val="es-PA"/>
        </w:rPr>
        <w:t>le</w:t>
      </w:r>
      <w:r w:rsidR="00584459" w:rsidRPr="005C5475">
        <w:rPr>
          <w:rFonts w:ascii="Verdana" w:hAnsi="Verdana"/>
          <w:color w:val="000000"/>
          <w:sz w:val="20"/>
          <w:szCs w:val="20"/>
          <w:lang w:val="es-PA"/>
        </w:rPr>
        <w:t xml:space="preserve">s de </w:t>
      </w:r>
      <w:r w:rsidR="00F31828" w:rsidRPr="005C5475">
        <w:rPr>
          <w:rFonts w:ascii="Verdana" w:hAnsi="Verdana"/>
          <w:color w:val="000000"/>
          <w:sz w:val="20"/>
          <w:szCs w:val="20"/>
          <w:lang w:val="es-PA"/>
        </w:rPr>
        <w:t>derechos</w:t>
      </w:r>
      <w:r w:rsidR="00584459" w:rsidRPr="005C5475">
        <w:rPr>
          <w:rFonts w:ascii="Verdana" w:hAnsi="Verdana"/>
          <w:color w:val="000000"/>
          <w:sz w:val="20"/>
          <w:szCs w:val="20"/>
          <w:lang w:val="es-PA"/>
        </w:rPr>
        <w:t xml:space="preserve"> humanos. </w:t>
      </w:r>
      <w:r w:rsidR="00C92B09">
        <w:rPr>
          <w:rFonts w:ascii="Verdana" w:hAnsi="Verdana"/>
          <w:color w:val="000000"/>
          <w:sz w:val="20"/>
          <w:szCs w:val="20"/>
          <w:lang w:val="es-PA"/>
        </w:rPr>
        <w:t>Es decir</w:t>
      </w:r>
      <w:r w:rsidR="00584459"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cabría</w:t>
      </w:r>
      <w:r w:rsidR="00584459" w:rsidRPr="005C5475">
        <w:rPr>
          <w:rFonts w:ascii="Verdana" w:hAnsi="Verdana"/>
          <w:color w:val="000000"/>
          <w:sz w:val="20"/>
          <w:szCs w:val="20"/>
          <w:lang w:val="es-PA"/>
        </w:rPr>
        <w:t xml:space="preserve"> a</w:t>
      </w:r>
      <w:r w:rsidR="00773518" w:rsidRPr="005C5475">
        <w:rPr>
          <w:rFonts w:ascii="Verdana" w:hAnsi="Verdana"/>
          <w:color w:val="000000"/>
          <w:sz w:val="20"/>
          <w:szCs w:val="20"/>
          <w:lang w:val="es-PA"/>
        </w:rPr>
        <w:t xml:space="preserve"> l</w:t>
      </w:r>
      <w:r w:rsidR="00584459" w:rsidRPr="005C5475">
        <w:rPr>
          <w:rFonts w:ascii="Verdana" w:hAnsi="Verdana"/>
          <w:color w:val="000000"/>
          <w:sz w:val="20"/>
          <w:szCs w:val="20"/>
          <w:lang w:val="es-PA"/>
        </w:rPr>
        <w:t xml:space="preserve">os </w:t>
      </w:r>
      <w:r w:rsidR="00773518" w:rsidRPr="005C5475">
        <w:rPr>
          <w:rFonts w:ascii="Verdana" w:hAnsi="Verdana"/>
          <w:color w:val="000000"/>
          <w:sz w:val="20"/>
          <w:szCs w:val="20"/>
          <w:lang w:val="es-PA"/>
        </w:rPr>
        <w:t>ordenamientos</w:t>
      </w:r>
      <w:r w:rsidR="00584459" w:rsidRPr="005C5475">
        <w:rPr>
          <w:rFonts w:ascii="Verdana" w:hAnsi="Verdana"/>
          <w:color w:val="000000"/>
          <w:sz w:val="20"/>
          <w:szCs w:val="20"/>
          <w:lang w:val="es-PA"/>
        </w:rPr>
        <w:t xml:space="preserve"> jurídicos internos </w:t>
      </w:r>
      <w:r w:rsidR="00773518" w:rsidRPr="005C5475">
        <w:rPr>
          <w:rFonts w:ascii="Verdana" w:hAnsi="Verdana"/>
          <w:color w:val="000000"/>
          <w:sz w:val="20"/>
          <w:szCs w:val="20"/>
          <w:lang w:val="es-PA"/>
        </w:rPr>
        <w:t>y</w:t>
      </w:r>
      <w:r w:rsidR="00584459"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al</w:t>
      </w:r>
      <w:r w:rsidR="00584459" w:rsidRPr="005C5475">
        <w:rPr>
          <w:rFonts w:ascii="Verdana" w:hAnsi="Verdana"/>
          <w:color w:val="000000"/>
          <w:sz w:val="20"/>
          <w:szCs w:val="20"/>
          <w:lang w:val="es-PA"/>
        </w:rPr>
        <w:t xml:space="preserve"> respectivo sistema judicial de cada Estado </w:t>
      </w:r>
      <w:r w:rsidR="00773518" w:rsidRPr="005C5475">
        <w:rPr>
          <w:rFonts w:ascii="Verdana" w:hAnsi="Verdana"/>
          <w:color w:val="000000"/>
          <w:sz w:val="20"/>
          <w:szCs w:val="20"/>
          <w:lang w:val="es-PA"/>
        </w:rPr>
        <w:t>l</w:t>
      </w:r>
      <w:r w:rsidR="00584459" w:rsidRPr="005C5475">
        <w:rPr>
          <w:rFonts w:ascii="Verdana" w:hAnsi="Verdana"/>
          <w:color w:val="000000"/>
          <w:sz w:val="20"/>
          <w:szCs w:val="20"/>
          <w:lang w:val="es-PA"/>
        </w:rPr>
        <w:t xml:space="preserve">a </w:t>
      </w:r>
      <w:r w:rsidRPr="005C5475">
        <w:rPr>
          <w:rFonts w:ascii="Verdana" w:hAnsi="Verdana"/>
          <w:color w:val="000000"/>
          <w:sz w:val="20"/>
          <w:szCs w:val="20"/>
          <w:lang w:val="es-PA"/>
        </w:rPr>
        <w:t>garantía</w:t>
      </w:r>
      <w:r w:rsidR="00584459" w:rsidRPr="005C5475">
        <w:rPr>
          <w:rFonts w:ascii="Verdana" w:hAnsi="Verdana"/>
          <w:color w:val="000000"/>
          <w:sz w:val="20"/>
          <w:szCs w:val="20"/>
          <w:lang w:val="es-PA"/>
        </w:rPr>
        <w:t xml:space="preserve"> d</w:t>
      </w:r>
      <w:r w:rsidR="00773518" w:rsidRPr="005C5475">
        <w:rPr>
          <w:rFonts w:ascii="Verdana" w:hAnsi="Verdana"/>
          <w:color w:val="000000"/>
          <w:sz w:val="20"/>
          <w:szCs w:val="20"/>
          <w:lang w:val="es-PA"/>
        </w:rPr>
        <w:t>e l</w:t>
      </w:r>
      <w:r w:rsidR="00584459" w:rsidRPr="005C5475">
        <w:rPr>
          <w:rFonts w:ascii="Verdana" w:hAnsi="Verdana"/>
          <w:color w:val="000000"/>
          <w:sz w:val="20"/>
          <w:szCs w:val="20"/>
          <w:lang w:val="es-PA"/>
        </w:rPr>
        <w:t>a defe</w:t>
      </w:r>
      <w:r w:rsidR="00773518" w:rsidRPr="005C5475">
        <w:rPr>
          <w:rFonts w:ascii="Verdana" w:hAnsi="Verdana"/>
          <w:color w:val="000000"/>
          <w:sz w:val="20"/>
          <w:szCs w:val="20"/>
          <w:lang w:val="es-PA"/>
        </w:rPr>
        <w:t>n</w:t>
      </w:r>
      <w:r w:rsidR="00584459" w:rsidRPr="005C5475">
        <w:rPr>
          <w:rFonts w:ascii="Verdana" w:hAnsi="Verdana"/>
          <w:color w:val="000000"/>
          <w:sz w:val="20"/>
          <w:szCs w:val="20"/>
          <w:lang w:val="es-PA"/>
        </w:rPr>
        <w:t xml:space="preserve">sa </w:t>
      </w:r>
      <w:r w:rsidR="00773518" w:rsidRPr="005C5475">
        <w:rPr>
          <w:rFonts w:ascii="Verdana" w:hAnsi="Verdana"/>
          <w:color w:val="000000"/>
          <w:sz w:val="20"/>
          <w:szCs w:val="20"/>
          <w:lang w:val="es-PA"/>
        </w:rPr>
        <w:t>del</w:t>
      </w:r>
      <w:r w:rsidR="00584459"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00584459"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a la</w:t>
      </w:r>
      <w:r w:rsidR="00584459"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propiedad</w:t>
      </w:r>
      <w:r w:rsidR="00DD3432" w:rsidRPr="005C5475">
        <w:rPr>
          <w:rFonts w:ascii="Verdana" w:hAnsi="Verdana"/>
          <w:color w:val="000000"/>
          <w:sz w:val="20"/>
          <w:szCs w:val="20"/>
          <w:lang w:val="es-PA"/>
        </w:rPr>
        <w:t xml:space="preserve"> </w:t>
      </w:r>
      <w:r w:rsidR="00F41FBB" w:rsidRPr="005C5475">
        <w:rPr>
          <w:rFonts w:ascii="Verdana" w:hAnsi="Verdana"/>
          <w:color w:val="000000"/>
          <w:sz w:val="20"/>
          <w:szCs w:val="20"/>
          <w:lang w:val="es-PA"/>
        </w:rPr>
        <w:t xml:space="preserve">de forma universal; </w:t>
      </w:r>
      <w:r w:rsidR="00773518" w:rsidRPr="005C5475">
        <w:rPr>
          <w:rFonts w:ascii="Verdana" w:hAnsi="Verdana"/>
          <w:color w:val="000000"/>
          <w:sz w:val="20"/>
          <w:szCs w:val="20"/>
          <w:lang w:val="es-PA"/>
        </w:rPr>
        <w:t>aquí</w:t>
      </w:r>
      <w:r w:rsidR="00743CF0" w:rsidRPr="005C5475">
        <w:rPr>
          <w:rFonts w:ascii="Verdana" w:hAnsi="Verdana"/>
          <w:color w:val="000000"/>
          <w:sz w:val="20"/>
          <w:szCs w:val="20"/>
          <w:lang w:val="es-PA"/>
        </w:rPr>
        <w:t>,</w:t>
      </w:r>
      <w:r w:rsidR="00F41FBB"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ante</w:t>
      </w:r>
      <w:r w:rsidR="00F41FBB"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el</w:t>
      </w:r>
      <w:r w:rsidR="00F41FBB" w:rsidRPr="005C5475">
        <w:rPr>
          <w:rFonts w:ascii="Verdana" w:hAnsi="Verdana"/>
          <w:color w:val="000000"/>
          <w:sz w:val="20"/>
          <w:szCs w:val="20"/>
          <w:lang w:val="es-PA"/>
        </w:rPr>
        <w:t xml:space="preserve"> Sistema Interamericano</w:t>
      </w:r>
      <w:r w:rsidR="00743CF0" w:rsidRPr="005C5475">
        <w:rPr>
          <w:rFonts w:ascii="Verdana" w:hAnsi="Verdana"/>
          <w:color w:val="000000"/>
          <w:sz w:val="20"/>
          <w:szCs w:val="20"/>
          <w:lang w:val="es-PA"/>
        </w:rPr>
        <w:t>,</w:t>
      </w:r>
      <w:r w:rsidR="00F41FBB" w:rsidRPr="005C5475">
        <w:rPr>
          <w:rFonts w:ascii="Verdana" w:hAnsi="Verdana"/>
          <w:color w:val="000000"/>
          <w:sz w:val="20"/>
          <w:szCs w:val="20"/>
          <w:lang w:val="es-PA"/>
        </w:rPr>
        <w:t xml:space="preserve"> so</w:t>
      </w:r>
      <w:r w:rsidR="00773518" w:rsidRPr="005C5475">
        <w:rPr>
          <w:rFonts w:ascii="Verdana" w:hAnsi="Verdana"/>
          <w:color w:val="000000"/>
          <w:sz w:val="20"/>
          <w:szCs w:val="20"/>
          <w:lang w:val="es-PA"/>
        </w:rPr>
        <w:t>la</w:t>
      </w:r>
      <w:r w:rsidR="00F41FBB" w:rsidRPr="005C5475">
        <w:rPr>
          <w:rFonts w:ascii="Verdana" w:hAnsi="Verdana"/>
          <w:color w:val="000000"/>
          <w:sz w:val="20"/>
          <w:szCs w:val="20"/>
          <w:lang w:val="es-PA"/>
        </w:rPr>
        <w:t xml:space="preserve">mente </w:t>
      </w:r>
      <w:r w:rsidR="00773518" w:rsidRPr="005C5475">
        <w:rPr>
          <w:rFonts w:ascii="Verdana" w:hAnsi="Verdana"/>
          <w:color w:val="000000"/>
          <w:sz w:val="20"/>
          <w:szCs w:val="20"/>
          <w:lang w:val="es-PA"/>
        </w:rPr>
        <w:t>aquella</w:t>
      </w:r>
      <w:r w:rsidR="00F41FBB" w:rsidRPr="005C5475">
        <w:rPr>
          <w:rFonts w:ascii="Verdana" w:hAnsi="Verdana"/>
          <w:color w:val="000000"/>
          <w:sz w:val="20"/>
          <w:szCs w:val="20"/>
          <w:lang w:val="es-PA"/>
        </w:rPr>
        <w:t xml:space="preserve"> parte d</w:t>
      </w:r>
      <w:r w:rsidR="00773518" w:rsidRPr="005C5475">
        <w:rPr>
          <w:rFonts w:ascii="Verdana" w:hAnsi="Verdana"/>
          <w:color w:val="000000"/>
          <w:sz w:val="20"/>
          <w:szCs w:val="20"/>
          <w:lang w:val="es-PA"/>
        </w:rPr>
        <w:t>e l</w:t>
      </w:r>
      <w:r w:rsidR="00F41FBB" w:rsidRPr="005C5475">
        <w:rPr>
          <w:rFonts w:ascii="Verdana" w:hAnsi="Verdana"/>
          <w:color w:val="000000"/>
          <w:sz w:val="20"/>
          <w:szCs w:val="20"/>
          <w:lang w:val="es-PA"/>
        </w:rPr>
        <w:t xml:space="preserve">a </w:t>
      </w:r>
      <w:r w:rsidR="00773518" w:rsidRPr="005C5475">
        <w:rPr>
          <w:rFonts w:ascii="Verdana" w:hAnsi="Verdana"/>
          <w:color w:val="000000"/>
          <w:sz w:val="20"/>
          <w:szCs w:val="20"/>
          <w:lang w:val="es-PA"/>
        </w:rPr>
        <w:t>propiedad</w:t>
      </w:r>
      <w:r w:rsidR="00F41FBB" w:rsidRPr="005C5475">
        <w:rPr>
          <w:rFonts w:ascii="Verdana" w:hAnsi="Verdana"/>
          <w:color w:val="000000"/>
          <w:sz w:val="20"/>
          <w:szCs w:val="20"/>
          <w:lang w:val="es-PA"/>
        </w:rPr>
        <w:t xml:space="preserve"> </w:t>
      </w:r>
      <w:r w:rsidR="00773518" w:rsidRPr="005C5475">
        <w:rPr>
          <w:rFonts w:ascii="Verdana" w:hAnsi="Verdana"/>
          <w:color w:val="000000"/>
          <w:sz w:val="20"/>
          <w:szCs w:val="20"/>
          <w:lang w:val="es-PA"/>
        </w:rPr>
        <w:t>más</w:t>
      </w:r>
      <w:r w:rsidR="00F41FBB" w:rsidRPr="005C5475">
        <w:rPr>
          <w:rFonts w:ascii="Verdana" w:hAnsi="Verdana"/>
          <w:color w:val="000000"/>
          <w:sz w:val="20"/>
          <w:szCs w:val="20"/>
          <w:lang w:val="es-PA"/>
        </w:rPr>
        <w:t xml:space="preserve"> nuclear</w:t>
      </w:r>
      <w:r w:rsidR="0003532E" w:rsidRPr="005C5475">
        <w:rPr>
          <w:rFonts w:ascii="Verdana" w:hAnsi="Verdana"/>
          <w:color w:val="000000"/>
          <w:sz w:val="20"/>
          <w:szCs w:val="20"/>
          <w:lang w:val="es-PA"/>
        </w:rPr>
        <w:t>.</w:t>
      </w:r>
    </w:p>
    <w:p w:rsidR="0003532E" w:rsidRPr="005C5475" w:rsidRDefault="00773518" w:rsidP="00447E85">
      <w:pPr>
        <w:pStyle w:val="NormalWeb"/>
        <w:numPr>
          <w:ilvl w:val="0"/>
          <w:numId w:val="16"/>
        </w:numPr>
        <w:shd w:val="clear" w:color="auto" w:fill="FFFFFF"/>
        <w:spacing w:before="360"/>
        <w:ind w:left="0" w:firstLine="0"/>
        <w:jc w:val="both"/>
        <w:rPr>
          <w:rFonts w:ascii="Verdana" w:hAnsi="Verdana"/>
          <w:color w:val="000000"/>
          <w:sz w:val="20"/>
          <w:szCs w:val="20"/>
          <w:lang w:val="es-PA"/>
        </w:rPr>
      </w:pPr>
      <w:r w:rsidRPr="005C5475">
        <w:rPr>
          <w:rFonts w:ascii="Verdana" w:hAnsi="Verdana"/>
          <w:color w:val="000000"/>
          <w:sz w:val="20"/>
          <w:szCs w:val="20"/>
          <w:lang w:val="es-PA"/>
        </w:rPr>
        <w:t>A la</w:t>
      </w:r>
      <w:r w:rsidR="0003532E" w:rsidRPr="005C5475">
        <w:rPr>
          <w:rFonts w:ascii="Verdana" w:hAnsi="Verdana"/>
          <w:color w:val="000000"/>
          <w:sz w:val="20"/>
          <w:szCs w:val="20"/>
          <w:lang w:val="es-PA"/>
        </w:rPr>
        <w:t xml:space="preserve"> Corte</w:t>
      </w:r>
      <w:r w:rsidR="00DD3432" w:rsidRPr="005C5475">
        <w:rPr>
          <w:rFonts w:ascii="Verdana" w:hAnsi="Verdana"/>
          <w:color w:val="000000"/>
          <w:sz w:val="20"/>
          <w:szCs w:val="20"/>
          <w:lang w:val="es-PA"/>
        </w:rPr>
        <w:t xml:space="preserve"> </w:t>
      </w:r>
      <w:r w:rsidRPr="005C5475">
        <w:rPr>
          <w:rFonts w:ascii="Verdana" w:hAnsi="Verdana"/>
          <w:color w:val="000000"/>
          <w:sz w:val="20"/>
          <w:szCs w:val="20"/>
          <w:lang w:val="es-PA"/>
        </w:rPr>
        <w:t>y</w:t>
      </w:r>
      <w:r w:rsidR="00DD3432" w:rsidRPr="005C5475">
        <w:rPr>
          <w:rFonts w:ascii="Verdana" w:hAnsi="Verdana"/>
          <w:color w:val="000000"/>
          <w:sz w:val="20"/>
          <w:szCs w:val="20"/>
          <w:lang w:val="es-PA"/>
        </w:rPr>
        <w:t xml:space="preserve"> </w:t>
      </w:r>
      <w:r w:rsidRPr="005C5475">
        <w:rPr>
          <w:rFonts w:ascii="Verdana" w:hAnsi="Verdana"/>
          <w:color w:val="000000"/>
          <w:sz w:val="20"/>
          <w:szCs w:val="20"/>
          <w:lang w:val="es-PA"/>
        </w:rPr>
        <w:t>al</w:t>
      </w:r>
      <w:r w:rsidR="00DD3432" w:rsidRPr="005C5475">
        <w:rPr>
          <w:rFonts w:ascii="Verdana" w:hAnsi="Verdana"/>
          <w:color w:val="000000"/>
          <w:sz w:val="20"/>
          <w:szCs w:val="20"/>
          <w:lang w:val="es-PA"/>
        </w:rPr>
        <w:t xml:space="preserve"> sistema interamericano</w:t>
      </w:r>
      <w:r w:rsidR="0003532E" w:rsidRPr="005C5475">
        <w:rPr>
          <w:rFonts w:ascii="Verdana" w:hAnsi="Verdana"/>
          <w:color w:val="000000"/>
          <w:sz w:val="20"/>
          <w:szCs w:val="20"/>
          <w:lang w:val="es-PA"/>
        </w:rPr>
        <w:t xml:space="preserve">, por </w:t>
      </w:r>
      <w:r w:rsidRPr="005C5475">
        <w:rPr>
          <w:rFonts w:ascii="Verdana" w:hAnsi="Verdana"/>
          <w:color w:val="000000"/>
          <w:sz w:val="20"/>
          <w:szCs w:val="20"/>
          <w:lang w:val="es-PA"/>
        </w:rPr>
        <w:t>otro</w:t>
      </w:r>
      <w:r w:rsidR="0003532E" w:rsidRPr="005C5475">
        <w:rPr>
          <w:rFonts w:ascii="Verdana" w:hAnsi="Verdana"/>
          <w:color w:val="000000"/>
          <w:sz w:val="20"/>
          <w:szCs w:val="20"/>
          <w:lang w:val="es-PA"/>
        </w:rPr>
        <w:t xml:space="preserve"> lado, </w:t>
      </w:r>
      <w:r w:rsidRPr="005C5475">
        <w:rPr>
          <w:rFonts w:ascii="Verdana" w:hAnsi="Verdana"/>
          <w:color w:val="000000"/>
          <w:sz w:val="20"/>
          <w:szCs w:val="20"/>
          <w:lang w:val="es-PA"/>
        </w:rPr>
        <w:t>restaría</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l</w:t>
      </w:r>
      <w:r w:rsidR="0003532E" w:rsidRPr="005C5475">
        <w:rPr>
          <w:rFonts w:ascii="Verdana" w:hAnsi="Verdana"/>
          <w:color w:val="000000"/>
          <w:sz w:val="20"/>
          <w:szCs w:val="20"/>
          <w:lang w:val="es-PA"/>
        </w:rPr>
        <w:t xml:space="preserve">a </w:t>
      </w:r>
      <w:r w:rsidR="00F31828" w:rsidRPr="005C5475">
        <w:rPr>
          <w:rFonts w:ascii="Verdana" w:hAnsi="Verdana"/>
          <w:color w:val="000000"/>
          <w:sz w:val="20"/>
          <w:szCs w:val="20"/>
          <w:lang w:val="es-PA"/>
        </w:rPr>
        <w:t>protección</w:t>
      </w:r>
      <w:r w:rsidR="0003532E" w:rsidRPr="005C5475">
        <w:rPr>
          <w:rFonts w:ascii="Verdana" w:hAnsi="Verdana"/>
          <w:color w:val="000000"/>
          <w:sz w:val="20"/>
          <w:szCs w:val="20"/>
          <w:lang w:val="es-PA"/>
        </w:rPr>
        <w:t xml:space="preserve"> judicial de </w:t>
      </w:r>
      <w:r w:rsidRPr="005C5475">
        <w:rPr>
          <w:rFonts w:ascii="Verdana" w:hAnsi="Verdana"/>
          <w:color w:val="000000"/>
          <w:sz w:val="20"/>
          <w:szCs w:val="20"/>
          <w:lang w:val="es-PA"/>
        </w:rPr>
        <w:t>bienes</w:t>
      </w:r>
      <w:r w:rsidR="0003532E" w:rsidRPr="005C5475">
        <w:rPr>
          <w:rFonts w:ascii="Verdana" w:hAnsi="Verdana"/>
          <w:color w:val="000000"/>
          <w:sz w:val="20"/>
          <w:szCs w:val="20"/>
          <w:lang w:val="es-PA"/>
        </w:rPr>
        <w:t xml:space="preserve"> especialmente protegidos </w:t>
      </w:r>
      <w:r w:rsidRPr="005C5475">
        <w:rPr>
          <w:rFonts w:ascii="Verdana" w:hAnsi="Verdana"/>
          <w:color w:val="000000"/>
          <w:sz w:val="20"/>
          <w:szCs w:val="20"/>
          <w:lang w:val="es-PA"/>
        </w:rPr>
        <w:t>por la</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legislación</w:t>
      </w:r>
      <w:r w:rsidR="0003532E" w:rsidRPr="005C5475">
        <w:rPr>
          <w:rFonts w:ascii="Verdana" w:hAnsi="Verdana"/>
          <w:color w:val="000000"/>
          <w:sz w:val="20"/>
          <w:szCs w:val="20"/>
          <w:lang w:val="es-PA"/>
        </w:rPr>
        <w:t xml:space="preserve"> interna de </w:t>
      </w:r>
      <w:r w:rsidRPr="005C5475">
        <w:rPr>
          <w:rFonts w:ascii="Verdana" w:hAnsi="Verdana"/>
          <w:color w:val="000000"/>
          <w:sz w:val="20"/>
          <w:szCs w:val="20"/>
          <w:lang w:val="es-PA"/>
        </w:rPr>
        <w:t>muchos</w:t>
      </w:r>
      <w:r w:rsidR="0003532E" w:rsidRPr="005C5475">
        <w:rPr>
          <w:rFonts w:ascii="Verdana" w:hAnsi="Verdana"/>
          <w:color w:val="000000"/>
          <w:sz w:val="20"/>
          <w:szCs w:val="20"/>
          <w:lang w:val="es-PA"/>
        </w:rPr>
        <w:t xml:space="preserve"> Estado</w:t>
      </w:r>
      <w:r w:rsidR="00DD3432" w:rsidRPr="005C5475">
        <w:rPr>
          <w:rFonts w:ascii="Verdana" w:hAnsi="Verdana"/>
          <w:color w:val="000000"/>
          <w:sz w:val="20"/>
          <w:szCs w:val="20"/>
          <w:lang w:val="es-PA"/>
        </w:rPr>
        <w:t>s</w:t>
      </w:r>
      <w:r w:rsidR="0003532E" w:rsidRPr="005C5475">
        <w:rPr>
          <w:rFonts w:ascii="Verdana" w:hAnsi="Verdana"/>
          <w:color w:val="000000"/>
          <w:sz w:val="20"/>
          <w:szCs w:val="20"/>
          <w:lang w:val="es-PA"/>
        </w:rPr>
        <w:t xml:space="preserve">, como </w:t>
      </w:r>
      <w:r w:rsidRPr="005C5475">
        <w:rPr>
          <w:rFonts w:ascii="Verdana" w:hAnsi="Verdana"/>
          <w:color w:val="000000"/>
          <w:sz w:val="20"/>
          <w:szCs w:val="20"/>
          <w:lang w:val="es-PA"/>
        </w:rPr>
        <w:t>es el</w:t>
      </w:r>
      <w:r w:rsidR="0003532E" w:rsidRPr="005C5475">
        <w:rPr>
          <w:rFonts w:ascii="Verdana" w:hAnsi="Verdana"/>
          <w:color w:val="000000"/>
          <w:sz w:val="20"/>
          <w:szCs w:val="20"/>
          <w:lang w:val="es-PA"/>
        </w:rPr>
        <w:t xml:space="preserve"> caso de </w:t>
      </w:r>
      <w:r w:rsidRPr="005C5475">
        <w:rPr>
          <w:rFonts w:ascii="Verdana" w:hAnsi="Verdana"/>
          <w:color w:val="000000"/>
          <w:sz w:val="20"/>
          <w:szCs w:val="20"/>
          <w:lang w:val="es-PA"/>
        </w:rPr>
        <w:t>bienes</w:t>
      </w:r>
      <w:r w:rsidR="0003532E" w:rsidRPr="005C5475">
        <w:rPr>
          <w:rFonts w:ascii="Verdana" w:hAnsi="Verdana"/>
          <w:color w:val="000000"/>
          <w:sz w:val="20"/>
          <w:szCs w:val="20"/>
          <w:lang w:val="es-PA"/>
        </w:rPr>
        <w:t xml:space="preserve"> </w:t>
      </w:r>
      <w:r w:rsidR="00C92B09">
        <w:rPr>
          <w:rFonts w:ascii="Verdana" w:hAnsi="Verdana"/>
          <w:color w:val="000000"/>
          <w:sz w:val="20"/>
          <w:szCs w:val="20"/>
          <w:lang w:val="es-PA"/>
        </w:rPr>
        <w:t>inembargables</w:t>
      </w:r>
      <w:r w:rsidR="0003532E" w:rsidRPr="005C5475">
        <w:rPr>
          <w:rFonts w:ascii="Verdana" w:hAnsi="Verdana"/>
          <w:color w:val="000000"/>
          <w:sz w:val="20"/>
          <w:szCs w:val="20"/>
          <w:lang w:val="es-PA"/>
        </w:rPr>
        <w:t xml:space="preserve"> e </w:t>
      </w:r>
      <w:r w:rsidRPr="005C5475">
        <w:rPr>
          <w:rFonts w:ascii="Verdana" w:hAnsi="Verdana"/>
          <w:color w:val="000000"/>
          <w:sz w:val="20"/>
          <w:szCs w:val="20"/>
          <w:lang w:val="es-PA"/>
        </w:rPr>
        <w:t>inalienables</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La</w:t>
      </w:r>
      <w:r w:rsidR="0003532E" w:rsidRPr="005C5475">
        <w:rPr>
          <w:rFonts w:ascii="Verdana" w:hAnsi="Verdana"/>
          <w:color w:val="000000"/>
          <w:sz w:val="20"/>
          <w:szCs w:val="20"/>
          <w:lang w:val="es-PA"/>
        </w:rPr>
        <w:t xml:space="preserve"> especial </w:t>
      </w:r>
      <w:r w:rsidR="00F31828" w:rsidRPr="005C5475">
        <w:rPr>
          <w:rFonts w:ascii="Verdana" w:hAnsi="Verdana"/>
          <w:color w:val="000000"/>
          <w:sz w:val="20"/>
          <w:szCs w:val="20"/>
          <w:lang w:val="es-PA"/>
        </w:rPr>
        <w:t>protección</w:t>
      </w:r>
      <w:r w:rsidR="0003532E" w:rsidRPr="005C5475">
        <w:rPr>
          <w:rFonts w:ascii="Verdana" w:hAnsi="Verdana"/>
          <w:color w:val="000000"/>
          <w:sz w:val="20"/>
          <w:szCs w:val="20"/>
          <w:lang w:val="es-PA"/>
        </w:rPr>
        <w:t xml:space="preserve"> dedicada a </w:t>
      </w:r>
      <w:r w:rsidRPr="005C5475">
        <w:rPr>
          <w:rFonts w:ascii="Verdana" w:hAnsi="Verdana"/>
          <w:color w:val="000000"/>
          <w:sz w:val="20"/>
          <w:szCs w:val="20"/>
          <w:lang w:val="es-PA"/>
        </w:rPr>
        <w:t>estos</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bienes se debe</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al hecho de esto</w:t>
      </w:r>
      <w:r w:rsidR="0003532E" w:rsidRPr="005C5475">
        <w:rPr>
          <w:rFonts w:ascii="Verdana" w:hAnsi="Verdana"/>
          <w:color w:val="000000"/>
          <w:sz w:val="20"/>
          <w:szCs w:val="20"/>
          <w:lang w:val="es-PA"/>
        </w:rPr>
        <w:t xml:space="preserve">s </w:t>
      </w:r>
      <w:r w:rsidRPr="005C5475">
        <w:rPr>
          <w:rFonts w:ascii="Verdana" w:hAnsi="Verdana"/>
          <w:color w:val="000000"/>
          <w:sz w:val="20"/>
          <w:szCs w:val="20"/>
          <w:lang w:val="es-PA"/>
        </w:rPr>
        <w:t>constituir</w:t>
      </w:r>
      <w:r w:rsidR="0003532E" w:rsidRPr="005C5475">
        <w:rPr>
          <w:rFonts w:ascii="Verdana" w:hAnsi="Verdana"/>
          <w:color w:val="000000"/>
          <w:sz w:val="20"/>
          <w:szCs w:val="20"/>
          <w:lang w:val="es-PA"/>
        </w:rPr>
        <w:t xml:space="preserve"> </w:t>
      </w:r>
      <w:r w:rsidRPr="005C5475">
        <w:rPr>
          <w:rFonts w:ascii="Verdana" w:hAnsi="Verdana"/>
          <w:color w:val="000000"/>
          <w:sz w:val="20"/>
          <w:szCs w:val="20"/>
          <w:lang w:val="es-PA"/>
        </w:rPr>
        <w:t>el ll</w:t>
      </w:r>
      <w:r w:rsidR="0003532E" w:rsidRPr="005C5475">
        <w:rPr>
          <w:rFonts w:ascii="Verdana" w:hAnsi="Verdana"/>
          <w:color w:val="000000"/>
          <w:sz w:val="20"/>
          <w:szCs w:val="20"/>
          <w:lang w:val="es-PA"/>
        </w:rPr>
        <w:t>amado “mínimo existencial”</w:t>
      </w:r>
      <w:r w:rsidR="00AC2D38" w:rsidRPr="005C5475">
        <w:rPr>
          <w:rFonts w:ascii="Verdana" w:hAnsi="Verdana"/>
          <w:color w:val="000000"/>
          <w:sz w:val="20"/>
          <w:szCs w:val="20"/>
          <w:lang w:val="es-PA"/>
        </w:rPr>
        <w:t xml:space="preserve">, </w:t>
      </w:r>
      <w:r w:rsidRPr="005C5475">
        <w:rPr>
          <w:rFonts w:ascii="Verdana" w:hAnsi="Verdana"/>
          <w:color w:val="000000"/>
          <w:sz w:val="20"/>
          <w:szCs w:val="20"/>
          <w:lang w:val="es-PA"/>
        </w:rPr>
        <w:t>cuyo</w:t>
      </w:r>
      <w:r w:rsidR="00F41FBB" w:rsidRPr="005C5475">
        <w:rPr>
          <w:rFonts w:ascii="Verdana" w:hAnsi="Verdana"/>
          <w:color w:val="000000"/>
          <w:sz w:val="20"/>
          <w:szCs w:val="20"/>
          <w:lang w:val="es-PA"/>
        </w:rPr>
        <w:t xml:space="preserve"> </w:t>
      </w:r>
      <w:r w:rsidRPr="005C5475">
        <w:rPr>
          <w:rFonts w:ascii="Verdana" w:hAnsi="Verdana"/>
          <w:color w:val="000000"/>
          <w:sz w:val="20"/>
          <w:szCs w:val="20"/>
          <w:lang w:val="es-PA"/>
        </w:rPr>
        <w:t>concepto</w:t>
      </w:r>
      <w:r w:rsidR="00F41FBB" w:rsidRPr="005C5475">
        <w:rPr>
          <w:rFonts w:ascii="Verdana" w:hAnsi="Verdana"/>
          <w:color w:val="000000"/>
          <w:sz w:val="20"/>
          <w:szCs w:val="20"/>
          <w:lang w:val="es-PA"/>
        </w:rPr>
        <w:t xml:space="preserve"> está atado </w:t>
      </w:r>
      <w:r w:rsidRPr="005C5475">
        <w:rPr>
          <w:rFonts w:ascii="Verdana" w:hAnsi="Verdana"/>
          <w:color w:val="000000"/>
          <w:sz w:val="20"/>
          <w:szCs w:val="20"/>
          <w:lang w:val="es-PA"/>
        </w:rPr>
        <w:t>al</w:t>
      </w:r>
      <w:r w:rsidR="00F41FBB" w:rsidRPr="005C5475">
        <w:rPr>
          <w:rFonts w:ascii="Verdana" w:hAnsi="Verdana"/>
          <w:color w:val="000000"/>
          <w:sz w:val="20"/>
          <w:szCs w:val="20"/>
          <w:lang w:val="es-PA"/>
        </w:rPr>
        <w:t xml:space="preserve"> </w:t>
      </w:r>
      <w:r w:rsidR="00C92B09" w:rsidRPr="005C5475">
        <w:rPr>
          <w:rFonts w:ascii="Verdana" w:hAnsi="Verdana"/>
          <w:color w:val="000000"/>
          <w:sz w:val="20"/>
          <w:szCs w:val="20"/>
          <w:lang w:val="es-PA"/>
        </w:rPr>
        <w:t>principi</w:t>
      </w:r>
      <w:r w:rsidR="00C92B09">
        <w:rPr>
          <w:rFonts w:ascii="Verdana" w:hAnsi="Verdana"/>
          <w:color w:val="000000"/>
          <w:sz w:val="20"/>
          <w:szCs w:val="20"/>
          <w:lang w:val="es-PA"/>
        </w:rPr>
        <w:t>o</w:t>
      </w:r>
      <w:r w:rsidR="00F41FBB" w:rsidRPr="005C5475">
        <w:rPr>
          <w:rFonts w:ascii="Verdana" w:hAnsi="Verdana"/>
          <w:color w:val="000000"/>
          <w:sz w:val="20"/>
          <w:szCs w:val="20"/>
          <w:lang w:val="es-PA"/>
        </w:rPr>
        <w:t xml:space="preserve"> d</w:t>
      </w:r>
      <w:r w:rsidRPr="005C5475">
        <w:rPr>
          <w:rFonts w:ascii="Verdana" w:hAnsi="Verdana"/>
          <w:color w:val="000000"/>
          <w:sz w:val="20"/>
          <w:szCs w:val="20"/>
          <w:lang w:val="es-PA"/>
        </w:rPr>
        <w:t>e l</w:t>
      </w:r>
      <w:r w:rsidR="00F41FBB" w:rsidRPr="005C5475">
        <w:rPr>
          <w:rFonts w:ascii="Verdana" w:hAnsi="Verdana"/>
          <w:color w:val="000000"/>
          <w:sz w:val="20"/>
          <w:szCs w:val="20"/>
          <w:lang w:val="es-PA"/>
        </w:rPr>
        <w:t xml:space="preserve">a </w:t>
      </w:r>
      <w:r w:rsidRPr="005C5475">
        <w:rPr>
          <w:rFonts w:ascii="Verdana" w:hAnsi="Verdana"/>
          <w:color w:val="000000"/>
          <w:sz w:val="20"/>
          <w:szCs w:val="20"/>
          <w:lang w:val="es-PA"/>
        </w:rPr>
        <w:t>dignidad</w:t>
      </w:r>
      <w:r w:rsidR="00B815EE"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artículo</w:t>
      </w:r>
      <w:r w:rsidR="00B815EE" w:rsidRPr="005C5475">
        <w:rPr>
          <w:rFonts w:ascii="Verdana" w:hAnsi="Verdana"/>
          <w:color w:val="000000"/>
          <w:sz w:val="20"/>
          <w:szCs w:val="20"/>
          <w:lang w:val="es-PA"/>
        </w:rPr>
        <w:t xml:space="preserve"> 11 d</w:t>
      </w:r>
      <w:r w:rsidRPr="005C5475">
        <w:rPr>
          <w:rFonts w:ascii="Verdana" w:hAnsi="Verdana"/>
          <w:color w:val="000000"/>
          <w:sz w:val="20"/>
          <w:szCs w:val="20"/>
          <w:lang w:val="es-PA"/>
        </w:rPr>
        <w:t>e l</w:t>
      </w:r>
      <w:r w:rsidR="00B815EE" w:rsidRPr="005C5475">
        <w:rPr>
          <w:rFonts w:ascii="Verdana" w:hAnsi="Verdana"/>
          <w:color w:val="000000"/>
          <w:sz w:val="20"/>
          <w:szCs w:val="20"/>
          <w:lang w:val="es-PA"/>
        </w:rPr>
        <w:t xml:space="preserve">a </w:t>
      </w:r>
      <w:r w:rsidR="00F31828" w:rsidRPr="005C5475">
        <w:rPr>
          <w:rFonts w:ascii="Verdana" w:hAnsi="Verdana"/>
          <w:color w:val="000000"/>
          <w:sz w:val="20"/>
          <w:szCs w:val="20"/>
          <w:lang w:val="es-PA"/>
        </w:rPr>
        <w:t>Convención</w:t>
      </w:r>
      <w:r w:rsidR="00B815EE" w:rsidRPr="005C5475">
        <w:rPr>
          <w:rFonts w:ascii="Verdana" w:hAnsi="Verdana"/>
          <w:color w:val="000000"/>
          <w:sz w:val="20"/>
          <w:szCs w:val="20"/>
          <w:lang w:val="es-PA"/>
        </w:rPr>
        <w:t xml:space="preserve"> Americana)</w:t>
      </w:r>
      <w:r w:rsidR="00F41FBB" w:rsidRPr="005C5475">
        <w:rPr>
          <w:rFonts w:ascii="Verdana" w:hAnsi="Verdana"/>
          <w:color w:val="000000"/>
          <w:sz w:val="20"/>
          <w:szCs w:val="20"/>
          <w:lang w:val="es-PA"/>
        </w:rPr>
        <w:t xml:space="preserve">, </w:t>
      </w:r>
      <w:r w:rsidRPr="005C5475">
        <w:rPr>
          <w:rFonts w:ascii="Verdana" w:hAnsi="Verdana"/>
          <w:color w:val="000000"/>
          <w:sz w:val="20"/>
          <w:szCs w:val="20"/>
          <w:lang w:val="es-PA"/>
        </w:rPr>
        <w:t>correspondiente</w:t>
      </w:r>
      <w:r w:rsidR="00F41FBB" w:rsidRPr="005C5475">
        <w:rPr>
          <w:rFonts w:ascii="Verdana" w:hAnsi="Verdana"/>
          <w:color w:val="000000"/>
          <w:sz w:val="20"/>
          <w:szCs w:val="20"/>
          <w:lang w:val="es-PA"/>
        </w:rPr>
        <w:t xml:space="preserve"> </w:t>
      </w:r>
      <w:r w:rsidRPr="005C5475">
        <w:rPr>
          <w:rFonts w:ascii="Verdana" w:hAnsi="Verdana"/>
          <w:color w:val="000000"/>
          <w:sz w:val="20"/>
          <w:szCs w:val="20"/>
          <w:lang w:val="es-PA"/>
        </w:rPr>
        <w:t>a las</w:t>
      </w:r>
      <w:r w:rsidR="00F41FBB" w:rsidRPr="005C5475">
        <w:rPr>
          <w:rFonts w:ascii="Verdana" w:hAnsi="Verdana"/>
          <w:color w:val="000000"/>
          <w:sz w:val="20"/>
          <w:szCs w:val="20"/>
          <w:lang w:val="es-PA"/>
        </w:rPr>
        <w:t xml:space="preserve"> </w:t>
      </w:r>
      <w:r w:rsidRPr="005C5475">
        <w:rPr>
          <w:rFonts w:ascii="Verdana" w:hAnsi="Verdana"/>
          <w:color w:val="000000"/>
          <w:sz w:val="20"/>
          <w:szCs w:val="20"/>
          <w:lang w:val="es-PA"/>
        </w:rPr>
        <w:t>necesidades</w:t>
      </w:r>
      <w:r w:rsidR="00F41FBB" w:rsidRPr="005C5475">
        <w:rPr>
          <w:rFonts w:ascii="Verdana" w:hAnsi="Verdana"/>
          <w:color w:val="000000"/>
          <w:sz w:val="20"/>
          <w:szCs w:val="20"/>
          <w:lang w:val="es-PA"/>
        </w:rPr>
        <w:t xml:space="preserve"> </w:t>
      </w:r>
      <w:r w:rsidRPr="005C5475">
        <w:rPr>
          <w:rFonts w:ascii="Verdana" w:hAnsi="Verdana"/>
          <w:color w:val="000000"/>
          <w:sz w:val="20"/>
          <w:szCs w:val="20"/>
          <w:lang w:val="es-PA"/>
        </w:rPr>
        <w:t>más</w:t>
      </w:r>
      <w:r w:rsidR="00F41FBB" w:rsidRPr="005C5475">
        <w:rPr>
          <w:rFonts w:ascii="Verdana" w:hAnsi="Verdana"/>
          <w:color w:val="000000"/>
          <w:sz w:val="20"/>
          <w:szCs w:val="20"/>
          <w:lang w:val="es-PA"/>
        </w:rPr>
        <w:t xml:space="preserve"> básicas </w:t>
      </w:r>
      <w:r w:rsidRPr="005C5475">
        <w:rPr>
          <w:rFonts w:ascii="Verdana" w:hAnsi="Verdana"/>
          <w:color w:val="000000"/>
          <w:sz w:val="20"/>
          <w:szCs w:val="20"/>
          <w:lang w:val="es-PA"/>
        </w:rPr>
        <w:t>y</w:t>
      </w:r>
      <w:r w:rsidR="00F41FBB" w:rsidRPr="005C5475">
        <w:rPr>
          <w:rFonts w:ascii="Verdana" w:hAnsi="Verdana"/>
          <w:color w:val="000000"/>
          <w:sz w:val="20"/>
          <w:szCs w:val="20"/>
          <w:lang w:val="es-PA"/>
        </w:rPr>
        <w:t xml:space="preserve"> </w:t>
      </w:r>
      <w:r w:rsidRPr="005C5475">
        <w:rPr>
          <w:rFonts w:ascii="Verdana" w:hAnsi="Verdana"/>
          <w:color w:val="000000"/>
          <w:sz w:val="20"/>
          <w:szCs w:val="20"/>
          <w:lang w:val="es-PA"/>
        </w:rPr>
        <w:t>esenciales</w:t>
      </w:r>
      <w:r w:rsidR="00F41FBB" w:rsidRPr="005C5475">
        <w:rPr>
          <w:rFonts w:ascii="Verdana" w:hAnsi="Verdana"/>
          <w:color w:val="000000"/>
          <w:sz w:val="20"/>
          <w:szCs w:val="20"/>
          <w:lang w:val="es-PA"/>
        </w:rPr>
        <w:t xml:space="preserve"> </w:t>
      </w:r>
      <w:r w:rsidRPr="005C5475">
        <w:rPr>
          <w:rFonts w:ascii="Verdana" w:hAnsi="Verdana"/>
          <w:color w:val="000000"/>
          <w:sz w:val="20"/>
          <w:szCs w:val="20"/>
          <w:lang w:val="es-PA"/>
        </w:rPr>
        <w:t>de la person</w:t>
      </w:r>
      <w:r w:rsidR="00F41FBB" w:rsidRPr="005C5475">
        <w:rPr>
          <w:rFonts w:ascii="Verdana" w:hAnsi="Verdana"/>
          <w:color w:val="000000"/>
          <w:sz w:val="20"/>
          <w:szCs w:val="20"/>
          <w:lang w:val="es-PA"/>
        </w:rPr>
        <w:t xml:space="preserve">a </w:t>
      </w:r>
      <w:r w:rsidRPr="005C5475">
        <w:rPr>
          <w:rFonts w:ascii="Verdana" w:hAnsi="Verdana"/>
          <w:color w:val="000000"/>
          <w:sz w:val="20"/>
          <w:szCs w:val="20"/>
          <w:lang w:val="es-PA"/>
        </w:rPr>
        <w:t>y de su</w:t>
      </w:r>
      <w:r w:rsidR="00F41FBB" w:rsidRPr="005C5475">
        <w:rPr>
          <w:rFonts w:ascii="Verdana" w:hAnsi="Verdana"/>
          <w:color w:val="000000"/>
          <w:sz w:val="20"/>
          <w:szCs w:val="20"/>
          <w:lang w:val="es-PA"/>
        </w:rPr>
        <w:t xml:space="preserve"> </w:t>
      </w:r>
      <w:r w:rsidRPr="005C5475">
        <w:rPr>
          <w:rFonts w:ascii="Verdana" w:hAnsi="Verdana"/>
          <w:color w:val="000000"/>
          <w:sz w:val="20"/>
          <w:szCs w:val="20"/>
          <w:lang w:val="es-PA"/>
        </w:rPr>
        <w:t>familia</w:t>
      </w:r>
      <w:r w:rsidR="00AC2D38" w:rsidRPr="005C5475">
        <w:rPr>
          <w:rFonts w:ascii="Verdana" w:hAnsi="Verdana"/>
          <w:color w:val="000000"/>
          <w:sz w:val="20"/>
          <w:szCs w:val="20"/>
          <w:lang w:val="es-PA"/>
        </w:rPr>
        <w:t>.</w:t>
      </w:r>
    </w:p>
    <w:p w:rsidR="0003532E" w:rsidRPr="005C5475" w:rsidRDefault="00773518" w:rsidP="0003532E">
      <w:pPr>
        <w:pStyle w:val="NormalWeb"/>
        <w:numPr>
          <w:ilvl w:val="0"/>
          <w:numId w:val="16"/>
        </w:numPr>
        <w:shd w:val="clear" w:color="auto" w:fill="FFFFFF"/>
        <w:spacing w:before="360"/>
        <w:ind w:left="0" w:firstLine="0"/>
        <w:jc w:val="both"/>
        <w:rPr>
          <w:rFonts w:ascii="Verdana" w:hAnsi="Verdana"/>
          <w:sz w:val="20"/>
          <w:szCs w:val="20"/>
          <w:u w:val="single"/>
          <w:lang w:val="es-PA"/>
        </w:rPr>
      </w:pPr>
      <w:r w:rsidRPr="005C5475">
        <w:rPr>
          <w:rFonts w:ascii="Verdana" w:hAnsi="Verdana"/>
          <w:sz w:val="20"/>
          <w:szCs w:val="20"/>
          <w:lang w:val="es-PA"/>
        </w:rPr>
        <w:t>El</w:t>
      </w:r>
      <w:r w:rsidR="0003532E" w:rsidRPr="005C5475">
        <w:rPr>
          <w:rFonts w:ascii="Verdana" w:hAnsi="Verdana"/>
          <w:sz w:val="20"/>
          <w:szCs w:val="20"/>
          <w:lang w:val="es-PA"/>
        </w:rPr>
        <w:t xml:space="preserve"> </w:t>
      </w:r>
      <w:r w:rsidRPr="005C5475">
        <w:rPr>
          <w:rFonts w:ascii="Verdana" w:hAnsi="Verdana"/>
          <w:sz w:val="20"/>
          <w:szCs w:val="20"/>
          <w:lang w:val="es-PA"/>
        </w:rPr>
        <w:t>surgimiento</w:t>
      </w:r>
      <w:r w:rsidR="0003532E" w:rsidRPr="005C5475">
        <w:rPr>
          <w:rFonts w:ascii="Verdana" w:hAnsi="Verdana"/>
          <w:sz w:val="20"/>
          <w:szCs w:val="20"/>
          <w:lang w:val="es-PA"/>
        </w:rPr>
        <w:t xml:space="preserve"> </w:t>
      </w:r>
      <w:r w:rsidRPr="005C5475">
        <w:rPr>
          <w:rFonts w:ascii="Verdana" w:hAnsi="Verdana"/>
          <w:sz w:val="20"/>
          <w:szCs w:val="20"/>
          <w:lang w:val="es-PA"/>
        </w:rPr>
        <w:t>del</w:t>
      </w:r>
      <w:r w:rsidR="0003532E" w:rsidRPr="005C5475">
        <w:rPr>
          <w:rFonts w:ascii="Verdana" w:hAnsi="Verdana"/>
          <w:sz w:val="20"/>
          <w:szCs w:val="20"/>
          <w:lang w:val="es-PA"/>
        </w:rPr>
        <w:t xml:space="preserve"> ideal de “mínimo existencial” </w:t>
      </w:r>
      <w:r w:rsidRPr="005C5475">
        <w:rPr>
          <w:rFonts w:ascii="Verdana" w:hAnsi="Verdana"/>
          <w:sz w:val="20"/>
          <w:szCs w:val="20"/>
          <w:lang w:val="es-PA"/>
        </w:rPr>
        <w:t>ganó</w:t>
      </w:r>
      <w:r w:rsidR="0003532E" w:rsidRPr="005C5475">
        <w:rPr>
          <w:rFonts w:ascii="Verdana" w:hAnsi="Verdana"/>
          <w:sz w:val="20"/>
          <w:szCs w:val="20"/>
          <w:lang w:val="es-PA"/>
        </w:rPr>
        <w:t xml:space="preserve"> </w:t>
      </w:r>
      <w:r w:rsidRPr="005C5475">
        <w:rPr>
          <w:rFonts w:ascii="Verdana" w:hAnsi="Verdana"/>
          <w:sz w:val="20"/>
          <w:szCs w:val="20"/>
          <w:lang w:val="es-PA"/>
        </w:rPr>
        <w:t>fuerza</w:t>
      </w:r>
      <w:r w:rsidR="0003532E" w:rsidRPr="005C5475">
        <w:rPr>
          <w:rFonts w:ascii="Verdana" w:hAnsi="Verdana"/>
          <w:sz w:val="20"/>
          <w:szCs w:val="20"/>
          <w:lang w:val="es-PA"/>
        </w:rPr>
        <w:t xml:space="preserve"> a partir </w:t>
      </w:r>
      <w:r w:rsidRPr="005C5475">
        <w:rPr>
          <w:rFonts w:ascii="Verdana" w:hAnsi="Verdana"/>
          <w:sz w:val="20"/>
          <w:szCs w:val="20"/>
          <w:lang w:val="es-PA"/>
        </w:rPr>
        <w:t>de la II Posguerra</w:t>
      </w:r>
      <w:r w:rsidR="0003532E" w:rsidRPr="005C5475">
        <w:rPr>
          <w:rFonts w:ascii="Verdana" w:hAnsi="Verdana"/>
          <w:sz w:val="20"/>
          <w:szCs w:val="20"/>
          <w:lang w:val="es-PA"/>
        </w:rPr>
        <w:t xml:space="preserve">, </w:t>
      </w:r>
      <w:r w:rsidRPr="005C5475">
        <w:rPr>
          <w:rFonts w:ascii="Verdana" w:hAnsi="Verdana"/>
          <w:sz w:val="20"/>
          <w:szCs w:val="20"/>
          <w:lang w:val="es-PA"/>
        </w:rPr>
        <w:t>en la</w:t>
      </w:r>
      <w:r w:rsidR="0003532E" w:rsidRPr="005C5475">
        <w:rPr>
          <w:rFonts w:ascii="Verdana" w:hAnsi="Verdana"/>
          <w:sz w:val="20"/>
          <w:szCs w:val="20"/>
          <w:lang w:val="es-PA"/>
        </w:rPr>
        <w:t xml:space="preserve"> </w:t>
      </w:r>
      <w:r w:rsidRPr="005C5475">
        <w:rPr>
          <w:rFonts w:ascii="Verdana" w:hAnsi="Verdana"/>
          <w:sz w:val="20"/>
          <w:szCs w:val="20"/>
          <w:lang w:val="es-PA"/>
        </w:rPr>
        <w:t>doctrina</w:t>
      </w:r>
      <w:r w:rsidR="0003532E" w:rsidRPr="005C5475">
        <w:rPr>
          <w:rFonts w:ascii="Verdana" w:hAnsi="Verdana"/>
          <w:sz w:val="20"/>
          <w:szCs w:val="20"/>
          <w:lang w:val="es-PA"/>
        </w:rPr>
        <w:t xml:space="preserve"> de Otto </w:t>
      </w:r>
      <w:proofErr w:type="spellStart"/>
      <w:r w:rsidR="0003532E" w:rsidRPr="005C5475">
        <w:rPr>
          <w:rFonts w:ascii="Verdana" w:hAnsi="Verdana"/>
          <w:sz w:val="20"/>
          <w:szCs w:val="20"/>
          <w:lang w:val="es-PA"/>
        </w:rPr>
        <w:t>Bachof</w:t>
      </w:r>
      <w:proofErr w:type="spellEnd"/>
      <w:r w:rsidR="0003532E" w:rsidRPr="005C5475">
        <w:rPr>
          <w:rFonts w:ascii="Verdana" w:hAnsi="Verdana"/>
          <w:sz w:val="20"/>
          <w:szCs w:val="20"/>
          <w:lang w:val="es-PA"/>
        </w:rPr>
        <w:t xml:space="preserve">, sustentando que </w:t>
      </w:r>
      <w:r w:rsidRPr="005C5475">
        <w:rPr>
          <w:rFonts w:ascii="Verdana" w:hAnsi="Verdana"/>
          <w:sz w:val="20"/>
          <w:szCs w:val="20"/>
          <w:lang w:val="es-PA"/>
        </w:rPr>
        <w:t>la</w:t>
      </w:r>
      <w:r w:rsidR="0003532E" w:rsidRPr="005C5475">
        <w:rPr>
          <w:rFonts w:ascii="Verdana" w:hAnsi="Verdana"/>
          <w:sz w:val="20"/>
          <w:szCs w:val="20"/>
          <w:lang w:val="es-PA"/>
        </w:rPr>
        <w:t xml:space="preserve"> </w:t>
      </w:r>
      <w:r w:rsidRPr="005C5475">
        <w:rPr>
          <w:rFonts w:ascii="Verdana" w:hAnsi="Verdana"/>
          <w:sz w:val="20"/>
          <w:szCs w:val="20"/>
          <w:lang w:val="es-PA"/>
        </w:rPr>
        <w:t>dignidad</w:t>
      </w:r>
      <w:r w:rsidR="0003532E" w:rsidRPr="005C5475">
        <w:rPr>
          <w:rFonts w:ascii="Verdana" w:hAnsi="Verdana"/>
          <w:sz w:val="20"/>
          <w:szCs w:val="20"/>
          <w:lang w:val="es-PA"/>
        </w:rPr>
        <w:t xml:space="preserve"> humana </w:t>
      </w:r>
      <w:r w:rsidRPr="005C5475">
        <w:rPr>
          <w:rFonts w:ascii="Verdana" w:hAnsi="Verdana"/>
          <w:sz w:val="20"/>
          <w:szCs w:val="20"/>
          <w:lang w:val="es-PA"/>
        </w:rPr>
        <w:t>no</w:t>
      </w:r>
      <w:r w:rsidR="0003532E" w:rsidRPr="005C5475">
        <w:rPr>
          <w:rFonts w:ascii="Verdana" w:hAnsi="Verdana"/>
          <w:sz w:val="20"/>
          <w:szCs w:val="20"/>
          <w:lang w:val="es-PA"/>
        </w:rPr>
        <w:t xml:space="preserve"> se limita </w:t>
      </w:r>
      <w:r w:rsidRPr="005C5475">
        <w:rPr>
          <w:rFonts w:ascii="Verdana" w:hAnsi="Verdana"/>
          <w:sz w:val="20"/>
          <w:szCs w:val="20"/>
          <w:lang w:val="es-PA"/>
        </w:rPr>
        <w:t>a la</w:t>
      </w:r>
      <w:r w:rsidR="0003532E" w:rsidRPr="005C5475">
        <w:rPr>
          <w:rFonts w:ascii="Verdana" w:hAnsi="Verdana"/>
          <w:sz w:val="20"/>
          <w:szCs w:val="20"/>
          <w:lang w:val="es-PA"/>
        </w:rPr>
        <w:t xml:space="preserve"> </w:t>
      </w:r>
      <w:r w:rsidRPr="005C5475">
        <w:rPr>
          <w:rFonts w:ascii="Verdana" w:hAnsi="Verdana"/>
          <w:sz w:val="20"/>
          <w:szCs w:val="20"/>
          <w:lang w:val="es-PA"/>
        </w:rPr>
        <w:t>garantía</w:t>
      </w:r>
      <w:r w:rsidR="0003532E" w:rsidRPr="005C5475">
        <w:rPr>
          <w:rFonts w:ascii="Verdana" w:hAnsi="Verdana"/>
          <w:sz w:val="20"/>
          <w:szCs w:val="20"/>
          <w:lang w:val="es-PA"/>
        </w:rPr>
        <w:t xml:space="preserve"> d</w:t>
      </w:r>
      <w:r w:rsidRPr="005C5475">
        <w:rPr>
          <w:rFonts w:ascii="Verdana" w:hAnsi="Verdana"/>
          <w:sz w:val="20"/>
          <w:szCs w:val="20"/>
          <w:lang w:val="es-PA"/>
        </w:rPr>
        <w:t>e l</w:t>
      </w:r>
      <w:r w:rsidR="0003532E" w:rsidRPr="005C5475">
        <w:rPr>
          <w:rFonts w:ascii="Verdana" w:hAnsi="Verdana"/>
          <w:sz w:val="20"/>
          <w:szCs w:val="20"/>
          <w:lang w:val="es-PA"/>
        </w:rPr>
        <w:t>a liber</w:t>
      </w:r>
      <w:r w:rsidRPr="005C5475">
        <w:rPr>
          <w:rFonts w:ascii="Verdana" w:hAnsi="Verdana"/>
          <w:sz w:val="20"/>
          <w:szCs w:val="20"/>
          <w:lang w:val="es-PA"/>
        </w:rPr>
        <w:t>tad</w:t>
      </w:r>
      <w:r w:rsidR="0003532E" w:rsidRPr="005C5475">
        <w:rPr>
          <w:rFonts w:ascii="Verdana" w:hAnsi="Verdana"/>
          <w:sz w:val="20"/>
          <w:szCs w:val="20"/>
          <w:lang w:val="es-PA"/>
        </w:rPr>
        <w:t xml:space="preserve">, </w:t>
      </w:r>
      <w:r w:rsidRPr="005C5475">
        <w:rPr>
          <w:rFonts w:ascii="Verdana" w:hAnsi="Verdana"/>
          <w:sz w:val="20"/>
          <w:szCs w:val="20"/>
          <w:lang w:val="es-PA"/>
        </w:rPr>
        <w:t>pero</w:t>
      </w:r>
      <w:r w:rsidR="00DD3432" w:rsidRPr="005C5475">
        <w:rPr>
          <w:rFonts w:ascii="Verdana" w:hAnsi="Verdana"/>
          <w:sz w:val="20"/>
          <w:szCs w:val="20"/>
          <w:lang w:val="es-PA"/>
        </w:rPr>
        <w:t xml:space="preserve"> </w:t>
      </w:r>
      <w:r w:rsidRPr="005C5475">
        <w:rPr>
          <w:rFonts w:ascii="Verdana" w:hAnsi="Verdana"/>
          <w:sz w:val="20"/>
          <w:szCs w:val="20"/>
          <w:lang w:val="es-PA"/>
        </w:rPr>
        <w:t>también</w:t>
      </w:r>
      <w:r w:rsidR="00C92B09">
        <w:rPr>
          <w:rFonts w:ascii="Verdana" w:hAnsi="Verdana"/>
          <w:sz w:val="20"/>
          <w:szCs w:val="20"/>
          <w:lang w:val="es-PA"/>
        </w:rPr>
        <w:t xml:space="preserve"> engloba</w:t>
      </w:r>
      <w:r w:rsidR="0003532E" w:rsidRPr="005C5475">
        <w:rPr>
          <w:rFonts w:ascii="Verdana" w:hAnsi="Verdana"/>
          <w:sz w:val="20"/>
          <w:szCs w:val="20"/>
          <w:lang w:val="es-PA"/>
        </w:rPr>
        <w:t xml:space="preserve">, </w:t>
      </w:r>
      <w:r w:rsidRPr="005C5475">
        <w:rPr>
          <w:rFonts w:ascii="Verdana" w:hAnsi="Verdana"/>
          <w:sz w:val="20"/>
          <w:szCs w:val="20"/>
          <w:lang w:val="es-PA"/>
        </w:rPr>
        <w:t>necesariamente</w:t>
      </w:r>
      <w:r w:rsidR="0003532E" w:rsidRPr="005C5475">
        <w:rPr>
          <w:rFonts w:ascii="Verdana" w:hAnsi="Verdana"/>
          <w:sz w:val="20"/>
          <w:szCs w:val="20"/>
          <w:lang w:val="es-PA"/>
        </w:rPr>
        <w:t xml:space="preserve">, </w:t>
      </w:r>
      <w:r w:rsidRPr="005C5475">
        <w:rPr>
          <w:rFonts w:ascii="Verdana" w:hAnsi="Verdana"/>
          <w:sz w:val="20"/>
          <w:szCs w:val="20"/>
          <w:lang w:val="es-PA"/>
        </w:rPr>
        <w:t>los</w:t>
      </w:r>
      <w:r w:rsidR="0003532E" w:rsidRPr="005C5475">
        <w:rPr>
          <w:rFonts w:ascii="Verdana" w:hAnsi="Verdana"/>
          <w:sz w:val="20"/>
          <w:szCs w:val="20"/>
          <w:lang w:val="es-PA"/>
        </w:rPr>
        <w:t xml:space="preserve"> recursos materi</w:t>
      </w:r>
      <w:r w:rsidRPr="005C5475">
        <w:rPr>
          <w:rFonts w:ascii="Verdana" w:hAnsi="Verdana"/>
          <w:sz w:val="20"/>
          <w:szCs w:val="20"/>
          <w:lang w:val="es-PA"/>
        </w:rPr>
        <w:t>ale</w:t>
      </w:r>
      <w:r w:rsidR="0003532E" w:rsidRPr="005C5475">
        <w:rPr>
          <w:rFonts w:ascii="Verdana" w:hAnsi="Verdana"/>
          <w:sz w:val="20"/>
          <w:szCs w:val="20"/>
          <w:lang w:val="es-PA"/>
        </w:rPr>
        <w:t xml:space="preserve">s </w:t>
      </w:r>
      <w:r w:rsidRPr="005C5475">
        <w:rPr>
          <w:rFonts w:ascii="Verdana" w:hAnsi="Verdana"/>
          <w:sz w:val="20"/>
          <w:szCs w:val="20"/>
          <w:lang w:val="es-PA"/>
        </w:rPr>
        <w:t>indispensables</w:t>
      </w:r>
      <w:r w:rsidR="0003532E" w:rsidRPr="005C5475">
        <w:rPr>
          <w:rFonts w:ascii="Verdana" w:hAnsi="Verdana"/>
          <w:sz w:val="20"/>
          <w:szCs w:val="20"/>
          <w:lang w:val="es-PA"/>
        </w:rPr>
        <w:t xml:space="preserve"> para </w:t>
      </w:r>
      <w:r w:rsidRPr="005C5475">
        <w:rPr>
          <w:rFonts w:ascii="Verdana" w:hAnsi="Verdana"/>
          <w:sz w:val="20"/>
          <w:szCs w:val="20"/>
          <w:lang w:val="es-PA"/>
        </w:rPr>
        <w:t>el</w:t>
      </w:r>
      <w:r w:rsidR="0003532E" w:rsidRPr="005C5475">
        <w:rPr>
          <w:rFonts w:ascii="Verdana" w:hAnsi="Verdana"/>
          <w:sz w:val="20"/>
          <w:szCs w:val="20"/>
          <w:lang w:val="es-PA"/>
        </w:rPr>
        <w:t xml:space="preserve"> </w:t>
      </w:r>
      <w:r w:rsidRPr="005C5475">
        <w:rPr>
          <w:rFonts w:ascii="Verdana" w:hAnsi="Verdana"/>
          <w:sz w:val="20"/>
          <w:szCs w:val="20"/>
          <w:lang w:val="es-PA"/>
        </w:rPr>
        <w:t>mantenimiento</w:t>
      </w:r>
      <w:r w:rsidR="0003532E" w:rsidRPr="005C5475">
        <w:rPr>
          <w:rFonts w:ascii="Verdana" w:hAnsi="Verdana"/>
          <w:sz w:val="20"/>
          <w:szCs w:val="20"/>
          <w:lang w:val="es-PA"/>
        </w:rPr>
        <w:t xml:space="preserve"> de </w:t>
      </w:r>
      <w:r w:rsidRPr="005C5475">
        <w:rPr>
          <w:rFonts w:ascii="Verdana" w:hAnsi="Verdana"/>
          <w:sz w:val="20"/>
          <w:szCs w:val="20"/>
          <w:lang w:val="es-PA"/>
        </w:rPr>
        <w:t>una</w:t>
      </w:r>
      <w:r w:rsidR="0003532E" w:rsidRPr="005C5475">
        <w:rPr>
          <w:rFonts w:ascii="Verdana" w:hAnsi="Verdana"/>
          <w:sz w:val="20"/>
          <w:szCs w:val="20"/>
          <w:lang w:val="es-PA"/>
        </w:rPr>
        <w:t xml:space="preserve"> vida digna. </w:t>
      </w:r>
      <w:r w:rsidRPr="005C5475">
        <w:rPr>
          <w:rFonts w:ascii="Verdana" w:hAnsi="Verdana"/>
          <w:sz w:val="20"/>
          <w:szCs w:val="20"/>
          <w:lang w:val="es-PA"/>
        </w:rPr>
        <w:t>Poco</w:t>
      </w:r>
      <w:r w:rsidR="0003532E" w:rsidRPr="005C5475">
        <w:rPr>
          <w:rFonts w:ascii="Verdana" w:hAnsi="Verdana"/>
          <w:sz w:val="20"/>
          <w:szCs w:val="20"/>
          <w:lang w:val="es-PA"/>
        </w:rPr>
        <w:t xml:space="preserve"> t</w:t>
      </w:r>
      <w:r w:rsidRPr="005C5475">
        <w:rPr>
          <w:rFonts w:ascii="Verdana" w:hAnsi="Verdana"/>
          <w:sz w:val="20"/>
          <w:szCs w:val="20"/>
          <w:lang w:val="es-PA"/>
        </w:rPr>
        <w:t>iempo después</w:t>
      </w:r>
      <w:r w:rsidR="0003532E" w:rsidRPr="005C5475">
        <w:rPr>
          <w:rFonts w:ascii="Verdana" w:hAnsi="Verdana"/>
          <w:sz w:val="20"/>
          <w:szCs w:val="20"/>
          <w:lang w:val="es-PA"/>
        </w:rPr>
        <w:t xml:space="preserve"> </w:t>
      </w:r>
      <w:r w:rsidRPr="005C5475">
        <w:rPr>
          <w:rFonts w:ascii="Verdana" w:hAnsi="Verdana"/>
          <w:sz w:val="20"/>
          <w:szCs w:val="20"/>
          <w:lang w:val="es-PA"/>
        </w:rPr>
        <w:t>de la</w:t>
      </w:r>
      <w:r w:rsidR="0003532E" w:rsidRPr="005C5475">
        <w:rPr>
          <w:rFonts w:ascii="Verdana" w:hAnsi="Verdana"/>
          <w:sz w:val="20"/>
          <w:szCs w:val="20"/>
          <w:lang w:val="es-PA"/>
        </w:rPr>
        <w:t xml:space="preserve"> </w:t>
      </w:r>
      <w:r w:rsidRPr="005C5475">
        <w:rPr>
          <w:rFonts w:ascii="Verdana" w:hAnsi="Verdana"/>
          <w:sz w:val="20"/>
          <w:szCs w:val="20"/>
          <w:lang w:val="es-PA"/>
        </w:rPr>
        <w:t>formulación</w:t>
      </w:r>
      <w:r w:rsidR="0003532E" w:rsidRPr="005C5475">
        <w:rPr>
          <w:rFonts w:ascii="Verdana" w:hAnsi="Verdana"/>
          <w:sz w:val="20"/>
          <w:szCs w:val="20"/>
          <w:lang w:val="es-PA"/>
        </w:rPr>
        <w:t xml:space="preserve"> de </w:t>
      </w:r>
      <w:proofErr w:type="spellStart"/>
      <w:r w:rsidR="0003532E" w:rsidRPr="005C5475">
        <w:rPr>
          <w:rFonts w:ascii="Verdana" w:hAnsi="Verdana"/>
          <w:sz w:val="20"/>
          <w:szCs w:val="20"/>
          <w:lang w:val="es-PA"/>
        </w:rPr>
        <w:t>Bachof</w:t>
      </w:r>
      <w:proofErr w:type="spellEnd"/>
      <w:r w:rsidR="0003532E" w:rsidRPr="005C5475">
        <w:rPr>
          <w:rFonts w:ascii="Verdana" w:hAnsi="Verdana"/>
          <w:sz w:val="20"/>
          <w:szCs w:val="20"/>
          <w:lang w:val="es-PA"/>
        </w:rPr>
        <w:t xml:space="preserve">, </w:t>
      </w:r>
      <w:r w:rsidRPr="005C5475">
        <w:rPr>
          <w:rFonts w:ascii="Verdana" w:hAnsi="Verdana"/>
          <w:sz w:val="20"/>
          <w:szCs w:val="20"/>
          <w:lang w:val="es-PA"/>
        </w:rPr>
        <w:t>el</w:t>
      </w:r>
      <w:r w:rsidR="0003532E" w:rsidRPr="005C5475">
        <w:rPr>
          <w:rFonts w:ascii="Verdana" w:hAnsi="Verdana"/>
          <w:sz w:val="20"/>
          <w:szCs w:val="20"/>
          <w:lang w:val="es-PA"/>
        </w:rPr>
        <w:t xml:space="preserve"> Tribunal Federal Administrativo </w:t>
      </w:r>
      <w:r w:rsidRPr="005C5475">
        <w:rPr>
          <w:rFonts w:ascii="Verdana" w:hAnsi="Verdana"/>
          <w:sz w:val="20"/>
          <w:szCs w:val="20"/>
          <w:lang w:val="es-PA"/>
        </w:rPr>
        <w:t>de</w:t>
      </w:r>
      <w:r w:rsidR="0003532E" w:rsidRPr="005C5475">
        <w:rPr>
          <w:rFonts w:ascii="Verdana" w:hAnsi="Verdana"/>
          <w:sz w:val="20"/>
          <w:szCs w:val="20"/>
          <w:lang w:val="es-PA"/>
        </w:rPr>
        <w:t xml:space="preserve"> </w:t>
      </w:r>
      <w:r w:rsidRPr="005C5475">
        <w:rPr>
          <w:rFonts w:ascii="Verdana" w:hAnsi="Verdana"/>
          <w:sz w:val="20"/>
          <w:szCs w:val="20"/>
          <w:lang w:val="es-PA"/>
        </w:rPr>
        <w:t>Alemania</w:t>
      </w:r>
      <w:r w:rsidR="0003532E" w:rsidRPr="005C5475">
        <w:rPr>
          <w:rFonts w:ascii="Verdana" w:hAnsi="Verdana"/>
          <w:sz w:val="20"/>
          <w:szCs w:val="20"/>
          <w:lang w:val="es-PA"/>
        </w:rPr>
        <w:t xml:space="preserve"> (</w:t>
      </w:r>
      <w:proofErr w:type="spellStart"/>
      <w:r w:rsidR="0003532E" w:rsidRPr="005C5475">
        <w:rPr>
          <w:rFonts w:ascii="Verdana" w:hAnsi="Verdana"/>
          <w:i/>
          <w:sz w:val="20"/>
          <w:szCs w:val="20"/>
          <w:lang w:val="es-PA"/>
        </w:rPr>
        <w:t>Bundesverwaltungsgericht</w:t>
      </w:r>
      <w:proofErr w:type="spellEnd"/>
      <w:r w:rsidR="0003532E" w:rsidRPr="005C5475">
        <w:rPr>
          <w:rFonts w:ascii="Verdana" w:hAnsi="Verdana"/>
          <w:sz w:val="20"/>
          <w:szCs w:val="20"/>
          <w:lang w:val="es-PA"/>
        </w:rPr>
        <w:t xml:space="preserve">) </w:t>
      </w:r>
      <w:r w:rsidRPr="005C5475">
        <w:rPr>
          <w:rFonts w:ascii="Verdana" w:hAnsi="Verdana"/>
          <w:sz w:val="20"/>
          <w:szCs w:val="20"/>
          <w:lang w:val="es-PA"/>
        </w:rPr>
        <w:t>reconoció</w:t>
      </w:r>
      <w:r w:rsidR="0003532E" w:rsidRPr="005C5475">
        <w:rPr>
          <w:rFonts w:ascii="Verdana" w:hAnsi="Verdana"/>
          <w:sz w:val="20"/>
          <w:szCs w:val="20"/>
          <w:lang w:val="es-PA"/>
        </w:rPr>
        <w:t xml:space="preserve"> </w:t>
      </w:r>
      <w:r w:rsidR="00C92B09">
        <w:rPr>
          <w:rFonts w:ascii="Verdana" w:hAnsi="Verdana"/>
          <w:sz w:val="20"/>
          <w:szCs w:val="20"/>
          <w:lang w:val="es-PA"/>
        </w:rPr>
        <w:t>al</w:t>
      </w:r>
      <w:r w:rsidR="0003532E" w:rsidRPr="005C5475">
        <w:rPr>
          <w:rFonts w:ascii="Verdana" w:hAnsi="Verdana"/>
          <w:sz w:val="20"/>
          <w:szCs w:val="20"/>
          <w:lang w:val="es-PA"/>
        </w:rPr>
        <w:t xml:space="preserve"> </w:t>
      </w:r>
      <w:r w:rsidRPr="005C5475">
        <w:rPr>
          <w:rFonts w:ascii="Verdana" w:hAnsi="Verdana"/>
          <w:sz w:val="20"/>
          <w:szCs w:val="20"/>
          <w:lang w:val="es-PA"/>
        </w:rPr>
        <w:t>individuo</w:t>
      </w:r>
      <w:r w:rsidR="0003532E" w:rsidRPr="005C5475">
        <w:rPr>
          <w:rFonts w:ascii="Verdana" w:hAnsi="Verdana"/>
          <w:sz w:val="20"/>
          <w:szCs w:val="20"/>
          <w:lang w:val="es-PA"/>
        </w:rPr>
        <w:t xml:space="preserve"> como titular de </w:t>
      </w:r>
      <w:r w:rsidR="00F31828" w:rsidRPr="005C5475">
        <w:rPr>
          <w:rFonts w:ascii="Verdana" w:hAnsi="Verdana"/>
          <w:sz w:val="20"/>
          <w:szCs w:val="20"/>
          <w:lang w:val="es-PA"/>
        </w:rPr>
        <w:t>derechos</w:t>
      </w:r>
      <w:r w:rsidR="0003532E" w:rsidRPr="005C5475">
        <w:rPr>
          <w:rFonts w:ascii="Verdana" w:hAnsi="Verdana"/>
          <w:sz w:val="20"/>
          <w:szCs w:val="20"/>
          <w:lang w:val="es-PA"/>
        </w:rPr>
        <w:t xml:space="preserve"> </w:t>
      </w:r>
      <w:r w:rsidRPr="005C5475">
        <w:rPr>
          <w:rFonts w:ascii="Verdana" w:hAnsi="Verdana"/>
          <w:sz w:val="20"/>
          <w:szCs w:val="20"/>
          <w:lang w:val="es-PA"/>
        </w:rPr>
        <w:t>y</w:t>
      </w:r>
      <w:r w:rsidR="0003532E" w:rsidRPr="005C5475">
        <w:rPr>
          <w:rFonts w:ascii="Verdana" w:hAnsi="Verdana"/>
          <w:sz w:val="20"/>
          <w:szCs w:val="20"/>
          <w:lang w:val="es-PA"/>
        </w:rPr>
        <w:t xml:space="preserve"> </w:t>
      </w:r>
      <w:r w:rsidRPr="005C5475">
        <w:rPr>
          <w:rFonts w:ascii="Verdana" w:hAnsi="Verdana"/>
          <w:sz w:val="20"/>
          <w:szCs w:val="20"/>
          <w:lang w:val="es-PA"/>
        </w:rPr>
        <w:t>obligaciones</w:t>
      </w:r>
      <w:r w:rsidR="0003532E" w:rsidRPr="005C5475">
        <w:rPr>
          <w:rFonts w:ascii="Verdana" w:hAnsi="Verdana"/>
          <w:sz w:val="20"/>
          <w:szCs w:val="20"/>
          <w:lang w:val="es-PA"/>
        </w:rPr>
        <w:t xml:space="preserve"> </w:t>
      </w:r>
      <w:r w:rsidRPr="005C5475">
        <w:rPr>
          <w:rFonts w:ascii="Verdana" w:hAnsi="Verdana"/>
          <w:sz w:val="20"/>
          <w:szCs w:val="20"/>
          <w:lang w:val="es-PA"/>
        </w:rPr>
        <w:t>en el</w:t>
      </w:r>
      <w:r w:rsidR="00AC2D38" w:rsidRPr="005C5475">
        <w:rPr>
          <w:rFonts w:ascii="Verdana" w:hAnsi="Verdana"/>
          <w:sz w:val="20"/>
          <w:szCs w:val="20"/>
          <w:lang w:val="es-PA"/>
        </w:rPr>
        <w:t xml:space="preserve"> aspecto de</w:t>
      </w:r>
      <w:r w:rsidR="0003532E" w:rsidRPr="005C5475">
        <w:rPr>
          <w:rFonts w:ascii="Verdana" w:hAnsi="Verdana"/>
          <w:sz w:val="20"/>
          <w:szCs w:val="20"/>
          <w:lang w:val="es-PA"/>
        </w:rPr>
        <w:t xml:space="preserve"> </w:t>
      </w:r>
      <w:r w:rsidRPr="005C5475">
        <w:rPr>
          <w:rFonts w:ascii="Verdana" w:hAnsi="Verdana"/>
          <w:sz w:val="20"/>
          <w:szCs w:val="20"/>
          <w:lang w:val="es-PA"/>
        </w:rPr>
        <w:t>mantenimiento</w:t>
      </w:r>
      <w:r w:rsidR="0003532E" w:rsidRPr="005C5475">
        <w:rPr>
          <w:rFonts w:ascii="Verdana" w:hAnsi="Verdana"/>
          <w:sz w:val="20"/>
          <w:szCs w:val="20"/>
          <w:lang w:val="es-PA"/>
        </w:rPr>
        <w:t xml:space="preserve"> de </w:t>
      </w:r>
      <w:r w:rsidRPr="005C5475">
        <w:rPr>
          <w:rFonts w:ascii="Verdana" w:hAnsi="Verdana"/>
          <w:sz w:val="20"/>
          <w:szCs w:val="20"/>
          <w:lang w:val="es-PA"/>
        </w:rPr>
        <w:t>sus</w:t>
      </w:r>
      <w:r w:rsidR="0003532E" w:rsidRPr="005C5475">
        <w:rPr>
          <w:rFonts w:ascii="Verdana" w:hAnsi="Verdana"/>
          <w:sz w:val="20"/>
          <w:szCs w:val="20"/>
          <w:lang w:val="es-PA"/>
        </w:rPr>
        <w:t xml:space="preserve"> condi</w:t>
      </w:r>
      <w:r w:rsidR="00F31828" w:rsidRPr="005C5475">
        <w:rPr>
          <w:rFonts w:ascii="Verdana" w:hAnsi="Verdana"/>
          <w:sz w:val="20"/>
          <w:szCs w:val="20"/>
          <w:lang w:val="es-PA"/>
        </w:rPr>
        <w:t>ciones</w:t>
      </w:r>
      <w:r w:rsidR="0003532E" w:rsidRPr="005C5475">
        <w:rPr>
          <w:rFonts w:ascii="Verdana" w:hAnsi="Verdana"/>
          <w:sz w:val="20"/>
          <w:szCs w:val="20"/>
          <w:lang w:val="es-PA"/>
        </w:rPr>
        <w:t xml:space="preserve"> de </w:t>
      </w:r>
      <w:r w:rsidRPr="005C5475">
        <w:rPr>
          <w:rFonts w:ascii="Verdana" w:hAnsi="Verdana"/>
          <w:sz w:val="20"/>
          <w:szCs w:val="20"/>
          <w:lang w:val="es-PA"/>
        </w:rPr>
        <w:t>existencia</w:t>
      </w:r>
      <w:r w:rsidR="00743CF0" w:rsidRPr="005C5475">
        <w:rPr>
          <w:rFonts w:ascii="Verdana" w:hAnsi="Verdana"/>
          <w:sz w:val="20"/>
          <w:szCs w:val="20"/>
          <w:lang w:val="es-PA"/>
        </w:rPr>
        <w:t>.</w:t>
      </w:r>
      <w:r w:rsidR="0003532E" w:rsidRPr="005C5475">
        <w:rPr>
          <w:rStyle w:val="FootnoteReference"/>
          <w:rFonts w:ascii="Verdana" w:hAnsi="Verdana"/>
          <w:sz w:val="20"/>
          <w:szCs w:val="20"/>
          <w:lang w:val="es-PA"/>
        </w:rPr>
        <w:footnoteReference w:id="3"/>
      </w:r>
    </w:p>
    <w:p w:rsidR="0003532E" w:rsidRPr="005C5475" w:rsidRDefault="00773518" w:rsidP="0003532E">
      <w:pPr>
        <w:pStyle w:val="NormalWeb"/>
        <w:numPr>
          <w:ilvl w:val="0"/>
          <w:numId w:val="16"/>
        </w:numPr>
        <w:shd w:val="clear" w:color="auto" w:fill="FFFFFF"/>
        <w:spacing w:before="360"/>
        <w:ind w:left="0" w:firstLine="0"/>
        <w:jc w:val="both"/>
        <w:rPr>
          <w:rFonts w:ascii="Verdana" w:hAnsi="Verdana"/>
          <w:sz w:val="20"/>
          <w:szCs w:val="20"/>
          <w:lang w:val="es-PA"/>
        </w:rPr>
      </w:pPr>
      <w:r w:rsidRPr="005C5475">
        <w:rPr>
          <w:rFonts w:ascii="Verdana" w:hAnsi="Verdana"/>
          <w:sz w:val="20"/>
          <w:szCs w:val="20"/>
          <w:lang w:val="es-PA"/>
        </w:rPr>
        <w:t>En</w:t>
      </w:r>
      <w:r w:rsidR="0003532E" w:rsidRPr="005C5475">
        <w:rPr>
          <w:rFonts w:ascii="Verdana" w:hAnsi="Verdana"/>
          <w:sz w:val="20"/>
          <w:szCs w:val="20"/>
          <w:lang w:val="es-PA"/>
        </w:rPr>
        <w:t xml:space="preserve"> </w:t>
      </w:r>
      <w:r w:rsidRPr="005C5475">
        <w:rPr>
          <w:rFonts w:ascii="Verdana" w:hAnsi="Verdana"/>
          <w:sz w:val="20"/>
          <w:szCs w:val="20"/>
          <w:lang w:val="es-PA"/>
        </w:rPr>
        <w:t>otras</w:t>
      </w:r>
      <w:r w:rsidR="0003532E" w:rsidRPr="005C5475">
        <w:rPr>
          <w:rFonts w:ascii="Verdana" w:hAnsi="Verdana"/>
          <w:sz w:val="20"/>
          <w:szCs w:val="20"/>
          <w:lang w:val="es-PA"/>
        </w:rPr>
        <w:t xml:space="preserve"> </w:t>
      </w:r>
      <w:r w:rsidRPr="005C5475">
        <w:rPr>
          <w:rFonts w:ascii="Verdana" w:hAnsi="Verdana"/>
          <w:sz w:val="20"/>
          <w:szCs w:val="20"/>
          <w:lang w:val="es-PA"/>
        </w:rPr>
        <w:t>palabras</w:t>
      </w:r>
      <w:r w:rsidR="0003532E" w:rsidRPr="005C5475">
        <w:rPr>
          <w:rFonts w:ascii="Verdana" w:hAnsi="Verdana"/>
          <w:sz w:val="20"/>
          <w:szCs w:val="20"/>
          <w:lang w:val="es-PA"/>
        </w:rPr>
        <w:t xml:space="preserve">, </w:t>
      </w:r>
      <w:r w:rsidRPr="005C5475">
        <w:rPr>
          <w:rFonts w:ascii="Verdana" w:hAnsi="Verdana"/>
          <w:sz w:val="20"/>
          <w:szCs w:val="20"/>
          <w:lang w:val="es-PA"/>
        </w:rPr>
        <w:t>debe</w:t>
      </w:r>
      <w:r w:rsidR="0003532E" w:rsidRPr="005C5475">
        <w:rPr>
          <w:rFonts w:ascii="Verdana" w:hAnsi="Verdana"/>
          <w:sz w:val="20"/>
          <w:szCs w:val="20"/>
          <w:lang w:val="es-PA"/>
        </w:rPr>
        <w:t xml:space="preserve"> ser </w:t>
      </w:r>
      <w:r w:rsidRPr="005C5475">
        <w:rPr>
          <w:rFonts w:ascii="Verdana" w:hAnsi="Verdana"/>
          <w:sz w:val="20"/>
          <w:szCs w:val="20"/>
          <w:lang w:val="es-PA"/>
        </w:rPr>
        <w:t>garantizada</w:t>
      </w:r>
      <w:r w:rsidR="0003532E" w:rsidRPr="005C5475">
        <w:rPr>
          <w:rFonts w:ascii="Verdana" w:hAnsi="Verdana"/>
          <w:sz w:val="20"/>
          <w:szCs w:val="20"/>
          <w:lang w:val="es-PA"/>
        </w:rPr>
        <w:t xml:space="preserve"> </w:t>
      </w:r>
      <w:r w:rsidRPr="005C5475">
        <w:rPr>
          <w:rFonts w:ascii="Verdana" w:hAnsi="Verdana"/>
          <w:sz w:val="20"/>
          <w:szCs w:val="20"/>
          <w:lang w:val="es-PA"/>
        </w:rPr>
        <w:t>la actuación</w:t>
      </w:r>
      <w:r w:rsidR="0003532E" w:rsidRPr="005C5475">
        <w:rPr>
          <w:rFonts w:ascii="Verdana" w:hAnsi="Verdana"/>
          <w:sz w:val="20"/>
          <w:szCs w:val="20"/>
          <w:lang w:val="es-PA"/>
        </w:rPr>
        <w:t xml:space="preserve"> </w:t>
      </w:r>
      <w:r w:rsidRPr="005C5475">
        <w:rPr>
          <w:rFonts w:ascii="Verdana" w:hAnsi="Verdana"/>
          <w:sz w:val="20"/>
          <w:szCs w:val="20"/>
          <w:lang w:val="es-PA"/>
        </w:rPr>
        <w:t>de la</w:t>
      </w:r>
      <w:r w:rsidR="0003532E" w:rsidRPr="005C5475">
        <w:rPr>
          <w:rFonts w:ascii="Verdana" w:hAnsi="Verdana"/>
          <w:sz w:val="20"/>
          <w:szCs w:val="20"/>
          <w:lang w:val="es-PA"/>
        </w:rPr>
        <w:t xml:space="preserve"> Corte </w:t>
      </w:r>
      <w:r w:rsidRPr="005C5475">
        <w:rPr>
          <w:rFonts w:ascii="Verdana" w:hAnsi="Verdana"/>
          <w:sz w:val="20"/>
          <w:szCs w:val="20"/>
          <w:lang w:val="es-PA"/>
        </w:rPr>
        <w:t>en</w:t>
      </w:r>
      <w:r w:rsidR="0003532E" w:rsidRPr="005C5475">
        <w:rPr>
          <w:rFonts w:ascii="Verdana" w:hAnsi="Verdana"/>
          <w:sz w:val="20"/>
          <w:szCs w:val="20"/>
          <w:lang w:val="es-PA"/>
        </w:rPr>
        <w:t xml:space="preserve"> defe</w:t>
      </w:r>
      <w:r w:rsidRPr="005C5475">
        <w:rPr>
          <w:rFonts w:ascii="Verdana" w:hAnsi="Verdana"/>
          <w:sz w:val="20"/>
          <w:szCs w:val="20"/>
          <w:lang w:val="es-PA"/>
        </w:rPr>
        <w:t>n</w:t>
      </w:r>
      <w:r w:rsidR="0003532E" w:rsidRPr="005C5475">
        <w:rPr>
          <w:rFonts w:ascii="Verdana" w:hAnsi="Verdana"/>
          <w:sz w:val="20"/>
          <w:szCs w:val="20"/>
          <w:lang w:val="es-PA"/>
        </w:rPr>
        <w:t xml:space="preserve">sa </w:t>
      </w:r>
      <w:r w:rsidRPr="005C5475">
        <w:rPr>
          <w:rFonts w:ascii="Verdana" w:hAnsi="Verdana"/>
          <w:sz w:val="20"/>
          <w:szCs w:val="20"/>
          <w:lang w:val="es-PA"/>
        </w:rPr>
        <w:t>del</w:t>
      </w:r>
      <w:r w:rsidR="0003532E" w:rsidRPr="005C5475">
        <w:rPr>
          <w:rFonts w:ascii="Verdana" w:hAnsi="Verdana"/>
          <w:sz w:val="20"/>
          <w:szCs w:val="20"/>
          <w:lang w:val="es-PA"/>
        </w:rPr>
        <w:t xml:space="preserve"> </w:t>
      </w:r>
      <w:r w:rsidR="00F31828" w:rsidRPr="005C5475">
        <w:rPr>
          <w:rFonts w:ascii="Verdana" w:hAnsi="Verdana"/>
          <w:sz w:val="20"/>
          <w:szCs w:val="20"/>
          <w:lang w:val="es-PA"/>
        </w:rPr>
        <w:t>derecho</w:t>
      </w:r>
      <w:r w:rsidR="0003532E" w:rsidRPr="005C5475">
        <w:rPr>
          <w:rFonts w:ascii="Verdana" w:hAnsi="Verdana"/>
          <w:sz w:val="20"/>
          <w:szCs w:val="20"/>
          <w:lang w:val="es-PA"/>
        </w:rPr>
        <w:t xml:space="preserve"> </w:t>
      </w:r>
      <w:r w:rsidRPr="005C5475">
        <w:rPr>
          <w:rFonts w:ascii="Verdana" w:hAnsi="Verdana"/>
          <w:sz w:val="20"/>
          <w:szCs w:val="20"/>
          <w:lang w:val="es-PA"/>
        </w:rPr>
        <w:t>a la</w:t>
      </w:r>
      <w:r w:rsidR="0003532E" w:rsidRPr="005C5475">
        <w:rPr>
          <w:rFonts w:ascii="Verdana" w:hAnsi="Verdana"/>
          <w:sz w:val="20"/>
          <w:szCs w:val="20"/>
          <w:lang w:val="es-PA"/>
        </w:rPr>
        <w:t xml:space="preserve"> </w:t>
      </w:r>
      <w:r w:rsidRPr="005C5475">
        <w:rPr>
          <w:rFonts w:ascii="Verdana" w:hAnsi="Verdana"/>
          <w:sz w:val="20"/>
          <w:szCs w:val="20"/>
          <w:lang w:val="es-PA"/>
        </w:rPr>
        <w:t>propiedad</w:t>
      </w:r>
      <w:r w:rsidR="0003532E" w:rsidRPr="005C5475">
        <w:rPr>
          <w:rFonts w:ascii="Verdana" w:hAnsi="Verdana"/>
          <w:sz w:val="20"/>
          <w:szCs w:val="20"/>
          <w:lang w:val="es-PA"/>
        </w:rPr>
        <w:t xml:space="preserve"> </w:t>
      </w:r>
      <w:r w:rsidR="00C92B09">
        <w:rPr>
          <w:rFonts w:ascii="Verdana" w:hAnsi="Verdana"/>
          <w:sz w:val="20"/>
          <w:szCs w:val="20"/>
          <w:lang w:val="es-PA"/>
        </w:rPr>
        <w:t>en caso de</w:t>
      </w:r>
      <w:r w:rsidR="0003532E" w:rsidRPr="005C5475">
        <w:rPr>
          <w:rFonts w:ascii="Verdana" w:hAnsi="Verdana"/>
          <w:sz w:val="20"/>
          <w:szCs w:val="20"/>
          <w:lang w:val="es-PA"/>
        </w:rPr>
        <w:t xml:space="preserve"> que </w:t>
      </w:r>
      <w:r w:rsidRPr="005C5475">
        <w:rPr>
          <w:rFonts w:ascii="Verdana" w:hAnsi="Verdana"/>
          <w:sz w:val="20"/>
          <w:szCs w:val="20"/>
          <w:lang w:val="es-PA"/>
        </w:rPr>
        <w:t>restricciones</w:t>
      </w:r>
      <w:r w:rsidR="0003532E" w:rsidRPr="005C5475">
        <w:rPr>
          <w:rFonts w:ascii="Verdana" w:hAnsi="Verdana"/>
          <w:sz w:val="20"/>
          <w:szCs w:val="20"/>
          <w:lang w:val="es-PA"/>
        </w:rPr>
        <w:t xml:space="preserve"> a este </w:t>
      </w:r>
      <w:r w:rsidR="00F31828" w:rsidRPr="005C5475">
        <w:rPr>
          <w:rFonts w:ascii="Verdana" w:hAnsi="Verdana"/>
          <w:sz w:val="20"/>
          <w:szCs w:val="20"/>
          <w:lang w:val="es-PA"/>
        </w:rPr>
        <w:t>derecho</w:t>
      </w:r>
      <w:r w:rsidR="0003532E" w:rsidRPr="005C5475">
        <w:rPr>
          <w:rFonts w:ascii="Verdana" w:hAnsi="Verdana"/>
          <w:sz w:val="20"/>
          <w:szCs w:val="20"/>
          <w:lang w:val="es-PA"/>
        </w:rPr>
        <w:t xml:space="preserve"> </w:t>
      </w:r>
      <w:r w:rsidRPr="005C5475">
        <w:rPr>
          <w:rFonts w:ascii="Verdana" w:hAnsi="Verdana"/>
          <w:sz w:val="20"/>
          <w:szCs w:val="20"/>
          <w:lang w:val="es-PA"/>
        </w:rPr>
        <w:t>amenacen</w:t>
      </w:r>
      <w:r w:rsidR="0003532E" w:rsidRPr="005C5475">
        <w:rPr>
          <w:rFonts w:ascii="Verdana" w:hAnsi="Verdana"/>
          <w:sz w:val="20"/>
          <w:szCs w:val="20"/>
          <w:lang w:val="es-PA"/>
        </w:rPr>
        <w:t xml:space="preserve"> </w:t>
      </w:r>
      <w:r w:rsidRPr="005C5475">
        <w:rPr>
          <w:rFonts w:ascii="Verdana" w:hAnsi="Verdana"/>
          <w:sz w:val="20"/>
          <w:szCs w:val="20"/>
          <w:lang w:val="es-PA"/>
        </w:rPr>
        <w:t>necesidades</w:t>
      </w:r>
      <w:r w:rsidR="0003532E" w:rsidRPr="005C5475">
        <w:rPr>
          <w:rFonts w:ascii="Verdana" w:hAnsi="Verdana"/>
          <w:sz w:val="20"/>
          <w:szCs w:val="20"/>
          <w:lang w:val="es-PA"/>
        </w:rPr>
        <w:t xml:space="preserve"> básicas </w:t>
      </w:r>
      <w:r w:rsidRPr="005C5475">
        <w:rPr>
          <w:rFonts w:ascii="Verdana" w:hAnsi="Verdana"/>
          <w:sz w:val="20"/>
          <w:szCs w:val="20"/>
          <w:lang w:val="es-PA"/>
        </w:rPr>
        <w:t>indispensables</w:t>
      </w:r>
      <w:r w:rsidR="0003532E" w:rsidRPr="005C5475">
        <w:rPr>
          <w:rFonts w:ascii="Verdana" w:hAnsi="Verdana"/>
          <w:sz w:val="20"/>
          <w:szCs w:val="20"/>
          <w:lang w:val="es-PA"/>
        </w:rPr>
        <w:t xml:space="preserve"> </w:t>
      </w:r>
      <w:r w:rsidRPr="005C5475">
        <w:rPr>
          <w:rFonts w:ascii="Verdana" w:hAnsi="Verdana"/>
          <w:sz w:val="20"/>
          <w:szCs w:val="20"/>
          <w:lang w:val="es-PA"/>
        </w:rPr>
        <w:t>para el mantenimiento</w:t>
      </w:r>
      <w:r w:rsidR="0003532E" w:rsidRPr="005C5475">
        <w:rPr>
          <w:rFonts w:ascii="Verdana" w:hAnsi="Verdana"/>
          <w:sz w:val="20"/>
          <w:szCs w:val="20"/>
          <w:lang w:val="es-PA"/>
        </w:rPr>
        <w:t xml:space="preserve"> d</w:t>
      </w:r>
      <w:r w:rsidRPr="005C5475">
        <w:rPr>
          <w:rFonts w:ascii="Verdana" w:hAnsi="Verdana"/>
          <w:sz w:val="20"/>
          <w:szCs w:val="20"/>
          <w:lang w:val="es-PA"/>
        </w:rPr>
        <w:t>e l</w:t>
      </w:r>
      <w:r w:rsidR="0003532E" w:rsidRPr="005C5475">
        <w:rPr>
          <w:rFonts w:ascii="Verdana" w:hAnsi="Verdana"/>
          <w:sz w:val="20"/>
          <w:szCs w:val="20"/>
          <w:lang w:val="es-PA"/>
        </w:rPr>
        <w:t xml:space="preserve">a </w:t>
      </w:r>
      <w:r w:rsidRPr="005C5475">
        <w:rPr>
          <w:rFonts w:ascii="Verdana" w:hAnsi="Verdana"/>
          <w:sz w:val="20"/>
          <w:szCs w:val="20"/>
          <w:lang w:val="es-PA"/>
        </w:rPr>
        <w:t>existencia</w:t>
      </w:r>
      <w:r w:rsidR="0003532E" w:rsidRPr="005C5475">
        <w:rPr>
          <w:rFonts w:ascii="Verdana" w:hAnsi="Verdana"/>
          <w:sz w:val="20"/>
          <w:szCs w:val="20"/>
          <w:lang w:val="es-PA"/>
        </w:rPr>
        <w:t xml:space="preserve"> digna. Considerando que </w:t>
      </w:r>
      <w:r w:rsidRPr="005C5475">
        <w:rPr>
          <w:rFonts w:ascii="Verdana" w:hAnsi="Verdana"/>
          <w:sz w:val="20"/>
          <w:szCs w:val="20"/>
          <w:lang w:val="es-PA"/>
        </w:rPr>
        <w:t>atentaría</w:t>
      </w:r>
      <w:r w:rsidR="0003532E" w:rsidRPr="005C5475">
        <w:rPr>
          <w:rFonts w:ascii="Verdana" w:hAnsi="Verdana"/>
          <w:sz w:val="20"/>
          <w:szCs w:val="20"/>
          <w:lang w:val="es-PA"/>
        </w:rPr>
        <w:t xml:space="preserve"> a</w:t>
      </w:r>
      <w:r w:rsidRPr="005C5475">
        <w:rPr>
          <w:rFonts w:ascii="Verdana" w:hAnsi="Verdana"/>
          <w:sz w:val="20"/>
          <w:szCs w:val="20"/>
          <w:lang w:val="es-PA"/>
        </w:rPr>
        <w:t xml:space="preserve"> l</w:t>
      </w:r>
      <w:r w:rsidR="0003532E" w:rsidRPr="005C5475">
        <w:rPr>
          <w:rFonts w:ascii="Verdana" w:hAnsi="Verdana"/>
          <w:sz w:val="20"/>
          <w:szCs w:val="20"/>
          <w:lang w:val="es-PA"/>
        </w:rPr>
        <w:t xml:space="preserve">os </w:t>
      </w:r>
      <w:r w:rsidR="00F31828" w:rsidRPr="005C5475">
        <w:rPr>
          <w:rFonts w:ascii="Verdana" w:hAnsi="Verdana"/>
          <w:sz w:val="20"/>
          <w:szCs w:val="20"/>
          <w:lang w:val="es-PA"/>
        </w:rPr>
        <w:t>derechos</w:t>
      </w:r>
      <w:r w:rsidR="0003532E" w:rsidRPr="005C5475">
        <w:rPr>
          <w:rFonts w:ascii="Verdana" w:hAnsi="Verdana"/>
          <w:sz w:val="20"/>
          <w:szCs w:val="20"/>
          <w:lang w:val="es-PA"/>
        </w:rPr>
        <w:t xml:space="preserve"> humanos privar </w:t>
      </w:r>
      <w:r w:rsidRPr="005C5475">
        <w:rPr>
          <w:rFonts w:ascii="Verdana" w:hAnsi="Verdana"/>
          <w:sz w:val="20"/>
          <w:szCs w:val="20"/>
          <w:lang w:val="es-PA"/>
        </w:rPr>
        <w:t>al</w:t>
      </w:r>
      <w:r w:rsidR="0003532E" w:rsidRPr="005C5475">
        <w:rPr>
          <w:rFonts w:ascii="Verdana" w:hAnsi="Verdana"/>
          <w:sz w:val="20"/>
          <w:szCs w:val="20"/>
          <w:lang w:val="es-PA"/>
        </w:rPr>
        <w:t xml:space="preserve"> </w:t>
      </w:r>
      <w:r w:rsidRPr="005C5475">
        <w:rPr>
          <w:rFonts w:ascii="Verdana" w:hAnsi="Verdana"/>
          <w:sz w:val="20"/>
          <w:szCs w:val="20"/>
          <w:lang w:val="es-PA"/>
        </w:rPr>
        <w:t>individuo</w:t>
      </w:r>
      <w:r w:rsidR="0003532E" w:rsidRPr="005C5475">
        <w:rPr>
          <w:rFonts w:ascii="Verdana" w:hAnsi="Verdana"/>
          <w:sz w:val="20"/>
          <w:szCs w:val="20"/>
          <w:lang w:val="es-PA"/>
        </w:rPr>
        <w:t xml:space="preserve"> de parcela patrimonial mínima </w:t>
      </w:r>
      <w:r w:rsidRPr="005C5475">
        <w:rPr>
          <w:rFonts w:ascii="Verdana" w:hAnsi="Verdana"/>
          <w:sz w:val="20"/>
          <w:szCs w:val="20"/>
          <w:lang w:val="es-PA"/>
        </w:rPr>
        <w:t>indispensable</w:t>
      </w:r>
      <w:r w:rsidR="0003532E" w:rsidRPr="005C5475">
        <w:rPr>
          <w:rFonts w:ascii="Verdana" w:hAnsi="Verdana"/>
          <w:sz w:val="20"/>
          <w:szCs w:val="20"/>
          <w:lang w:val="es-PA"/>
        </w:rPr>
        <w:t xml:space="preserve">, </w:t>
      </w:r>
      <w:r w:rsidR="00B010B5">
        <w:rPr>
          <w:rFonts w:ascii="Verdana" w:hAnsi="Verdana"/>
          <w:sz w:val="20"/>
          <w:szCs w:val="20"/>
          <w:lang w:val="es-PA"/>
        </w:rPr>
        <w:t>sólo esos</w:t>
      </w:r>
      <w:r w:rsidR="0003532E" w:rsidRPr="005C5475">
        <w:rPr>
          <w:rFonts w:ascii="Verdana" w:hAnsi="Verdana"/>
          <w:sz w:val="20"/>
          <w:szCs w:val="20"/>
          <w:lang w:val="es-PA"/>
        </w:rPr>
        <w:t xml:space="preserve"> casos </w:t>
      </w:r>
      <w:r w:rsidRPr="005C5475">
        <w:rPr>
          <w:rFonts w:ascii="Verdana" w:hAnsi="Verdana"/>
          <w:sz w:val="20"/>
          <w:szCs w:val="20"/>
          <w:lang w:val="es-PA"/>
        </w:rPr>
        <w:t>recaerían</w:t>
      </w:r>
      <w:r w:rsidR="0003532E" w:rsidRPr="005C5475">
        <w:rPr>
          <w:rFonts w:ascii="Verdana" w:hAnsi="Verdana"/>
          <w:sz w:val="20"/>
          <w:szCs w:val="20"/>
          <w:lang w:val="es-PA"/>
        </w:rPr>
        <w:t xml:space="preserve"> </w:t>
      </w:r>
      <w:r w:rsidRPr="005C5475">
        <w:rPr>
          <w:rFonts w:ascii="Verdana" w:hAnsi="Verdana"/>
          <w:sz w:val="20"/>
          <w:szCs w:val="20"/>
          <w:lang w:val="es-PA"/>
        </w:rPr>
        <w:t>en la</w:t>
      </w:r>
      <w:r w:rsidR="0003532E" w:rsidRPr="005C5475">
        <w:rPr>
          <w:rFonts w:ascii="Verdana" w:hAnsi="Verdana"/>
          <w:sz w:val="20"/>
          <w:szCs w:val="20"/>
          <w:lang w:val="es-PA"/>
        </w:rPr>
        <w:t xml:space="preserve"> esfera de </w:t>
      </w:r>
      <w:r w:rsidRPr="005C5475">
        <w:rPr>
          <w:rFonts w:ascii="Verdana" w:hAnsi="Verdana"/>
          <w:sz w:val="20"/>
          <w:szCs w:val="20"/>
          <w:lang w:val="es-PA"/>
        </w:rPr>
        <w:t>competencia</w:t>
      </w:r>
      <w:r w:rsidR="0003532E" w:rsidRPr="005C5475">
        <w:rPr>
          <w:rFonts w:ascii="Verdana" w:hAnsi="Verdana"/>
          <w:sz w:val="20"/>
          <w:szCs w:val="20"/>
          <w:lang w:val="es-PA"/>
        </w:rPr>
        <w:t xml:space="preserve"> d</w:t>
      </w:r>
      <w:r w:rsidRPr="005C5475">
        <w:rPr>
          <w:rFonts w:ascii="Verdana" w:hAnsi="Verdana"/>
          <w:sz w:val="20"/>
          <w:szCs w:val="20"/>
          <w:lang w:val="es-PA"/>
        </w:rPr>
        <w:t>e l</w:t>
      </w:r>
      <w:r w:rsidR="0003532E" w:rsidRPr="005C5475">
        <w:rPr>
          <w:rFonts w:ascii="Verdana" w:hAnsi="Verdana"/>
          <w:sz w:val="20"/>
          <w:szCs w:val="20"/>
          <w:lang w:val="es-PA"/>
        </w:rPr>
        <w:t>a Corte.</w:t>
      </w:r>
    </w:p>
    <w:p w:rsidR="0003532E" w:rsidRPr="005C5475" w:rsidRDefault="00773518" w:rsidP="0003532E">
      <w:pPr>
        <w:pStyle w:val="NormalWeb"/>
        <w:numPr>
          <w:ilvl w:val="0"/>
          <w:numId w:val="16"/>
        </w:numPr>
        <w:shd w:val="clear" w:color="auto" w:fill="FFFFFF"/>
        <w:spacing w:before="360"/>
        <w:ind w:left="0" w:firstLine="0"/>
        <w:jc w:val="both"/>
        <w:rPr>
          <w:rFonts w:ascii="Verdana" w:hAnsi="Verdana"/>
          <w:sz w:val="20"/>
          <w:szCs w:val="20"/>
          <w:lang w:val="es-PA"/>
        </w:rPr>
      </w:pPr>
      <w:r w:rsidRPr="005C5475">
        <w:rPr>
          <w:rFonts w:ascii="Verdana" w:hAnsi="Verdana"/>
          <w:sz w:val="20"/>
          <w:szCs w:val="20"/>
          <w:lang w:val="es-PA"/>
        </w:rPr>
        <w:lastRenderedPageBreak/>
        <w:t>La</w:t>
      </w:r>
      <w:r w:rsidR="0003532E" w:rsidRPr="005C5475">
        <w:rPr>
          <w:rFonts w:ascii="Verdana" w:hAnsi="Verdana"/>
          <w:sz w:val="20"/>
          <w:szCs w:val="20"/>
          <w:lang w:val="es-PA"/>
        </w:rPr>
        <w:t xml:space="preserve"> </w:t>
      </w:r>
      <w:r w:rsidRPr="005C5475">
        <w:rPr>
          <w:rFonts w:ascii="Verdana" w:hAnsi="Verdana"/>
          <w:sz w:val="20"/>
          <w:szCs w:val="20"/>
          <w:lang w:val="es-PA"/>
        </w:rPr>
        <w:t>definición</w:t>
      </w:r>
      <w:r w:rsidR="0003532E" w:rsidRPr="005C5475">
        <w:rPr>
          <w:rFonts w:ascii="Verdana" w:hAnsi="Verdana"/>
          <w:sz w:val="20"/>
          <w:szCs w:val="20"/>
          <w:lang w:val="es-PA"/>
        </w:rPr>
        <w:t xml:space="preserve"> </w:t>
      </w:r>
      <w:r w:rsidRPr="005C5475">
        <w:rPr>
          <w:rFonts w:ascii="Verdana" w:hAnsi="Verdana"/>
          <w:sz w:val="20"/>
          <w:szCs w:val="20"/>
          <w:lang w:val="es-PA"/>
        </w:rPr>
        <w:t>de</w:t>
      </w:r>
      <w:r w:rsidR="00B010B5">
        <w:rPr>
          <w:rFonts w:ascii="Verdana" w:hAnsi="Verdana"/>
          <w:sz w:val="20"/>
          <w:szCs w:val="20"/>
          <w:lang w:val="es-PA"/>
        </w:rPr>
        <w:t xml:space="preserve"> lo</w:t>
      </w:r>
      <w:r w:rsidR="0003532E" w:rsidRPr="005C5475">
        <w:rPr>
          <w:rFonts w:ascii="Verdana" w:hAnsi="Verdana"/>
          <w:sz w:val="20"/>
          <w:szCs w:val="20"/>
          <w:lang w:val="es-PA"/>
        </w:rPr>
        <w:t xml:space="preserve"> que </w:t>
      </w:r>
      <w:r w:rsidRPr="005C5475">
        <w:rPr>
          <w:rFonts w:ascii="Verdana" w:hAnsi="Verdana"/>
          <w:sz w:val="20"/>
          <w:szCs w:val="20"/>
          <w:lang w:val="es-PA"/>
        </w:rPr>
        <w:t>es</w:t>
      </w:r>
      <w:r w:rsidR="0003532E" w:rsidRPr="005C5475">
        <w:rPr>
          <w:rFonts w:ascii="Verdana" w:hAnsi="Verdana"/>
          <w:sz w:val="20"/>
          <w:szCs w:val="20"/>
          <w:lang w:val="es-PA"/>
        </w:rPr>
        <w:t xml:space="preserve">, de </w:t>
      </w:r>
      <w:r w:rsidRPr="005C5475">
        <w:rPr>
          <w:rFonts w:ascii="Verdana" w:hAnsi="Verdana"/>
          <w:sz w:val="20"/>
          <w:szCs w:val="20"/>
          <w:lang w:val="es-PA"/>
        </w:rPr>
        <w:t>hecho</w:t>
      </w:r>
      <w:r w:rsidR="0003532E" w:rsidRPr="005C5475">
        <w:rPr>
          <w:rFonts w:ascii="Verdana" w:hAnsi="Verdana"/>
          <w:sz w:val="20"/>
          <w:szCs w:val="20"/>
          <w:lang w:val="es-PA"/>
        </w:rPr>
        <w:t xml:space="preserve">, abarcado </w:t>
      </w:r>
      <w:r w:rsidRPr="005C5475">
        <w:rPr>
          <w:rFonts w:ascii="Verdana" w:hAnsi="Verdana"/>
          <w:sz w:val="20"/>
          <w:szCs w:val="20"/>
          <w:lang w:val="es-PA"/>
        </w:rPr>
        <w:t>por la</w:t>
      </w:r>
      <w:r w:rsidR="0003532E" w:rsidRPr="005C5475">
        <w:rPr>
          <w:rFonts w:ascii="Verdana" w:hAnsi="Verdana"/>
          <w:sz w:val="20"/>
          <w:szCs w:val="20"/>
          <w:lang w:val="es-PA"/>
        </w:rPr>
        <w:t xml:space="preserve"> no</w:t>
      </w:r>
      <w:r w:rsidRPr="005C5475">
        <w:rPr>
          <w:rFonts w:ascii="Verdana" w:hAnsi="Verdana"/>
          <w:sz w:val="20"/>
          <w:szCs w:val="20"/>
          <w:lang w:val="es-PA"/>
        </w:rPr>
        <w:t>ción</w:t>
      </w:r>
      <w:r w:rsidR="0003532E" w:rsidRPr="005C5475">
        <w:rPr>
          <w:rFonts w:ascii="Verdana" w:hAnsi="Verdana"/>
          <w:sz w:val="20"/>
          <w:szCs w:val="20"/>
          <w:lang w:val="es-PA"/>
        </w:rPr>
        <w:t xml:space="preserve"> de mínimo existencial </w:t>
      </w:r>
      <w:r w:rsidRPr="005C5475">
        <w:rPr>
          <w:rFonts w:ascii="Verdana" w:hAnsi="Verdana"/>
          <w:sz w:val="20"/>
          <w:szCs w:val="20"/>
          <w:lang w:val="es-PA"/>
        </w:rPr>
        <w:t>es</w:t>
      </w:r>
      <w:r w:rsidR="0003532E" w:rsidRPr="005C5475">
        <w:rPr>
          <w:rFonts w:ascii="Verdana" w:hAnsi="Verdana"/>
          <w:sz w:val="20"/>
          <w:szCs w:val="20"/>
          <w:lang w:val="es-PA"/>
        </w:rPr>
        <w:t xml:space="preserve"> determinada </w:t>
      </w:r>
      <w:r w:rsidRPr="005C5475">
        <w:rPr>
          <w:rFonts w:ascii="Verdana" w:hAnsi="Verdana"/>
          <w:sz w:val="20"/>
          <w:szCs w:val="20"/>
          <w:lang w:val="es-PA"/>
        </w:rPr>
        <w:t>por el</w:t>
      </w:r>
      <w:r w:rsidR="0003532E" w:rsidRPr="005C5475">
        <w:rPr>
          <w:rFonts w:ascii="Verdana" w:hAnsi="Verdana"/>
          <w:sz w:val="20"/>
          <w:szCs w:val="20"/>
          <w:lang w:val="es-PA"/>
        </w:rPr>
        <w:t xml:space="preserve"> contexto </w:t>
      </w:r>
      <w:r w:rsidRPr="005C5475">
        <w:rPr>
          <w:rFonts w:ascii="Verdana" w:hAnsi="Verdana"/>
          <w:sz w:val="20"/>
          <w:szCs w:val="20"/>
          <w:lang w:val="es-PA"/>
        </w:rPr>
        <w:t>socioeconómico</w:t>
      </w:r>
      <w:r w:rsidR="0003532E" w:rsidRPr="005C5475">
        <w:rPr>
          <w:rFonts w:ascii="Verdana" w:hAnsi="Verdana"/>
          <w:sz w:val="20"/>
          <w:szCs w:val="20"/>
          <w:lang w:val="es-PA"/>
        </w:rPr>
        <w:t xml:space="preserve"> particular de cada Estado, </w:t>
      </w:r>
      <w:r w:rsidRPr="005C5475">
        <w:rPr>
          <w:rFonts w:ascii="Verdana" w:hAnsi="Verdana"/>
          <w:sz w:val="20"/>
          <w:szCs w:val="20"/>
          <w:lang w:val="es-PA"/>
        </w:rPr>
        <w:t>por lo</w:t>
      </w:r>
      <w:r w:rsidR="0003532E" w:rsidRPr="005C5475">
        <w:rPr>
          <w:rFonts w:ascii="Verdana" w:hAnsi="Verdana"/>
          <w:sz w:val="20"/>
          <w:szCs w:val="20"/>
          <w:lang w:val="es-PA"/>
        </w:rPr>
        <w:t xml:space="preserve"> que cabe </w:t>
      </w:r>
      <w:r w:rsidR="00AC2D38" w:rsidRPr="005C5475">
        <w:rPr>
          <w:rFonts w:ascii="Verdana" w:hAnsi="Verdana"/>
          <w:sz w:val="20"/>
          <w:szCs w:val="20"/>
          <w:lang w:val="es-PA"/>
        </w:rPr>
        <w:t xml:space="preserve">especialmente </w:t>
      </w:r>
      <w:r w:rsidR="0003532E" w:rsidRPr="005C5475">
        <w:rPr>
          <w:rFonts w:ascii="Verdana" w:hAnsi="Verdana"/>
          <w:sz w:val="20"/>
          <w:szCs w:val="20"/>
          <w:lang w:val="es-PA"/>
        </w:rPr>
        <w:t>a</w:t>
      </w:r>
      <w:r w:rsidRPr="005C5475">
        <w:rPr>
          <w:rFonts w:ascii="Verdana" w:hAnsi="Verdana"/>
          <w:sz w:val="20"/>
          <w:szCs w:val="20"/>
          <w:lang w:val="es-PA"/>
        </w:rPr>
        <w:t xml:space="preserve"> l</w:t>
      </w:r>
      <w:r w:rsidR="0003532E" w:rsidRPr="005C5475">
        <w:rPr>
          <w:rFonts w:ascii="Verdana" w:hAnsi="Verdana"/>
          <w:sz w:val="20"/>
          <w:szCs w:val="20"/>
          <w:lang w:val="es-PA"/>
        </w:rPr>
        <w:t xml:space="preserve">os </w:t>
      </w:r>
      <w:r w:rsidRPr="005C5475">
        <w:rPr>
          <w:rFonts w:ascii="Verdana" w:hAnsi="Verdana"/>
          <w:sz w:val="20"/>
          <w:szCs w:val="20"/>
          <w:lang w:val="es-PA"/>
        </w:rPr>
        <w:t>ordenamientos</w:t>
      </w:r>
      <w:r w:rsidR="0003532E" w:rsidRPr="005C5475">
        <w:rPr>
          <w:rFonts w:ascii="Verdana" w:hAnsi="Verdana"/>
          <w:sz w:val="20"/>
          <w:szCs w:val="20"/>
          <w:lang w:val="es-PA"/>
        </w:rPr>
        <w:t xml:space="preserve"> jurídicos internos </w:t>
      </w:r>
      <w:r w:rsidRPr="005C5475">
        <w:rPr>
          <w:rFonts w:ascii="Verdana" w:hAnsi="Verdana"/>
          <w:sz w:val="20"/>
          <w:szCs w:val="20"/>
          <w:lang w:val="es-PA"/>
        </w:rPr>
        <w:t>la</w:t>
      </w:r>
      <w:r w:rsidR="0003532E" w:rsidRPr="005C5475">
        <w:rPr>
          <w:rFonts w:ascii="Verdana" w:hAnsi="Verdana"/>
          <w:sz w:val="20"/>
          <w:szCs w:val="20"/>
          <w:lang w:val="es-PA"/>
        </w:rPr>
        <w:t xml:space="preserve"> </w:t>
      </w:r>
      <w:r w:rsidR="00F31828" w:rsidRPr="005C5475">
        <w:rPr>
          <w:rFonts w:ascii="Verdana" w:hAnsi="Verdana"/>
          <w:sz w:val="20"/>
          <w:szCs w:val="20"/>
          <w:lang w:val="es-PA"/>
        </w:rPr>
        <w:t>protección</w:t>
      </w:r>
      <w:r w:rsidR="0003532E" w:rsidRPr="005C5475">
        <w:rPr>
          <w:rFonts w:ascii="Verdana" w:hAnsi="Verdana"/>
          <w:sz w:val="20"/>
          <w:szCs w:val="20"/>
          <w:lang w:val="es-PA"/>
        </w:rPr>
        <w:t xml:space="preserve"> </w:t>
      </w:r>
      <w:r w:rsidRPr="005C5475">
        <w:rPr>
          <w:rFonts w:ascii="Verdana" w:hAnsi="Verdana"/>
          <w:sz w:val="20"/>
          <w:szCs w:val="20"/>
          <w:lang w:val="es-PA"/>
        </w:rPr>
        <w:t>del</w:t>
      </w:r>
      <w:r w:rsidR="0003532E" w:rsidRPr="005C5475">
        <w:rPr>
          <w:rFonts w:ascii="Verdana" w:hAnsi="Verdana"/>
          <w:sz w:val="20"/>
          <w:szCs w:val="20"/>
          <w:lang w:val="es-PA"/>
        </w:rPr>
        <w:t xml:space="preserve"> conjunto de b</w:t>
      </w:r>
      <w:r w:rsidRPr="005C5475">
        <w:rPr>
          <w:rFonts w:ascii="Verdana" w:hAnsi="Verdana"/>
          <w:sz w:val="20"/>
          <w:szCs w:val="20"/>
          <w:lang w:val="es-PA"/>
        </w:rPr>
        <w:t>iene</w:t>
      </w:r>
      <w:r w:rsidR="0003532E" w:rsidRPr="005C5475">
        <w:rPr>
          <w:rFonts w:ascii="Verdana" w:hAnsi="Verdana"/>
          <w:sz w:val="20"/>
          <w:szCs w:val="20"/>
          <w:lang w:val="es-PA"/>
        </w:rPr>
        <w:t>s que garan</w:t>
      </w:r>
      <w:r w:rsidR="00B010B5">
        <w:rPr>
          <w:rFonts w:ascii="Verdana" w:hAnsi="Verdana"/>
          <w:sz w:val="20"/>
          <w:szCs w:val="20"/>
          <w:lang w:val="es-PA"/>
        </w:rPr>
        <w:t>ticen</w:t>
      </w:r>
      <w:r w:rsidR="0003532E" w:rsidRPr="005C5475">
        <w:rPr>
          <w:rFonts w:ascii="Verdana" w:hAnsi="Verdana"/>
          <w:sz w:val="20"/>
          <w:szCs w:val="20"/>
          <w:lang w:val="es-PA"/>
        </w:rPr>
        <w:t xml:space="preserve"> </w:t>
      </w:r>
      <w:r w:rsidRPr="005C5475">
        <w:rPr>
          <w:rFonts w:ascii="Verdana" w:hAnsi="Verdana"/>
          <w:sz w:val="20"/>
          <w:szCs w:val="20"/>
          <w:lang w:val="es-PA"/>
        </w:rPr>
        <w:t>al</w:t>
      </w:r>
      <w:r w:rsidR="0003532E" w:rsidRPr="005C5475">
        <w:rPr>
          <w:rFonts w:ascii="Verdana" w:hAnsi="Verdana"/>
          <w:sz w:val="20"/>
          <w:szCs w:val="20"/>
          <w:lang w:val="es-PA"/>
        </w:rPr>
        <w:t xml:space="preserve"> </w:t>
      </w:r>
      <w:r w:rsidRPr="005C5475">
        <w:rPr>
          <w:rFonts w:ascii="Verdana" w:hAnsi="Verdana"/>
          <w:sz w:val="20"/>
          <w:szCs w:val="20"/>
          <w:lang w:val="es-PA"/>
        </w:rPr>
        <w:t>propietario</w:t>
      </w:r>
      <w:r w:rsidR="0003532E" w:rsidRPr="005C5475">
        <w:rPr>
          <w:rFonts w:ascii="Verdana" w:hAnsi="Verdana"/>
          <w:sz w:val="20"/>
          <w:szCs w:val="20"/>
          <w:lang w:val="es-PA"/>
        </w:rPr>
        <w:t xml:space="preserve"> </w:t>
      </w:r>
      <w:r w:rsidRPr="005C5475">
        <w:rPr>
          <w:rFonts w:ascii="Verdana" w:hAnsi="Verdana"/>
          <w:sz w:val="20"/>
          <w:szCs w:val="20"/>
          <w:lang w:val="es-PA"/>
        </w:rPr>
        <w:t>el</w:t>
      </w:r>
      <w:r w:rsidR="0003532E" w:rsidRPr="005C5475">
        <w:rPr>
          <w:rFonts w:ascii="Verdana" w:hAnsi="Verdana"/>
          <w:sz w:val="20"/>
          <w:szCs w:val="20"/>
          <w:lang w:val="es-PA"/>
        </w:rPr>
        <w:t xml:space="preserve"> </w:t>
      </w:r>
      <w:r w:rsidRPr="005C5475">
        <w:rPr>
          <w:rFonts w:ascii="Verdana" w:hAnsi="Verdana"/>
          <w:sz w:val="20"/>
          <w:szCs w:val="20"/>
          <w:lang w:val="es-PA"/>
        </w:rPr>
        <w:t>mantenimiento</w:t>
      </w:r>
      <w:r w:rsidR="0003532E" w:rsidRPr="005C5475">
        <w:rPr>
          <w:rFonts w:ascii="Verdana" w:hAnsi="Verdana"/>
          <w:sz w:val="20"/>
          <w:szCs w:val="20"/>
          <w:lang w:val="es-PA"/>
        </w:rPr>
        <w:t xml:space="preserve"> de </w:t>
      </w:r>
      <w:r w:rsidRPr="005C5475">
        <w:rPr>
          <w:rFonts w:ascii="Verdana" w:hAnsi="Verdana"/>
          <w:sz w:val="20"/>
          <w:szCs w:val="20"/>
          <w:lang w:val="es-PA"/>
        </w:rPr>
        <w:t>su</w:t>
      </w:r>
      <w:r w:rsidR="0003532E" w:rsidRPr="005C5475">
        <w:rPr>
          <w:rFonts w:ascii="Verdana" w:hAnsi="Verdana"/>
          <w:sz w:val="20"/>
          <w:szCs w:val="20"/>
          <w:lang w:val="es-PA"/>
        </w:rPr>
        <w:t xml:space="preserve"> </w:t>
      </w:r>
      <w:r w:rsidRPr="005C5475">
        <w:rPr>
          <w:rFonts w:ascii="Verdana" w:hAnsi="Verdana"/>
          <w:sz w:val="20"/>
          <w:szCs w:val="20"/>
          <w:lang w:val="es-PA"/>
        </w:rPr>
        <w:t>existencia</w:t>
      </w:r>
      <w:r w:rsidR="0003532E" w:rsidRPr="005C5475">
        <w:rPr>
          <w:rFonts w:ascii="Verdana" w:hAnsi="Verdana"/>
          <w:sz w:val="20"/>
          <w:szCs w:val="20"/>
          <w:lang w:val="es-PA"/>
        </w:rPr>
        <w:t xml:space="preserve"> </w:t>
      </w:r>
      <w:r w:rsidRPr="005C5475">
        <w:rPr>
          <w:rFonts w:ascii="Verdana" w:hAnsi="Verdana"/>
          <w:sz w:val="20"/>
          <w:szCs w:val="20"/>
          <w:lang w:val="es-PA"/>
        </w:rPr>
        <w:t>no</w:t>
      </w:r>
      <w:r w:rsidR="0003532E" w:rsidRPr="005C5475">
        <w:rPr>
          <w:rFonts w:ascii="Verdana" w:hAnsi="Verdana"/>
          <w:sz w:val="20"/>
          <w:szCs w:val="20"/>
          <w:lang w:val="es-PA"/>
        </w:rPr>
        <w:t xml:space="preserve"> </w:t>
      </w:r>
      <w:r w:rsidR="00EB7D49">
        <w:rPr>
          <w:rFonts w:ascii="Verdana" w:hAnsi="Verdana"/>
          <w:sz w:val="20"/>
          <w:szCs w:val="20"/>
          <w:lang w:val="es-PA"/>
        </w:rPr>
        <w:t>sólo</w:t>
      </w:r>
      <w:r w:rsidR="0003532E" w:rsidRPr="005C5475">
        <w:rPr>
          <w:rFonts w:ascii="Verdana" w:hAnsi="Verdana"/>
          <w:sz w:val="20"/>
          <w:szCs w:val="20"/>
          <w:lang w:val="es-PA"/>
        </w:rPr>
        <w:t xml:space="preserve"> física, como social, política </w:t>
      </w:r>
      <w:r w:rsidR="002F5CCB" w:rsidRPr="005C5475">
        <w:rPr>
          <w:rFonts w:ascii="Verdana" w:hAnsi="Verdana"/>
          <w:sz w:val="20"/>
          <w:szCs w:val="20"/>
          <w:lang w:val="es-PA"/>
        </w:rPr>
        <w:t>y</w:t>
      </w:r>
      <w:r w:rsidR="0003532E" w:rsidRPr="005C5475">
        <w:rPr>
          <w:rFonts w:ascii="Verdana" w:hAnsi="Verdana"/>
          <w:sz w:val="20"/>
          <w:szCs w:val="20"/>
          <w:lang w:val="es-PA"/>
        </w:rPr>
        <w:t xml:space="preserve"> cultural digna.</w:t>
      </w:r>
    </w:p>
    <w:p w:rsidR="00492681" w:rsidRPr="005C5475" w:rsidRDefault="0003532E" w:rsidP="0003532E">
      <w:pPr>
        <w:pStyle w:val="NormalWeb"/>
        <w:numPr>
          <w:ilvl w:val="0"/>
          <w:numId w:val="16"/>
        </w:numPr>
        <w:shd w:val="clear" w:color="auto" w:fill="FFFFFF"/>
        <w:spacing w:before="360"/>
        <w:ind w:left="0" w:firstLine="0"/>
        <w:jc w:val="both"/>
        <w:rPr>
          <w:rFonts w:ascii="Verdana" w:hAnsi="Verdana"/>
          <w:color w:val="000000"/>
          <w:sz w:val="20"/>
          <w:szCs w:val="20"/>
          <w:lang w:val="es-PA"/>
        </w:rPr>
      </w:pPr>
      <w:r w:rsidRPr="005C5475">
        <w:rPr>
          <w:rFonts w:ascii="Verdana" w:hAnsi="Verdana"/>
          <w:color w:val="000000"/>
          <w:sz w:val="20"/>
          <w:szCs w:val="20"/>
          <w:lang w:val="es-PA"/>
        </w:rPr>
        <w:t>A</w:t>
      </w:r>
      <w:r w:rsidR="002F5CCB" w:rsidRPr="005C5475">
        <w:rPr>
          <w:rFonts w:ascii="Verdana" w:hAnsi="Verdana"/>
          <w:color w:val="000000"/>
          <w:sz w:val="20"/>
          <w:szCs w:val="20"/>
          <w:lang w:val="es-PA"/>
        </w:rPr>
        <w:t xml:space="preserve"> </w:t>
      </w:r>
      <w:r w:rsidR="00201E69" w:rsidRPr="005C5475">
        <w:rPr>
          <w:rFonts w:ascii="Verdana" w:hAnsi="Verdana"/>
          <w:color w:val="000000"/>
          <w:sz w:val="20"/>
          <w:szCs w:val="20"/>
          <w:lang w:val="es-PA"/>
        </w:rPr>
        <w:t xml:space="preserve">pesar de </w:t>
      </w:r>
      <w:r w:rsidR="002F5CCB" w:rsidRPr="005C5475">
        <w:rPr>
          <w:rFonts w:ascii="Verdana" w:hAnsi="Verdana"/>
          <w:color w:val="000000"/>
          <w:sz w:val="20"/>
          <w:szCs w:val="20"/>
          <w:lang w:val="es-PA"/>
        </w:rPr>
        <w:t>reconocer</w:t>
      </w:r>
      <w:r w:rsidR="00201E6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l</w:t>
      </w:r>
      <w:r w:rsidR="00201E69" w:rsidRPr="005C5475">
        <w:rPr>
          <w:rFonts w:ascii="Verdana" w:hAnsi="Verdana"/>
          <w:color w:val="000000"/>
          <w:sz w:val="20"/>
          <w:szCs w:val="20"/>
          <w:lang w:val="es-PA"/>
        </w:rPr>
        <w:t xml:space="preserve">a </w:t>
      </w:r>
      <w:r w:rsidR="002F5CCB" w:rsidRPr="005C5475">
        <w:rPr>
          <w:rFonts w:ascii="Verdana" w:hAnsi="Verdana"/>
          <w:color w:val="000000"/>
          <w:sz w:val="20"/>
          <w:szCs w:val="20"/>
          <w:lang w:val="es-PA"/>
        </w:rPr>
        <w:t>importancia</w:t>
      </w:r>
      <w:r w:rsidR="00201E6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y</w:t>
      </w:r>
      <w:r w:rsidR="00201E69" w:rsidRPr="005C5475">
        <w:rPr>
          <w:rFonts w:ascii="Verdana" w:hAnsi="Verdana"/>
          <w:color w:val="000000"/>
          <w:sz w:val="20"/>
          <w:szCs w:val="20"/>
          <w:lang w:val="es-PA"/>
        </w:rPr>
        <w:t xml:space="preserve"> absoluta </w:t>
      </w:r>
      <w:r w:rsidR="002F5CCB" w:rsidRPr="005C5475">
        <w:rPr>
          <w:rFonts w:ascii="Verdana" w:hAnsi="Verdana"/>
          <w:color w:val="000000"/>
          <w:sz w:val="20"/>
          <w:szCs w:val="20"/>
          <w:lang w:val="es-PA"/>
        </w:rPr>
        <w:t>necesidad</w:t>
      </w:r>
      <w:r w:rsidR="00201E69" w:rsidRPr="005C5475">
        <w:rPr>
          <w:rFonts w:ascii="Verdana" w:hAnsi="Verdana"/>
          <w:color w:val="000000"/>
          <w:sz w:val="20"/>
          <w:szCs w:val="20"/>
          <w:lang w:val="es-PA"/>
        </w:rPr>
        <w:t xml:space="preserve"> d</w:t>
      </w:r>
      <w:r w:rsidR="002F5CCB" w:rsidRPr="005C5475">
        <w:rPr>
          <w:rFonts w:ascii="Verdana" w:hAnsi="Verdana"/>
          <w:color w:val="000000"/>
          <w:sz w:val="20"/>
          <w:szCs w:val="20"/>
          <w:lang w:val="es-PA"/>
        </w:rPr>
        <w:t>e l</w:t>
      </w:r>
      <w:r w:rsidR="00201E69" w:rsidRPr="005C5475">
        <w:rPr>
          <w:rFonts w:ascii="Verdana" w:hAnsi="Verdana"/>
          <w:color w:val="000000"/>
          <w:sz w:val="20"/>
          <w:szCs w:val="20"/>
          <w:lang w:val="es-PA"/>
        </w:rPr>
        <w:t xml:space="preserve">a </w:t>
      </w:r>
      <w:r w:rsidR="00F31828" w:rsidRPr="005C5475">
        <w:rPr>
          <w:rFonts w:ascii="Verdana" w:hAnsi="Verdana"/>
          <w:color w:val="000000"/>
          <w:sz w:val="20"/>
          <w:szCs w:val="20"/>
          <w:lang w:val="es-PA"/>
        </w:rPr>
        <w:t>protección</w:t>
      </w:r>
      <w:r w:rsidR="00201E69" w:rsidRPr="005C5475">
        <w:rPr>
          <w:rFonts w:ascii="Verdana" w:hAnsi="Verdana"/>
          <w:color w:val="000000"/>
          <w:sz w:val="20"/>
          <w:szCs w:val="20"/>
          <w:lang w:val="es-PA"/>
        </w:rPr>
        <w:t xml:space="preserve"> judicial</w:t>
      </w:r>
      <w:r w:rsidR="0058445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del</w:t>
      </w:r>
      <w:r w:rsidR="00201E69"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00201E6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a la</w:t>
      </w:r>
      <w:r w:rsidR="00201E6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propiedad</w:t>
      </w:r>
      <w:r w:rsidR="00201E69" w:rsidRPr="005C5475">
        <w:rPr>
          <w:rFonts w:ascii="Verdana" w:hAnsi="Verdana"/>
          <w:color w:val="000000"/>
          <w:sz w:val="20"/>
          <w:szCs w:val="20"/>
          <w:lang w:val="es-PA"/>
        </w:rPr>
        <w:t xml:space="preserve">, esta Corte </w:t>
      </w:r>
      <w:r w:rsidR="002F5CCB" w:rsidRPr="005C5475">
        <w:rPr>
          <w:rFonts w:ascii="Verdana" w:hAnsi="Verdana"/>
          <w:color w:val="000000"/>
          <w:sz w:val="20"/>
          <w:szCs w:val="20"/>
          <w:lang w:val="es-PA"/>
        </w:rPr>
        <w:t>no</w:t>
      </w:r>
      <w:r w:rsidR="00201E69" w:rsidRPr="005C5475">
        <w:rPr>
          <w:rFonts w:ascii="Verdana" w:hAnsi="Verdana"/>
          <w:color w:val="000000"/>
          <w:sz w:val="20"/>
          <w:szCs w:val="20"/>
          <w:lang w:val="es-PA"/>
        </w:rPr>
        <w:t xml:space="preserve"> p</w:t>
      </w:r>
      <w:r w:rsidR="002F5CCB" w:rsidRPr="005C5475">
        <w:rPr>
          <w:rFonts w:ascii="Verdana" w:hAnsi="Verdana"/>
          <w:color w:val="000000"/>
          <w:sz w:val="20"/>
          <w:szCs w:val="20"/>
          <w:lang w:val="es-PA"/>
        </w:rPr>
        <w:t>ue</w:t>
      </w:r>
      <w:r w:rsidR="00201E69" w:rsidRPr="005C5475">
        <w:rPr>
          <w:rFonts w:ascii="Verdana" w:hAnsi="Verdana"/>
          <w:color w:val="000000"/>
          <w:sz w:val="20"/>
          <w:szCs w:val="20"/>
          <w:lang w:val="es-PA"/>
        </w:rPr>
        <w:t xml:space="preserve">de tomar para </w:t>
      </w:r>
      <w:r w:rsidR="002F5CCB" w:rsidRPr="005C5475">
        <w:rPr>
          <w:rFonts w:ascii="Verdana" w:hAnsi="Verdana"/>
          <w:color w:val="000000"/>
          <w:sz w:val="20"/>
          <w:szCs w:val="20"/>
          <w:lang w:val="es-PA"/>
        </w:rPr>
        <w:t>sí</w:t>
      </w:r>
      <w:r w:rsidR="00201E6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o</w:t>
      </w:r>
      <w:r w:rsidR="00201E69" w:rsidRPr="005C5475">
        <w:rPr>
          <w:rFonts w:ascii="Verdana" w:hAnsi="Verdana"/>
          <w:color w:val="000000"/>
          <w:sz w:val="20"/>
          <w:szCs w:val="20"/>
          <w:lang w:val="es-PA"/>
        </w:rPr>
        <w:t xml:space="preserve"> ace</w:t>
      </w:r>
      <w:r w:rsidR="002F5CCB" w:rsidRPr="005C5475">
        <w:rPr>
          <w:rFonts w:ascii="Verdana" w:hAnsi="Verdana"/>
          <w:color w:val="000000"/>
          <w:sz w:val="20"/>
          <w:szCs w:val="20"/>
          <w:lang w:val="es-PA"/>
        </w:rPr>
        <w:t>p</w:t>
      </w:r>
      <w:r w:rsidR="00201E69" w:rsidRPr="005C5475">
        <w:rPr>
          <w:rFonts w:ascii="Verdana" w:hAnsi="Verdana"/>
          <w:color w:val="000000"/>
          <w:sz w:val="20"/>
          <w:szCs w:val="20"/>
          <w:lang w:val="es-PA"/>
        </w:rPr>
        <w:t xml:space="preserve">tar que </w:t>
      </w:r>
      <w:r w:rsidR="002F5CCB" w:rsidRPr="005C5475">
        <w:rPr>
          <w:rFonts w:ascii="Verdana" w:hAnsi="Verdana"/>
          <w:color w:val="000000"/>
          <w:sz w:val="20"/>
          <w:szCs w:val="20"/>
          <w:lang w:val="es-PA"/>
        </w:rPr>
        <w:t>le</w:t>
      </w:r>
      <w:r w:rsidR="00201E6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otorguen</w:t>
      </w:r>
      <w:r w:rsidR="00201E6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l</w:t>
      </w:r>
      <w:r w:rsidR="00201E69" w:rsidRPr="005C5475">
        <w:rPr>
          <w:rFonts w:ascii="Verdana" w:hAnsi="Verdana"/>
          <w:color w:val="000000"/>
          <w:sz w:val="20"/>
          <w:szCs w:val="20"/>
          <w:lang w:val="es-PA"/>
        </w:rPr>
        <w:t xml:space="preserve">a </w:t>
      </w:r>
      <w:r w:rsidR="002F5CCB" w:rsidRPr="005C5475">
        <w:rPr>
          <w:rFonts w:ascii="Verdana" w:hAnsi="Verdana"/>
          <w:color w:val="000000"/>
          <w:sz w:val="20"/>
          <w:szCs w:val="20"/>
          <w:lang w:val="es-PA"/>
        </w:rPr>
        <w:t>responsabilidad</w:t>
      </w:r>
      <w:r w:rsidR="00201E69" w:rsidRPr="005C5475">
        <w:rPr>
          <w:rFonts w:ascii="Verdana" w:hAnsi="Verdana"/>
          <w:color w:val="000000"/>
          <w:sz w:val="20"/>
          <w:szCs w:val="20"/>
          <w:lang w:val="es-PA"/>
        </w:rPr>
        <w:t xml:space="preserve"> de decidir sobre </w:t>
      </w:r>
      <w:r w:rsidR="002F5CCB" w:rsidRPr="005C5475">
        <w:rPr>
          <w:rFonts w:ascii="Verdana" w:hAnsi="Verdana"/>
          <w:color w:val="000000"/>
          <w:sz w:val="20"/>
          <w:szCs w:val="20"/>
          <w:lang w:val="es-PA"/>
        </w:rPr>
        <w:t>l</w:t>
      </w:r>
      <w:r w:rsidR="00201E69" w:rsidRPr="005C5475">
        <w:rPr>
          <w:rFonts w:ascii="Verdana" w:hAnsi="Verdana"/>
          <w:color w:val="000000"/>
          <w:sz w:val="20"/>
          <w:szCs w:val="20"/>
          <w:lang w:val="es-PA"/>
        </w:rPr>
        <w:t xml:space="preserve">as </w:t>
      </w:r>
      <w:r w:rsidR="002F5CCB" w:rsidRPr="005C5475">
        <w:rPr>
          <w:rFonts w:ascii="Verdana" w:hAnsi="Verdana"/>
          <w:color w:val="000000"/>
          <w:sz w:val="20"/>
          <w:szCs w:val="20"/>
          <w:lang w:val="es-PA"/>
        </w:rPr>
        <w:t>más</w:t>
      </w:r>
      <w:r w:rsidR="00201E69" w:rsidRPr="005C5475">
        <w:rPr>
          <w:rFonts w:ascii="Verdana" w:hAnsi="Verdana"/>
          <w:color w:val="000000"/>
          <w:sz w:val="20"/>
          <w:szCs w:val="20"/>
          <w:lang w:val="es-PA"/>
        </w:rPr>
        <w:t xml:space="preserve"> diversas </w:t>
      </w:r>
      <w:r w:rsidR="002F5CCB" w:rsidRPr="005C5475">
        <w:rPr>
          <w:rFonts w:ascii="Verdana" w:hAnsi="Verdana"/>
          <w:color w:val="000000"/>
          <w:sz w:val="20"/>
          <w:szCs w:val="20"/>
          <w:lang w:val="es-PA"/>
        </w:rPr>
        <w:t>cuestiones</w:t>
      </w:r>
      <w:r w:rsidR="00201E69" w:rsidRPr="005C5475">
        <w:rPr>
          <w:rFonts w:ascii="Verdana" w:hAnsi="Verdana"/>
          <w:color w:val="000000"/>
          <w:sz w:val="20"/>
          <w:szCs w:val="20"/>
          <w:lang w:val="es-PA"/>
        </w:rPr>
        <w:t xml:space="preserve"> relativas a</w:t>
      </w:r>
      <w:r w:rsidR="002F5CCB" w:rsidRPr="005C5475">
        <w:rPr>
          <w:rFonts w:ascii="Verdana" w:hAnsi="Verdana"/>
          <w:color w:val="000000"/>
          <w:sz w:val="20"/>
          <w:szCs w:val="20"/>
          <w:lang w:val="es-PA"/>
        </w:rPr>
        <w:t>l</w:t>
      </w:r>
      <w:r w:rsidR="00201E69"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00201E6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a la</w:t>
      </w:r>
      <w:r w:rsidR="00201E6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propiedad</w:t>
      </w:r>
      <w:r w:rsidR="00201E69" w:rsidRPr="005C5475">
        <w:rPr>
          <w:rFonts w:ascii="Verdana" w:hAnsi="Verdana"/>
          <w:color w:val="000000"/>
          <w:sz w:val="20"/>
          <w:szCs w:val="20"/>
          <w:lang w:val="es-PA"/>
        </w:rPr>
        <w:t>.</w:t>
      </w:r>
      <w:r w:rsidR="00BD73D5" w:rsidRPr="005C5475">
        <w:rPr>
          <w:rFonts w:ascii="Verdana" w:hAnsi="Verdana"/>
          <w:color w:val="000000"/>
          <w:sz w:val="20"/>
          <w:szCs w:val="20"/>
          <w:lang w:val="es-PA"/>
        </w:rPr>
        <w:t xml:space="preserve"> S</w:t>
      </w:r>
      <w:r w:rsidR="002F5CCB" w:rsidRPr="005C5475">
        <w:rPr>
          <w:rFonts w:ascii="Verdana" w:hAnsi="Verdana"/>
          <w:color w:val="000000"/>
          <w:sz w:val="20"/>
          <w:szCs w:val="20"/>
          <w:lang w:val="es-PA"/>
        </w:rPr>
        <w:t>i</w:t>
      </w:r>
      <w:r w:rsidR="00BD73D5"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así</w:t>
      </w:r>
      <w:r w:rsidR="00BD73D5"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l</w:t>
      </w:r>
      <w:r w:rsidR="00BD73D5" w:rsidRPr="005C5475">
        <w:rPr>
          <w:rFonts w:ascii="Verdana" w:hAnsi="Verdana"/>
          <w:color w:val="000000"/>
          <w:sz w:val="20"/>
          <w:szCs w:val="20"/>
          <w:lang w:val="es-PA"/>
        </w:rPr>
        <w:t xml:space="preserve">o </w:t>
      </w:r>
      <w:r w:rsidR="002F5CCB" w:rsidRPr="005C5475">
        <w:rPr>
          <w:rFonts w:ascii="Verdana" w:hAnsi="Verdana"/>
          <w:color w:val="000000"/>
          <w:sz w:val="20"/>
          <w:szCs w:val="20"/>
          <w:lang w:val="es-PA"/>
        </w:rPr>
        <w:t>hiciese</w:t>
      </w:r>
      <w:r w:rsidR="00BD73D5"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acabaría</w:t>
      </w:r>
      <w:r w:rsidR="00BD73D5" w:rsidRPr="005C5475">
        <w:rPr>
          <w:rFonts w:ascii="Verdana" w:hAnsi="Verdana"/>
          <w:color w:val="000000"/>
          <w:sz w:val="20"/>
          <w:szCs w:val="20"/>
          <w:lang w:val="es-PA"/>
        </w:rPr>
        <w:t xml:space="preserve"> por desviar</w:t>
      </w:r>
      <w:r w:rsidR="002F5CCB" w:rsidRPr="005C5475">
        <w:rPr>
          <w:rFonts w:ascii="Verdana" w:hAnsi="Verdana"/>
          <w:color w:val="000000"/>
          <w:sz w:val="20"/>
          <w:szCs w:val="20"/>
          <w:lang w:val="es-PA"/>
        </w:rPr>
        <w:t>se</w:t>
      </w:r>
      <w:r w:rsidR="00BD73D5" w:rsidRPr="005C5475">
        <w:rPr>
          <w:rFonts w:ascii="Verdana" w:hAnsi="Verdana"/>
          <w:color w:val="000000"/>
          <w:sz w:val="20"/>
          <w:szCs w:val="20"/>
          <w:lang w:val="es-PA"/>
        </w:rPr>
        <w:t xml:space="preserve"> de </w:t>
      </w:r>
      <w:r w:rsidR="002F5CCB" w:rsidRPr="005C5475">
        <w:rPr>
          <w:rFonts w:ascii="Verdana" w:hAnsi="Verdana"/>
          <w:color w:val="000000"/>
          <w:sz w:val="20"/>
          <w:szCs w:val="20"/>
          <w:lang w:val="es-PA"/>
        </w:rPr>
        <w:t>su</w:t>
      </w:r>
      <w:r w:rsidR="00BD73D5"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función</w:t>
      </w:r>
      <w:r w:rsidR="00BD73D5"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primaria</w:t>
      </w:r>
      <w:r w:rsidR="00BD73D5"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l</w:t>
      </w:r>
      <w:r w:rsidR="00BD73D5" w:rsidRPr="005C5475">
        <w:rPr>
          <w:rFonts w:ascii="Verdana" w:hAnsi="Verdana"/>
          <w:color w:val="000000"/>
          <w:sz w:val="20"/>
          <w:szCs w:val="20"/>
          <w:lang w:val="es-PA"/>
        </w:rPr>
        <w:t xml:space="preserve">a </w:t>
      </w:r>
      <w:r w:rsidR="00F31828" w:rsidRPr="005C5475">
        <w:rPr>
          <w:rFonts w:ascii="Verdana" w:hAnsi="Verdana"/>
          <w:color w:val="000000"/>
          <w:sz w:val="20"/>
          <w:szCs w:val="20"/>
          <w:lang w:val="es-PA"/>
        </w:rPr>
        <w:t>protección</w:t>
      </w:r>
      <w:r w:rsidR="00BD73D5" w:rsidRPr="005C5475">
        <w:rPr>
          <w:rFonts w:ascii="Verdana" w:hAnsi="Verdana"/>
          <w:color w:val="000000"/>
          <w:sz w:val="20"/>
          <w:szCs w:val="20"/>
          <w:lang w:val="es-PA"/>
        </w:rPr>
        <w:t xml:space="preserve"> de </w:t>
      </w:r>
      <w:r w:rsidR="00F31828" w:rsidRPr="005C5475">
        <w:rPr>
          <w:rFonts w:ascii="Verdana" w:hAnsi="Verdana"/>
          <w:color w:val="000000"/>
          <w:sz w:val="20"/>
          <w:szCs w:val="20"/>
          <w:lang w:val="es-PA"/>
        </w:rPr>
        <w:t>derechos</w:t>
      </w:r>
      <w:r w:rsidR="00BD73D5" w:rsidRPr="005C5475">
        <w:rPr>
          <w:rFonts w:ascii="Verdana" w:hAnsi="Verdana"/>
          <w:color w:val="000000"/>
          <w:sz w:val="20"/>
          <w:szCs w:val="20"/>
          <w:lang w:val="es-PA"/>
        </w:rPr>
        <w:t xml:space="preserve"> humanos</w:t>
      </w:r>
      <w:r w:rsidR="007333DB"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aquellos</w:t>
      </w:r>
      <w:r w:rsidR="007333DB"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más</w:t>
      </w:r>
      <w:r w:rsidR="007333DB"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esenciales</w:t>
      </w:r>
      <w:r w:rsidR="007333DB"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de la</w:t>
      </w:r>
      <w:r w:rsidR="007333DB"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persona</w:t>
      </w:r>
      <w:r w:rsidR="00BD73D5" w:rsidRPr="005C5475">
        <w:rPr>
          <w:rFonts w:ascii="Verdana" w:hAnsi="Verdana"/>
          <w:color w:val="000000"/>
          <w:sz w:val="20"/>
          <w:szCs w:val="20"/>
          <w:lang w:val="es-PA"/>
        </w:rPr>
        <w:t>.</w:t>
      </w:r>
      <w:r w:rsidR="00492681" w:rsidRPr="005C5475">
        <w:rPr>
          <w:rFonts w:ascii="Verdana" w:hAnsi="Verdana"/>
          <w:color w:val="000000"/>
          <w:sz w:val="20"/>
          <w:szCs w:val="20"/>
          <w:lang w:val="es-PA"/>
        </w:rPr>
        <w:t xml:space="preserve"> Por </w:t>
      </w:r>
      <w:r w:rsidR="002F5CCB" w:rsidRPr="005C5475">
        <w:rPr>
          <w:rFonts w:ascii="Verdana" w:hAnsi="Verdana"/>
          <w:color w:val="000000"/>
          <w:sz w:val="20"/>
          <w:szCs w:val="20"/>
          <w:lang w:val="es-PA"/>
        </w:rPr>
        <w:t>eso</w:t>
      </w:r>
      <w:r w:rsidR="00492681"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ya</w:t>
      </w:r>
      <w:r w:rsidR="007333DB" w:rsidRPr="005C5475">
        <w:rPr>
          <w:rFonts w:ascii="Verdana" w:hAnsi="Verdana"/>
          <w:color w:val="000000"/>
          <w:sz w:val="20"/>
          <w:szCs w:val="20"/>
          <w:lang w:val="es-PA"/>
        </w:rPr>
        <w:t xml:space="preserve"> se </w:t>
      </w:r>
      <w:r w:rsidR="002F5CCB" w:rsidRPr="005C5475">
        <w:rPr>
          <w:rFonts w:ascii="Verdana" w:hAnsi="Verdana"/>
          <w:color w:val="000000"/>
          <w:sz w:val="20"/>
          <w:szCs w:val="20"/>
          <w:lang w:val="es-PA"/>
        </w:rPr>
        <w:t>debería</w:t>
      </w:r>
      <w:r w:rsidR="00584459" w:rsidRPr="005C5475">
        <w:rPr>
          <w:rFonts w:ascii="Verdana" w:hAnsi="Verdana"/>
          <w:color w:val="000000"/>
          <w:sz w:val="20"/>
          <w:szCs w:val="20"/>
          <w:lang w:val="es-PA"/>
        </w:rPr>
        <w:t xml:space="preserve"> delimitar </w:t>
      </w:r>
      <w:r w:rsidR="002F5CCB" w:rsidRPr="005C5475">
        <w:rPr>
          <w:rFonts w:ascii="Verdana" w:hAnsi="Verdana"/>
          <w:color w:val="000000"/>
          <w:sz w:val="20"/>
          <w:szCs w:val="20"/>
          <w:lang w:val="es-PA"/>
        </w:rPr>
        <w:t xml:space="preserve">el </w:t>
      </w:r>
      <w:r w:rsidR="00EB7D49">
        <w:rPr>
          <w:rFonts w:ascii="Verdana" w:hAnsi="Verdana"/>
          <w:color w:val="000000"/>
          <w:sz w:val="20"/>
          <w:szCs w:val="20"/>
          <w:lang w:val="es-PA"/>
        </w:rPr>
        <w:t>alcance</w:t>
      </w:r>
      <w:r w:rsidR="00584459"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del</w:t>
      </w:r>
      <w:r w:rsidR="00584459"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artículo</w:t>
      </w:r>
      <w:r w:rsidR="00584459" w:rsidRPr="005C5475">
        <w:rPr>
          <w:rFonts w:ascii="Verdana" w:hAnsi="Verdana"/>
          <w:color w:val="000000"/>
          <w:sz w:val="20"/>
          <w:szCs w:val="20"/>
          <w:lang w:val="es-PA"/>
        </w:rPr>
        <w:t xml:space="preserve"> 21 </w:t>
      </w:r>
      <w:r w:rsidR="002F5CCB" w:rsidRPr="005C5475">
        <w:rPr>
          <w:rFonts w:ascii="Verdana" w:hAnsi="Verdana"/>
          <w:color w:val="000000"/>
          <w:sz w:val="20"/>
          <w:szCs w:val="20"/>
          <w:lang w:val="es-PA"/>
        </w:rPr>
        <w:t>de la</w:t>
      </w:r>
      <w:r w:rsidR="00584459"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Convención</w:t>
      </w:r>
      <w:r w:rsidR="00584459" w:rsidRPr="005C5475">
        <w:rPr>
          <w:rFonts w:ascii="Verdana" w:hAnsi="Verdana"/>
          <w:color w:val="000000"/>
          <w:sz w:val="20"/>
          <w:szCs w:val="20"/>
          <w:lang w:val="es-PA"/>
        </w:rPr>
        <w:t xml:space="preserve"> Americana, </w:t>
      </w:r>
      <w:r w:rsidR="002F5CCB" w:rsidRPr="005C5475">
        <w:rPr>
          <w:rFonts w:ascii="Verdana" w:hAnsi="Verdana"/>
          <w:color w:val="000000"/>
          <w:sz w:val="20"/>
          <w:szCs w:val="20"/>
          <w:lang w:val="es-PA"/>
        </w:rPr>
        <w:t>restringido</w:t>
      </w:r>
      <w:r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l</w:t>
      </w:r>
      <w:r w:rsidRPr="005C5475">
        <w:rPr>
          <w:rFonts w:ascii="Verdana" w:hAnsi="Verdana"/>
          <w:color w:val="000000"/>
          <w:sz w:val="20"/>
          <w:szCs w:val="20"/>
          <w:lang w:val="es-PA"/>
        </w:rPr>
        <w:t xml:space="preserve">a </w:t>
      </w:r>
      <w:r w:rsidR="002F5CCB" w:rsidRPr="005C5475">
        <w:rPr>
          <w:rFonts w:ascii="Verdana" w:hAnsi="Verdana"/>
          <w:color w:val="000000"/>
          <w:sz w:val="20"/>
          <w:szCs w:val="20"/>
          <w:lang w:val="es-PA"/>
        </w:rPr>
        <w:t>admisibilidad</w:t>
      </w:r>
      <w:r w:rsidRPr="005C5475">
        <w:rPr>
          <w:rFonts w:ascii="Verdana" w:hAnsi="Verdana"/>
          <w:color w:val="000000"/>
          <w:sz w:val="20"/>
          <w:szCs w:val="20"/>
          <w:lang w:val="es-PA"/>
        </w:rPr>
        <w:t xml:space="preserve"> de casos </w:t>
      </w:r>
      <w:r w:rsidR="00EB7D49">
        <w:rPr>
          <w:rFonts w:ascii="Verdana" w:hAnsi="Verdana"/>
          <w:color w:val="000000"/>
          <w:sz w:val="20"/>
          <w:szCs w:val="20"/>
          <w:lang w:val="es-PA"/>
        </w:rPr>
        <w:t>ante</w:t>
      </w:r>
      <w:r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al</w:t>
      </w:r>
      <w:r w:rsidRPr="005C5475">
        <w:rPr>
          <w:rFonts w:ascii="Verdana" w:hAnsi="Verdana"/>
          <w:color w:val="000000"/>
          <w:sz w:val="20"/>
          <w:szCs w:val="20"/>
          <w:lang w:val="es-PA"/>
        </w:rPr>
        <w:t xml:space="preserve"> sistema interamericano de </w:t>
      </w:r>
      <w:r w:rsidR="00F31828" w:rsidRPr="005C5475">
        <w:rPr>
          <w:rFonts w:ascii="Verdana" w:hAnsi="Verdana"/>
          <w:color w:val="000000"/>
          <w:sz w:val="20"/>
          <w:szCs w:val="20"/>
          <w:lang w:val="es-PA"/>
        </w:rPr>
        <w:t>derechos</w:t>
      </w:r>
      <w:r w:rsidRPr="005C5475">
        <w:rPr>
          <w:rFonts w:ascii="Verdana" w:hAnsi="Verdana"/>
          <w:color w:val="000000"/>
          <w:sz w:val="20"/>
          <w:szCs w:val="20"/>
          <w:lang w:val="es-PA"/>
        </w:rPr>
        <w:t xml:space="preserve"> humanos a </w:t>
      </w:r>
      <w:r w:rsidR="002F5CCB" w:rsidRPr="005C5475">
        <w:rPr>
          <w:rFonts w:ascii="Verdana" w:hAnsi="Verdana"/>
          <w:color w:val="000000"/>
          <w:sz w:val="20"/>
          <w:szCs w:val="20"/>
          <w:lang w:val="es-PA"/>
        </w:rPr>
        <w:t>ese</w:t>
      </w:r>
      <w:r w:rsidRPr="005C5475">
        <w:rPr>
          <w:rFonts w:ascii="Verdana" w:hAnsi="Verdana"/>
          <w:color w:val="000000"/>
          <w:sz w:val="20"/>
          <w:szCs w:val="20"/>
          <w:lang w:val="es-PA"/>
        </w:rPr>
        <w:t xml:space="preserve"> núcleo </w:t>
      </w:r>
      <w:r w:rsidR="00EB7D49">
        <w:rPr>
          <w:rFonts w:ascii="Verdana" w:hAnsi="Verdana"/>
          <w:color w:val="000000"/>
          <w:sz w:val="20"/>
          <w:szCs w:val="20"/>
          <w:lang w:val="es-PA"/>
        </w:rPr>
        <w:t>inembargable</w:t>
      </w:r>
      <w:r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o</w:t>
      </w:r>
      <w:r w:rsidR="007333DB"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inalienable</w:t>
      </w:r>
      <w:r w:rsidR="007333DB"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de biene</w:t>
      </w:r>
      <w:r w:rsidRPr="005C5475">
        <w:rPr>
          <w:rFonts w:ascii="Verdana" w:hAnsi="Verdana"/>
          <w:color w:val="000000"/>
          <w:sz w:val="20"/>
          <w:szCs w:val="20"/>
          <w:lang w:val="es-PA"/>
        </w:rPr>
        <w:t>s.</w:t>
      </w:r>
      <w:r w:rsidR="007333DB" w:rsidRPr="005C5475" w:rsidDel="0003532E">
        <w:rPr>
          <w:rFonts w:ascii="Verdana" w:hAnsi="Verdana"/>
          <w:color w:val="000000"/>
          <w:sz w:val="20"/>
          <w:szCs w:val="20"/>
          <w:lang w:val="es-PA"/>
        </w:rPr>
        <w:t xml:space="preserve"> </w:t>
      </w:r>
    </w:p>
    <w:p w:rsidR="0003532E" w:rsidRPr="005C5475" w:rsidRDefault="007F4774" w:rsidP="00447E85">
      <w:pPr>
        <w:pStyle w:val="NormalWeb"/>
        <w:numPr>
          <w:ilvl w:val="0"/>
          <w:numId w:val="16"/>
        </w:numPr>
        <w:shd w:val="clear" w:color="auto" w:fill="FFFFFF"/>
        <w:spacing w:before="360"/>
        <w:ind w:left="0" w:firstLine="0"/>
        <w:jc w:val="both"/>
        <w:rPr>
          <w:rFonts w:ascii="Verdana" w:hAnsi="Verdana"/>
          <w:color w:val="000000"/>
          <w:sz w:val="20"/>
          <w:szCs w:val="20"/>
          <w:lang w:val="es-PA"/>
        </w:rPr>
      </w:pPr>
      <w:r w:rsidRPr="005C5475">
        <w:rPr>
          <w:rFonts w:ascii="Verdana" w:hAnsi="Verdana"/>
          <w:color w:val="000000"/>
          <w:sz w:val="20"/>
          <w:szCs w:val="20"/>
          <w:lang w:val="es-PA"/>
        </w:rPr>
        <w:t>P</w:t>
      </w:r>
      <w:r w:rsidR="004F71E7" w:rsidRPr="005C5475">
        <w:rPr>
          <w:rFonts w:ascii="Verdana" w:hAnsi="Verdana"/>
          <w:color w:val="000000"/>
          <w:sz w:val="20"/>
          <w:szCs w:val="20"/>
          <w:lang w:val="es-PA"/>
        </w:rPr>
        <w:t xml:space="preserve">ara que </w:t>
      </w:r>
      <w:r w:rsidR="00BD73D5" w:rsidRPr="005C5475">
        <w:rPr>
          <w:rFonts w:ascii="Verdana" w:hAnsi="Verdana"/>
          <w:color w:val="000000"/>
          <w:sz w:val="20"/>
          <w:szCs w:val="20"/>
          <w:lang w:val="es-PA"/>
        </w:rPr>
        <w:t xml:space="preserve">casos </w:t>
      </w:r>
      <w:r w:rsidR="004F71E7" w:rsidRPr="005C5475">
        <w:rPr>
          <w:rFonts w:ascii="Verdana" w:hAnsi="Verdana"/>
          <w:color w:val="000000"/>
          <w:sz w:val="20"/>
          <w:szCs w:val="20"/>
          <w:lang w:val="es-PA"/>
        </w:rPr>
        <w:t xml:space="preserve">relativos </w:t>
      </w:r>
      <w:r w:rsidR="002F5CCB" w:rsidRPr="005C5475">
        <w:rPr>
          <w:rFonts w:ascii="Verdana" w:hAnsi="Verdana"/>
          <w:color w:val="000000"/>
          <w:sz w:val="20"/>
          <w:szCs w:val="20"/>
          <w:lang w:val="es-PA"/>
        </w:rPr>
        <w:t>al</w:t>
      </w:r>
      <w:r w:rsidR="004F71E7"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w:t>
      </w:r>
      <w:r w:rsidR="004F71E7"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a la</w:t>
      </w:r>
      <w:r w:rsidR="004F71E7"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propiedad</w:t>
      </w:r>
      <w:r w:rsidR="004F71E7"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puedan</w:t>
      </w:r>
      <w:r w:rsidR="004F71E7" w:rsidRPr="005C5475">
        <w:rPr>
          <w:rFonts w:ascii="Verdana" w:hAnsi="Verdana"/>
          <w:color w:val="000000"/>
          <w:sz w:val="20"/>
          <w:szCs w:val="20"/>
          <w:lang w:val="es-PA"/>
        </w:rPr>
        <w:t xml:space="preserve"> ser con</w:t>
      </w:r>
      <w:r w:rsidR="002F5CCB" w:rsidRPr="005C5475">
        <w:rPr>
          <w:rFonts w:ascii="Verdana" w:hAnsi="Verdana"/>
          <w:color w:val="000000"/>
          <w:sz w:val="20"/>
          <w:szCs w:val="20"/>
          <w:lang w:val="es-PA"/>
        </w:rPr>
        <w:t>o</w:t>
      </w:r>
      <w:r w:rsidR="004F71E7" w:rsidRPr="005C5475">
        <w:rPr>
          <w:rFonts w:ascii="Verdana" w:hAnsi="Verdana"/>
          <w:color w:val="000000"/>
          <w:sz w:val="20"/>
          <w:szCs w:val="20"/>
          <w:lang w:val="es-PA"/>
        </w:rPr>
        <w:t xml:space="preserve">cidos </w:t>
      </w:r>
      <w:r w:rsidR="002F5CCB" w:rsidRPr="005C5475">
        <w:rPr>
          <w:rFonts w:ascii="Verdana" w:hAnsi="Verdana"/>
          <w:color w:val="000000"/>
          <w:sz w:val="20"/>
          <w:szCs w:val="20"/>
          <w:lang w:val="es-PA"/>
        </w:rPr>
        <w:t>por los órgan</w:t>
      </w:r>
      <w:r w:rsidR="004F71E7" w:rsidRPr="005C5475">
        <w:rPr>
          <w:rFonts w:ascii="Verdana" w:hAnsi="Verdana"/>
          <w:color w:val="000000"/>
          <w:sz w:val="20"/>
          <w:szCs w:val="20"/>
          <w:lang w:val="es-PA"/>
        </w:rPr>
        <w:t xml:space="preserve">os que </w:t>
      </w:r>
      <w:r w:rsidR="002F5CCB" w:rsidRPr="005C5475">
        <w:rPr>
          <w:rFonts w:ascii="Verdana" w:hAnsi="Verdana"/>
          <w:color w:val="000000"/>
          <w:sz w:val="20"/>
          <w:szCs w:val="20"/>
          <w:lang w:val="es-PA"/>
        </w:rPr>
        <w:t>componen</w:t>
      </w:r>
      <w:r w:rsidR="004F71E7"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el</w:t>
      </w:r>
      <w:r w:rsidR="004F71E7" w:rsidRPr="005C5475">
        <w:rPr>
          <w:rFonts w:ascii="Verdana" w:hAnsi="Verdana"/>
          <w:color w:val="000000"/>
          <w:sz w:val="20"/>
          <w:szCs w:val="20"/>
          <w:lang w:val="es-PA"/>
        </w:rPr>
        <w:t xml:space="preserve"> sistema interamericano de </w:t>
      </w:r>
      <w:r w:rsidR="00F31828" w:rsidRPr="005C5475">
        <w:rPr>
          <w:rFonts w:ascii="Verdana" w:hAnsi="Verdana"/>
          <w:color w:val="000000"/>
          <w:sz w:val="20"/>
          <w:szCs w:val="20"/>
          <w:lang w:val="es-PA"/>
        </w:rPr>
        <w:t>derechos</w:t>
      </w:r>
      <w:r w:rsidR="004F71E7" w:rsidRPr="005C5475">
        <w:rPr>
          <w:rFonts w:ascii="Verdana" w:hAnsi="Verdana"/>
          <w:color w:val="000000"/>
          <w:sz w:val="20"/>
          <w:szCs w:val="20"/>
          <w:lang w:val="es-PA"/>
        </w:rPr>
        <w:t xml:space="preserve"> humanos</w:t>
      </w:r>
      <w:r w:rsidR="00BD73D5" w:rsidRPr="005C5475">
        <w:rPr>
          <w:rFonts w:ascii="Verdana" w:hAnsi="Verdana"/>
          <w:color w:val="000000"/>
          <w:sz w:val="20"/>
          <w:szCs w:val="20"/>
          <w:lang w:val="es-PA"/>
        </w:rPr>
        <w:t>,</w:t>
      </w:r>
      <w:r w:rsidR="002751FF"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estos</w:t>
      </w:r>
      <w:r w:rsidR="004F71E7"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deben</w:t>
      </w:r>
      <w:r w:rsidR="007333DB" w:rsidRPr="005C5475">
        <w:rPr>
          <w:rFonts w:ascii="Verdana" w:hAnsi="Verdana"/>
          <w:color w:val="000000"/>
          <w:sz w:val="20"/>
          <w:szCs w:val="20"/>
          <w:lang w:val="es-PA"/>
        </w:rPr>
        <w:t>:</w:t>
      </w:r>
      <w:r w:rsidR="00A33BF6" w:rsidRPr="005C5475">
        <w:rPr>
          <w:rFonts w:ascii="Verdana" w:hAnsi="Verdana"/>
          <w:color w:val="000000"/>
          <w:sz w:val="20"/>
          <w:szCs w:val="20"/>
          <w:lang w:val="es-PA"/>
        </w:rPr>
        <w:t xml:space="preserve"> </w:t>
      </w:r>
      <w:r w:rsidR="00217B4B" w:rsidRPr="005C5475">
        <w:rPr>
          <w:rFonts w:ascii="Verdana" w:hAnsi="Verdana"/>
          <w:color w:val="000000"/>
          <w:sz w:val="20"/>
          <w:szCs w:val="20"/>
          <w:lang w:val="es-PA"/>
        </w:rPr>
        <w:t>(</w:t>
      </w:r>
      <w:r w:rsidR="00A33BF6" w:rsidRPr="005C5475">
        <w:rPr>
          <w:rFonts w:ascii="Verdana" w:hAnsi="Verdana"/>
          <w:color w:val="000000"/>
          <w:sz w:val="20"/>
          <w:szCs w:val="20"/>
          <w:lang w:val="es-PA"/>
        </w:rPr>
        <w:t>i)</w:t>
      </w:r>
      <w:r w:rsidR="002751FF" w:rsidRPr="005C5475">
        <w:rPr>
          <w:rFonts w:ascii="Verdana" w:hAnsi="Verdana"/>
          <w:color w:val="000000"/>
          <w:sz w:val="20"/>
          <w:szCs w:val="20"/>
          <w:lang w:val="es-PA"/>
        </w:rPr>
        <w:t xml:space="preserve"> estar limitado</w:t>
      </w:r>
      <w:r w:rsidR="00BD73D5" w:rsidRPr="005C5475">
        <w:rPr>
          <w:rFonts w:ascii="Verdana" w:hAnsi="Verdana"/>
          <w:color w:val="000000"/>
          <w:sz w:val="20"/>
          <w:szCs w:val="20"/>
          <w:lang w:val="es-PA"/>
        </w:rPr>
        <w:t>s</w:t>
      </w:r>
      <w:r w:rsidR="002751FF" w:rsidRPr="005C5475">
        <w:rPr>
          <w:rFonts w:ascii="Verdana" w:hAnsi="Verdana"/>
          <w:color w:val="000000"/>
          <w:sz w:val="20"/>
          <w:szCs w:val="20"/>
          <w:lang w:val="es-PA"/>
        </w:rPr>
        <w:t xml:space="preserve"> </w:t>
      </w:r>
      <w:r w:rsidR="002F5CCB" w:rsidRPr="005C5475">
        <w:rPr>
          <w:rFonts w:ascii="Verdana" w:hAnsi="Verdana"/>
          <w:color w:val="000000"/>
          <w:sz w:val="20"/>
          <w:szCs w:val="20"/>
          <w:lang w:val="es-PA"/>
        </w:rPr>
        <w:t>a los</w:t>
      </w:r>
      <w:r w:rsidR="002751FF" w:rsidRPr="005C5475">
        <w:rPr>
          <w:rFonts w:ascii="Verdana" w:hAnsi="Verdana"/>
          <w:color w:val="000000"/>
          <w:sz w:val="20"/>
          <w:szCs w:val="20"/>
          <w:lang w:val="es-PA"/>
        </w:rPr>
        <w:t xml:space="preserve"> </w:t>
      </w:r>
      <w:r w:rsidR="00CF7DCF" w:rsidRPr="005C5475">
        <w:rPr>
          <w:rFonts w:ascii="Verdana" w:hAnsi="Verdana"/>
          <w:color w:val="000000"/>
          <w:sz w:val="20"/>
          <w:szCs w:val="20"/>
          <w:lang w:val="es-PA"/>
        </w:rPr>
        <w:t>bienes</w:t>
      </w:r>
      <w:r w:rsidR="002751FF" w:rsidRPr="005C5475">
        <w:rPr>
          <w:rFonts w:ascii="Verdana" w:hAnsi="Verdana"/>
          <w:color w:val="000000"/>
          <w:sz w:val="20"/>
          <w:szCs w:val="20"/>
          <w:lang w:val="es-PA"/>
        </w:rPr>
        <w:t xml:space="preserve"> </w:t>
      </w:r>
      <w:r w:rsidR="00CF7DCF" w:rsidRPr="005C5475">
        <w:rPr>
          <w:rFonts w:ascii="Verdana" w:hAnsi="Verdana"/>
          <w:color w:val="000000"/>
          <w:sz w:val="20"/>
          <w:szCs w:val="20"/>
          <w:lang w:val="es-PA"/>
        </w:rPr>
        <w:t>necesarios</w:t>
      </w:r>
      <w:r w:rsidR="002751FF" w:rsidRPr="005C5475">
        <w:rPr>
          <w:rFonts w:ascii="Verdana" w:hAnsi="Verdana"/>
          <w:color w:val="000000"/>
          <w:sz w:val="20"/>
          <w:szCs w:val="20"/>
          <w:lang w:val="es-PA"/>
        </w:rPr>
        <w:t xml:space="preserve"> </w:t>
      </w:r>
      <w:r w:rsidR="00CF7DCF" w:rsidRPr="005C5475">
        <w:rPr>
          <w:rFonts w:ascii="Verdana" w:hAnsi="Verdana"/>
          <w:color w:val="000000"/>
          <w:sz w:val="20"/>
          <w:szCs w:val="20"/>
          <w:lang w:val="es-PA"/>
        </w:rPr>
        <w:t>a la</w:t>
      </w:r>
      <w:r w:rsidR="002751FF" w:rsidRPr="005C5475">
        <w:rPr>
          <w:rFonts w:ascii="Verdana" w:hAnsi="Verdana"/>
          <w:color w:val="000000"/>
          <w:sz w:val="20"/>
          <w:szCs w:val="20"/>
          <w:lang w:val="es-PA"/>
        </w:rPr>
        <w:t xml:space="preserve"> vida </w:t>
      </w:r>
      <w:r w:rsidR="00591363" w:rsidRPr="005C5475">
        <w:rPr>
          <w:rFonts w:ascii="Verdana" w:hAnsi="Verdana"/>
          <w:color w:val="000000"/>
          <w:sz w:val="20"/>
          <w:szCs w:val="20"/>
          <w:lang w:val="es-PA"/>
        </w:rPr>
        <w:t xml:space="preserve">digna </w:t>
      </w:r>
      <w:r w:rsidR="00CF7DCF" w:rsidRPr="005C5475">
        <w:rPr>
          <w:rFonts w:ascii="Verdana" w:hAnsi="Verdana"/>
          <w:color w:val="000000"/>
          <w:sz w:val="20"/>
          <w:szCs w:val="20"/>
          <w:lang w:val="es-PA"/>
        </w:rPr>
        <w:t>del</w:t>
      </w:r>
      <w:r w:rsidR="002751FF" w:rsidRPr="005C5475">
        <w:rPr>
          <w:rFonts w:ascii="Verdana" w:hAnsi="Verdana"/>
          <w:color w:val="000000"/>
          <w:sz w:val="20"/>
          <w:szCs w:val="20"/>
          <w:lang w:val="es-PA"/>
        </w:rPr>
        <w:t xml:space="preserve"> </w:t>
      </w:r>
      <w:r w:rsidR="00CF7DCF" w:rsidRPr="005C5475">
        <w:rPr>
          <w:rFonts w:ascii="Verdana" w:hAnsi="Verdana"/>
          <w:color w:val="000000"/>
          <w:sz w:val="20"/>
          <w:szCs w:val="20"/>
          <w:lang w:val="es-PA"/>
        </w:rPr>
        <w:t>individuo</w:t>
      </w:r>
      <w:r w:rsidR="00A33BF6" w:rsidRPr="005C5475">
        <w:rPr>
          <w:rFonts w:ascii="Verdana" w:hAnsi="Verdana"/>
          <w:color w:val="000000"/>
          <w:sz w:val="20"/>
          <w:szCs w:val="20"/>
          <w:lang w:val="es-PA"/>
        </w:rPr>
        <w:t xml:space="preserve"> </w:t>
      </w:r>
      <w:r w:rsidR="00CF7DCF" w:rsidRPr="005C5475">
        <w:rPr>
          <w:rFonts w:ascii="Verdana" w:hAnsi="Verdana"/>
          <w:color w:val="000000"/>
          <w:sz w:val="20"/>
          <w:szCs w:val="20"/>
          <w:lang w:val="es-PA"/>
        </w:rPr>
        <w:t>o</w:t>
      </w:r>
      <w:r w:rsidR="00A33BF6" w:rsidRPr="005C5475">
        <w:rPr>
          <w:rFonts w:ascii="Verdana" w:hAnsi="Verdana"/>
          <w:color w:val="000000"/>
          <w:sz w:val="20"/>
          <w:szCs w:val="20"/>
          <w:lang w:val="es-PA"/>
        </w:rPr>
        <w:t xml:space="preserve"> </w:t>
      </w:r>
      <w:r w:rsidR="00217B4B" w:rsidRPr="005C5475">
        <w:rPr>
          <w:rFonts w:ascii="Verdana" w:hAnsi="Verdana"/>
          <w:color w:val="000000"/>
          <w:sz w:val="20"/>
          <w:szCs w:val="20"/>
          <w:lang w:val="es-PA"/>
        </w:rPr>
        <w:t>(</w:t>
      </w:r>
      <w:r w:rsidR="00A33BF6" w:rsidRPr="005C5475">
        <w:rPr>
          <w:rFonts w:ascii="Verdana" w:hAnsi="Verdana"/>
          <w:color w:val="000000"/>
          <w:sz w:val="20"/>
          <w:szCs w:val="20"/>
          <w:lang w:val="es-PA"/>
        </w:rPr>
        <w:t xml:space="preserve">ii) </w:t>
      </w:r>
      <w:r w:rsidR="00981C97">
        <w:rPr>
          <w:rFonts w:ascii="Verdana" w:hAnsi="Verdana"/>
          <w:color w:val="000000"/>
          <w:sz w:val="20"/>
          <w:szCs w:val="20"/>
          <w:lang w:val="es-PA"/>
        </w:rPr>
        <w:t>representar un</w:t>
      </w:r>
      <w:r w:rsidR="00A33BF6" w:rsidRPr="005C5475">
        <w:rPr>
          <w:rFonts w:ascii="Verdana" w:hAnsi="Verdana"/>
          <w:color w:val="000000"/>
          <w:sz w:val="20"/>
          <w:szCs w:val="20"/>
          <w:lang w:val="es-PA"/>
        </w:rPr>
        <w:t xml:space="preserve"> </w:t>
      </w:r>
      <w:r w:rsidR="00CF7DCF" w:rsidRPr="005C5475">
        <w:rPr>
          <w:rFonts w:ascii="Verdana" w:hAnsi="Verdana"/>
          <w:color w:val="000000"/>
          <w:sz w:val="20"/>
          <w:szCs w:val="20"/>
          <w:lang w:val="es-PA"/>
        </w:rPr>
        <w:t>bien</w:t>
      </w:r>
      <w:r w:rsidR="00A33BF6" w:rsidRPr="005C5475">
        <w:rPr>
          <w:rFonts w:ascii="Verdana" w:hAnsi="Verdana"/>
          <w:color w:val="000000"/>
          <w:sz w:val="20"/>
          <w:szCs w:val="20"/>
          <w:lang w:val="es-PA"/>
        </w:rPr>
        <w:t xml:space="preserve"> vital</w:t>
      </w:r>
      <w:r w:rsidR="002751FF" w:rsidRPr="005C5475">
        <w:rPr>
          <w:rFonts w:ascii="Verdana" w:hAnsi="Verdana"/>
          <w:color w:val="000000"/>
          <w:sz w:val="20"/>
          <w:szCs w:val="20"/>
          <w:lang w:val="es-PA"/>
        </w:rPr>
        <w:t xml:space="preserve"> para</w:t>
      </w:r>
      <w:r w:rsidR="00A33BF6" w:rsidRPr="005C5475">
        <w:rPr>
          <w:rFonts w:ascii="Verdana" w:hAnsi="Verdana"/>
          <w:color w:val="000000"/>
          <w:sz w:val="20"/>
          <w:szCs w:val="20"/>
          <w:lang w:val="es-PA"/>
        </w:rPr>
        <w:t xml:space="preserve"> </w:t>
      </w:r>
      <w:r w:rsidR="00CF7DCF" w:rsidRPr="005C5475">
        <w:rPr>
          <w:rFonts w:ascii="Verdana" w:hAnsi="Verdana"/>
          <w:color w:val="000000"/>
          <w:sz w:val="20"/>
          <w:szCs w:val="20"/>
          <w:lang w:val="es-PA"/>
        </w:rPr>
        <w:t>el</w:t>
      </w:r>
      <w:r w:rsidR="00A33BF6" w:rsidRPr="005C5475">
        <w:rPr>
          <w:rFonts w:ascii="Verdana" w:hAnsi="Verdana"/>
          <w:color w:val="000000"/>
          <w:sz w:val="20"/>
          <w:szCs w:val="20"/>
          <w:lang w:val="es-PA"/>
        </w:rPr>
        <w:t xml:space="preserve"> </w:t>
      </w:r>
      <w:r w:rsidR="00CF7DCF" w:rsidRPr="005C5475">
        <w:rPr>
          <w:rFonts w:ascii="Verdana" w:hAnsi="Verdana"/>
          <w:color w:val="000000"/>
          <w:sz w:val="20"/>
          <w:szCs w:val="20"/>
          <w:lang w:val="es-PA"/>
        </w:rPr>
        <w:t>desarrollo</w:t>
      </w:r>
      <w:r w:rsidR="00A33BF6" w:rsidRPr="005C5475">
        <w:rPr>
          <w:rFonts w:ascii="Verdana" w:hAnsi="Verdana"/>
          <w:color w:val="000000"/>
          <w:sz w:val="20"/>
          <w:szCs w:val="20"/>
          <w:lang w:val="es-PA"/>
        </w:rPr>
        <w:t xml:space="preserve"> de </w:t>
      </w:r>
      <w:r w:rsidR="00CF7DCF" w:rsidRPr="005C5475">
        <w:rPr>
          <w:rFonts w:ascii="Verdana" w:hAnsi="Verdana"/>
          <w:color w:val="000000"/>
          <w:sz w:val="20"/>
          <w:szCs w:val="20"/>
          <w:lang w:val="es-PA"/>
        </w:rPr>
        <w:t>actividad</w:t>
      </w:r>
      <w:r w:rsidR="002751FF" w:rsidRPr="005C5475">
        <w:rPr>
          <w:rFonts w:ascii="Verdana" w:hAnsi="Verdana"/>
          <w:color w:val="000000"/>
          <w:sz w:val="20"/>
          <w:szCs w:val="20"/>
          <w:lang w:val="es-PA"/>
        </w:rPr>
        <w:t xml:space="preserve"> </w:t>
      </w:r>
      <w:r w:rsidR="00CF7DCF" w:rsidRPr="005C5475">
        <w:rPr>
          <w:rFonts w:ascii="Verdana" w:hAnsi="Verdana"/>
          <w:color w:val="000000"/>
          <w:sz w:val="20"/>
          <w:szCs w:val="20"/>
          <w:lang w:val="es-PA"/>
        </w:rPr>
        <w:t>profesional</w:t>
      </w:r>
      <w:r w:rsidR="007333DB" w:rsidRPr="005C5475">
        <w:rPr>
          <w:rFonts w:ascii="Verdana" w:hAnsi="Verdana"/>
          <w:color w:val="000000"/>
          <w:sz w:val="20"/>
          <w:szCs w:val="20"/>
          <w:lang w:val="es-PA"/>
        </w:rPr>
        <w:t xml:space="preserve">, </w:t>
      </w:r>
      <w:r w:rsidR="00981C97">
        <w:rPr>
          <w:rFonts w:ascii="Verdana" w:hAnsi="Verdana"/>
          <w:color w:val="000000"/>
          <w:sz w:val="20"/>
          <w:szCs w:val="20"/>
          <w:lang w:val="es-PA"/>
        </w:rPr>
        <w:t>siempre y cuando sea</w:t>
      </w:r>
      <w:r w:rsidR="00A10170" w:rsidRPr="005C5475">
        <w:rPr>
          <w:rFonts w:ascii="Verdana" w:hAnsi="Verdana"/>
          <w:color w:val="000000"/>
          <w:sz w:val="20"/>
          <w:szCs w:val="20"/>
          <w:lang w:val="es-PA"/>
        </w:rPr>
        <w:t xml:space="preserve"> </w:t>
      </w:r>
      <w:r w:rsidR="00981C97">
        <w:rPr>
          <w:rFonts w:ascii="Verdana" w:hAnsi="Verdana"/>
          <w:color w:val="000000"/>
          <w:sz w:val="20"/>
          <w:szCs w:val="20"/>
          <w:lang w:val="es-PA"/>
        </w:rPr>
        <w:t>necesario</w:t>
      </w:r>
      <w:r w:rsidR="00A10170" w:rsidRPr="005C5475">
        <w:rPr>
          <w:rFonts w:ascii="Verdana" w:hAnsi="Verdana"/>
          <w:color w:val="000000"/>
          <w:sz w:val="20"/>
          <w:szCs w:val="20"/>
          <w:lang w:val="es-PA"/>
        </w:rPr>
        <w:t xml:space="preserve"> para garanti</w:t>
      </w:r>
      <w:r w:rsidR="00CF7DCF" w:rsidRPr="005C5475">
        <w:rPr>
          <w:rFonts w:ascii="Verdana" w:hAnsi="Verdana"/>
          <w:color w:val="000000"/>
          <w:sz w:val="20"/>
          <w:szCs w:val="20"/>
          <w:lang w:val="es-PA"/>
        </w:rPr>
        <w:t>za</w:t>
      </w:r>
      <w:r w:rsidR="00A10170" w:rsidRPr="005C5475">
        <w:rPr>
          <w:rFonts w:ascii="Verdana" w:hAnsi="Verdana"/>
          <w:color w:val="000000"/>
          <w:sz w:val="20"/>
          <w:szCs w:val="20"/>
          <w:lang w:val="es-PA"/>
        </w:rPr>
        <w:t xml:space="preserve">r </w:t>
      </w:r>
      <w:r w:rsidR="00CF7DCF" w:rsidRPr="005C5475">
        <w:rPr>
          <w:rFonts w:ascii="Verdana" w:hAnsi="Verdana"/>
          <w:color w:val="000000"/>
          <w:sz w:val="20"/>
          <w:szCs w:val="20"/>
          <w:lang w:val="es-PA"/>
        </w:rPr>
        <w:t>la</w:t>
      </w:r>
      <w:r w:rsidR="00A10170" w:rsidRPr="005C5475">
        <w:rPr>
          <w:rFonts w:ascii="Verdana" w:hAnsi="Verdana"/>
          <w:color w:val="000000"/>
          <w:sz w:val="20"/>
          <w:szCs w:val="20"/>
          <w:lang w:val="es-PA"/>
        </w:rPr>
        <w:t xml:space="preserve"> vida digna</w:t>
      </w:r>
      <w:r w:rsidR="00972046" w:rsidRPr="005C5475">
        <w:rPr>
          <w:rFonts w:ascii="Verdana" w:hAnsi="Verdana"/>
          <w:color w:val="000000"/>
          <w:sz w:val="20"/>
          <w:szCs w:val="20"/>
          <w:lang w:val="es-PA"/>
        </w:rPr>
        <w:t xml:space="preserve"> d</w:t>
      </w:r>
      <w:r w:rsidR="00CF7DCF" w:rsidRPr="005C5475">
        <w:rPr>
          <w:rFonts w:ascii="Verdana" w:hAnsi="Verdana"/>
          <w:color w:val="000000"/>
          <w:sz w:val="20"/>
          <w:szCs w:val="20"/>
          <w:lang w:val="es-PA"/>
        </w:rPr>
        <w:t>e l</w:t>
      </w:r>
      <w:r w:rsidR="00972046" w:rsidRPr="005C5475">
        <w:rPr>
          <w:rFonts w:ascii="Verdana" w:hAnsi="Verdana"/>
          <w:color w:val="000000"/>
          <w:sz w:val="20"/>
          <w:szCs w:val="20"/>
          <w:lang w:val="es-PA"/>
        </w:rPr>
        <w:t xml:space="preserve">a </w:t>
      </w:r>
      <w:r w:rsidR="00CF7DCF" w:rsidRPr="005C5475">
        <w:rPr>
          <w:rFonts w:ascii="Verdana" w:hAnsi="Verdana"/>
          <w:color w:val="000000"/>
          <w:sz w:val="20"/>
          <w:szCs w:val="20"/>
          <w:lang w:val="es-PA"/>
        </w:rPr>
        <w:t>persona</w:t>
      </w:r>
      <w:r w:rsidR="00BD73D5" w:rsidRPr="005C5475">
        <w:rPr>
          <w:rFonts w:ascii="Verdana" w:hAnsi="Verdana"/>
          <w:color w:val="000000"/>
          <w:sz w:val="20"/>
          <w:szCs w:val="20"/>
          <w:lang w:val="es-PA"/>
        </w:rPr>
        <w:t>.</w:t>
      </w:r>
    </w:p>
    <w:p w:rsidR="00972046" w:rsidRPr="005C5475" w:rsidRDefault="00CF7DCF" w:rsidP="00447E85">
      <w:pPr>
        <w:pStyle w:val="NormalWeb"/>
        <w:numPr>
          <w:ilvl w:val="0"/>
          <w:numId w:val="16"/>
        </w:numPr>
        <w:shd w:val="clear" w:color="auto" w:fill="FFFFFF"/>
        <w:spacing w:before="360"/>
        <w:ind w:left="0" w:firstLine="0"/>
        <w:jc w:val="both"/>
        <w:rPr>
          <w:rFonts w:ascii="Verdana" w:hAnsi="Verdana"/>
          <w:color w:val="000000"/>
          <w:sz w:val="20"/>
          <w:szCs w:val="20"/>
          <w:lang w:val="es-PA"/>
        </w:rPr>
      </w:pPr>
      <w:r w:rsidRPr="005C5475">
        <w:rPr>
          <w:rFonts w:ascii="Verdana" w:hAnsi="Verdana"/>
          <w:color w:val="000000"/>
          <w:sz w:val="20"/>
          <w:szCs w:val="20"/>
          <w:lang w:val="es-PA"/>
        </w:rPr>
        <w:t>N</w:t>
      </w:r>
      <w:r w:rsidR="00972046" w:rsidRPr="005C5475">
        <w:rPr>
          <w:rFonts w:ascii="Verdana" w:hAnsi="Verdana"/>
          <w:color w:val="000000"/>
          <w:sz w:val="20"/>
          <w:szCs w:val="20"/>
          <w:lang w:val="es-PA"/>
        </w:rPr>
        <w:t xml:space="preserve">o se </w:t>
      </w:r>
      <w:r w:rsidRPr="005C5475">
        <w:rPr>
          <w:rFonts w:ascii="Verdana" w:hAnsi="Verdana"/>
          <w:color w:val="000000"/>
          <w:sz w:val="20"/>
          <w:szCs w:val="20"/>
          <w:lang w:val="es-PA"/>
        </w:rPr>
        <w:t>puede</w:t>
      </w:r>
      <w:r w:rsidR="00972046" w:rsidRPr="005C5475">
        <w:rPr>
          <w:rFonts w:ascii="Verdana" w:hAnsi="Verdana"/>
          <w:color w:val="000000"/>
          <w:sz w:val="20"/>
          <w:szCs w:val="20"/>
          <w:lang w:val="es-PA"/>
        </w:rPr>
        <w:t xml:space="preserve"> </w:t>
      </w:r>
      <w:r w:rsidRPr="005C5475">
        <w:rPr>
          <w:rFonts w:ascii="Verdana" w:hAnsi="Verdana"/>
          <w:color w:val="000000"/>
          <w:sz w:val="20"/>
          <w:szCs w:val="20"/>
          <w:lang w:val="es-PA"/>
        </w:rPr>
        <w:t>hablar</w:t>
      </w:r>
      <w:r w:rsidR="00972046" w:rsidRPr="005C5475">
        <w:rPr>
          <w:rFonts w:ascii="Verdana" w:hAnsi="Verdana"/>
          <w:color w:val="000000"/>
          <w:sz w:val="20"/>
          <w:szCs w:val="20"/>
          <w:lang w:val="es-PA"/>
        </w:rPr>
        <w:t xml:space="preserve"> </w:t>
      </w:r>
      <w:r w:rsidRPr="005C5475">
        <w:rPr>
          <w:rFonts w:ascii="Verdana" w:hAnsi="Verdana"/>
          <w:color w:val="000000"/>
          <w:sz w:val="20"/>
          <w:szCs w:val="20"/>
          <w:lang w:val="es-PA"/>
        </w:rPr>
        <w:t>en</w:t>
      </w:r>
      <w:r w:rsidR="00972046" w:rsidRPr="005C5475">
        <w:rPr>
          <w:rFonts w:ascii="Verdana" w:hAnsi="Verdana"/>
          <w:color w:val="000000"/>
          <w:sz w:val="20"/>
          <w:szCs w:val="20"/>
          <w:lang w:val="es-PA"/>
        </w:rPr>
        <w:t xml:space="preserve"> </w:t>
      </w:r>
      <w:r w:rsidRPr="005C5475">
        <w:rPr>
          <w:rFonts w:ascii="Verdana" w:hAnsi="Verdana"/>
          <w:color w:val="000000"/>
          <w:sz w:val="20"/>
          <w:szCs w:val="20"/>
          <w:lang w:val="es-PA"/>
        </w:rPr>
        <w:t>dignidad</w:t>
      </w:r>
      <w:r w:rsidR="00972046" w:rsidRPr="005C5475">
        <w:rPr>
          <w:rFonts w:ascii="Verdana" w:hAnsi="Verdana"/>
          <w:color w:val="000000"/>
          <w:sz w:val="20"/>
          <w:szCs w:val="20"/>
          <w:lang w:val="es-PA"/>
        </w:rPr>
        <w:t xml:space="preserve"> </w:t>
      </w:r>
      <w:r w:rsidRPr="005C5475">
        <w:rPr>
          <w:rFonts w:ascii="Verdana" w:hAnsi="Verdana"/>
          <w:color w:val="000000"/>
          <w:sz w:val="20"/>
          <w:szCs w:val="20"/>
          <w:lang w:val="es-PA"/>
        </w:rPr>
        <w:t>de</w:t>
      </w:r>
      <w:r w:rsidR="00981C97">
        <w:rPr>
          <w:rFonts w:ascii="Verdana" w:hAnsi="Verdana"/>
          <w:color w:val="000000"/>
          <w:sz w:val="20"/>
          <w:szCs w:val="20"/>
          <w:lang w:val="es-PA"/>
        </w:rPr>
        <w:t xml:space="preserve"> la</w:t>
      </w:r>
      <w:r w:rsidR="00972046" w:rsidRPr="005C5475">
        <w:rPr>
          <w:rFonts w:ascii="Verdana" w:hAnsi="Verdana"/>
          <w:color w:val="000000"/>
          <w:sz w:val="20"/>
          <w:szCs w:val="20"/>
          <w:lang w:val="es-PA"/>
        </w:rPr>
        <w:t xml:space="preserve"> pe</w:t>
      </w:r>
      <w:r w:rsidR="001F29A8" w:rsidRPr="005C5475">
        <w:rPr>
          <w:rFonts w:ascii="Verdana" w:hAnsi="Verdana"/>
          <w:color w:val="000000"/>
          <w:sz w:val="20"/>
          <w:szCs w:val="20"/>
          <w:lang w:val="es-PA"/>
        </w:rPr>
        <w:t>r</w:t>
      </w:r>
      <w:r w:rsidR="00972046" w:rsidRPr="005C5475">
        <w:rPr>
          <w:rFonts w:ascii="Verdana" w:hAnsi="Verdana"/>
          <w:color w:val="000000"/>
          <w:sz w:val="20"/>
          <w:szCs w:val="20"/>
          <w:lang w:val="es-PA"/>
        </w:rPr>
        <w:t>so</w:t>
      </w:r>
      <w:r w:rsidR="001F29A8" w:rsidRPr="005C5475">
        <w:rPr>
          <w:rFonts w:ascii="Verdana" w:hAnsi="Verdana"/>
          <w:color w:val="000000"/>
          <w:sz w:val="20"/>
          <w:szCs w:val="20"/>
          <w:lang w:val="es-PA"/>
        </w:rPr>
        <w:t>n</w:t>
      </w:r>
      <w:r w:rsidR="00972046" w:rsidRPr="005C5475">
        <w:rPr>
          <w:rFonts w:ascii="Verdana" w:hAnsi="Verdana"/>
          <w:color w:val="000000"/>
          <w:sz w:val="20"/>
          <w:szCs w:val="20"/>
          <w:lang w:val="es-PA"/>
        </w:rPr>
        <w:t xml:space="preserve">a jurídica </w:t>
      </w:r>
      <w:r w:rsidR="001F29A8" w:rsidRPr="005C5475">
        <w:rPr>
          <w:rFonts w:ascii="Verdana" w:hAnsi="Verdana"/>
          <w:color w:val="000000"/>
          <w:sz w:val="20"/>
          <w:szCs w:val="20"/>
          <w:lang w:val="es-PA"/>
        </w:rPr>
        <w:t>en</w:t>
      </w:r>
      <w:r w:rsidR="00972046" w:rsidRPr="005C5475">
        <w:rPr>
          <w:rFonts w:ascii="Verdana" w:hAnsi="Verdana"/>
          <w:color w:val="000000"/>
          <w:sz w:val="20"/>
          <w:szCs w:val="20"/>
          <w:lang w:val="es-PA"/>
        </w:rPr>
        <w:t xml:space="preserve"> </w:t>
      </w:r>
      <w:r w:rsidR="00981C97">
        <w:rPr>
          <w:rFonts w:ascii="Verdana" w:hAnsi="Verdana"/>
          <w:color w:val="000000"/>
          <w:sz w:val="20"/>
          <w:szCs w:val="20"/>
          <w:lang w:val="es-PA"/>
        </w:rPr>
        <w:t>campo</w:t>
      </w:r>
      <w:r w:rsidR="00972046" w:rsidRPr="005C5475">
        <w:rPr>
          <w:rFonts w:ascii="Verdana" w:hAnsi="Verdana"/>
          <w:color w:val="000000"/>
          <w:sz w:val="20"/>
          <w:szCs w:val="20"/>
          <w:lang w:val="es-PA"/>
        </w:rPr>
        <w:t xml:space="preserve"> de </w:t>
      </w:r>
      <w:r w:rsidR="00F31828" w:rsidRPr="005C5475">
        <w:rPr>
          <w:rFonts w:ascii="Verdana" w:hAnsi="Verdana"/>
          <w:color w:val="000000"/>
          <w:sz w:val="20"/>
          <w:szCs w:val="20"/>
          <w:lang w:val="es-PA"/>
        </w:rPr>
        <w:t>derechos</w:t>
      </w:r>
      <w:r w:rsidR="00972046" w:rsidRPr="005C5475">
        <w:rPr>
          <w:rFonts w:ascii="Verdana" w:hAnsi="Verdana"/>
          <w:color w:val="000000"/>
          <w:sz w:val="20"/>
          <w:szCs w:val="20"/>
          <w:lang w:val="es-PA"/>
        </w:rPr>
        <w:t xml:space="preserve"> humanos. Por </w:t>
      </w:r>
      <w:r w:rsidR="001F29A8" w:rsidRPr="005C5475">
        <w:rPr>
          <w:rFonts w:ascii="Verdana" w:hAnsi="Verdana"/>
          <w:color w:val="000000"/>
          <w:sz w:val="20"/>
          <w:szCs w:val="20"/>
          <w:lang w:val="es-PA"/>
        </w:rPr>
        <w:t>eso</w:t>
      </w:r>
      <w:r w:rsidR="00972046"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l</w:t>
      </w:r>
      <w:r w:rsidR="00972046" w:rsidRPr="005C5475">
        <w:rPr>
          <w:rFonts w:ascii="Verdana" w:hAnsi="Verdana"/>
          <w:color w:val="000000"/>
          <w:sz w:val="20"/>
          <w:szCs w:val="20"/>
          <w:lang w:val="es-PA"/>
        </w:rPr>
        <w:t xml:space="preserve">a </w:t>
      </w:r>
      <w:r w:rsidR="001F29A8" w:rsidRPr="005C5475">
        <w:rPr>
          <w:rFonts w:ascii="Verdana" w:hAnsi="Verdana"/>
          <w:color w:val="000000"/>
          <w:sz w:val="20"/>
          <w:szCs w:val="20"/>
          <w:lang w:val="es-PA"/>
        </w:rPr>
        <w:t>vía</w:t>
      </w:r>
      <w:r w:rsidR="00972046" w:rsidRPr="005C5475">
        <w:rPr>
          <w:rFonts w:ascii="Verdana" w:hAnsi="Verdana"/>
          <w:color w:val="000000"/>
          <w:sz w:val="20"/>
          <w:szCs w:val="20"/>
          <w:lang w:val="es-PA"/>
        </w:rPr>
        <w:t xml:space="preserve"> judicial </w:t>
      </w:r>
      <w:r w:rsidR="001F29A8" w:rsidRPr="005C5475">
        <w:rPr>
          <w:rFonts w:ascii="Verdana" w:hAnsi="Verdana"/>
          <w:color w:val="000000"/>
          <w:sz w:val="20"/>
          <w:szCs w:val="20"/>
          <w:lang w:val="es-PA"/>
        </w:rPr>
        <w:t>común</w:t>
      </w:r>
      <w:r w:rsidR="00972046" w:rsidRPr="005C5475">
        <w:rPr>
          <w:rFonts w:ascii="Verdana" w:hAnsi="Verdana"/>
          <w:color w:val="000000"/>
          <w:sz w:val="20"/>
          <w:szCs w:val="20"/>
          <w:lang w:val="es-PA"/>
        </w:rPr>
        <w:t xml:space="preserve"> nacional, </w:t>
      </w:r>
      <w:r w:rsidR="001F29A8" w:rsidRPr="005C5475">
        <w:rPr>
          <w:rFonts w:ascii="Verdana" w:hAnsi="Verdana"/>
          <w:color w:val="000000"/>
          <w:sz w:val="20"/>
          <w:szCs w:val="20"/>
          <w:lang w:val="es-PA"/>
        </w:rPr>
        <w:t>y</w:t>
      </w:r>
      <w:r w:rsidR="00972046"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no</w:t>
      </w:r>
      <w:r w:rsidR="00972046"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l</w:t>
      </w:r>
      <w:r w:rsidR="00972046" w:rsidRPr="005C5475">
        <w:rPr>
          <w:rFonts w:ascii="Verdana" w:hAnsi="Verdana"/>
          <w:color w:val="000000"/>
          <w:sz w:val="20"/>
          <w:szCs w:val="20"/>
          <w:lang w:val="es-PA"/>
        </w:rPr>
        <w:t xml:space="preserve">a internacional </w:t>
      </w:r>
      <w:r w:rsidR="001F29A8" w:rsidRPr="005C5475">
        <w:rPr>
          <w:rFonts w:ascii="Verdana" w:hAnsi="Verdana"/>
          <w:color w:val="000000"/>
          <w:sz w:val="20"/>
          <w:szCs w:val="20"/>
          <w:lang w:val="es-PA"/>
        </w:rPr>
        <w:t>de los</w:t>
      </w:r>
      <w:r w:rsidR="00972046"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derechos</w:t>
      </w:r>
      <w:r w:rsidR="00972046" w:rsidRPr="005C5475">
        <w:rPr>
          <w:rFonts w:ascii="Verdana" w:hAnsi="Verdana"/>
          <w:color w:val="000000"/>
          <w:sz w:val="20"/>
          <w:szCs w:val="20"/>
          <w:lang w:val="es-PA"/>
        </w:rPr>
        <w:t xml:space="preserve"> humanos, </w:t>
      </w:r>
      <w:r w:rsidR="001F29A8" w:rsidRPr="005C5475">
        <w:rPr>
          <w:rFonts w:ascii="Verdana" w:hAnsi="Verdana"/>
          <w:color w:val="000000"/>
          <w:sz w:val="20"/>
          <w:szCs w:val="20"/>
          <w:lang w:val="es-PA"/>
        </w:rPr>
        <w:t>es</w:t>
      </w:r>
      <w:r w:rsidR="00972046" w:rsidRPr="005C5475">
        <w:rPr>
          <w:rFonts w:ascii="Verdana" w:hAnsi="Verdana"/>
          <w:color w:val="000000"/>
          <w:sz w:val="20"/>
          <w:szCs w:val="20"/>
          <w:lang w:val="es-PA"/>
        </w:rPr>
        <w:t xml:space="preserve"> </w:t>
      </w:r>
      <w:r w:rsidR="00981C97">
        <w:rPr>
          <w:rFonts w:ascii="Verdana" w:hAnsi="Verdana"/>
          <w:color w:val="000000"/>
          <w:sz w:val="20"/>
          <w:szCs w:val="20"/>
          <w:lang w:val="es-PA"/>
        </w:rPr>
        <w:t xml:space="preserve">la </w:t>
      </w:r>
      <w:r w:rsidR="00972046" w:rsidRPr="005C5475">
        <w:rPr>
          <w:rFonts w:ascii="Verdana" w:hAnsi="Verdana"/>
          <w:color w:val="000000"/>
          <w:sz w:val="20"/>
          <w:szCs w:val="20"/>
          <w:lang w:val="es-PA"/>
        </w:rPr>
        <w:t xml:space="preserve">que estará </w:t>
      </w:r>
      <w:r w:rsidR="001F29A8" w:rsidRPr="005C5475">
        <w:rPr>
          <w:rFonts w:ascii="Verdana" w:hAnsi="Verdana"/>
          <w:color w:val="000000"/>
          <w:sz w:val="20"/>
          <w:szCs w:val="20"/>
          <w:lang w:val="es-PA"/>
        </w:rPr>
        <w:t>accesible</w:t>
      </w:r>
      <w:r w:rsidR="00972046" w:rsidRPr="005C5475">
        <w:rPr>
          <w:rFonts w:ascii="Verdana" w:hAnsi="Verdana"/>
          <w:color w:val="000000"/>
          <w:sz w:val="20"/>
          <w:szCs w:val="20"/>
          <w:lang w:val="es-PA"/>
        </w:rPr>
        <w:t xml:space="preserve"> </w:t>
      </w:r>
      <w:r w:rsidR="00981C97">
        <w:rPr>
          <w:rFonts w:ascii="Verdana" w:hAnsi="Verdana"/>
          <w:color w:val="000000"/>
          <w:sz w:val="20"/>
          <w:szCs w:val="20"/>
          <w:lang w:val="es-PA"/>
        </w:rPr>
        <w:t>para</w:t>
      </w:r>
      <w:r w:rsidR="00972046" w:rsidRPr="005C5475">
        <w:rPr>
          <w:rFonts w:ascii="Verdana" w:hAnsi="Verdana"/>
          <w:color w:val="000000"/>
          <w:sz w:val="20"/>
          <w:szCs w:val="20"/>
          <w:lang w:val="es-PA"/>
        </w:rPr>
        <w:t xml:space="preserve"> con</w:t>
      </w:r>
      <w:r w:rsidR="001F29A8" w:rsidRPr="005C5475">
        <w:rPr>
          <w:rFonts w:ascii="Verdana" w:hAnsi="Verdana"/>
          <w:color w:val="000000"/>
          <w:sz w:val="20"/>
          <w:szCs w:val="20"/>
          <w:lang w:val="es-PA"/>
        </w:rPr>
        <w:t>o</w:t>
      </w:r>
      <w:r w:rsidR="00972046" w:rsidRPr="005C5475">
        <w:rPr>
          <w:rFonts w:ascii="Verdana" w:hAnsi="Verdana"/>
          <w:color w:val="000000"/>
          <w:sz w:val="20"/>
          <w:szCs w:val="20"/>
          <w:lang w:val="es-PA"/>
        </w:rPr>
        <w:t>cer de les</w:t>
      </w:r>
      <w:r w:rsidR="001F29A8" w:rsidRPr="005C5475">
        <w:rPr>
          <w:rFonts w:ascii="Verdana" w:hAnsi="Verdana"/>
          <w:color w:val="000000"/>
          <w:sz w:val="20"/>
          <w:szCs w:val="20"/>
          <w:lang w:val="es-PA"/>
        </w:rPr>
        <w:t>ione</w:t>
      </w:r>
      <w:r w:rsidR="00972046" w:rsidRPr="005C5475">
        <w:rPr>
          <w:rFonts w:ascii="Verdana" w:hAnsi="Verdana"/>
          <w:color w:val="000000"/>
          <w:sz w:val="20"/>
          <w:szCs w:val="20"/>
          <w:lang w:val="es-PA"/>
        </w:rPr>
        <w:t xml:space="preserve">s </w:t>
      </w:r>
      <w:r w:rsidR="001F29A8" w:rsidRPr="005C5475">
        <w:rPr>
          <w:rFonts w:ascii="Verdana" w:hAnsi="Verdana"/>
          <w:color w:val="000000"/>
          <w:sz w:val="20"/>
          <w:szCs w:val="20"/>
          <w:lang w:val="es-PA"/>
        </w:rPr>
        <w:t>a los</w:t>
      </w:r>
      <w:r w:rsidR="00972046"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derechos</w:t>
      </w:r>
      <w:r w:rsidR="00972046" w:rsidRPr="005C5475">
        <w:rPr>
          <w:rFonts w:ascii="Verdana" w:hAnsi="Verdana"/>
          <w:color w:val="000000"/>
          <w:sz w:val="20"/>
          <w:szCs w:val="20"/>
          <w:lang w:val="es-PA"/>
        </w:rPr>
        <w:t xml:space="preserve"> de </w:t>
      </w:r>
      <w:r w:rsidR="001F29A8" w:rsidRPr="005C5475">
        <w:rPr>
          <w:rFonts w:ascii="Verdana" w:hAnsi="Verdana"/>
          <w:color w:val="000000"/>
          <w:sz w:val="20"/>
          <w:szCs w:val="20"/>
          <w:lang w:val="es-PA"/>
        </w:rPr>
        <w:t>persona</w:t>
      </w:r>
      <w:r w:rsidR="00972046" w:rsidRPr="005C5475">
        <w:rPr>
          <w:rFonts w:ascii="Verdana" w:hAnsi="Verdana"/>
          <w:color w:val="000000"/>
          <w:sz w:val="20"/>
          <w:szCs w:val="20"/>
          <w:lang w:val="es-PA"/>
        </w:rPr>
        <w:t xml:space="preserve"> jurídica.</w:t>
      </w:r>
    </w:p>
    <w:p w:rsidR="0003532E" w:rsidRPr="005C5475" w:rsidRDefault="009814B8" w:rsidP="00447E85">
      <w:pPr>
        <w:pStyle w:val="NormalWeb"/>
        <w:numPr>
          <w:ilvl w:val="0"/>
          <w:numId w:val="16"/>
        </w:numPr>
        <w:shd w:val="clear" w:color="auto" w:fill="FFFFFF"/>
        <w:spacing w:before="360"/>
        <w:ind w:left="0" w:firstLine="0"/>
        <w:jc w:val="both"/>
        <w:rPr>
          <w:rFonts w:ascii="Verdana" w:hAnsi="Verdana"/>
          <w:color w:val="000000"/>
          <w:sz w:val="20"/>
          <w:szCs w:val="20"/>
          <w:lang w:val="es-PA"/>
        </w:rPr>
      </w:pPr>
      <w:r w:rsidRPr="005C5475">
        <w:rPr>
          <w:rFonts w:ascii="Verdana" w:hAnsi="Verdana"/>
          <w:color w:val="000000"/>
          <w:sz w:val="20"/>
          <w:szCs w:val="20"/>
          <w:lang w:val="es-PA"/>
        </w:rPr>
        <w:t>Conclu</w:t>
      </w:r>
      <w:r w:rsidR="001F29A8" w:rsidRPr="005C5475">
        <w:rPr>
          <w:rFonts w:ascii="Verdana" w:hAnsi="Verdana"/>
          <w:color w:val="000000"/>
          <w:sz w:val="20"/>
          <w:szCs w:val="20"/>
          <w:lang w:val="es-PA"/>
        </w:rPr>
        <w:t>y</w:t>
      </w:r>
      <w:r w:rsidRPr="005C5475">
        <w:rPr>
          <w:rFonts w:ascii="Verdana" w:hAnsi="Verdana"/>
          <w:color w:val="000000"/>
          <w:sz w:val="20"/>
          <w:szCs w:val="20"/>
          <w:lang w:val="es-PA"/>
        </w:rPr>
        <w:t>o</w:t>
      </w:r>
      <w:r w:rsidR="00972046"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por</w:t>
      </w:r>
      <w:r w:rsidR="00981C97">
        <w:rPr>
          <w:rFonts w:ascii="Verdana" w:hAnsi="Verdana"/>
          <w:color w:val="000000"/>
          <w:sz w:val="20"/>
          <w:szCs w:val="20"/>
          <w:lang w:val="es-PA"/>
        </w:rPr>
        <w:t xml:space="preserve"> lo</w:t>
      </w:r>
      <w:r w:rsidR="001F29A8" w:rsidRPr="005C5475">
        <w:rPr>
          <w:rFonts w:ascii="Verdana" w:hAnsi="Verdana"/>
          <w:color w:val="000000"/>
          <w:sz w:val="20"/>
          <w:szCs w:val="20"/>
          <w:lang w:val="es-PA"/>
        </w:rPr>
        <w:t xml:space="preserve"> tanto</w:t>
      </w:r>
      <w:r w:rsidR="00972046" w:rsidRPr="005C5475">
        <w:rPr>
          <w:rFonts w:ascii="Verdana" w:hAnsi="Verdana"/>
          <w:color w:val="000000"/>
          <w:sz w:val="20"/>
          <w:szCs w:val="20"/>
          <w:lang w:val="es-PA"/>
        </w:rPr>
        <w:t>,</w:t>
      </w:r>
      <w:r w:rsidR="0003532E" w:rsidRPr="005C5475">
        <w:rPr>
          <w:rFonts w:ascii="Verdana" w:hAnsi="Verdana"/>
          <w:color w:val="000000"/>
          <w:sz w:val="20"/>
          <w:szCs w:val="20"/>
          <w:lang w:val="es-PA"/>
        </w:rPr>
        <w:t xml:space="preserve"> que </w:t>
      </w:r>
      <w:r w:rsidR="001F29A8" w:rsidRPr="005C5475">
        <w:rPr>
          <w:rFonts w:ascii="Verdana" w:hAnsi="Verdana"/>
          <w:color w:val="000000"/>
          <w:sz w:val="20"/>
          <w:szCs w:val="20"/>
          <w:lang w:val="es-PA"/>
        </w:rPr>
        <w:t>l</w:t>
      </w:r>
      <w:r w:rsidR="0003532E" w:rsidRPr="005C5475">
        <w:rPr>
          <w:rFonts w:ascii="Verdana" w:hAnsi="Verdana"/>
          <w:color w:val="000000"/>
          <w:sz w:val="20"/>
          <w:szCs w:val="20"/>
          <w:lang w:val="es-PA"/>
        </w:rPr>
        <w:t xml:space="preserve">a </w:t>
      </w:r>
      <w:r w:rsidR="001F29A8" w:rsidRPr="005C5475">
        <w:rPr>
          <w:rFonts w:ascii="Verdana" w:hAnsi="Verdana"/>
          <w:color w:val="000000"/>
          <w:sz w:val="20"/>
          <w:szCs w:val="20"/>
          <w:lang w:val="es-PA"/>
        </w:rPr>
        <w:t>intención</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del</w:t>
      </w:r>
      <w:r w:rsidR="0003532E" w:rsidRPr="005C5475">
        <w:rPr>
          <w:rFonts w:ascii="Verdana" w:hAnsi="Verdana"/>
          <w:color w:val="000000"/>
          <w:sz w:val="20"/>
          <w:szCs w:val="20"/>
          <w:lang w:val="es-PA"/>
        </w:rPr>
        <w:t xml:space="preserve"> presente voto </w:t>
      </w:r>
      <w:r w:rsidR="001F29A8" w:rsidRPr="005C5475">
        <w:rPr>
          <w:rFonts w:ascii="Verdana" w:hAnsi="Verdana"/>
          <w:color w:val="000000"/>
          <w:sz w:val="20"/>
          <w:szCs w:val="20"/>
          <w:lang w:val="es-PA"/>
        </w:rPr>
        <w:t>no</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es</w:t>
      </w:r>
      <w:r w:rsidR="0003532E" w:rsidRPr="005C5475">
        <w:rPr>
          <w:rFonts w:ascii="Verdana" w:hAnsi="Verdana"/>
          <w:color w:val="000000"/>
          <w:sz w:val="20"/>
          <w:szCs w:val="20"/>
          <w:lang w:val="es-PA"/>
        </w:rPr>
        <w:t xml:space="preserve"> propo</w:t>
      </w:r>
      <w:r w:rsidR="001F29A8" w:rsidRPr="005C5475">
        <w:rPr>
          <w:rFonts w:ascii="Verdana" w:hAnsi="Verdana"/>
          <w:color w:val="000000"/>
          <w:sz w:val="20"/>
          <w:szCs w:val="20"/>
          <w:lang w:val="es-PA"/>
        </w:rPr>
        <w:t>ne</w:t>
      </w:r>
      <w:r w:rsidR="0003532E" w:rsidRPr="005C5475">
        <w:rPr>
          <w:rFonts w:ascii="Verdana" w:hAnsi="Verdana"/>
          <w:color w:val="000000"/>
          <w:sz w:val="20"/>
          <w:szCs w:val="20"/>
          <w:lang w:val="es-PA"/>
        </w:rPr>
        <w:t xml:space="preserve">r </w:t>
      </w:r>
      <w:r w:rsidR="001F29A8" w:rsidRPr="005C5475">
        <w:rPr>
          <w:rFonts w:ascii="Verdana" w:hAnsi="Verdana"/>
          <w:color w:val="000000"/>
          <w:sz w:val="20"/>
          <w:szCs w:val="20"/>
          <w:lang w:val="es-PA"/>
        </w:rPr>
        <w:t>l</w:t>
      </w:r>
      <w:r w:rsidR="0003532E" w:rsidRPr="005C5475">
        <w:rPr>
          <w:rFonts w:ascii="Verdana" w:hAnsi="Verdana"/>
          <w:color w:val="000000"/>
          <w:sz w:val="20"/>
          <w:szCs w:val="20"/>
          <w:lang w:val="es-PA"/>
        </w:rPr>
        <w:t xml:space="preserve">a </w:t>
      </w:r>
      <w:r w:rsidR="001F29A8" w:rsidRPr="005C5475">
        <w:rPr>
          <w:rFonts w:ascii="Verdana" w:hAnsi="Verdana"/>
          <w:color w:val="000000"/>
          <w:sz w:val="20"/>
          <w:szCs w:val="20"/>
          <w:lang w:val="es-PA"/>
        </w:rPr>
        <w:t>creación</w:t>
      </w:r>
      <w:r w:rsidR="0003532E" w:rsidRPr="005C5475">
        <w:rPr>
          <w:rFonts w:ascii="Verdana" w:hAnsi="Verdana"/>
          <w:color w:val="000000"/>
          <w:sz w:val="20"/>
          <w:szCs w:val="20"/>
          <w:lang w:val="es-PA"/>
        </w:rPr>
        <w:t xml:space="preserve"> de </w:t>
      </w:r>
      <w:r w:rsidR="001F29A8" w:rsidRPr="005C5475">
        <w:rPr>
          <w:rFonts w:ascii="Verdana" w:hAnsi="Verdana"/>
          <w:color w:val="000000"/>
          <w:sz w:val="20"/>
          <w:szCs w:val="20"/>
          <w:lang w:val="es-PA"/>
        </w:rPr>
        <w:t>un</w:t>
      </w:r>
      <w:r w:rsidR="0003532E" w:rsidRPr="005C5475">
        <w:rPr>
          <w:rFonts w:ascii="Verdana" w:hAnsi="Verdana"/>
          <w:color w:val="000000"/>
          <w:sz w:val="20"/>
          <w:szCs w:val="20"/>
          <w:lang w:val="es-PA"/>
        </w:rPr>
        <w:t xml:space="preserve"> rol taxativo de </w:t>
      </w:r>
      <w:r w:rsidR="001F29A8" w:rsidRPr="005C5475">
        <w:rPr>
          <w:rFonts w:ascii="Verdana" w:hAnsi="Verdana"/>
          <w:color w:val="000000"/>
          <w:sz w:val="20"/>
          <w:szCs w:val="20"/>
          <w:lang w:val="es-PA"/>
        </w:rPr>
        <w:t>bienes intangibles</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l</w:t>
      </w:r>
      <w:r w:rsidR="0003532E" w:rsidRPr="005C5475">
        <w:rPr>
          <w:rFonts w:ascii="Verdana" w:hAnsi="Verdana"/>
          <w:color w:val="000000"/>
          <w:sz w:val="20"/>
          <w:szCs w:val="20"/>
          <w:lang w:val="es-PA"/>
        </w:rPr>
        <w:t xml:space="preserve">a </w:t>
      </w:r>
      <w:r w:rsidR="001F29A8" w:rsidRPr="005C5475">
        <w:rPr>
          <w:rFonts w:ascii="Verdana" w:hAnsi="Verdana"/>
          <w:color w:val="000000"/>
          <w:sz w:val="20"/>
          <w:szCs w:val="20"/>
          <w:lang w:val="es-PA"/>
        </w:rPr>
        <w:t>definición</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debe</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siempre</w:t>
      </w:r>
      <w:r w:rsidR="0003532E" w:rsidRPr="005C5475">
        <w:rPr>
          <w:rFonts w:ascii="Verdana" w:hAnsi="Verdana"/>
          <w:color w:val="000000"/>
          <w:sz w:val="20"/>
          <w:szCs w:val="20"/>
          <w:lang w:val="es-PA"/>
        </w:rPr>
        <w:t xml:space="preserve"> dialogar </w:t>
      </w:r>
      <w:r w:rsidR="001F29A8" w:rsidRPr="005C5475">
        <w:rPr>
          <w:rFonts w:ascii="Verdana" w:hAnsi="Verdana"/>
          <w:color w:val="000000"/>
          <w:sz w:val="20"/>
          <w:szCs w:val="20"/>
          <w:lang w:val="es-PA"/>
        </w:rPr>
        <w:t>con</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l</w:t>
      </w:r>
      <w:r w:rsidR="0003532E" w:rsidRPr="005C5475">
        <w:rPr>
          <w:rFonts w:ascii="Verdana" w:hAnsi="Verdana"/>
          <w:color w:val="000000"/>
          <w:sz w:val="20"/>
          <w:szCs w:val="20"/>
          <w:lang w:val="es-PA"/>
        </w:rPr>
        <w:t xml:space="preserve">a </w:t>
      </w:r>
      <w:r w:rsidR="001F29A8" w:rsidRPr="005C5475">
        <w:rPr>
          <w:rFonts w:ascii="Verdana" w:hAnsi="Verdana"/>
          <w:color w:val="000000"/>
          <w:sz w:val="20"/>
          <w:szCs w:val="20"/>
          <w:lang w:val="es-PA"/>
        </w:rPr>
        <w:t>realidad</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socioeconómica</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y con</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l</w:t>
      </w:r>
      <w:r w:rsidR="0003532E" w:rsidRPr="005C5475">
        <w:rPr>
          <w:rFonts w:ascii="Verdana" w:hAnsi="Verdana"/>
          <w:color w:val="000000"/>
          <w:sz w:val="20"/>
          <w:szCs w:val="20"/>
          <w:lang w:val="es-PA"/>
        </w:rPr>
        <w:t xml:space="preserve">a </w:t>
      </w:r>
      <w:r w:rsidR="001F29A8" w:rsidRPr="005C5475">
        <w:rPr>
          <w:rFonts w:ascii="Verdana" w:hAnsi="Verdana"/>
          <w:color w:val="000000"/>
          <w:sz w:val="20"/>
          <w:szCs w:val="20"/>
          <w:lang w:val="es-PA"/>
        </w:rPr>
        <w:t>visión</w:t>
      </w:r>
      <w:r w:rsidR="0003532E" w:rsidRPr="005C5475">
        <w:rPr>
          <w:rFonts w:ascii="Verdana" w:hAnsi="Verdana"/>
          <w:color w:val="000000"/>
          <w:sz w:val="20"/>
          <w:szCs w:val="20"/>
          <w:lang w:val="es-PA"/>
        </w:rPr>
        <w:t xml:space="preserve"> </w:t>
      </w:r>
      <w:r w:rsidR="00217B4B" w:rsidRPr="005C5475">
        <w:rPr>
          <w:rFonts w:ascii="Verdana" w:hAnsi="Verdana"/>
          <w:color w:val="000000"/>
          <w:sz w:val="20"/>
          <w:szCs w:val="20"/>
          <w:lang w:val="es-PA"/>
        </w:rPr>
        <w:t>nacional</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de</w:t>
      </w:r>
      <w:r w:rsidR="00237854">
        <w:rPr>
          <w:rFonts w:ascii="Verdana" w:hAnsi="Verdana"/>
          <w:color w:val="000000"/>
          <w:sz w:val="20"/>
          <w:szCs w:val="20"/>
          <w:lang w:val="es-PA"/>
        </w:rPr>
        <w:t xml:space="preserve"> </w:t>
      </w:r>
      <w:r w:rsidR="001F29A8" w:rsidRPr="005C5475">
        <w:rPr>
          <w:rFonts w:ascii="Verdana" w:hAnsi="Verdana"/>
          <w:color w:val="000000"/>
          <w:sz w:val="20"/>
          <w:szCs w:val="20"/>
          <w:lang w:val="es-PA"/>
        </w:rPr>
        <w:t>l</w:t>
      </w:r>
      <w:r w:rsidR="00237854">
        <w:rPr>
          <w:rFonts w:ascii="Verdana" w:hAnsi="Verdana"/>
          <w:color w:val="000000"/>
          <w:sz w:val="20"/>
          <w:szCs w:val="20"/>
          <w:lang w:val="es-PA"/>
        </w:rPr>
        <w:t>o</w:t>
      </w:r>
      <w:r w:rsidR="0003532E" w:rsidRPr="005C5475">
        <w:rPr>
          <w:rFonts w:ascii="Verdana" w:hAnsi="Verdana"/>
          <w:color w:val="000000"/>
          <w:sz w:val="20"/>
          <w:szCs w:val="20"/>
          <w:lang w:val="es-PA"/>
        </w:rPr>
        <w:t xml:space="preserve"> que representa </w:t>
      </w:r>
      <w:r w:rsidR="001F29A8" w:rsidRPr="005C5475">
        <w:rPr>
          <w:rFonts w:ascii="Verdana" w:hAnsi="Verdana"/>
          <w:color w:val="000000"/>
          <w:sz w:val="20"/>
          <w:szCs w:val="20"/>
          <w:lang w:val="es-PA"/>
        </w:rPr>
        <w:t>el interés</w:t>
      </w:r>
      <w:r w:rsidR="0003532E" w:rsidRPr="005C5475">
        <w:rPr>
          <w:rFonts w:ascii="Verdana" w:hAnsi="Verdana"/>
          <w:color w:val="000000"/>
          <w:sz w:val="20"/>
          <w:szCs w:val="20"/>
          <w:lang w:val="es-PA"/>
        </w:rPr>
        <w:t xml:space="preserve"> ge</w:t>
      </w:r>
      <w:r w:rsidR="001F29A8" w:rsidRPr="005C5475">
        <w:rPr>
          <w:rFonts w:ascii="Verdana" w:hAnsi="Verdana"/>
          <w:color w:val="000000"/>
          <w:sz w:val="20"/>
          <w:szCs w:val="20"/>
          <w:lang w:val="es-PA"/>
        </w:rPr>
        <w:t>ne</w:t>
      </w:r>
      <w:r w:rsidR="0003532E" w:rsidRPr="005C5475">
        <w:rPr>
          <w:rFonts w:ascii="Verdana" w:hAnsi="Verdana"/>
          <w:color w:val="000000"/>
          <w:sz w:val="20"/>
          <w:szCs w:val="20"/>
          <w:lang w:val="es-PA"/>
        </w:rPr>
        <w:t xml:space="preserve">ral, </w:t>
      </w:r>
      <w:r w:rsidR="001F29A8" w:rsidRPr="005C5475">
        <w:rPr>
          <w:rFonts w:ascii="Verdana" w:hAnsi="Verdana"/>
          <w:color w:val="000000"/>
          <w:sz w:val="20"/>
          <w:szCs w:val="20"/>
          <w:lang w:val="es-PA"/>
        </w:rPr>
        <w:t>traído</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en el</w:t>
      </w:r>
      <w:r w:rsidR="0003532E" w:rsidRPr="005C5475">
        <w:rPr>
          <w:rFonts w:ascii="Verdana" w:hAnsi="Verdana"/>
          <w:color w:val="000000"/>
          <w:sz w:val="20"/>
          <w:szCs w:val="20"/>
          <w:lang w:val="es-PA"/>
        </w:rPr>
        <w:t xml:space="preserve"> conjunto normativo </w:t>
      </w:r>
      <w:r w:rsidR="001F29A8" w:rsidRPr="005C5475">
        <w:rPr>
          <w:rFonts w:ascii="Verdana" w:hAnsi="Verdana"/>
          <w:color w:val="000000"/>
          <w:sz w:val="20"/>
          <w:szCs w:val="20"/>
          <w:lang w:val="es-PA"/>
        </w:rPr>
        <w:t>democráticamente</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producido</w:t>
      </w:r>
      <w:r w:rsidR="0003532E" w:rsidRPr="005C5475">
        <w:rPr>
          <w:rFonts w:ascii="Verdana" w:hAnsi="Verdana"/>
          <w:color w:val="000000"/>
          <w:sz w:val="20"/>
          <w:szCs w:val="20"/>
          <w:lang w:val="es-PA"/>
        </w:rPr>
        <w:t xml:space="preserve">. </w:t>
      </w:r>
      <w:r w:rsidR="00237854">
        <w:rPr>
          <w:rFonts w:ascii="Verdana" w:hAnsi="Verdana"/>
          <w:color w:val="000000"/>
          <w:sz w:val="20"/>
          <w:szCs w:val="20"/>
          <w:lang w:val="es-PA"/>
        </w:rPr>
        <w:t>Propone</w:t>
      </w:r>
      <w:r w:rsidR="0003532E" w:rsidRPr="005C5475">
        <w:rPr>
          <w:rFonts w:ascii="Verdana" w:hAnsi="Verdana"/>
          <w:color w:val="000000"/>
          <w:sz w:val="20"/>
          <w:szCs w:val="20"/>
          <w:lang w:val="es-PA"/>
        </w:rPr>
        <w:t>,</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esto</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sí</w:t>
      </w:r>
      <w:r w:rsidRPr="005C5475">
        <w:rPr>
          <w:rFonts w:ascii="Verdana" w:hAnsi="Verdana"/>
          <w:color w:val="000000"/>
          <w:sz w:val="20"/>
          <w:szCs w:val="20"/>
          <w:lang w:val="es-PA"/>
        </w:rPr>
        <w:t>,</w:t>
      </w:r>
      <w:r w:rsidR="0003532E"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establecer</w:t>
      </w:r>
      <w:r w:rsidR="00A10170"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el</w:t>
      </w:r>
      <w:r w:rsidR="00A10170"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principio</w:t>
      </w:r>
      <w:r w:rsidR="00A10170" w:rsidRPr="005C5475">
        <w:rPr>
          <w:rFonts w:ascii="Verdana" w:hAnsi="Verdana"/>
          <w:color w:val="000000"/>
          <w:sz w:val="20"/>
          <w:szCs w:val="20"/>
          <w:lang w:val="es-PA"/>
        </w:rPr>
        <w:t xml:space="preserve"> de que </w:t>
      </w:r>
      <w:r w:rsidR="001F29A8" w:rsidRPr="005C5475">
        <w:rPr>
          <w:rFonts w:ascii="Verdana" w:hAnsi="Verdana"/>
          <w:color w:val="000000"/>
          <w:sz w:val="20"/>
          <w:szCs w:val="20"/>
          <w:lang w:val="es-PA"/>
        </w:rPr>
        <w:t>no</w:t>
      </w:r>
      <w:r w:rsidR="00A10170"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son</w:t>
      </w:r>
      <w:r w:rsidR="00A10170" w:rsidRPr="005C5475">
        <w:rPr>
          <w:rFonts w:ascii="Verdana" w:hAnsi="Verdana"/>
          <w:color w:val="000000"/>
          <w:sz w:val="20"/>
          <w:szCs w:val="20"/>
          <w:lang w:val="es-PA"/>
        </w:rPr>
        <w:t xml:space="preserve"> todas </w:t>
      </w:r>
      <w:r w:rsidR="001F29A8" w:rsidRPr="005C5475">
        <w:rPr>
          <w:rFonts w:ascii="Verdana" w:hAnsi="Verdana"/>
          <w:color w:val="000000"/>
          <w:sz w:val="20"/>
          <w:szCs w:val="20"/>
          <w:lang w:val="es-PA"/>
        </w:rPr>
        <w:t>l</w:t>
      </w:r>
      <w:r w:rsidR="00A10170" w:rsidRPr="005C5475">
        <w:rPr>
          <w:rFonts w:ascii="Verdana" w:hAnsi="Verdana"/>
          <w:color w:val="000000"/>
          <w:sz w:val="20"/>
          <w:szCs w:val="20"/>
          <w:lang w:val="es-PA"/>
        </w:rPr>
        <w:t xml:space="preserve">as </w:t>
      </w:r>
      <w:r w:rsidR="001F29A8" w:rsidRPr="005C5475">
        <w:rPr>
          <w:rFonts w:ascii="Verdana" w:hAnsi="Verdana"/>
          <w:color w:val="000000"/>
          <w:sz w:val="20"/>
          <w:szCs w:val="20"/>
          <w:lang w:val="es-PA"/>
        </w:rPr>
        <w:t>propiedades</w:t>
      </w:r>
      <w:r w:rsidR="00A10170" w:rsidRPr="005C5475">
        <w:rPr>
          <w:rFonts w:ascii="Verdana" w:hAnsi="Verdana"/>
          <w:color w:val="000000"/>
          <w:sz w:val="20"/>
          <w:szCs w:val="20"/>
          <w:lang w:val="es-PA"/>
        </w:rPr>
        <w:t xml:space="preserve"> que </w:t>
      </w:r>
      <w:r w:rsidR="001F29A8" w:rsidRPr="005C5475">
        <w:rPr>
          <w:rFonts w:ascii="Verdana" w:hAnsi="Verdana"/>
          <w:color w:val="000000"/>
          <w:sz w:val="20"/>
          <w:szCs w:val="20"/>
          <w:lang w:val="es-PA"/>
        </w:rPr>
        <w:t>merecen</w:t>
      </w:r>
      <w:r w:rsidR="00A10170" w:rsidRPr="005C5475">
        <w:rPr>
          <w:rFonts w:ascii="Verdana" w:hAnsi="Verdana"/>
          <w:color w:val="000000"/>
          <w:sz w:val="20"/>
          <w:szCs w:val="20"/>
          <w:lang w:val="es-PA"/>
        </w:rPr>
        <w:t xml:space="preserve"> </w:t>
      </w:r>
      <w:r w:rsidR="00F31828" w:rsidRPr="005C5475">
        <w:rPr>
          <w:rFonts w:ascii="Verdana" w:hAnsi="Verdana"/>
          <w:color w:val="000000"/>
          <w:sz w:val="20"/>
          <w:szCs w:val="20"/>
          <w:lang w:val="es-PA"/>
        </w:rPr>
        <w:t>protección</w:t>
      </w:r>
      <w:r w:rsidR="00A10170"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por parte del</w:t>
      </w:r>
      <w:r w:rsidR="0003532E" w:rsidRPr="005C5475">
        <w:rPr>
          <w:rFonts w:ascii="Verdana" w:hAnsi="Verdana"/>
          <w:color w:val="000000"/>
          <w:sz w:val="20"/>
          <w:szCs w:val="20"/>
          <w:lang w:val="es-PA"/>
        </w:rPr>
        <w:t xml:space="preserve"> sistema interamericano</w:t>
      </w:r>
      <w:r w:rsidR="00A10170"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pues</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ciertamente</w:t>
      </w:r>
      <w:r w:rsidRPr="005C5475">
        <w:rPr>
          <w:rFonts w:ascii="Verdana" w:hAnsi="Verdana"/>
          <w:color w:val="000000"/>
          <w:sz w:val="20"/>
          <w:szCs w:val="20"/>
          <w:lang w:val="es-PA"/>
        </w:rPr>
        <w:t xml:space="preserve"> exclu</w:t>
      </w:r>
      <w:r w:rsidR="001F29A8" w:rsidRPr="005C5475">
        <w:rPr>
          <w:rFonts w:ascii="Verdana" w:hAnsi="Verdana"/>
          <w:color w:val="000000"/>
          <w:sz w:val="20"/>
          <w:szCs w:val="20"/>
          <w:lang w:val="es-PA"/>
        </w:rPr>
        <w:t>ye</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propiedades</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superfluas</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suntuarias</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lujosas</w:t>
      </w:r>
      <w:r w:rsidRPr="005C5475">
        <w:rPr>
          <w:rFonts w:ascii="Verdana" w:hAnsi="Verdana"/>
          <w:color w:val="000000"/>
          <w:sz w:val="20"/>
          <w:szCs w:val="20"/>
          <w:lang w:val="es-PA"/>
        </w:rPr>
        <w:t xml:space="preserve">, </w:t>
      </w:r>
      <w:r w:rsidR="00237854">
        <w:rPr>
          <w:rFonts w:ascii="Verdana" w:hAnsi="Verdana"/>
          <w:color w:val="000000"/>
          <w:sz w:val="20"/>
          <w:szCs w:val="20"/>
          <w:lang w:val="es-PA"/>
        </w:rPr>
        <w:t>es</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decir</w:t>
      </w:r>
      <w:r w:rsidRPr="005C5475">
        <w:rPr>
          <w:rFonts w:ascii="Verdana" w:hAnsi="Verdana"/>
          <w:color w:val="000000"/>
          <w:sz w:val="20"/>
          <w:szCs w:val="20"/>
          <w:lang w:val="es-PA"/>
        </w:rPr>
        <w:t xml:space="preserve">, que </w:t>
      </w:r>
      <w:r w:rsidR="001F29A8" w:rsidRPr="005C5475">
        <w:rPr>
          <w:rFonts w:ascii="Verdana" w:hAnsi="Verdana"/>
          <w:color w:val="000000"/>
          <w:sz w:val="20"/>
          <w:szCs w:val="20"/>
          <w:lang w:val="es-PA"/>
        </w:rPr>
        <w:t>van</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más allá de las</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necesidades</w:t>
      </w:r>
      <w:r w:rsidR="00237854">
        <w:rPr>
          <w:rFonts w:ascii="Verdana" w:hAnsi="Verdana"/>
          <w:color w:val="000000"/>
          <w:sz w:val="20"/>
          <w:szCs w:val="20"/>
          <w:lang w:val="es-PA"/>
        </w:rPr>
        <w:t xml:space="preserve"> elemental</w:t>
      </w:r>
      <w:r w:rsidRPr="005C5475">
        <w:rPr>
          <w:rFonts w:ascii="Verdana" w:hAnsi="Verdana"/>
          <w:color w:val="000000"/>
          <w:sz w:val="20"/>
          <w:szCs w:val="20"/>
          <w:lang w:val="es-PA"/>
        </w:rPr>
        <w:t>es d</w:t>
      </w:r>
      <w:r w:rsidR="001F29A8" w:rsidRPr="005C5475">
        <w:rPr>
          <w:rFonts w:ascii="Verdana" w:hAnsi="Verdana"/>
          <w:color w:val="000000"/>
          <w:sz w:val="20"/>
          <w:szCs w:val="20"/>
          <w:lang w:val="es-PA"/>
        </w:rPr>
        <w:t>e l</w:t>
      </w:r>
      <w:r w:rsidRPr="005C5475">
        <w:rPr>
          <w:rFonts w:ascii="Verdana" w:hAnsi="Verdana"/>
          <w:color w:val="000000"/>
          <w:sz w:val="20"/>
          <w:szCs w:val="20"/>
          <w:lang w:val="es-PA"/>
        </w:rPr>
        <w:t xml:space="preserve">as </w:t>
      </w:r>
      <w:r w:rsidR="00F31828" w:rsidRPr="005C5475">
        <w:rPr>
          <w:rFonts w:ascii="Verdana" w:hAnsi="Verdana"/>
          <w:color w:val="000000"/>
          <w:sz w:val="20"/>
          <w:szCs w:val="20"/>
          <w:lang w:val="es-PA"/>
        </w:rPr>
        <w:t>personas</w:t>
      </w:r>
      <w:r w:rsidRPr="005C5475">
        <w:rPr>
          <w:rFonts w:ascii="Verdana" w:hAnsi="Verdana"/>
          <w:color w:val="000000"/>
          <w:sz w:val="20"/>
          <w:szCs w:val="20"/>
          <w:lang w:val="es-PA"/>
        </w:rPr>
        <w:t xml:space="preserve">, </w:t>
      </w:r>
      <w:r w:rsidR="001F29A8" w:rsidRPr="005C5475">
        <w:rPr>
          <w:rFonts w:ascii="Verdana" w:hAnsi="Verdana"/>
          <w:color w:val="000000"/>
          <w:sz w:val="20"/>
          <w:szCs w:val="20"/>
          <w:lang w:val="es-PA"/>
        </w:rPr>
        <w:t>aquellas</w:t>
      </w:r>
      <w:r w:rsidR="00A10170" w:rsidRPr="005C5475">
        <w:rPr>
          <w:rFonts w:ascii="Verdana" w:hAnsi="Verdana"/>
          <w:color w:val="000000"/>
          <w:sz w:val="20"/>
          <w:szCs w:val="20"/>
          <w:lang w:val="es-PA"/>
        </w:rPr>
        <w:t xml:space="preserve"> garanti</w:t>
      </w:r>
      <w:r w:rsidR="001F29A8" w:rsidRPr="005C5475">
        <w:rPr>
          <w:rFonts w:ascii="Verdana" w:hAnsi="Verdana"/>
          <w:color w:val="000000"/>
          <w:sz w:val="20"/>
          <w:szCs w:val="20"/>
          <w:lang w:val="es-PA"/>
        </w:rPr>
        <w:t>za</w:t>
      </w:r>
      <w:r w:rsidR="00A10170" w:rsidRPr="005C5475">
        <w:rPr>
          <w:rFonts w:ascii="Verdana" w:hAnsi="Verdana"/>
          <w:color w:val="000000"/>
          <w:sz w:val="20"/>
          <w:szCs w:val="20"/>
          <w:lang w:val="es-PA"/>
        </w:rPr>
        <w:t xml:space="preserve">doras </w:t>
      </w:r>
      <w:r w:rsidR="001F29A8" w:rsidRPr="005C5475">
        <w:rPr>
          <w:rFonts w:ascii="Verdana" w:hAnsi="Verdana"/>
          <w:color w:val="000000"/>
          <w:sz w:val="20"/>
          <w:szCs w:val="20"/>
          <w:lang w:val="es-PA"/>
        </w:rPr>
        <w:t>del</w:t>
      </w:r>
      <w:r w:rsidR="00A10170" w:rsidRPr="005C5475">
        <w:rPr>
          <w:rFonts w:ascii="Verdana" w:hAnsi="Verdana"/>
          <w:color w:val="000000"/>
          <w:sz w:val="20"/>
          <w:szCs w:val="20"/>
          <w:lang w:val="es-PA"/>
        </w:rPr>
        <w:t xml:space="preserve"> mínimo existencial </w:t>
      </w:r>
      <w:r w:rsidR="001F29A8" w:rsidRPr="005C5475">
        <w:rPr>
          <w:rFonts w:ascii="Verdana" w:hAnsi="Verdana"/>
          <w:color w:val="000000"/>
          <w:sz w:val="20"/>
          <w:szCs w:val="20"/>
          <w:lang w:val="es-PA"/>
        </w:rPr>
        <w:t>y da la</w:t>
      </w:r>
      <w:r w:rsidR="00A10170" w:rsidRPr="005C5475">
        <w:rPr>
          <w:rFonts w:ascii="Verdana" w:hAnsi="Verdana"/>
          <w:color w:val="000000"/>
          <w:sz w:val="20"/>
          <w:szCs w:val="20"/>
          <w:lang w:val="es-PA"/>
        </w:rPr>
        <w:t xml:space="preserve"> vida digna</w:t>
      </w:r>
      <w:r w:rsidR="0003532E" w:rsidRPr="005C5475">
        <w:rPr>
          <w:rFonts w:ascii="Verdana" w:hAnsi="Verdana"/>
          <w:color w:val="000000"/>
          <w:sz w:val="20"/>
          <w:szCs w:val="20"/>
          <w:lang w:val="es-PA"/>
        </w:rPr>
        <w:t>.</w:t>
      </w:r>
    </w:p>
    <w:p w:rsidR="00F543C5" w:rsidRDefault="00F543C5" w:rsidP="0003532E">
      <w:pPr>
        <w:pStyle w:val="NormalWeb"/>
        <w:spacing w:before="360" w:after="0"/>
        <w:ind w:left="4260" w:right="96" w:firstLine="696"/>
        <w:jc w:val="center"/>
        <w:rPr>
          <w:rFonts w:ascii="Verdana" w:hAnsi="Verdana" w:cs="Tahoma"/>
          <w:sz w:val="20"/>
          <w:szCs w:val="20"/>
          <w:lang w:val="es-PA"/>
        </w:rPr>
      </w:pPr>
    </w:p>
    <w:p w:rsidR="00F543C5" w:rsidRDefault="00F543C5" w:rsidP="0003532E">
      <w:pPr>
        <w:pStyle w:val="NormalWeb"/>
        <w:spacing w:before="360" w:after="0"/>
        <w:ind w:left="4260" w:right="96" w:firstLine="696"/>
        <w:jc w:val="center"/>
        <w:rPr>
          <w:rFonts w:ascii="Verdana" w:hAnsi="Verdana" w:cs="Tahoma"/>
          <w:sz w:val="20"/>
          <w:szCs w:val="20"/>
          <w:lang w:val="es-PA"/>
        </w:rPr>
      </w:pPr>
    </w:p>
    <w:p w:rsidR="00FE3605" w:rsidRPr="005C5475" w:rsidRDefault="00FE3605" w:rsidP="00AB585B">
      <w:pPr>
        <w:pStyle w:val="NormalWeb"/>
        <w:spacing w:after="0" w:line="240" w:lineRule="auto"/>
        <w:ind w:left="4258" w:right="96" w:firstLine="697"/>
        <w:jc w:val="center"/>
        <w:rPr>
          <w:rFonts w:ascii="Verdana" w:hAnsi="Verdana" w:cs="Tahoma"/>
          <w:sz w:val="20"/>
          <w:szCs w:val="20"/>
          <w:lang w:val="es-PA"/>
        </w:rPr>
      </w:pPr>
      <w:r w:rsidRPr="005C5475">
        <w:rPr>
          <w:rFonts w:ascii="Verdana" w:hAnsi="Verdana" w:cs="Tahoma"/>
          <w:sz w:val="20"/>
          <w:szCs w:val="20"/>
          <w:lang w:val="es-PA"/>
        </w:rPr>
        <w:t>Roberto F. Caldas</w:t>
      </w:r>
    </w:p>
    <w:p w:rsidR="00FE3605" w:rsidRDefault="00743CF0" w:rsidP="00AB585B">
      <w:pPr>
        <w:pStyle w:val="NormalWeb"/>
        <w:spacing w:after="0" w:line="240" w:lineRule="auto"/>
        <w:ind w:left="4608" w:right="96" w:firstLine="348"/>
        <w:jc w:val="center"/>
        <w:rPr>
          <w:rFonts w:ascii="Verdana" w:hAnsi="Verdana" w:cs="Tahoma"/>
          <w:sz w:val="20"/>
          <w:szCs w:val="20"/>
          <w:lang w:val="es-PA"/>
        </w:rPr>
      </w:pPr>
      <w:r w:rsidRPr="005C5475">
        <w:rPr>
          <w:rFonts w:ascii="Verdana" w:hAnsi="Verdana" w:cs="Tahoma"/>
          <w:sz w:val="20"/>
          <w:szCs w:val="20"/>
          <w:lang w:val="es-PA"/>
        </w:rPr>
        <w:t>Ju</w:t>
      </w:r>
      <w:r w:rsidR="001F29A8" w:rsidRPr="005C5475">
        <w:rPr>
          <w:rFonts w:ascii="Verdana" w:hAnsi="Verdana" w:cs="Tahoma"/>
          <w:sz w:val="20"/>
          <w:szCs w:val="20"/>
          <w:lang w:val="es-PA"/>
        </w:rPr>
        <w:t>e</w:t>
      </w:r>
      <w:r w:rsidRPr="005C5475">
        <w:rPr>
          <w:rFonts w:ascii="Verdana" w:hAnsi="Verdana" w:cs="Tahoma"/>
          <w:sz w:val="20"/>
          <w:szCs w:val="20"/>
          <w:lang w:val="es-PA"/>
        </w:rPr>
        <w:t>z</w:t>
      </w:r>
    </w:p>
    <w:p w:rsidR="00F543C5" w:rsidRDefault="00F543C5" w:rsidP="00AB585B">
      <w:pPr>
        <w:pStyle w:val="NormalWeb"/>
        <w:spacing w:after="0" w:line="240" w:lineRule="auto"/>
        <w:ind w:left="4608" w:right="96" w:firstLine="348"/>
        <w:jc w:val="center"/>
        <w:rPr>
          <w:rFonts w:ascii="Verdana" w:hAnsi="Verdana" w:cs="Tahoma"/>
          <w:sz w:val="20"/>
          <w:szCs w:val="20"/>
          <w:lang w:val="es-PA"/>
        </w:rPr>
      </w:pPr>
    </w:p>
    <w:p w:rsidR="00F543C5" w:rsidRDefault="00F543C5" w:rsidP="00AB585B">
      <w:pPr>
        <w:pStyle w:val="NormalWeb"/>
        <w:spacing w:after="0" w:line="240" w:lineRule="auto"/>
        <w:ind w:left="4608" w:right="96" w:firstLine="348"/>
        <w:jc w:val="center"/>
        <w:rPr>
          <w:rFonts w:ascii="Verdana" w:hAnsi="Verdana" w:cs="Tahoma"/>
          <w:sz w:val="20"/>
          <w:szCs w:val="20"/>
          <w:lang w:val="es-PA"/>
        </w:rPr>
      </w:pPr>
    </w:p>
    <w:p w:rsidR="00F543C5" w:rsidRPr="005C5475" w:rsidRDefault="00F543C5" w:rsidP="00AB585B">
      <w:pPr>
        <w:pStyle w:val="NormalWeb"/>
        <w:spacing w:after="0" w:line="240" w:lineRule="auto"/>
        <w:ind w:left="4608" w:right="96" w:firstLine="348"/>
        <w:jc w:val="center"/>
        <w:rPr>
          <w:rFonts w:ascii="Verdana" w:hAnsi="Verdana" w:cs="Tahoma"/>
          <w:sz w:val="20"/>
          <w:szCs w:val="20"/>
          <w:lang w:val="es-PA"/>
        </w:rPr>
      </w:pPr>
    </w:p>
    <w:p w:rsidR="00743CF0" w:rsidRPr="005C5475" w:rsidRDefault="00743CF0" w:rsidP="0003532E">
      <w:pPr>
        <w:pStyle w:val="ListParagraph"/>
        <w:tabs>
          <w:tab w:val="left" w:pos="709"/>
          <w:tab w:val="left" w:pos="9356"/>
        </w:tabs>
        <w:spacing w:before="360" w:line="240" w:lineRule="auto"/>
        <w:ind w:right="96"/>
        <w:jc w:val="both"/>
        <w:outlineLvl w:val="0"/>
        <w:rPr>
          <w:rFonts w:ascii="Verdana" w:hAnsi="Verdana" w:cs="Verdana"/>
          <w:sz w:val="20"/>
          <w:szCs w:val="20"/>
          <w:lang w:val="es-PA"/>
        </w:rPr>
      </w:pPr>
    </w:p>
    <w:p w:rsidR="00FE3605" w:rsidRPr="005C5475" w:rsidRDefault="00FE3605" w:rsidP="0003532E">
      <w:pPr>
        <w:pStyle w:val="ListParagraph"/>
        <w:tabs>
          <w:tab w:val="left" w:pos="709"/>
          <w:tab w:val="left" w:pos="9356"/>
        </w:tabs>
        <w:spacing w:before="360" w:line="240" w:lineRule="auto"/>
        <w:ind w:right="96"/>
        <w:jc w:val="both"/>
        <w:outlineLvl w:val="0"/>
        <w:rPr>
          <w:rFonts w:ascii="Verdana" w:hAnsi="Verdana" w:cs="Verdana"/>
          <w:sz w:val="20"/>
          <w:szCs w:val="20"/>
          <w:lang w:val="es-PA"/>
        </w:rPr>
      </w:pPr>
      <w:r w:rsidRPr="005C5475">
        <w:rPr>
          <w:rFonts w:ascii="Verdana" w:hAnsi="Verdana" w:cs="Verdana"/>
          <w:sz w:val="20"/>
          <w:szCs w:val="20"/>
          <w:lang w:val="es-PA"/>
        </w:rPr>
        <w:t>Pablo Saavedra Alessandri</w:t>
      </w:r>
    </w:p>
    <w:p w:rsidR="00FE3605" w:rsidRPr="005C5475" w:rsidRDefault="00FE3605" w:rsidP="0003532E">
      <w:pPr>
        <w:pStyle w:val="ListParagraph"/>
        <w:spacing w:before="360" w:after="240" w:line="240" w:lineRule="auto"/>
        <w:ind w:right="96"/>
        <w:jc w:val="both"/>
        <w:rPr>
          <w:rFonts w:ascii="Verdana" w:hAnsi="Verdana" w:cs="Times New Roman"/>
          <w:sz w:val="20"/>
          <w:szCs w:val="20"/>
          <w:lang w:val="es-PA"/>
        </w:rPr>
      </w:pPr>
      <w:r w:rsidRPr="005C5475">
        <w:rPr>
          <w:rFonts w:ascii="Verdana" w:hAnsi="Verdana" w:cs="Verdana"/>
          <w:sz w:val="20"/>
          <w:szCs w:val="20"/>
          <w:lang w:val="es-PA"/>
        </w:rPr>
        <w:tab/>
      </w:r>
      <w:r w:rsidR="001F29A8" w:rsidRPr="005C5475">
        <w:rPr>
          <w:rFonts w:ascii="Verdana" w:hAnsi="Verdana" w:cs="Verdana"/>
          <w:sz w:val="20"/>
          <w:szCs w:val="20"/>
          <w:lang w:val="es-PA"/>
        </w:rPr>
        <w:t>Secretario</w:t>
      </w:r>
    </w:p>
    <w:p w:rsidR="00D15210" w:rsidRPr="005C5475" w:rsidRDefault="00D15210" w:rsidP="0003532E">
      <w:pPr>
        <w:spacing w:before="360"/>
        <w:jc w:val="center"/>
        <w:rPr>
          <w:rFonts w:ascii="Verdana" w:hAnsi="Verdana"/>
          <w:sz w:val="20"/>
          <w:szCs w:val="20"/>
          <w:lang w:val="es-PA"/>
        </w:rPr>
      </w:pPr>
    </w:p>
    <w:sectPr w:rsidR="00D15210" w:rsidRPr="005C5475" w:rsidSect="00D77EEA">
      <w:headerReference w:type="default" r:id="rId11"/>
      <w:footerReference w:type="defaul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82" w:rsidRDefault="00061482" w:rsidP="00FC24C2">
      <w:pPr>
        <w:spacing w:after="0" w:line="240" w:lineRule="auto"/>
      </w:pPr>
      <w:r>
        <w:separator/>
      </w:r>
    </w:p>
  </w:endnote>
  <w:endnote w:type="continuationSeparator" w:id="0">
    <w:p w:rsidR="00061482" w:rsidRDefault="00061482" w:rsidP="00FC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10015"/>
      <w:docPartObj>
        <w:docPartGallery w:val="Page Numbers (Bottom of Page)"/>
        <w:docPartUnique/>
      </w:docPartObj>
    </w:sdtPr>
    <w:sdtEndPr>
      <w:rPr>
        <w:rFonts w:ascii="Verdana" w:hAnsi="Verdana"/>
        <w:noProof/>
        <w:sz w:val="20"/>
        <w:szCs w:val="20"/>
      </w:rPr>
    </w:sdtEndPr>
    <w:sdtContent>
      <w:p w:rsidR="00773518" w:rsidRPr="008F68A7" w:rsidRDefault="00773518" w:rsidP="008F68A7">
        <w:pPr>
          <w:pStyle w:val="Footer"/>
          <w:tabs>
            <w:tab w:val="left" w:pos="582"/>
            <w:tab w:val="center" w:pos="4252"/>
          </w:tabs>
          <w:rPr>
            <w:rFonts w:ascii="Verdana" w:hAnsi="Verdana"/>
            <w:sz w:val="20"/>
            <w:szCs w:val="20"/>
          </w:rPr>
        </w:pPr>
        <w:r>
          <w:tab/>
        </w:r>
        <w:r>
          <w:tab/>
        </w:r>
      </w:p>
    </w:sdtContent>
  </w:sdt>
  <w:p w:rsidR="00773518" w:rsidRDefault="00773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82" w:rsidRDefault="00061482" w:rsidP="00FC24C2">
      <w:pPr>
        <w:spacing w:after="0" w:line="240" w:lineRule="auto"/>
      </w:pPr>
      <w:r>
        <w:separator/>
      </w:r>
    </w:p>
  </w:footnote>
  <w:footnote w:type="continuationSeparator" w:id="0">
    <w:p w:rsidR="00061482" w:rsidRDefault="00061482" w:rsidP="00FC24C2">
      <w:pPr>
        <w:spacing w:after="0" w:line="240" w:lineRule="auto"/>
      </w:pPr>
      <w:r>
        <w:continuationSeparator/>
      </w:r>
    </w:p>
  </w:footnote>
  <w:footnote w:id="1">
    <w:p w:rsidR="00773518" w:rsidRPr="00B10F1A" w:rsidRDefault="00773518" w:rsidP="0003532E">
      <w:pPr>
        <w:autoSpaceDE w:val="0"/>
        <w:autoSpaceDN w:val="0"/>
        <w:adjustRightInd w:val="0"/>
        <w:spacing w:line="240" w:lineRule="auto"/>
        <w:jc w:val="both"/>
        <w:rPr>
          <w:rFonts w:ascii="Verdana" w:hAnsi="Verdana"/>
          <w:color w:val="000000" w:themeColor="text1"/>
          <w:sz w:val="16"/>
          <w:szCs w:val="16"/>
          <w:lang w:val="es-CR"/>
        </w:rPr>
      </w:pPr>
      <w:r w:rsidRPr="00B10F1A">
        <w:rPr>
          <w:rStyle w:val="FootnoteReference"/>
          <w:rFonts w:ascii="Verdana" w:hAnsi="Verdana"/>
          <w:color w:val="000000" w:themeColor="text1"/>
          <w:sz w:val="16"/>
          <w:szCs w:val="16"/>
          <w:lang w:val="es-CR"/>
        </w:rPr>
        <w:footnoteRef/>
      </w:r>
      <w:r w:rsidRPr="00B10F1A">
        <w:rPr>
          <w:rFonts w:ascii="Verdana" w:hAnsi="Verdana"/>
          <w:color w:val="000000" w:themeColor="text1"/>
          <w:sz w:val="16"/>
          <w:szCs w:val="16"/>
          <w:lang w:val="es-CR"/>
        </w:rPr>
        <w:t xml:space="preserve"> </w:t>
      </w:r>
      <w:r w:rsidRPr="00B10F1A">
        <w:rPr>
          <w:rFonts w:ascii="Verdana" w:hAnsi="Verdana" w:cs="Times New Roman"/>
          <w:color w:val="000000" w:themeColor="text1"/>
          <w:sz w:val="16"/>
          <w:szCs w:val="16"/>
          <w:lang w:val="es-CR"/>
        </w:rPr>
        <w:t>OEA/</w:t>
      </w:r>
      <w:proofErr w:type="spellStart"/>
      <w:r w:rsidRPr="00B10F1A">
        <w:rPr>
          <w:rFonts w:ascii="Verdana" w:hAnsi="Verdana" w:cs="Times New Roman"/>
          <w:color w:val="000000" w:themeColor="text1"/>
          <w:sz w:val="16"/>
          <w:szCs w:val="16"/>
          <w:lang w:val="es-CR"/>
        </w:rPr>
        <w:t>Ser.K</w:t>
      </w:r>
      <w:proofErr w:type="spellEnd"/>
      <w:r w:rsidRPr="00B10F1A">
        <w:rPr>
          <w:rFonts w:ascii="Verdana" w:hAnsi="Verdana" w:cs="Times New Roman"/>
          <w:color w:val="000000" w:themeColor="text1"/>
          <w:sz w:val="16"/>
          <w:szCs w:val="16"/>
          <w:lang w:val="es-CR"/>
        </w:rPr>
        <w:t xml:space="preserve">/XVI/1.2. Conferencia Especializada Interamericana sobre </w:t>
      </w:r>
      <w:r>
        <w:rPr>
          <w:rFonts w:ascii="Verdana" w:hAnsi="Verdana" w:cs="Times New Roman"/>
          <w:color w:val="000000" w:themeColor="text1"/>
          <w:sz w:val="16"/>
          <w:szCs w:val="16"/>
          <w:lang w:val="es-CR"/>
        </w:rPr>
        <w:t>Derechos</w:t>
      </w:r>
      <w:r w:rsidRPr="00B10F1A">
        <w:rPr>
          <w:rFonts w:ascii="Verdana" w:hAnsi="Verdana" w:cs="Times New Roman"/>
          <w:color w:val="000000" w:themeColor="text1"/>
          <w:sz w:val="16"/>
          <w:szCs w:val="16"/>
          <w:lang w:val="es-CR"/>
        </w:rPr>
        <w:t xml:space="preserve"> Humanos. San José, Costa Rica. 7-22 de noviembre de 1969. A</w:t>
      </w:r>
      <w:r>
        <w:rPr>
          <w:rFonts w:ascii="Verdana" w:hAnsi="Verdana" w:cs="Times New Roman"/>
          <w:color w:val="000000" w:themeColor="text1"/>
          <w:sz w:val="16"/>
          <w:szCs w:val="16"/>
          <w:lang w:val="es-CR"/>
        </w:rPr>
        <w:t>c</w:t>
      </w:r>
      <w:r w:rsidRPr="00B10F1A">
        <w:rPr>
          <w:rFonts w:ascii="Verdana" w:hAnsi="Verdana" w:cs="Times New Roman"/>
          <w:color w:val="000000" w:themeColor="text1"/>
          <w:sz w:val="16"/>
          <w:szCs w:val="16"/>
          <w:lang w:val="es-CR"/>
        </w:rPr>
        <w:t xml:space="preserve">tas </w:t>
      </w:r>
      <w:r>
        <w:rPr>
          <w:rFonts w:ascii="Verdana" w:hAnsi="Verdana" w:cs="Times New Roman"/>
          <w:color w:val="000000" w:themeColor="text1"/>
          <w:sz w:val="16"/>
          <w:szCs w:val="16"/>
          <w:lang w:val="es-CR"/>
        </w:rPr>
        <w:t>y</w:t>
      </w:r>
      <w:r w:rsidRPr="00B10F1A">
        <w:rPr>
          <w:rFonts w:ascii="Verdana" w:hAnsi="Verdana" w:cs="Times New Roman"/>
          <w:color w:val="000000" w:themeColor="text1"/>
          <w:sz w:val="16"/>
          <w:szCs w:val="16"/>
          <w:lang w:val="es-CR"/>
        </w:rPr>
        <w:t xml:space="preserve"> Documentos. Informe </w:t>
      </w:r>
      <w:r>
        <w:rPr>
          <w:rFonts w:ascii="Verdana" w:hAnsi="Verdana" w:cs="Times New Roman"/>
          <w:color w:val="000000" w:themeColor="text1"/>
          <w:sz w:val="16"/>
          <w:szCs w:val="16"/>
          <w:lang w:val="es-CR"/>
        </w:rPr>
        <w:t>del</w:t>
      </w:r>
      <w:r w:rsidRPr="00B10F1A">
        <w:rPr>
          <w:rFonts w:ascii="Verdana" w:hAnsi="Verdana" w:cs="Times New Roman"/>
          <w:color w:val="000000" w:themeColor="text1"/>
          <w:sz w:val="16"/>
          <w:szCs w:val="16"/>
          <w:lang w:val="es-CR"/>
        </w:rPr>
        <w:t xml:space="preserve"> Relator </w:t>
      </w:r>
      <w:r>
        <w:rPr>
          <w:rFonts w:ascii="Verdana" w:hAnsi="Verdana" w:cs="Times New Roman"/>
          <w:color w:val="000000" w:themeColor="text1"/>
          <w:sz w:val="16"/>
          <w:szCs w:val="16"/>
          <w:lang w:val="es-CR"/>
        </w:rPr>
        <w:t>de la</w:t>
      </w:r>
      <w:r w:rsidRPr="00B10F1A">
        <w:rPr>
          <w:rFonts w:ascii="Verdana" w:hAnsi="Verdana" w:cs="Times New Roman"/>
          <w:color w:val="000000" w:themeColor="text1"/>
          <w:sz w:val="16"/>
          <w:szCs w:val="16"/>
          <w:lang w:val="es-CR"/>
        </w:rPr>
        <w:t xml:space="preserve"> Comis</w:t>
      </w:r>
      <w:r>
        <w:rPr>
          <w:rFonts w:ascii="Verdana" w:hAnsi="Verdana" w:cs="Times New Roman"/>
          <w:color w:val="000000" w:themeColor="text1"/>
          <w:sz w:val="16"/>
          <w:szCs w:val="16"/>
          <w:lang w:val="es-CR"/>
        </w:rPr>
        <w:t>ión</w:t>
      </w:r>
      <w:r w:rsidRPr="00B10F1A">
        <w:rPr>
          <w:rFonts w:ascii="Verdana" w:hAnsi="Verdana" w:cs="Times New Roman"/>
          <w:color w:val="000000" w:themeColor="text1"/>
          <w:sz w:val="16"/>
          <w:szCs w:val="16"/>
          <w:lang w:val="es-CR"/>
        </w:rPr>
        <w:t xml:space="preserve"> I, Juan Isaac Lovato, 19 de noviembre de 1969, pág. 301.</w:t>
      </w:r>
    </w:p>
  </w:footnote>
  <w:footnote w:id="2">
    <w:p w:rsidR="00773518" w:rsidRPr="00B10F1A" w:rsidRDefault="00773518" w:rsidP="00494573">
      <w:pPr>
        <w:pStyle w:val="NormalWeb"/>
        <w:jc w:val="both"/>
        <w:rPr>
          <w:rFonts w:ascii="Verdana" w:hAnsi="Verdana"/>
          <w:i/>
          <w:color w:val="000000" w:themeColor="text1"/>
          <w:sz w:val="16"/>
          <w:szCs w:val="16"/>
          <w:lang w:val="es-CR"/>
        </w:rPr>
      </w:pPr>
      <w:r w:rsidRPr="00217922">
        <w:rPr>
          <w:rStyle w:val="FootnoteReference"/>
          <w:rFonts w:ascii="Verdana" w:hAnsi="Verdana"/>
          <w:color w:val="000000" w:themeColor="text1"/>
          <w:sz w:val="16"/>
          <w:szCs w:val="16"/>
          <w:lang w:val="es-PA"/>
        </w:rPr>
        <w:footnoteRef/>
      </w:r>
      <w:r w:rsidRPr="00217922">
        <w:rPr>
          <w:rFonts w:ascii="Verdana" w:hAnsi="Verdana"/>
          <w:color w:val="000000" w:themeColor="text1"/>
          <w:sz w:val="16"/>
          <w:szCs w:val="16"/>
          <w:lang w:val="es-PA"/>
        </w:rPr>
        <w:t xml:space="preserve"> Protocolo Adicional a la Convención Europea de Derechos Humanos (Paris, 20/03/1952). </w:t>
      </w:r>
      <w:r w:rsidRPr="00217922">
        <w:rPr>
          <w:rFonts w:ascii="Verdana" w:hAnsi="Verdana"/>
          <w:color w:val="000000" w:themeColor="text1"/>
          <w:sz w:val="16"/>
          <w:szCs w:val="16"/>
          <w:lang w:val="es-PA"/>
        </w:rPr>
        <w:br/>
      </w:r>
      <w:r w:rsidRPr="00217922">
        <w:rPr>
          <w:rFonts w:ascii="Verdana" w:hAnsi="Verdana"/>
          <w:i/>
          <w:color w:val="000000" w:themeColor="text1"/>
          <w:sz w:val="16"/>
          <w:szCs w:val="16"/>
          <w:lang w:val="es-PA"/>
        </w:rPr>
        <w:t xml:space="preserve">“ARTÍCULO 1° Protección de la propiedad. </w:t>
      </w:r>
      <w:r w:rsidRPr="00217922">
        <w:rPr>
          <w:rFonts w:ascii="Verdana" w:eastAsia="Times New Roman" w:hAnsi="Verdana"/>
          <w:i/>
          <w:color w:val="000000"/>
          <w:sz w:val="16"/>
          <w:szCs w:val="16"/>
          <w:lang w:val="es-PA" w:eastAsia="zh-CN"/>
        </w:rPr>
        <w:t>Toda persona física o moral tiene derecho al respeto de sus bienes. Nadie podrá ser privado de su propiedad más que por causa de utilidad pública y en la</w:t>
      </w:r>
      <w:r w:rsidR="00217922">
        <w:rPr>
          <w:rFonts w:ascii="Verdana" w:eastAsia="Times New Roman" w:hAnsi="Verdana"/>
          <w:i/>
          <w:color w:val="000000"/>
          <w:sz w:val="16"/>
          <w:szCs w:val="16"/>
          <w:lang w:val="es-PA" w:eastAsia="zh-CN"/>
        </w:rPr>
        <w:t>s condiciones previstas por la l</w:t>
      </w:r>
      <w:r w:rsidRPr="00217922">
        <w:rPr>
          <w:rFonts w:ascii="Verdana" w:eastAsia="Times New Roman" w:hAnsi="Verdana"/>
          <w:i/>
          <w:color w:val="000000"/>
          <w:sz w:val="16"/>
          <w:szCs w:val="16"/>
          <w:lang w:val="es-PA" w:eastAsia="zh-CN"/>
        </w:rPr>
        <w:t>ey y los principios generales del derecho internacional</w:t>
      </w:r>
      <w:r w:rsidRPr="00217922">
        <w:rPr>
          <w:rFonts w:ascii="Verdana" w:hAnsi="Verdana"/>
          <w:i/>
          <w:color w:val="000000" w:themeColor="text1"/>
          <w:sz w:val="16"/>
          <w:szCs w:val="16"/>
          <w:lang w:val="es-PA"/>
        </w:rPr>
        <w:t xml:space="preserve">. </w:t>
      </w:r>
      <w:r w:rsidRPr="00217922">
        <w:rPr>
          <w:rFonts w:ascii="Verdana" w:eastAsia="Times New Roman" w:hAnsi="Verdana"/>
          <w:i/>
          <w:color w:val="000000"/>
          <w:sz w:val="16"/>
          <w:szCs w:val="16"/>
          <w:lang w:val="es-PA" w:eastAsia="zh-CN"/>
        </w:rPr>
        <w:t>Las disposiciones precedentes se entienden sin perjuicio del derecho que poseen los</w:t>
      </w:r>
      <w:r w:rsidR="00AE76F1">
        <w:rPr>
          <w:rFonts w:ascii="Verdana" w:eastAsia="Times New Roman" w:hAnsi="Verdana"/>
          <w:i/>
          <w:color w:val="000000"/>
          <w:sz w:val="16"/>
          <w:szCs w:val="16"/>
          <w:lang w:val="es-PA" w:eastAsia="zh-CN"/>
        </w:rPr>
        <w:t xml:space="preserve"> Estados de poner en vigor las l</w:t>
      </w:r>
      <w:r w:rsidRPr="00217922">
        <w:rPr>
          <w:rFonts w:ascii="Verdana" w:eastAsia="Times New Roman" w:hAnsi="Verdana"/>
          <w:i/>
          <w:color w:val="000000"/>
          <w:sz w:val="16"/>
          <w:szCs w:val="16"/>
          <w:lang w:val="es-PA" w:eastAsia="zh-CN"/>
        </w:rPr>
        <w:t>eyes que juzguen necesarias para la reglamentación del uso de los bienes de acuerdo con el interés general o para garantizar el pago de los impuestos u otras contribuciones o de las multas</w:t>
      </w:r>
      <w:r w:rsidR="00494573">
        <w:rPr>
          <w:rFonts w:ascii="Verdana" w:hAnsi="Verdana"/>
          <w:i/>
          <w:color w:val="000000" w:themeColor="text1"/>
          <w:sz w:val="16"/>
          <w:szCs w:val="16"/>
          <w:lang w:val="es-PA"/>
        </w:rPr>
        <w:t>”.</w:t>
      </w:r>
    </w:p>
  </w:footnote>
  <w:footnote w:id="3">
    <w:p w:rsidR="00773518" w:rsidRPr="00B10F1A" w:rsidRDefault="00773518" w:rsidP="002F5CCB">
      <w:pPr>
        <w:pStyle w:val="FootnoteText"/>
        <w:jc w:val="both"/>
        <w:rPr>
          <w:lang w:val="es-CR"/>
        </w:rPr>
      </w:pPr>
      <w:r w:rsidRPr="00B10F1A">
        <w:rPr>
          <w:rStyle w:val="FootnoteReference"/>
          <w:rFonts w:ascii="Verdana" w:hAnsi="Verdana"/>
          <w:sz w:val="16"/>
          <w:lang w:val="es-CR"/>
        </w:rPr>
        <w:footnoteRef/>
      </w:r>
      <w:r w:rsidRPr="00B10F1A">
        <w:rPr>
          <w:rFonts w:ascii="Verdana" w:hAnsi="Verdana"/>
          <w:sz w:val="16"/>
          <w:lang w:val="es-CR"/>
        </w:rPr>
        <w:t xml:space="preserve"> SARLET, </w:t>
      </w:r>
      <w:proofErr w:type="spellStart"/>
      <w:r w:rsidRPr="00B10F1A">
        <w:rPr>
          <w:rFonts w:ascii="Verdana" w:hAnsi="Verdana"/>
          <w:sz w:val="16"/>
          <w:lang w:val="es-CR"/>
        </w:rPr>
        <w:t>Ingo</w:t>
      </w:r>
      <w:proofErr w:type="spellEnd"/>
      <w:r w:rsidRPr="00B10F1A">
        <w:rPr>
          <w:rFonts w:ascii="Verdana" w:hAnsi="Verdana"/>
          <w:sz w:val="16"/>
          <w:lang w:val="es-CR"/>
        </w:rPr>
        <w:t xml:space="preserve"> Wolfgang. “</w:t>
      </w:r>
      <w:r w:rsidR="002F5CCB" w:rsidRPr="00B10F1A">
        <w:rPr>
          <w:rFonts w:ascii="Verdana" w:hAnsi="Verdana"/>
          <w:sz w:val="16"/>
          <w:lang w:val="es-CR"/>
        </w:rPr>
        <w:t>Dignidad</w:t>
      </w:r>
      <w:r w:rsidRPr="00B10F1A">
        <w:rPr>
          <w:rFonts w:ascii="Verdana" w:hAnsi="Verdana"/>
          <w:sz w:val="16"/>
          <w:lang w:val="es-CR"/>
        </w:rPr>
        <w:t xml:space="preserve"> (d</w:t>
      </w:r>
      <w:r w:rsidR="002F5CCB">
        <w:rPr>
          <w:rFonts w:ascii="Verdana" w:hAnsi="Verdana"/>
          <w:sz w:val="16"/>
          <w:lang w:val="es-CR"/>
        </w:rPr>
        <w:t>e l</w:t>
      </w:r>
      <w:r w:rsidRPr="00B10F1A">
        <w:rPr>
          <w:rFonts w:ascii="Verdana" w:hAnsi="Verdana"/>
          <w:sz w:val="16"/>
          <w:lang w:val="es-CR"/>
        </w:rPr>
        <w:t>a pe</w:t>
      </w:r>
      <w:r w:rsidR="002F5CCB">
        <w:rPr>
          <w:rFonts w:ascii="Verdana" w:hAnsi="Verdana"/>
          <w:sz w:val="16"/>
          <w:lang w:val="es-CR"/>
        </w:rPr>
        <w:t>r</w:t>
      </w:r>
      <w:r w:rsidRPr="00B10F1A">
        <w:rPr>
          <w:rFonts w:ascii="Verdana" w:hAnsi="Verdana"/>
          <w:sz w:val="16"/>
          <w:lang w:val="es-CR"/>
        </w:rPr>
        <w:t>so</w:t>
      </w:r>
      <w:r w:rsidR="002F5CCB">
        <w:rPr>
          <w:rFonts w:ascii="Verdana" w:hAnsi="Verdana"/>
          <w:sz w:val="16"/>
          <w:lang w:val="es-CR"/>
        </w:rPr>
        <w:t>n</w:t>
      </w:r>
      <w:r w:rsidRPr="00B10F1A">
        <w:rPr>
          <w:rFonts w:ascii="Verdana" w:hAnsi="Verdana"/>
          <w:sz w:val="16"/>
          <w:lang w:val="es-CR"/>
        </w:rPr>
        <w:t xml:space="preserve">a) humana, mínimo existencial </w:t>
      </w:r>
      <w:r w:rsidR="002F5CCB">
        <w:rPr>
          <w:rFonts w:ascii="Verdana" w:hAnsi="Verdana"/>
          <w:sz w:val="16"/>
          <w:lang w:val="es-CR"/>
        </w:rPr>
        <w:t>y</w:t>
      </w:r>
      <w:r w:rsidRPr="00B10F1A">
        <w:rPr>
          <w:rFonts w:ascii="Verdana" w:hAnsi="Verdana"/>
          <w:sz w:val="16"/>
          <w:lang w:val="es-CR"/>
        </w:rPr>
        <w:t xml:space="preserve"> </w:t>
      </w:r>
      <w:r w:rsidR="002F5CCB" w:rsidRPr="00B10F1A">
        <w:rPr>
          <w:rFonts w:ascii="Verdana" w:hAnsi="Verdana"/>
          <w:sz w:val="16"/>
          <w:lang w:val="es-CR"/>
        </w:rPr>
        <w:t>justic</w:t>
      </w:r>
      <w:r w:rsidR="002F5CCB">
        <w:rPr>
          <w:rFonts w:ascii="Verdana" w:hAnsi="Verdana"/>
          <w:sz w:val="16"/>
          <w:lang w:val="es-CR"/>
        </w:rPr>
        <w:t>i</w:t>
      </w:r>
      <w:r w:rsidR="002F5CCB" w:rsidRPr="00B10F1A">
        <w:rPr>
          <w:rFonts w:ascii="Verdana" w:hAnsi="Verdana"/>
          <w:sz w:val="16"/>
          <w:lang w:val="es-CR"/>
        </w:rPr>
        <w:t>a</w:t>
      </w:r>
      <w:r w:rsidRPr="00B10F1A">
        <w:rPr>
          <w:rFonts w:ascii="Verdana" w:hAnsi="Verdana"/>
          <w:sz w:val="16"/>
          <w:lang w:val="es-CR"/>
        </w:rPr>
        <w:t xml:space="preserve"> constitucional”. Revista CEJUR TJCS,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141022"/>
      <w:docPartObj>
        <w:docPartGallery w:val="Page Numbers (Top of Page)"/>
        <w:docPartUnique/>
      </w:docPartObj>
    </w:sdtPr>
    <w:sdtEndPr>
      <w:rPr>
        <w:noProof/>
      </w:rPr>
    </w:sdtEndPr>
    <w:sdtContent>
      <w:p w:rsidR="00D77EEA" w:rsidRDefault="00D77EE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77EEA" w:rsidRDefault="00D77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427"/>
    <w:multiLevelType w:val="hybridMultilevel"/>
    <w:tmpl w:val="184A1CFE"/>
    <w:lvl w:ilvl="0" w:tplc="9D58C840">
      <w:start w:val="1"/>
      <w:numFmt w:val="upperRoman"/>
      <w:lvlText w:val="%1."/>
      <w:lvlJc w:val="left"/>
      <w:pPr>
        <w:ind w:left="1080" w:hanging="720"/>
      </w:pPr>
      <w:rPr>
        <w:rFonts w:ascii="Verdana" w:hAnsi="Verdana"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FA2645"/>
    <w:multiLevelType w:val="hybridMultilevel"/>
    <w:tmpl w:val="2116C4D2"/>
    <w:lvl w:ilvl="0" w:tplc="5F548F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4C0DD9"/>
    <w:multiLevelType w:val="hybridMultilevel"/>
    <w:tmpl w:val="F8E4D8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1FF362FA"/>
    <w:multiLevelType w:val="hybridMultilevel"/>
    <w:tmpl w:val="7896810C"/>
    <w:lvl w:ilvl="0" w:tplc="BAB665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89E6891"/>
    <w:multiLevelType w:val="hybridMultilevel"/>
    <w:tmpl w:val="2B780600"/>
    <w:lvl w:ilvl="0" w:tplc="5F548F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5E474B"/>
    <w:multiLevelType w:val="hybridMultilevel"/>
    <w:tmpl w:val="77E04C86"/>
    <w:lvl w:ilvl="0" w:tplc="04160001">
      <w:start w:val="1"/>
      <w:numFmt w:val="bullet"/>
      <w:lvlText w:val=""/>
      <w:lvlJc w:val="left"/>
      <w:pPr>
        <w:ind w:left="1065" w:hanging="705"/>
      </w:pPr>
      <w:rPr>
        <w:rFonts w:ascii="Symbol" w:hAnsi="Symbol" w:hint="default"/>
        <w:b w:val="0"/>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9095355"/>
    <w:multiLevelType w:val="hybridMultilevel"/>
    <w:tmpl w:val="3FFE7EF0"/>
    <w:lvl w:ilvl="0" w:tplc="C7B4F952">
      <w:numFmt w:val="bullet"/>
      <w:lvlText w:val=""/>
      <w:lvlJc w:val="left"/>
      <w:pPr>
        <w:ind w:left="720" w:hanging="360"/>
      </w:pPr>
      <w:rPr>
        <w:rFonts w:ascii="Shruti" w:eastAsiaTheme="minorHAnsi" w:hAnsi="Shruti" w:cs="Shrut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B51447E"/>
    <w:multiLevelType w:val="hybridMultilevel"/>
    <w:tmpl w:val="19EE00CE"/>
    <w:lvl w:ilvl="0" w:tplc="267CF046">
      <w:start w:val="1"/>
      <w:numFmt w:val="decimal"/>
      <w:pStyle w:val="Numbered"/>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8453EC1"/>
    <w:multiLevelType w:val="hybridMultilevel"/>
    <w:tmpl w:val="601ED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11C5E3E"/>
    <w:multiLevelType w:val="hybridMultilevel"/>
    <w:tmpl w:val="989AD2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48F31AD"/>
    <w:multiLevelType w:val="hybridMultilevel"/>
    <w:tmpl w:val="54F25104"/>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D362D5D"/>
    <w:multiLevelType w:val="hybridMultilevel"/>
    <w:tmpl w:val="4022B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DB35F93"/>
    <w:multiLevelType w:val="hybridMultilevel"/>
    <w:tmpl w:val="5BFC607A"/>
    <w:lvl w:ilvl="0" w:tplc="0BD8B1CC">
      <w:start w:val="116"/>
      <w:numFmt w:val="bullet"/>
      <w:lvlText w:val="-"/>
      <w:lvlJc w:val="left"/>
      <w:pPr>
        <w:ind w:left="720" w:hanging="360"/>
      </w:pPr>
      <w:rPr>
        <w:rFonts w:ascii="Verdana" w:eastAsiaTheme="minorHAnsi" w:hAnsi="Verdana"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5C8793B"/>
    <w:multiLevelType w:val="hybridMultilevel"/>
    <w:tmpl w:val="59C685C4"/>
    <w:lvl w:ilvl="0" w:tplc="1D547F5E">
      <w:start w:val="1"/>
      <w:numFmt w:val="decimal"/>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72A12D0"/>
    <w:multiLevelType w:val="hybridMultilevel"/>
    <w:tmpl w:val="EA0A41E8"/>
    <w:lvl w:ilvl="0" w:tplc="8FF64F70">
      <w:numFmt w:val="bullet"/>
      <w:lvlText w:val=""/>
      <w:lvlJc w:val="left"/>
      <w:pPr>
        <w:ind w:left="1065" w:hanging="705"/>
      </w:pPr>
      <w:rPr>
        <w:rFonts w:ascii="Shruti" w:eastAsiaTheme="minorHAnsi" w:hAnsi="Shruti" w:cs="Shruti" w:hint="default"/>
        <w:b w:val="0"/>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BF15681"/>
    <w:multiLevelType w:val="hybridMultilevel"/>
    <w:tmpl w:val="E4227DCE"/>
    <w:lvl w:ilvl="0" w:tplc="C4161F8C">
      <w:start w:val="1"/>
      <w:numFmt w:val="decimal"/>
      <w:lvlText w:val="%1."/>
      <w:lvlJc w:val="left"/>
      <w:pPr>
        <w:tabs>
          <w:tab w:val="num" w:pos="720"/>
        </w:tabs>
        <w:ind w:left="0" w:firstLine="720"/>
      </w:pPr>
      <w:rPr>
        <w:rFonts w:ascii="Univers" w:hAnsi="Univers" w:hint="default"/>
        <w:b w:val="0"/>
        <w:i w:val="0"/>
        <w:sz w:val="20"/>
        <w:szCs w:val="20"/>
      </w:rPr>
    </w:lvl>
    <w:lvl w:ilvl="1" w:tplc="140A0019">
      <w:start w:val="1"/>
      <w:numFmt w:val="lowerLetter"/>
      <w:lvlText w:val="%2."/>
      <w:lvlJc w:val="left"/>
      <w:pPr>
        <w:tabs>
          <w:tab w:val="num" w:pos="5040"/>
        </w:tabs>
        <w:ind w:left="5040" w:hanging="360"/>
      </w:pPr>
    </w:lvl>
    <w:lvl w:ilvl="2" w:tplc="140A001B">
      <w:start w:val="1"/>
      <w:numFmt w:val="lowerLetter"/>
      <w:lvlText w:val="%3)"/>
      <w:lvlJc w:val="left"/>
      <w:pPr>
        <w:tabs>
          <w:tab w:val="num" w:pos="5940"/>
        </w:tabs>
        <w:ind w:left="5940" w:hanging="360"/>
      </w:pPr>
      <w:rPr>
        <w:rFonts w:hint="default"/>
      </w:rPr>
    </w:lvl>
    <w:lvl w:ilvl="3" w:tplc="140A000F">
      <w:start w:val="4"/>
      <w:numFmt w:val="upperRoman"/>
      <w:lvlText w:val="%4."/>
      <w:lvlJc w:val="left"/>
      <w:pPr>
        <w:tabs>
          <w:tab w:val="num" w:pos="6840"/>
        </w:tabs>
        <w:ind w:left="6840" w:hanging="720"/>
      </w:pPr>
      <w:rPr>
        <w:rFonts w:hint="default"/>
      </w:rPr>
    </w:lvl>
    <w:lvl w:ilvl="4" w:tplc="140A0019">
      <w:start w:val="1"/>
      <w:numFmt w:val="upperLetter"/>
      <w:lvlText w:val="%5)"/>
      <w:lvlJc w:val="left"/>
      <w:pPr>
        <w:ind w:left="7200" w:hanging="360"/>
      </w:pPr>
      <w:rPr>
        <w:rFonts w:hint="default"/>
      </w:rPr>
    </w:lvl>
    <w:lvl w:ilvl="5" w:tplc="140A001B">
      <w:start w:val="3"/>
      <w:numFmt w:val="lowerRoman"/>
      <w:lvlText w:val="%6)"/>
      <w:lvlJc w:val="left"/>
      <w:pPr>
        <w:ind w:left="8460" w:hanging="720"/>
      </w:pPr>
      <w:rPr>
        <w:rFonts w:hint="default"/>
      </w:rPr>
    </w:lvl>
    <w:lvl w:ilvl="6" w:tplc="140A000F">
      <w:start w:val="1"/>
      <w:numFmt w:val="upperLetter"/>
      <w:lvlText w:val="%7."/>
      <w:lvlJc w:val="left"/>
      <w:pPr>
        <w:ind w:left="8640" w:hanging="360"/>
      </w:pPr>
      <w:rPr>
        <w:rFonts w:hint="default"/>
      </w:rPr>
    </w:lvl>
    <w:lvl w:ilvl="7" w:tplc="140A0019" w:tentative="1">
      <w:start w:val="1"/>
      <w:numFmt w:val="lowerLetter"/>
      <w:lvlText w:val="%8."/>
      <w:lvlJc w:val="left"/>
      <w:pPr>
        <w:tabs>
          <w:tab w:val="num" w:pos="9360"/>
        </w:tabs>
        <w:ind w:left="9360" w:hanging="360"/>
      </w:pPr>
    </w:lvl>
    <w:lvl w:ilvl="8" w:tplc="140A001B" w:tentative="1">
      <w:start w:val="1"/>
      <w:numFmt w:val="lowerRoman"/>
      <w:lvlText w:val="%9."/>
      <w:lvlJc w:val="right"/>
      <w:pPr>
        <w:tabs>
          <w:tab w:val="num" w:pos="10080"/>
        </w:tabs>
        <w:ind w:left="10080" w:hanging="180"/>
      </w:pPr>
    </w:lvl>
  </w:abstractNum>
  <w:abstractNum w:abstractNumId="16">
    <w:nsid w:val="7CE64D32"/>
    <w:multiLevelType w:val="hybridMultilevel"/>
    <w:tmpl w:val="EF7AC63E"/>
    <w:lvl w:ilvl="0" w:tplc="D3AAB938">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pt-B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pStyle w:val="Heading6"/>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16"/>
  </w:num>
  <w:num w:numId="3">
    <w:abstractNumId w:val="15"/>
  </w:num>
  <w:num w:numId="4">
    <w:abstractNumId w:val="1"/>
  </w:num>
  <w:num w:numId="5">
    <w:abstractNumId w:val="0"/>
  </w:num>
  <w:num w:numId="6">
    <w:abstractNumId w:val="7"/>
  </w:num>
  <w:num w:numId="7">
    <w:abstractNumId w:val="3"/>
  </w:num>
  <w:num w:numId="8">
    <w:abstractNumId w:val="11"/>
  </w:num>
  <w:num w:numId="9">
    <w:abstractNumId w:val="8"/>
  </w:num>
  <w:num w:numId="10">
    <w:abstractNumId w:val="14"/>
  </w:num>
  <w:num w:numId="11">
    <w:abstractNumId w:val="5"/>
  </w:num>
  <w:num w:numId="12">
    <w:abstractNumId w:val="2"/>
  </w:num>
  <w:num w:numId="13">
    <w:abstractNumId w:val="6"/>
  </w:num>
  <w:num w:numId="14">
    <w:abstractNumId w:val="9"/>
  </w:num>
  <w:num w:numId="15">
    <w:abstractNumId w:val="1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FE"/>
    <w:rsid w:val="00002A42"/>
    <w:rsid w:val="0002308C"/>
    <w:rsid w:val="00026460"/>
    <w:rsid w:val="000265BE"/>
    <w:rsid w:val="0003532E"/>
    <w:rsid w:val="00047B16"/>
    <w:rsid w:val="00060C1B"/>
    <w:rsid w:val="00061482"/>
    <w:rsid w:val="0006686D"/>
    <w:rsid w:val="00071BB5"/>
    <w:rsid w:val="00094C29"/>
    <w:rsid w:val="000B4673"/>
    <w:rsid w:val="000D66B6"/>
    <w:rsid w:val="0010604C"/>
    <w:rsid w:val="00110FD1"/>
    <w:rsid w:val="00130522"/>
    <w:rsid w:val="0015631B"/>
    <w:rsid w:val="001572B1"/>
    <w:rsid w:val="001621F7"/>
    <w:rsid w:val="0016264D"/>
    <w:rsid w:val="00166808"/>
    <w:rsid w:val="00177C1A"/>
    <w:rsid w:val="00180876"/>
    <w:rsid w:val="001975BF"/>
    <w:rsid w:val="001B7765"/>
    <w:rsid w:val="001D505C"/>
    <w:rsid w:val="001F29A8"/>
    <w:rsid w:val="001F4A96"/>
    <w:rsid w:val="00201E69"/>
    <w:rsid w:val="00213A80"/>
    <w:rsid w:val="00215AF8"/>
    <w:rsid w:val="00217922"/>
    <w:rsid w:val="00217B4B"/>
    <w:rsid w:val="00237854"/>
    <w:rsid w:val="00240EC0"/>
    <w:rsid w:val="00247697"/>
    <w:rsid w:val="00255A32"/>
    <w:rsid w:val="00260C8F"/>
    <w:rsid w:val="00264C70"/>
    <w:rsid w:val="002751FF"/>
    <w:rsid w:val="0028175C"/>
    <w:rsid w:val="00296D67"/>
    <w:rsid w:val="002A5C10"/>
    <w:rsid w:val="002E7AE2"/>
    <w:rsid w:val="002F5CCB"/>
    <w:rsid w:val="00302B38"/>
    <w:rsid w:val="0031301A"/>
    <w:rsid w:val="00316B3F"/>
    <w:rsid w:val="00350393"/>
    <w:rsid w:val="0036658D"/>
    <w:rsid w:val="00380A90"/>
    <w:rsid w:val="00384AC7"/>
    <w:rsid w:val="00386531"/>
    <w:rsid w:val="003E134E"/>
    <w:rsid w:val="003F0A50"/>
    <w:rsid w:val="00401E4E"/>
    <w:rsid w:val="004115C4"/>
    <w:rsid w:val="00412831"/>
    <w:rsid w:val="00412BA8"/>
    <w:rsid w:val="004204EF"/>
    <w:rsid w:val="00425049"/>
    <w:rsid w:val="0044307C"/>
    <w:rsid w:val="00447E85"/>
    <w:rsid w:val="00450DA8"/>
    <w:rsid w:val="00464C0B"/>
    <w:rsid w:val="00466042"/>
    <w:rsid w:val="00484407"/>
    <w:rsid w:val="00492681"/>
    <w:rsid w:val="00494573"/>
    <w:rsid w:val="004C13C0"/>
    <w:rsid w:val="004E2693"/>
    <w:rsid w:val="004F71E7"/>
    <w:rsid w:val="00500C8F"/>
    <w:rsid w:val="00534C3D"/>
    <w:rsid w:val="0055488A"/>
    <w:rsid w:val="00573AB3"/>
    <w:rsid w:val="00580D25"/>
    <w:rsid w:val="00584459"/>
    <w:rsid w:val="00586F97"/>
    <w:rsid w:val="00591363"/>
    <w:rsid w:val="005A0ABE"/>
    <w:rsid w:val="005A27FA"/>
    <w:rsid w:val="005A2F85"/>
    <w:rsid w:val="005B50E3"/>
    <w:rsid w:val="005B51DF"/>
    <w:rsid w:val="005B5C9C"/>
    <w:rsid w:val="005C0DB7"/>
    <w:rsid w:val="005C5475"/>
    <w:rsid w:val="005C6881"/>
    <w:rsid w:val="005E5710"/>
    <w:rsid w:val="005E5932"/>
    <w:rsid w:val="00626802"/>
    <w:rsid w:val="00640E61"/>
    <w:rsid w:val="00650EBB"/>
    <w:rsid w:val="006548FE"/>
    <w:rsid w:val="0066679C"/>
    <w:rsid w:val="00673E90"/>
    <w:rsid w:val="00685EB0"/>
    <w:rsid w:val="006A4342"/>
    <w:rsid w:val="006D3D97"/>
    <w:rsid w:val="006D4D8E"/>
    <w:rsid w:val="006E0982"/>
    <w:rsid w:val="006E127D"/>
    <w:rsid w:val="006E27EF"/>
    <w:rsid w:val="00714147"/>
    <w:rsid w:val="00716AA4"/>
    <w:rsid w:val="007333DB"/>
    <w:rsid w:val="00736C4D"/>
    <w:rsid w:val="00742095"/>
    <w:rsid w:val="00743CF0"/>
    <w:rsid w:val="0074661E"/>
    <w:rsid w:val="007544F7"/>
    <w:rsid w:val="007578C1"/>
    <w:rsid w:val="00773518"/>
    <w:rsid w:val="00777A44"/>
    <w:rsid w:val="007B26E8"/>
    <w:rsid w:val="007B443C"/>
    <w:rsid w:val="007B579A"/>
    <w:rsid w:val="007B602D"/>
    <w:rsid w:val="007B7329"/>
    <w:rsid w:val="007C42DD"/>
    <w:rsid w:val="007E4204"/>
    <w:rsid w:val="007F4774"/>
    <w:rsid w:val="008035D1"/>
    <w:rsid w:val="0083192F"/>
    <w:rsid w:val="00841F24"/>
    <w:rsid w:val="00865489"/>
    <w:rsid w:val="008A0097"/>
    <w:rsid w:val="008A7887"/>
    <w:rsid w:val="008B5266"/>
    <w:rsid w:val="008C7134"/>
    <w:rsid w:val="008E0269"/>
    <w:rsid w:val="008F68A7"/>
    <w:rsid w:val="008F6B09"/>
    <w:rsid w:val="008F6B5E"/>
    <w:rsid w:val="00902C87"/>
    <w:rsid w:val="00906CA8"/>
    <w:rsid w:val="00914877"/>
    <w:rsid w:val="00960337"/>
    <w:rsid w:val="00961A59"/>
    <w:rsid w:val="00965AA2"/>
    <w:rsid w:val="00967799"/>
    <w:rsid w:val="00967ED3"/>
    <w:rsid w:val="009706CE"/>
    <w:rsid w:val="00972046"/>
    <w:rsid w:val="009814B8"/>
    <w:rsid w:val="00981C97"/>
    <w:rsid w:val="009C3E39"/>
    <w:rsid w:val="009E0762"/>
    <w:rsid w:val="00A10170"/>
    <w:rsid w:val="00A200F6"/>
    <w:rsid w:val="00A21959"/>
    <w:rsid w:val="00A25C4D"/>
    <w:rsid w:val="00A33BF6"/>
    <w:rsid w:val="00A37584"/>
    <w:rsid w:val="00A616E9"/>
    <w:rsid w:val="00A64334"/>
    <w:rsid w:val="00A7771B"/>
    <w:rsid w:val="00A8286D"/>
    <w:rsid w:val="00A90BE4"/>
    <w:rsid w:val="00AA1C25"/>
    <w:rsid w:val="00AB3219"/>
    <w:rsid w:val="00AB585B"/>
    <w:rsid w:val="00AB7C53"/>
    <w:rsid w:val="00AC0A70"/>
    <w:rsid w:val="00AC2D38"/>
    <w:rsid w:val="00AD0DCB"/>
    <w:rsid w:val="00AD15D7"/>
    <w:rsid w:val="00AD5770"/>
    <w:rsid w:val="00AE76F1"/>
    <w:rsid w:val="00B010B5"/>
    <w:rsid w:val="00B10F1A"/>
    <w:rsid w:val="00B4527B"/>
    <w:rsid w:val="00B627E8"/>
    <w:rsid w:val="00B6366F"/>
    <w:rsid w:val="00B815EE"/>
    <w:rsid w:val="00B90712"/>
    <w:rsid w:val="00BD73D5"/>
    <w:rsid w:val="00BF44CE"/>
    <w:rsid w:val="00C26363"/>
    <w:rsid w:val="00C5568F"/>
    <w:rsid w:val="00C81455"/>
    <w:rsid w:val="00C840DC"/>
    <w:rsid w:val="00C9129C"/>
    <w:rsid w:val="00C9279D"/>
    <w:rsid w:val="00C92B09"/>
    <w:rsid w:val="00C94302"/>
    <w:rsid w:val="00C95757"/>
    <w:rsid w:val="00CA0B02"/>
    <w:rsid w:val="00CA3A6B"/>
    <w:rsid w:val="00CA50D9"/>
    <w:rsid w:val="00CA571D"/>
    <w:rsid w:val="00CB282E"/>
    <w:rsid w:val="00CB6DA8"/>
    <w:rsid w:val="00CC3B40"/>
    <w:rsid w:val="00CD42DC"/>
    <w:rsid w:val="00CE5377"/>
    <w:rsid w:val="00CF7DCF"/>
    <w:rsid w:val="00D03C50"/>
    <w:rsid w:val="00D05037"/>
    <w:rsid w:val="00D11AFC"/>
    <w:rsid w:val="00D15210"/>
    <w:rsid w:val="00D21F81"/>
    <w:rsid w:val="00D36EB2"/>
    <w:rsid w:val="00D77EEA"/>
    <w:rsid w:val="00D948BC"/>
    <w:rsid w:val="00DB544E"/>
    <w:rsid w:val="00DD108C"/>
    <w:rsid w:val="00DD3432"/>
    <w:rsid w:val="00DE2C23"/>
    <w:rsid w:val="00E169CE"/>
    <w:rsid w:val="00E70085"/>
    <w:rsid w:val="00E825FE"/>
    <w:rsid w:val="00E91C38"/>
    <w:rsid w:val="00EB116C"/>
    <w:rsid w:val="00EB7D49"/>
    <w:rsid w:val="00EC0E0A"/>
    <w:rsid w:val="00EC5F70"/>
    <w:rsid w:val="00ED021C"/>
    <w:rsid w:val="00ED7850"/>
    <w:rsid w:val="00EF213D"/>
    <w:rsid w:val="00EF23D3"/>
    <w:rsid w:val="00F05C76"/>
    <w:rsid w:val="00F13EF4"/>
    <w:rsid w:val="00F31828"/>
    <w:rsid w:val="00F41FBB"/>
    <w:rsid w:val="00F50315"/>
    <w:rsid w:val="00F543C5"/>
    <w:rsid w:val="00F54AB5"/>
    <w:rsid w:val="00F5556A"/>
    <w:rsid w:val="00F55B4D"/>
    <w:rsid w:val="00F643D7"/>
    <w:rsid w:val="00F7389F"/>
    <w:rsid w:val="00F77C88"/>
    <w:rsid w:val="00FB10E5"/>
    <w:rsid w:val="00FB1621"/>
    <w:rsid w:val="00FC24C2"/>
    <w:rsid w:val="00FD0279"/>
    <w:rsid w:val="00FE3605"/>
    <w:rsid w:val="00FF6E5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76"/>
  </w:style>
  <w:style w:type="paragraph" w:styleId="Heading1">
    <w:name w:val="heading 1"/>
    <w:basedOn w:val="Normal"/>
    <w:next w:val="Normal"/>
    <w:link w:val="Heading1Char"/>
    <w:uiPriority w:val="9"/>
    <w:qFormat/>
    <w:rsid w:val="004844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41F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FC24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5"/>
    <w:next w:val="Normal"/>
    <w:link w:val="Heading6Char"/>
    <w:uiPriority w:val="9"/>
    <w:qFormat/>
    <w:rsid w:val="00FC24C2"/>
    <w:pPr>
      <w:keepNext w:val="0"/>
      <w:keepLines w:val="0"/>
      <w:numPr>
        <w:ilvl w:val="4"/>
        <w:numId w:val="2"/>
      </w:numPr>
      <w:spacing w:before="0" w:line="240" w:lineRule="auto"/>
      <w:jc w:val="both"/>
      <w:outlineLvl w:val="5"/>
    </w:pPr>
    <w:rPr>
      <w:rFonts w:ascii="Verdana" w:eastAsia="Times New Roman" w:hAnsi="Verdana" w:cs="Times New Roman"/>
      <w:color w:val="auto"/>
      <w:spacing w:val="-2"/>
      <w:sz w:val="20"/>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48FE"/>
    <w:pPr>
      <w:ind w:left="720"/>
      <w:contextualSpacing/>
    </w:pPr>
  </w:style>
  <w:style w:type="character" w:customStyle="1" w:styleId="Heading6Char">
    <w:name w:val="Heading 6 Char"/>
    <w:basedOn w:val="DefaultParagraphFont"/>
    <w:link w:val="Heading6"/>
    <w:uiPriority w:val="9"/>
    <w:rsid w:val="00FC24C2"/>
    <w:rPr>
      <w:rFonts w:ascii="Verdana" w:eastAsia="Times New Roman" w:hAnsi="Verdana" w:cs="Times New Roman"/>
      <w:spacing w:val="-2"/>
      <w:sz w:val="20"/>
      <w:szCs w:val="20"/>
      <w:lang w:val="es-ES_tradnl" w:eastAsia="x-none"/>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
    <w:basedOn w:val="DefaultParagraphFont"/>
    <w:uiPriority w:val="99"/>
    <w:unhideWhenUsed/>
    <w:qFormat/>
    <w:rsid w:val="00FC24C2"/>
    <w:rPr>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FC24C2"/>
    <w:rPr>
      <w:sz w:val="20"/>
      <w:szCs w:val="20"/>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C,ft"/>
    <w:basedOn w:val="Normal"/>
    <w:link w:val="FootnoteTextChar"/>
    <w:uiPriority w:val="99"/>
    <w:unhideWhenUsed/>
    <w:qFormat/>
    <w:rsid w:val="00FC24C2"/>
    <w:pPr>
      <w:spacing w:after="0" w:line="240" w:lineRule="auto"/>
    </w:pPr>
    <w:rPr>
      <w:sz w:val="20"/>
      <w:szCs w:val="20"/>
    </w:rPr>
  </w:style>
  <w:style w:type="character" w:customStyle="1" w:styleId="TextodenotaderodapChar1">
    <w:name w:val="Texto de nota de rodapé Char1"/>
    <w:basedOn w:val="DefaultParagraphFont"/>
    <w:uiPriority w:val="99"/>
    <w:semiHidden/>
    <w:rsid w:val="00FC24C2"/>
    <w:rPr>
      <w:sz w:val="20"/>
      <w:szCs w:val="20"/>
    </w:rPr>
  </w:style>
  <w:style w:type="character" w:customStyle="1" w:styleId="Heading5Char">
    <w:name w:val="Heading 5 Char"/>
    <w:basedOn w:val="DefaultParagraphFont"/>
    <w:link w:val="Heading5"/>
    <w:uiPriority w:val="9"/>
    <w:semiHidden/>
    <w:rsid w:val="00FC24C2"/>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047B16"/>
    <w:rPr>
      <w:color w:val="0563C1" w:themeColor="hyperlink"/>
      <w:u w:val="single"/>
    </w:rPr>
  </w:style>
  <w:style w:type="paragraph" w:styleId="NormalWeb">
    <w:name w:val="Normal (Web)"/>
    <w:basedOn w:val="Normal"/>
    <w:uiPriority w:val="99"/>
    <w:unhideWhenUsed/>
    <w:rsid w:val="00047B16"/>
    <w:rPr>
      <w:rFonts w:ascii="Times New Roman" w:hAnsi="Times New Roman" w:cs="Times New Roman"/>
      <w:sz w:val="24"/>
      <w:szCs w:val="24"/>
    </w:rPr>
  </w:style>
  <w:style w:type="character" w:customStyle="1" w:styleId="Heading1Char">
    <w:name w:val="Heading 1 Char"/>
    <w:basedOn w:val="DefaultParagraphFont"/>
    <w:link w:val="Heading1"/>
    <w:uiPriority w:val="9"/>
    <w:rsid w:val="0048440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84407"/>
    <w:pPr>
      <w:spacing w:after="0" w:line="240" w:lineRule="auto"/>
    </w:pPr>
  </w:style>
  <w:style w:type="table" w:customStyle="1" w:styleId="TabeladeGrade1Clara-nfase11">
    <w:name w:val="Tabela de Grade 1 Clara - Ênfase 11"/>
    <w:basedOn w:val="TableNormal"/>
    <w:uiPriority w:val="46"/>
    <w:rsid w:val="0048440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D3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D97"/>
    <w:rPr>
      <w:rFonts w:ascii="Segoe UI" w:hAnsi="Segoe UI" w:cs="Segoe UI"/>
      <w:sz w:val="18"/>
      <w:szCs w:val="18"/>
    </w:rPr>
  </w:style>
  <w:style w:type="paragraph" w:customStyle="1" w:styleId="ListaColorida-nfase11">
    <w:name w:val="Lista Colorida - Ênfase 11"/>
    <w:aliases w:val="Párrafo de lista1,Footnote,Colorful List - Accent 11,List Paragraph1"/>
    <w:basedOn w:val="Normal"/>
    <w:link w:val="ListaColorida-nfase1Char"/>
    <w:uiPriority w:val="99"/>
    <w:qFormat/>
    <w:rsid w:val="00685EB0"/>
    <w:pPr>
      <w:spacing w:after="200" w:line="276" w:lineRule="auto"/>
      <w:ind w:left="720"/>
      <w:contextualSpacing/>
    </w:pPr>
    <w:rPr>
      <w:rFonts w:ascii="Calibri" w:eastAsia="Calibri" w:hAnsi="Calibri" w:cs="Times New Roman"/>
      <w:lang w:val="es-CO"/>
    </w:rPr>
  </w:style>
  <w:style w:type="character" w:customStyle="1" w:styleId="ListaColorida-nfase1Char">
    <w:name w:val="Lista Colorida - Ênfase 1 Char"/>
    <w:aliases w:val="Párrafo de lista1 Char,Footnote Char,Colorful List - Accent 11 Char,List Paragraph1 Char"/>
    <w:link w:val="ListaColorida-nfase11"/>
    <w:uiPriority w:val="99"/>
    <w:locked/>
    <w:rsid w:val="00685EB0"/>
    <w:rPr>
      <w:rFonts w:ascii="Calibri" w:eastAsia="Calibri" w:hAnsi="Calibri" w:cs="Times New Roman"/>
      <w:lang w:val="es-CO"/>
    </w:rPr>
  </w:style>
  <w:style w:type="paragraph" w:customStyle="1" w:styleId="Numbered">
    <w:name w:val="Numbered"/>
    <w:basedOn w:val="ListParagraph"/>
    <w:link w:val="NumberedChar"/>
    <w:qFormat/>
    <w:rsid w:val="008F68A7"/>
    <w:pPr>
      <w:numPr>
        <w:numId w:val="6"/>
      </w:numPr>
      <w:spacing w:line="240" w:lineRule="auto"/>
      <w:ind w:left="0" w:firstLine="0"/>
      <w:jc w:val="both"/>
    </w:pPr>
    <w:rPr>
      <w:rFonts w:ascii="Verdana" w:eastAsia="Verdana" w:hAnsi="Verdana" w:cs="Verdana"/>
      <w:sz w:val="20"/>
      <w:szCs w:val="20"/>
    </w:rPr>
  </w:style>
  <w:style w:type="paragraph" w:styleId="Header">
    <w:name w:val="header"/>
    <w:basedOn w:val="Normal"/>
    <w:link w:val="HeaderChar"/>
    <w:uiPriority w:val="99"/>
    <w:unhideWhenUsed/>
    <w:rsid w:val="008F68A7"/>
    <w:pPr>
      <w:tabs>
        <w:tab w:val="center" w:pos="4513"/>
        <w:tab w:val="right" w:pos="9026"/>
      </w:tabs>
      <w:spacing w:after="0" w:line="240" w:lineRule="auto"/>
    </w:pPr>
  </w:style>
  <w:style w:type="character" w:customStyle="1" w:styleId="ListParagraphChar">
    <w:name w:val="List Paragraph Char"/>
    <w:basedOn w:val="DefaultParagraphFont"/>
    <w:link w:val="ListParagraph"/>
    <w:uiPriority w:val="34"/>
    <w:rsid w:val="008F68A7"/>
  </w:style>
  <w:style w:type="character" w:customStyle="1" w:styleId="NumberedChar">
    <w:name w:val="Numbered Char"/>
    <w:basedOn w:val="ListParagraphChar"/>
    <w:link w:val="Numbered"/>
    <w:rsid w:val="008F68A7"/>
    <w:rPr>
      <w:rFonts w:ascii="Verdana" w:eastAsia="Verdana" w:hAnsi="Verdana" w:cs="Verdana"/>
      <w:sz w:val="20"/>
      <w:szCs w:val="20"/>
    </w:rPr>
  </w:style>
  <w:style w:type="character" w:customStyle="1" w:styleId="HeaderChar">
    <w:name w:val="Header Char"/>
    <w:basedOn w:val="DefaultParagraphFont"/>
    <w:link w:val="Header"/>
    <w:uiPriority w:val="99"/>
    <w:rsid w:val="008F68A7"/>
  </w:style>
  <w:style w:type="paragraph" w:styleId="Footer">
    <w:name w:val="footer"/>
    <w:basedOn w:val="Normal"/>
    <w:link w:val="FooterChar"/>
    <w:uiPriority w:val="99"/>
    <w:unhideWhenUsed/>
    <w:rsid w:val="008F6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A7"/>
  </w:style>
  <w:style w:type="paragraph" w:styleId="BodyText">
    <w:name w:val="Body Text"/>
    <w:basedOn w:val="Normal"/>
    <w:link w:val="BodyTextChar"/>
    <w:semiHidden/>
    <w:unhideWhenUsed/>
    <w:rsid w:val="00B90712"/>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BodyTextChar">
    <w:name w:val="Body Text Char"/>
    <w:basedOn w:val="DefaultParagraphFont"/>
    <w:link w:val="BodyText"/>
    <w:semiHidden/>
    <w:rsid w:val="00B90712"/>
    <w:rPr>
      <w:rFonts w:ascii="Times New Roman" w:eastAsia="Times New Roman" w:hAnsi="Times New Roman" w:cs="Times New Roman"/>
      <w:sz w:val="24"/>
      <w:szCs w:val="20"/>
      <w:lang w:val="es-ES_tradnl" w:eastAsia="es-ES"/>
    </w:rPr>
  </w:style>
  <w:style w:type="paragraph" w:styleId="BodyText2">
    <w:name w:val="Body Text 2"/>
    <w:basedOn w:val="Normal"/>
    <w:link w:val="BodyText2Char"/>
    <w:uiPriority w:val="99"/>
    <w:semiHidden/>
    <w:unhideWhenUsed/>
    <w:rsid w:val="00D36EB2"/>
    <w:pPr>
      <w:spacing w:after="120" w:line="480" w:lineRule="auto"/>
    </w:pPr>
  </w:style>
  <w:style w:type="character" w:customStyle="1" w:styleId="BodyText2Char">
    <w:name w:val="Body Text 2 Char"/>
    <w:basedOn w:val="DefaultParagraphFont"/>
    <w:link w:val="BodyText2"/>
    <w:uiPriority w:val="99"/>
    <w:semiHidden/>
    <w:rsid w:val="00D36EB2"/>
  </w:style>
  <w:style w:type="character" w:customStyle="1" w:styleId="Heading2Char">
    <w:name w:val="Heading 2 Char"/>
    <w:basedOn w:val="DefaultParagraphFont"/>
    <w:link w:val="Heading2"/>
    <w:uiPriority w:val="9"/>
    <w:semiHidden/>
    <w:rsid w:val="00841F24"/>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C9129C"/>
  </w:style>
  <w:style w:type="character" w:styleId="CommentReference">
    <w:name w:val="annotation reference"/>
    <w:basedOn w:val="DefaultParagraphFont"/>
    <w:uiPriority w:val="99"/>
    <w:semiHidden/>
    <w:unhideWhenUsed/>
    <w:rsid w:val="0003532E"/>
    <w:rPr>
      <w:sz w:val="16"/>
      <w:szCs w:val="16"/>
    </w:rPr>
  </w:style>
  <w:style w:type="paragraph" w:styleId="CommentText">
    <w:name w:val="annotation text"/>
    <w:basedOn w:val="Normal"/>
    <w:link w:val="CommentTextChar"/>
    <w:uiPriority w:val="99"/>
    <w:semiHidden/>
    <w:unhideWhenUsed/>
    <w:rsid w:val="0003532E"/>
    <w:pPr>
      <w:spacing w:line="240" w:lineRule="auto"/>
    </w:pPr>
    <w:rPr>
      <w:sz w:val="20"/>
      <w:szCs w:val="20"/>
    </w:rPr>
  </w:style>
  <w:style w:type="character" w:customStyle="1" w:styleId="CommentTextChar">
    <w:name w:val="Comment Text Char"/>
    <w:basedOn w:val="DefaultParagraphFont"/>
    <w:link w:val="CommentText"/>
    <w:uiPriority w:val="99"/>
    <w:semiHidden/>
    <w:rsid w:val="0003532E"/>
    <w:rPr>
      <w:sz w:val="20"/>
      <w:szCs w:val="20"/>
    </w:rPr>
  </w:style>
  <w:style w:type="paragraph" w:styleId="CommentSubject">
    <w:name w:val="annotation subject"/>
    <w:basedOn w:val="CommentText"/>
    <w:next w:val="CommentText"/>
    <w:link w:val="CommentSubjectChar"/>
    <w:uiPriority w:val="99"/>
    <w:semiHidden/>
    <w:unhideWhenUsed/>
    <w:rsid w:val="0003532E"/>
    <w:rPr>
      <w:b/>
      <w:bCs/>
    </w:rPr>
  </w:style>
  <w:style w:type="character" w:customStyle="1" w:styleId="CommentSubjectChar">
    <w:name w:val="Comment Subject Char"/>
    <w:basedOn w:val="CommentTextChar"/>
    <w:link w:val="CommentSubject"/>
    <w:uiPriority w:val="99"/>
    <w:semiHidden/>
    <w:rsid w:val="0003532E"/>
    <w:rPr>
      <w:b/>
      <w:bCs/>
      <w:sz w:val="20"/>
      <w:szCs w:val="20"/>
    </w:rPr>
  </w:style>
  <w:style w:type="paragraph" w:styleId="Title">
    <w:name w:val="Title"/>
    <w:basedOn w:val="Normal"/>
    <w:link w:val="TitleChar"/>
    <w:qFormat/>
    <w:rsid w:val="00F543C5"/>
    <w:pPr>
      <w:spacing w:after="0" w:line="240" w:lineRule="auto"/>
      <w:jc w:val="center"/>
    </w:pPr>
    <w:rPr>
      <w:rFonts w:ascii="Garamond" w:eastAsia="Times New Roman" w:hAnsi="Garamond" w:cs="Times New Roman"/>
      <w:b/>
      <w:sz w:val="24"/>
      <w:szCs w:val="20"/>
      <w:lang w:val="es-ES_tradnl" w:eastAsia="es-ES"/>
    </w:rPr>
  </w:style>
  <w:style w:type="character" w:customStyle="1" w:styleId="TitleChar">
    <w:name w:val="Title Char"/>
    <w:basedOn w:val="DefaultParagraphFont"/>
    <w:link w:val="Title"/>
    <w:rsid w:val="00F543C5"/>
    <w:rPr>
      <w:rFonts w:ascii="Garamond" w:eastAsia="Times New Roman" w:hAnsi="Garamond" w:cs="Times New Roman"/>
      <w:b/>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76"/>
  </w:style>
  <w:style w:type="paragraph" w:styleId="Heading1">
    <w:name w:val="heading 1"/>
    <w:basedOn w:val="Normal"/>
    <w:next w:val="Normal"/>
    <w:link w:val="Heading1Char"/>
    <w:uiPriority w:val="9"/>
    <w:qFormat/>
    <w:rsid w:val="004844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41F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FC24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5"/>
    <w:next w:val="Normal"/>
    <w:link w:val="Heading6Char"/>
    <w:uiPriority w:val="9"/>
    <w:qFormat/>
    <w:rsid w:val="00FC24C2"/>
    <w:pPr>
      <w:keepNext w:val="0"/>
      <w:keepLines w:val="0"/>
      <w:numPr>
        <w:ilvl w:val="4"/>
        <w:numId w:val="2"/>
      </w:numPr>
      <w:spacing w:before="0" w:line="240" w:lineRule="auto"/>
      <w:jc w:val="both"/>
      <w:outlineLvl w:val="5"/>
    </w:pPr>
    <w:rPr>
      <w:rFonts w:ascii="Verdana" w:eastAsia="Times New Roman" w:hAnsi="Verdana" w:cs="Times New Roman"/>
      <w:color w:val="auto"/>
      <w:spacing w:val="-2"/>
      <w:sz w:val="20"/>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48FE"/>
    <w:pPr>
      <w:ind w:left="720"/>
      <w:contextualSpacing/>
    </w:pPr>
  </w:style>
  <w:style w:type="character" w:customStyle="1" w:styleId="Heading6Char">
    <w:name w:val="Heading 6 Char"/>
    <w:basedOn w:val="DefaultParagraphFont"/>
    <w:link w:val="Heading6"/>
    <w:uiPriority w:val="9"/>
    <w:rsid w:val="00FC24C2"/>
    <w:rPr>
      <w:rFonts w:ascii="Verdana" w:eastAsia="Times New Roman" w:hAnsi="Verdana" w:cs="Times New Roman"/>
      <w:spacing w:val="-2"/>
      <w:sz w:val="20"/>
      <w:szCs w:val="20"/>
      <w:lang w:val="es-ES_tradnl" w:eastAsia="x-none"/>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
    <w:basedOn w:val="DefaultParagraphFont"/>
    <w:uiPriority w:val="99"/>
    <w:unhideWhenUsed/>
    <w:qFormat/>
    <w:rsid w:val="00FC24C2"/>
    <w:rPr>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FC24C2"/>
    <w:rPr>
      <w:sz w:val="20"/>
      <w:szCs w:val="20"/>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C,ft"/>
    <w:basedOn w:val="Normal"/>
    <w:link w:val="FootnoteTextChar"/>
    <w:uiPriority w:val="99"/>
    <w:unhideWhenUsed/>
    <w:qFormat/>
    <w:rsid w:val="00FC24C2"/>
    <w:pPr>
      <w:spacing w:after="0" w:line="240" w:lineRule="auto"/>
    </w:pPr>
    <w:rPr>
      <w:sz w:val="20"/>
      <w:szCs w:val="20"/>
    </w:rPr>
  </w:style>
  <w:style w:type="character" w:customStyle="1" w:styleId="TextodenotaderodapChar1">
    <w:name w:val="Texto de nota de rodapé Char1"/>
    <w:basedOn w:val="DefaultParagraphFont"/>
    <w:uiPriority w:val="99"/>
    <w:semiHidden/>
    <w:rsid w:val="00FC24C2"/>
    <w:rPr>
      <w:sz w:val="20"/>
      <w:szCs w:val="20"/>
    </w:rPr>
  </w:style>
  <w:style w:type="character" w:customStyle="1" w:styleId="Heading5Char">
    <w:name w:val="Heading 5 Char"/>
    <w:basedOn w:val="DefaultParagraphFont"/>
    <w:link w:val="Heading5"/>
    <w:uiPriority w:val="9"/>
    <w:semiHidden/>
    <w:rsid w:val="00FC24C2"/>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047B16"/>
    <w:rPr>
      <w:color w:val="0563C1" w:themeColor="hyperlink"/>
      <w:u w:val="single"/>
    </w:rPr>
  </w:style>
  <w:style w:type="paragraph" w:styleId="NormalWeb">
    <w:name w:val="Normal (Web)"/>
    <w:basedOn w:val="Normal"/>
    <w:uiPriority w:val="99"/>
    <w:unhideWhenUsed/>
    <w:rsid w:val="00047B16"/>
    <w:rPr>
      <w:rFonts w:ascii="Times New Roman" w:hAnsi="Times New Roman" w:cs="Times New Roman"/>
      <w:sz w:val="24"/>
      <w:szCs w:val="24"/>
    </w:rPr>
  </w:style>
  <w:style w:type="character" w:customStyle="1" w:styleId="Heading1Char">
    <w:name w:val="Heading 1 Char"/>
    <w:basedOn w:val="DefaultParagraphFont"/>
    <w:link w:val="Heading1"/>
    <w:uiPriority w:val="9"/>
    <w:rsid w:val="0048440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84407"/>
    <w:pPr>
      <w:spacing w:after="0" w:line="240" w:lineRule="auto"/>
    </w:pPr>
  </w:style>
  <w:style w:type="table" w:customStyle="1" w:styleId="TabeladeGrade1Clara-nfase11">
    <w:name w:val="Tabela de Grade 1 Clara - Ênfase 11"/>
    <w:basedOn w:val="TableNormal"/>
    <w:uiPriority w:val="46"/>
    <w:rsid w:val="0048440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D3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D97"/>
    <w:rPr>
      <w:rFonts w:ascii="Segoe UI" w:hAnsi="Segoe UI" w:cs="Segoe UI"/>
      <w:sz w:val="18"/>
      <w:szCs w:val="18"/>
    </w:rPr>
  </w:style>
  <w:style w:type="paragraph" w:customStyle="1" w:styleId="ListaColorida-nfase11">
    <w:name w:val="Lista Colorida - Ênfase 11"/>
    <w:aliases w:val="Párrafo de lista1,Footnote,Colorful List - Accent 11,List Paragraph1"/>
    <w:basedOn w:val="Normal"/>
    <w:link w:val="ListaColorida-nfase1Char"/>
    <w:uiPriority w:val="99"/>
    <w:qFormat/>
    <w:rsid w:val="00685EB0"/>
    <w:pPr>
      <w:spacing w:after="200" w:line="276" w:lineRule="auto"/>
      <w:ind w:left="720"/>
      <w:contextualSpacing/>
    </w:pPr>
    <w:rPr>
      <w:rFonts w:ascii="Calibri" w:eastAsia="Calibri" w:hAnsi="Calibri" w:cs="Times New Roman"/>
      <w:lang w:val="es-CO"/>
    </w:rPr>
  </w:style>
  <w:style w:type="character" w:customStyle="1" w:styleId="ListaColorida-nfase1Char">
    <w:name w:val="Lista Colorida - Ênfase 1 Char"/>
    <w:aliases w:val="Párrafo de lista1 Char,Footnote Char,Colorful List - Accent 11 Char,List Paragraph1 Char"/>
    <w:link w:val="ListaColorida-nfase11"/>
    <w:uiPriority w:val="99"/>
    <w:locked/>
    <w:rsid w:val="00685EB0"/>
    <w:rPr>
      <w:rFonts w:ascii="Calibri" w:eastAsia="Calibri" w:hAnsi="Calibri" w:cs="Times New Roman"/>
      <w:lang w:val="es-CO"/>
    </w:rPr>
  </w:style>
  <w:style w:type="paragraph" w:customStyle="1" w:styleId="Numbered">
    <w:name w:val="Numbered"/>
    <w:basedOn w:val="ListParagraph"/>
    <w:link w:val="NumberedChar"/>
    <w:qFormat/>
    <w:rsid w:val="008F68A7"/>
    <w:pPr>
      <w:numPr>
        <w:numId w:val="6"/>
      </w:numPr>
      <w:spacing w:line="240" w:lineRule="auto"/>
      <w:ind w:left="0" w:firstLine="0"/>
      <w:jc w:val="both"/>
    </w:pPr>
    <w:rPr>
      <w:rFonts w:ascii="Verdana" w:eastAsia="Verdana" w:hAnsi="Verdana" w:cs="Verdana"/>
      <w:sz w:val="20"/>
      <w:szCs w:val="20"/>
    </w:rPr>
  </w:style>
  <w:style w:type="paragraph" w:styleId="Header">
    <w:name w:val="header"/>
    <w:basedOn w:val="Normal"/>
    <w:link w:val="HeaderChar"/>
    <w:uiPriority w:val="99"/>
    <w:unhideWhenUsed/>
    <w:rsid w:val="008F68A7"/>
    <w:pPr>
      <w:tabs>
        <w:tab w:val="center" w:pos="4513"/>
        <w:tab w:val="right" w:pos="9026"/>
      </w:tabs>
      <w:spacing w:after="0" w:line="240" w:lineRule="auto"/>
    </w:pPr>
  </w:style>
  <w:style w:type="character" w:customStyle="1" w:styleId="ListParagraphChar">
    <w:name w:val="List Paragraph Char"/>
    <w:basedOn w:val="DefaultParagraphFont"/>
    <w:link w:val="ListParagraph"/>
    <w:uiPriority w:val="34"/>
    <w:rsid w:val="008F68A7"/>
  </w:style>
  <w:style w:type="character" w:customStyle="1" w:styleId="NumberedChar">
    <w:name w:val="Numbered Char"/>
    <w:basedOn w:val="ListParagraphChar"/>
    <w:link w:val="Numbered"/>
    <w:rsid w:val="008F68A7"/>
    <w:rPr>
      <w:rFonts w:ascii="Verdana" w:eastAsia="Verdana" w:hAnsi="Verdana" w:cs="Verdana"/>
      <w:sz w:val="20"/>
      <w:szCs w:val="20"/>
    </w:rPr>
  </w:style>
  <w:style w:type="character" w:customStyle="1" w:styleId="HeaderChar">
    <w:name w:val="Header Char"/>
    <w:basedOn w:val="DefaultParagraphFont"/>
    <w:link w:val="Header"/>
    <w:uiPriority w:val="99"/>
    <w:rsid w:val="008F68A7"/>
  </w:style>
  <w:style w:type="paragraph" w:styleId="Footer">
    <w:name w:val="footer"/>
    <w:basedOn w:val="Normal"/>
    <w:link w:val="FooterChar"/>
    <w:uiPriority w:val="99"/>
    <w:unhideWhenUsed/>
    <w:rsid w:val="008F6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A7"/>
  </w:style>
  <w:style w:type="paragraph" w:styleId="BodyText">
    <w:name w:val="Body Text"/>
    <w:basedOn w:val="Normal"/>
    <w:link w:val="BodyTextChar"/>
    <w:semiHidden/>
    <w:unhideWhenUsed/>
    <w:rsid w:val="00B90712"/>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BodyTextChar">
    <w:name w:val="Body Text Char"/>
    <w:basedOn w:val="DefaultParagraphFont"/>
    <w:link w:val="BodyText"/>
    <w:semiHidden/>
    <w:rsid w:val="00B90712"/>
    <w:rPr>
      <w:rFonts w:ascii="Times New Roman" w:eastAsia="Times New Roman" w:hAnsi="Times New Roman" w:cs="Times New Roman"/>
      <w:sz w:val="24"/>
      <w:szCs w:val="20"/>
      <w:lang w:val="es-ES_tradnl" w:eastAsia="es-ES"/>
    </w:rPr>
  </w:style>
  <w:style w:type="paragraph" w:styleId="BodyText2">
    <w:name w:val="Body Text 2"/>
    <w:basedOn w:val="Normal"/>
    <w:link w:val="BodyText2Char"/>
    <w:uiPriority w:val="99"/>
    <w:semiHidden/>
    <w:unhideWhenUsed/>
    <w:rsid w:val="00D36EB2"/>
    <w:pPr>
      <w:spacing w:after="120" w:line="480" w:lineRule="auto"/>
    </w:pPr>
  </w:style>
  <w:style w:type="character" w:customStyle="1" w:styleId="BodyText2Char">
    <w:name w:val="Body Text 2 Char"/>
    <w:basedOn w:val="DefaultParagraphFont"/>
    <w:link w:val="BodyText2"/>
    <w:uiPriority w:val="99"/>
    <w:semiHidden/>
    <w:rsid w:val="00D36EB2"/>
  </w:style>
  <w:style w:type="character" w:customStyle="1" w:styleId="Heading2Char">
    <w:name w:val="Heading 2 Char"/>
    <w:basedOn w:val="DefaultParagraphFont"/>
    <w:link w:val="Heading2"/>
    <w:uiPriority w:val="9"/>
    <w:semiHidden/>
    <w:rsid w:val="00841F24"/>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C9129C"/>
  </w:style>
  <w:style w:type="character" w:styleId="CommentReference">
    <w:name w:val="annotation reference"/>
    <w:basedOn w:val="DefaultParagraphFont"/>
    <w:uiPriority w:val="99"/>
    <w:semiHidden/>
    <w:unhideWhenUsed/>
    <w:rsid w:val="0003532E"/>
    <w:rPr>
      <w:sz w:val="16"/>
      <w:szCs w:val="16"/>
    </w:rPr>
  </w:style>
  <w:style w:type="paragraph" w:styleId="CommentText">
    <w:name w:val="annotation text"/>
    <w:basedOn w:val="Normal"/>
    <w:link w:val="CommentTextChar"/>
    <w:uiPriority w:val="99"/>
    <w:semiHidden/>
    <w:unhideWhenUsed/>
    <w:rsid w:val="0003532E"/>
    <w:pPr>
      <w:spacing w:line="240" w:lineRule="auto"/>
    </w:pPr>
    <w:rPr>
      <w:sz w:val="20"/>
      <w:szCs w:val="20"/>
    </w:rPr>
  </w:style>
  <w:style w:type="character" w:customStyle="1" w:styleId="CommentTextChar">
    <w:name w:val="Comment Text Char"/>
    <w:basedOn w:val="DefaultParagraphFont"/>
    <w:link w:val="CommentText"/>
    <w:uiPriority w:val="99"/>
    <w:semiHidden/>
    <w:rsid w:val="0003532E"/>
    <w:rPr>
      <w:sz w:val="20"/>
      <w:szCs w:val="20"/>
    </w:rPr>
  </w:style>
  <w:style w:type="paragraph" w:styleId="CommentSubject">
    <w:name w:val="annotation subject"/>
    <w:basedOn w:val="CommentText"/>
    <w:next w:val="CommentText"/>
    <w:link w:val="CommentSubjectChar"/>
    <w:uiPriority w:val="99"/>
    <w:semiHidden/>
    <w:unhideWhenUsed/>
    <w:rsid w:val="0003532E"/>
    <w:rPr>
      <w:b/>
      <w:bCs/>
    </w:rPr>
  </w:style>
  <w:style w:type="character" w:customStyle="1" w:styleId="CommentSubjectChar">
    <w:name w:val="Comment Subject Char"/>
    <w:basedOn w:val="CommentTextChar"/>
    <w:link w:val="CommentSubject"/>
    <w:uiPriority w:val="99"/>
    <w:semiHidden/>
    <w:rsid w:val="0003532E"/>
    <w:rPr>
      <w:b/>
      <w:bCs/>
      <w:sz w:val="20"/>
      <w:szCs w:val="20"/>
    </w:rPr>
  </w:style>
  <w:style w:type="paragraph" w:styleId="Title">
    <w:name w:val="Title"/>
    <w:basedOn w:val="Normal"/>
    <w:link w:val="TitleChar"/>
    <w:qFormat/>
    <w:rsid w:val="00F543C5"/>
    <w:pPr>
      <w:spacing w:after="0" w:line="240" w:lineRule="auto"/>
      <w:jc w:val="center"/>
    </w:pPr>
    <w:rPr>
      <w:rFonts w:ascii="Garamond" w:eastAsia="Times New Roman" w:hAnsi="Garamond" w:cs="Times New Roman"/>
      <w:b/>
      <w:sz w:val="24"/>
      <w:szCs w:val="20"/>
      <w:lang w:val="es-ES_tradnl" w:eastAsia="es-ES"/>
    </w:rPr>
  </w:style>
  <w:style w:type="character" w:customStyle="1" w:styleId="TitleChar">
    <w:name w:val="Title Char"/>
    <w:basedOn w:val="DefaultParagraphFont"/>
    <w:link w:val="Title"/>
    <w:rsid w:val="00F543C5"/>
    <w:rPr>
      <w:rFonts w:ascii="Garamond" w:eastAsia="Times New Roman" w:hAnsi="Garamond"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6643">
      <w:bodyDiv w:val="1"/>
      <w:marLeft w:val="0"/>
      <w:marRight w:val="0"/>
      <w:marTop w:val="0"/>
      <w:marBottom w:val="0"/>
      <w:divBdr>
        <w:top w:val="none" w:sz="0" w:space="0" w:color="auto"/>
        <w:left w:val="none" w:sz="0" w:space="0" w:color="auto"/>
        <w:bottom w:val="none" w:sz="0" w:space="0" w:color="auto"/>
        <w:right w:val="none" w:sz="0" w:space="0" w:color="auto"/>
      </w:divBdr>
    </w:div>
    <w:div w:id="862784254">
      <w:bodyDiv w:val="1"/>
      <w:marLeft w:val="0"/>
      <w:marRight w:val="0"/>
      <w:marTop w:val="0"/>
      <w:marBottom w:val="0"/>
      <w:divBdr>
        <w:top w:val="none" w:sz="0" w:space="0" w:color="auto"/>
        <w:left w:val="none" w:sz="0" w:space="0" w:color="auto"/>
        <w:bottom w:val="none" w:sz="0" w:space="0" w:color="auto"/>
        <w:right w:val="none" w:sz="0" w:space="0" w:color="auto"/>
      </w:divBdr>
    </w:div>
    <w:div w:id="992489595">
      <w:bodyDiv w:val="1"/>
      <w:marLeft w:val="0"/>
      <w:marRight w:val="0"/>
      <w:marTop w:val="0"/>
      <w:marBottom w:val="0"/>
      <w:divBdr>
        <w:top w:val="none" w:sz="0" w:space="0" w:color="auto"/>
        <w:left w:val="none" w:sz="0" w:space="0" w:color="auto"/>
        <w:bottom w:val="none" w:sz="0" w:space="0" w:color="auto"/>
        <w:right w:val="none" w:sz="0" w:space="0" w:color="auto"/>
      </w:divBdr>
    </w:div>
    <w:div w:id="1157841417">
      <w:bodyDiv w:val="1"/>
      <w:marLeft w:val="0"/>
      <w:marRight w:val="0"/>
      <w:marTop w:val="0"/>
      <w:marBottom w:val="0"/>
      <w:divBdr>
        <w:top w:val="none" w:sz="0" w:space="0" w:color="auto"/>
        <w:left w:val="none" w:sz="0" w:space="0" w:color="auto"/>
        <w:bottom w:val="none" w:sz="0" w:space="0" w:color="auto"/>
        <w:right w:val="none" w:sz="0" w:space="0" w:color="auto"/>
      </w:divBdr>
    </w:div>
    <w:div w:id="1207788995">
      <w:bodyDiv w:val="1"/>
      <w:marLeft w:val="0"/>
      <w:marRight w:val="0"/>
      <w:marTop w:val="0"/>
      <w:marBottom w:val="0"/>
      <w:divBdr>
        <w:top w:val="none" w:sz="0" w:space="0" w:color="auto"/>
        <w:left w:val="none" w:sz="0" w:space="0" w:color="auto"/>
        <w:bottom w:val="none" w:sz="0" w:space="0" w:color="auto"/>
        <w:right w:val="none" w:sz="0" w:space="0" w:color="auto"/>
      </w:divBdr>
    </w:div>
    <w:div w:id="1323196973">
      <w:bodyDiv w:val="1"/>
      <w:marLeft w:val="0"/>
      <w:marRight w:val="0"/>
      <w:marTop w:val="0"/>
      <w:marBottom w:val="0"/>
      <w:divBdr>
        <w:top w:val="none" w:sz="0" w:space="0" w:color="auto"/>
        <w:left w:val="none" w:sz="0" w:space="0" w:color="auto"/>
        <w:bottom w:val="none" w:sz="0" w:space="0" w:color="auto"/>
        <w:right w:val="none" w:sz="0" w:space="0" w:color="auto"/>
      </w:divBdr>
    </w:div>
    <w:div w:id="1398431298">
      <w:bodyDiv w:val="1"/>
      <w:marLeft w:val="0"/>
      <w:marRight w:val="0"/>
      <w:marTop w:val="0"/>
      <w:marBottom w:val="0"/>
      <w:divBdr>
        <w:top w:val="none" w:sz="0" w:space="0" w:color="auto"/>
        <w:left w:val="none" w:sz="0" w:space="0" w:color="auto"/>
        <w:bottom w:val="none" w:sz="0" w:space="0" w:color="auto"/>
        <w:right w:val="none" w:sz="0" w:space="0" w:color="auto"/>
      </w:divBdr>
    </w:div>
    <w:div w:id="1532842461">
      <w:bodyDiv w:val="1"/>
      <w:marLeft w:val="0"/>
      <w:marRight w:val="0"/>
      <w:marTop w:val="0"/>
      <w:marBottom w:val="0"/>
      <w:divBdr>
        <w:top w:val="none" w:sz="0" w:space="0" w:color="auto"/>
        <w:left w:val="none" w:sz="0" w:space="0" w:color="auto"/>
        <w:bottom w:val="none" w:sz="0" w:space="0" w:color="auto"/>
        <w:right w:val="none" w:sz="0" w:space="0" w:color="auto"/>
      </w:divBdr>
    </w:div>
    <w:div w:id="179687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E0BC-E1BC-4759-8A00-3C78279C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1603</Words>
  <Characters>8531</Characters>
  <Application>Microsoft Office Word</Application>
  <DocSecurity>4</DocSecurity>
  <Lines>149</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Daniela Rodriguez</cp:lastModifiedBy>
  <cp:revision>2</cp:revision>
  <cp:lastPrinted>2016-06-16T17:45:00Z</cp:lastPrinted>
  <dcterms:created xsi:type="dcterms:W3CDTF">2016-06-17T22:00:00Z</dcterms:created>
  <dcterms:modified xsi:type="dcterms:W3CDTF">2016-06-17T22:00:00Z</dcterms:modified>
</cp:coreProperties>
</file>