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5F" w:rsidRDefault="006854DE" w:rsidP="00A9545F">
      <w:pPr>
        <w:jc w:val="center"/>
        <w:rPr>
          <w:rFonts w:ascii="Verdana" w:hAnsi="Verdana"/>
          <w:b/>
          <w:sz w:val="20"/>
          <w:szCs w:val="20"/>
          <w:u w:val="single"/>
        </w:rPr>
      </w:pPr>
      <w:bookmarkStart w:id="0" w:name="_GoBack"/>
      <w:bookmarkEnd w:id="0"/>
      <w:r w:rsidRPr="006854DE">
        <w:rPr>
          <w:rFonts w:ascii="Verdana" w:hAnsi="Verdana"/>
          <w:b/>
          <w:sz w:val="20"/>
          <w:szCs w:val="20"/>
          <w:u w:val="single"/>
        </w:rPr>
        <w:t xml:space="preserve">Caso Acosta Calderón </w:t>
      </w:r>
      <w:r w:rsidRPr="006D6820">
        <w:rPr>
          <w:rFonts w:ascii="Verdana" w:hAnsi="Verdana"/>
          <w:b/>
          <w:i/>
          <w:sz w:val="20"/>
          <w:szCs w:val="20"/>
          <w:u w:val="single"/>
        </w:rPr>
        <w:t>Vs.</w:t>
      </w:r>
      <w:r w:rsidRPr="006854DE">
        <w:rPr>
          <w:rFonts w:ascii="Verdana" w:hAnsi="Verdana"/>
          <w:b/>
          <w:sz w:val="20"/>
          <w:szCs w:val="20"/>
          <w:u w:val="single"/>
        </w:rPr>
        <w:t xml:space="preserve"> Ecuador</w:t>
      </w:r>
      <w:r w:rsidR="00A9545F" w:rsidRPr="00E6538D">
        <w:rPr>
          <w:rFonts w:ascii="Verdana" w:hAnsi="Verdana"/>
          <w:b/>
          <w:sz w:val="20"/>
          <w:szCs w:val="20"/>
          <w:u w:val="single"/>
        </w:rPr>
        <w:t>: reparaciones declaradas cumplidas</w:t>
      </w:r>
    </w:p>
    <w:p w:rsidR="00E80AA5" w:rsidRDefault="00E80AA5" w:rsidP="00A9545F">
      <w:pPr>
        <w:jc w:val="center"/>
        <w:rPr>
          <w:rFonts w:ascii="Verdana" w:hAnsi="Verdana"/>
          <w:b/>
          <w:sz w:val="20"/>
          <w:szCs w:val="20"/>
          <w:u w:val="single"/>
        </w:rPr>
      </w:pPr>
    </w:p>
    <w:p w:rsidR="006854DE" w:rsidRDefault="006854DE" w:rsidP="00E80AA5">
      <w:pPr>
        <w:pStyle w:val="ListParagraph"/>
        <w:numPr>
          <w:ilvl w:val="0"/>
          <w:numId w:val="2"/>
        </w:numPr>
        <w:spacing w:after="0" w:line="240" w:lineRule="auto"/>
        <w:jc w:val="both"/>
        <w:rPr>
          <w:rFonts w:ascii="Verdana" w:hAnsi="Verdana"/>
          <w:sz w:val="20"/>
          <w:szCs w:val="20"/>
        </w:rPr>
      </w:pPr>
      <w:r w:rsidRPr="006854DE">
        <w:rPr>
          <w:rFonts w:ascii="Verdana" w:hAnsi="Verdana"/>
          <w:sz w:val="20"/>
          <w:szCs w:val="20"/>
        </w:rPr>
        <w:t xml:space="preserve">Publicar, al menos por una vez, en el Diario Oficial del Ecuador y en otro diario de amplia circulación nacional, tanto la sección denominada "Hechos Probados" como la parte resolutiva de la […] Sentencia, sin las notas al pie de página correspondientes, en los términos del párrafo 164 de la […] </w:t>
      </w:r>
      <w:r w:rsidR="00E47323" w:rsidRPr="006854DE">
        <w:rPr>
          <w:rFonts w:ascii="Verdana" w:hAnsi="Verdana"/>
          <w:sz w:val="20"/>
          <w:szCs w:val="20"/>
        </w:rPr>
        <w:t>Sentencia [</w:t>
      </w:r>
      <w:r w:rsidRPr="006854DE">
        <w:rPr>
          <w:rFonts w:ascii="Verdana" w:hAnsi="Verdana"/>
          <w:sz w:val="20"/>
          <w:szCs w:val="20"/>
        </w:rPr>
        <w:t>;](punto dispositivo sexto de la Sentencia de 24 de junio de 2005)</w:t>
      </w:r>
      <w:r w:rsidR="00E47323">
        <w:rPr>
          <w:rFonts w:ascii="Verdana" w:hAnsi="Verdana"/>
          <w:sz w:val="20"/>
          <w:szCs w:val="20"/>
        </w:rPr>
        <w:t>.</w:t>
      </w:r>
    </w:p>
    <w:p w:rsidR="006854DE" w:rsidRPr="006854DE" w:rsidRDefault="006854DE" w:rsidP="00E80AA5">
      <w:pPr>
        <w:pStyle w:val="ListParagraph"/>
        <w:spacing w:after="0" w:line="240" w:lineRule="auto"/>
        <w:jc w:val="both"/>
        <w:rPr>
          <w:rFonts w:ascii="Verdana" w:hAnsi="Verdana"/>
          <w:sz w:val="20"/>
          <w:szCs w:val="20"/>
        </w:rPr>
      </w:pPr>
    </w:p>
    <w:p w:rsidR="006854DE" w:rsidRDefault="006854DE" w:rsidP="00E80AA5">
      <w:pPr>
        <w:pStyle w:val="ListParagraph"/>
        <w:numPr>
          <w:ilvl w:val="0"/>
          <w:numId w:val="2"/>
        </w:numPr>
        <w:spacing w:after="0" w:line="240" w:lineRule="auto"/>
        <w:jc w:val="both"/>
        <w:rPr>
          <w:rFonts w:ascii="Verdana" w:hAnsi="Verdana"/>
          <w:sz w:val="20"/>
          <w:szCs w:val="20"/>
        </w:rPr>
      </w:pPr>
      <w:r w:rsidRPr="006854DE">
        <w:rPr>
          <w:rFonts w:ascii="Verdana" w:hAnsi="Verdana"/>
          <w:sz w:val="20"/>
          <w:szCs w:val="20"/>
        </w:rPr>
        <w:t>Eliminar los antecedentes penales del señor Rigoberto Acosta Calderón de los registros públicos […] en los términos del párrafo 165 de la […] Sentencia [;] punto dispositivo séptimo de la Sentencia de 24 de junio de 2005)</w:t>
      </w:r>
      <w:r w:rsidR="00E47323">
        <w:rPr>
          <w:rFonts w:ascii="Verdana" w:hAnsi="Verdana"/>
          <w:sz w:val="20"/>
          <w:szCs w:val="20"/>
        </w:rPr>
        <w:t>.</w:t>
      </w:r>
    </w:p>
    <w:p w:rsidR="006854DE" w:rsidRPr="006854DE" w:rsidRDefault="006854DE" w:rsidP="00E80AA5">
      <w:pPr>
        <w:pStyle w:val="ListParagraph"/>
        <w:spacing w:after="0" w:line="240" w:lineRule="auto"/>
        <w:rPr>
          <w:rFonts w:ascii="Verdana" w:hAnsi="Verdana"/>
          <w:sz w:val="20"/>
          <w:szCs w:val="20"/>
        </w:rPr>
      </w:pPr>
    </w:p>
    <w:p w:rsidR="006854DE" w:rsidRPr="006854DE" w:rsidRDefault="006854DE" w:rsidP="00E80AA5">
      <w:pPr>
        <w:pStyle w:val="ListParagraph"/>
        <w:spacing w:after="0" w:line="240" w:lineRule="auto"/>
        <w:jc w:val="both"/>
        <w:rPr>
          <w:rFonts w:ascii="Verdana" w:hAnsi="Verdana"/>
          <w:sz w:val="20"/>
          <w:szCs w:val="20"/>
        </w:rPr>
      </w:pPr>
    </w:p>
    <w:p w:rsidR="006854DE" w:rsidRPr="006854DE" w:rsidRDefault="006854DE" w:rsidP="00E80AA5">
      <w:pPr>
        <w:pStyle w:val="ListParagraph"/>
        <w:numPr>
          <w:ilvl w:val="0"/>
          <w:numId w:val="2"/>
        </w:numPr>
        <w:spacing w:after="0" w:line="240" w:lineRule="auto"/>
        <w:jc w:val="both"/>
        <w:rPr>
          <w:rFonts w:ascii="Verdana" w:hAnsi="Verdana"/>
          <w:sz w:val="20"/>
          <w:szCs w:val="20"/>
        </w:rPr>
      </w:pPr>
      <w:r w:rsidRPr="006854DE">
        <w:rPr>
          <w:rFonts w:ascii="Verdana" w:hAnsi="Verdana"/>
          <w:sz w:val="20"/>
          <w:szCs w:val="20"/>
        </w:rPr>
        <w:t xml:space="preserve">Efectuar los pagos por concepto de daño material e inmaterial al señor Acosta Calderón, así como el reintegro de costas y gastos a CEDHU y a los señores Alejandro Ponce </w:t>
      </w:r>
      <w:proofErr w:type="spellStart"/>
      <w:r w:rsidRPr="006854DE">
        <w:rPr>
          <w:rFonts w:ascii="Verdana" w:hAnsi="Verdana"/>
          <w:sz w:val="20"/>
          <w:szCs w:val="20"/>
        </w:rPr>
        <w:t>Villacís</w:t>
      </w:r>
      <w:proofErr w:type="spellEnd"/>
      <w:r w:rsidRPr="006854DE">
        <w:rPr>
          <w:rFonts w:ascii="Verdana" w:hAnsi="Verdana"/>
          <w:sz w:val="20"/>
          <w:szCs w:val="20"/>
        </w:rPr>
        <w:t xml:space="preserve"> y Acosta Calderón, dentro del plazo de un año, contado a partir de la notificación del […] fallo, en los términos de los párrafos 160, 168 y 169 a 173 de la […] </w:t>
      </w:r>
      <w:r w:rsidR="00E47323" w:rsidRPr="006854DE">
        <w:rPr>
          <w:rFonts w:ascii="Verdana" w:hAnsi="Verdana"/>
          <w:sz w:val="20"/>
          <w:szCs w:val="20"/>
        </w:rPr>
        <w:t>Sentencia [</w:t>
      </w:r>
      <w:r w:rsidRPr="006854DE">
        <w:rPr>
          <w:rFonts w:ascii="Verdana" w:hAnsi="Verdana"/>
          <w:sz w:val="20"/>
          <w:szCs w:val="20"/>
        </w:rPr>
        <w:t>, y] 9.</w:t>
      </w:r>
      <w:r w:rsidRPr="006854DE">
        <w:t xml:space="preserve"> </w:t>
      </w:r>
      <w:r w:rsidRPr="006854DE">
        <w:rPr>
          <w:rFonts w:ascii="Verdana" w:hAnsi="Verdana"/>
          <w:sz w:val="20"/>
          <w:szCs w:val="20"/>
        </w:rPr>
        <w:t>(punto dispositivo octavo de la Sentencia de 24 de junio de 2005).</w:t>
      </w:r>
    </w:p>
    <w:p w:rsidR="006854DE" w:rsidRDefault="006854DE" w:rsidP="00E80AA5">
      <w:pPr>
        <w:spacing w:after="0" w:line="240" w:lineRule="auto"/>
        <w:jc w:val="both"/>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6854DE" w:rsidRPr="006854DE" w:rsidRDefault="006854DE" w:rsidP="006854DE">
      <w:pPr>
        <w:rPr>
          <w:rFonts w:ascii="Verdana" w:hAnsi="Verdana"/>
          <w:sz w:val="20"/>
          <w:szCs w:val="20"/>
        </w:rPr>
      </w:pPr>
    </w:p>
    <w:p w:rsidR="00042B44" w:rsidRDefault="006854DE" w:rsidP="006854DE">
      <w:pPr>
        <w:tabs>
          <w:tab w:val="left" w:pos="1843"/>
        </w:tabs>
        <w:rPr>
          <w:rFonts w:ascii="Verdana" w:hAnsi="Verdana"/>
          <w:sz w:val="20"/>
          <w:szCs w:val="20"/>
        </w:rPr>
      </w:pPr>
      <w:r>
        <w:rPr>
          <w:rFonts w:ascii="Verdana" w:hAnsi="Verdana"/>
          <w:sz w:val="20"/>
          <w:szCs w:val="20"/>
        </w:rPr>
        <w:tab/>
      </w:r>
    </w:p>
    <w:p w:rsidR="006854DE" w:rsidRDefault="006854DE" w:rsidP="006854DE">
      <w:pPr>
        <w:tabs>
          <w:tab w:val="left" w:pos="1843"/>
        </w:tabs>
        <w:rPr>
          <w:rFonts w:ascii="Verdana" w:hAnsi="Verdana"/>
          <w:sz w:val="20"/>
          <w:szCs w:val="20"/>
        </w:rPr>
      </w:pPr>
    </w:p>
    <w:p w:rsidR="006854DE" w:rsidRDefault="006854DE" w:rsidP="006854DE">
      <w:pPr>
        <w:tabs>
          <w:tab w:val="left" w:pos="1843"/>
        </w:tabs>
        <w:rPr>
          <w:rFonts w:ascii="Verdana" w:hAnsi="Verdana"/>
          <w:sz w:val="20"/>
          <w:szCs w:val="20"/>
        </w:rPr>
      </w:pPr>
    </w:p>
    <w:p w:rsidR="006854DE" w:rsidRDefault="006854DE" w:rsidP="006854DE">
      <w:pPr>
        <w:tabs>
          <w:tab w:val="left" w:pos="1843"/>
        </w:tabs>
        <w:rPr>
          <w:rFonts w:ascii="Verdana" w:hAnsi="Verdana"/>
          <w:sz w:val="20"/>
          <w:szCs w:val="20"/>
        </w:rPr>
      </w:pPr>
    </w:p>
    <w:sectPr w:rsidR="006854D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DF" w:rsidRDefault="005679DF">
      <w:pPr>
        <w:spacing w:after="0" w:line="240" w:lineRule="auto"/>
      </w:pPr>
      <w:r>
        <w:separator/>
      </w:r>
    </w:p>
  </w:endnote>
  <w:endnote w:type="continuationSeparator" w:id="0">
    <w:p w:rsidR="005679DF" w:rsidRDefault="0056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8D" w:rsidRDefault="00A67BC2" w:rsidP="00E6538D">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E6538D" w:rsidRDefault="00567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DF" w:rsidRDefault="005679DF">
      <w:pPr>
        <w:spacing w:after="0" w:line="240" w:lineRule="auto"/>
      </w:pPr>
      <w:r>
        <w:separator/>
      </w:r>
    </w:p>
  </w:footnote>
  <w:footnote w:type="continuationSeparator" w:id="0">
    <w:p w:rsidR="005679DF" w:rsidRDefault="0056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02B"/>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6CF"/>
    <w:multiLevelType w:val="hybridMultilevel"/>
    <w:tmpl w:val="0580463C"/>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B218F"/>
    <w:multiLevelType w:val="hybridMultilevel"/>
    <w:tmpl w:val="44FE11CC"/>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41D65"/>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A2490"/>
    <w:multiLevelType w:val="hybridMultilevel"/>
    <w:tmpl w:val="BDC007B6"/>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1254D"/>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10A24"/>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C346E"/>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40329"/>
    <w:multiLevelType w:val="hybridMultilevel"/>
    <w:tmpl w:val="E36A11A0"/>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27741"/>
    <w:multiLevelType w:val="hybridMultilevel"/>
    <w:tmpl w:val="8B8CFA22"/>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25C37"/>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2C03067"/>
    <w:multiLevelType w:val="hybridMultilevel"/>
    <w:tmpl w:val="53B23002"/>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368D1"/>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10A1B"/>
    <w:multiLevelType w:val="hybridMultilevel"/>
    <w:tmpl w:val="B45828E0"/>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5"/>
  </w:num>
  <w:num w:numId="5">
    <w:abstractNumId w:val="14"/>
  </w:num>
  <w:num w:numId="6">
    <w:abstractNumId w:val="7"/>
  </w:num>
  <w:num w:numId="7">
    <w:abstractNumId w:val="13"/>
  </w:num>
  <w:num w:numId="8">
    <w:abstractNumId w:val="3"/>
  </w:num>
  <w:num w:numId="9">
    <w:abstractNumId w:val="6"/>
  </w:num>
  <w:num w:numId="10">
    <w:abstractNumId w:val="0"/>
  </w:num>
  <w:num w:numId="11">
    <w:abstractNumId w:val="12"/>
  </w:num>
  <w:num w:numId="12">
    <w:abstractNumId w:val="8"/>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5F"/>
    <w:rsid w:val="00084C80"/>
    <w:rsid w:val="00121BF9"/>
    <w:rsid w:val="001E23D3"/>
    <w:rsid w:val="00257193"/>
    <w:rsid w:val="003D3571"/>
    <w:rsid w:val="005679DF"/>
    <w:rsid w:val="006854DE"/>
    <w:rsid w:val="006D6820"/>
    <w:rsid w:val="00A53FC1"/>
    <w:rsid w:val="00A67BC2"/>
    <w:rsid w:val="00A9545F"/>
    <w:rsid w:val="00DA297B"/>
    <w:rsid w:val="00DA4A4F"/>
    <w:rsid w:val="00E41219"/>
    <w:rsid w:val="00E47323"/>
    <w:rsid w:val="00E80AA5"/>
    <w:rsid w:val="00EB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5F"/>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F"/>
    <w:pPr>
      <w:ind w:left="720"/>
      <w:contextualSpacing/>
    </w:pPr>
  </w:style>
  <w:style w:type="paragraph" w:styleId="Footer">
    <w:name w:val="footer"/>
    <w:basedOn w:val="Normal"/>
    <w:link w:val="FooterChar"/>
    <w:uiPriority w:val="99"/>
    <w:unhideWhenUsed/>
    <w:rsid w:val="00A954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9545F"/>
    <w:rPr>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5F"/>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F"/>
    <w:pPr>
      <w:ind w:left="720"/>
      <w:contextualSpacing/>
    </w:pPr>
  </w:style>
  <w:style w:type="paragraph" w:styleId="Footer">
    <w:name w:val="footer"/>
    <w:basedOn w:val="Normal"/>
    <w:link w:val="FooterChar"/>
    <w:uiPriority w:val="99"/>
    <w:unhideWhenUsed/>
    <w:rsid w:val="00A954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9545F"/>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941</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2019-02-04T15:12:00Z</cp:lastPrinted>
  <dcterms:created xsi:type="dcterms:W3CDTF">2019-02-04T15:12:00Z</dcterms:created>
  <dcterms:modified xsi:type="dcterms:W3CDTF">2019-02-04T15:12:00Z</dcterms:modified>
</cp:coreProperties>
</file>