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11B0" w:rsidRDefault="001611B0" w:rsidP="001611B0">
      <w:pPr>
        <w:spacing w:after="0" w:line="240" w:lineRule="auto"/>
        <w:jc w:val="center"/>
        <w:rPr>
          <w:rFonts w:ascii="Verdana" w:hAnsi="Verdana"/>
          <w:b/>
          <w:sz w:val="20"/>
          <w:szCs w:val="20"/>
          <w:u w:val="single"/>
        </w:rPr>
      </w:pPr>
      <w:bookmarkStart w:id="0" w:name="_GoBack"/>
      <w:bookmarkEnd w:id="0"/>
      <w:r>
        <w:rPr>
          <w:rFonts w:ascii="Verdana" w:hAnsi="Verdana"/>
          <w:b/>
          <w:sz w:val="20"/>
          <w:szCs w:val="20"/>
          <w:u w:val="single"/>
        </w:rPr>
        <w:t>Caso del Tribunal Constitucional (Camba Campos y otros)</w:t>
      </w:r>
      <w:r w:rsidRPr="00DA4A4F">
        <w:rPr>
          <w:rFonts w:ascii="Verdana" w:hAnsi="Verdana"/>
          <w:b/>
          <w:i/>
          <w:sz w:val="20"/>
          <w:szCs w:val="20"/>
          <w:u w:val="single"/>
        </w:rPr>
        <w:t xml:space="preserve"> Vs</w:t>
      </w:r>
      <w:r w:rsidRPr="00DA4A4F">
        <w:rPr>
          <w:rFonts w:ascii="Verdana" w:hAnsi="Verdana"/>
          <w:b/>
          <w:sz w:val="20"/>
          <w:szCs w:val="20"/>
          <w:u w:val="single"/>
        </w:rPr>
        <w:t>. Ecuador</w:t>
      </w:r>
      <w:r>
        <w:rPr>
          <w:rFonts w:ascii="Verdana" w:hAnsi="Verdana"/>
          <w:b/>
          <w:sz w:val="20"/>
          <w:szCs w:val="20"/>
          <w:u w:val="single"/>
        </w:rPr>
        <w:t>:</w:t>
      </w:r>
      <w:r w:rsidRPr="00E6538D">
        <w:rPr>
          <w:rFonts w:ascii="Verdana" w:hAnsi="Verdana"/>
          <w:b/>
          <w:sz w:val="20"/>
          <w:szCs w:val="20"/>
          <w:u w:val="single"/>
        </w:rPr>
        <w:t xml:space="preserve"> reparaciones declaradas cumplidas</w:t>
      </w:r>
    </w:p>
    <w:p w:rsidR="001611B0" w:rsidRDefault="001611B0" w:rsidP="001611B0">
      <w:pPr>
        <w:spacing w:after="0" w:line="240" w:lineRule="auto"/>
        <w:jc w:val="center"/>
        <w:rPr>
          <w:rFonts w:ascii="Verdana" w:hAnsi="Verdana"/>
          <w:b/>
          <w:sz w:val="20"/>
          <w:szCs w:val="20"/>
          <w:u w:val="single"/>
        </w:rPr>
      </w:pPr>
    </w:p>
    <w:p w:rsidR="001611B0" w:rsidRDefault="001611B0" w:rsidP="001611B0">
      <w:pPr>
        <w:spacing w:after="0" w:line="240" w:lineRule="auto"/>
        <w:jc w:val="center"/>
        <w:rPr>
          <w:rFonts w:ascii="Verdana" w:hAnsi="Verdana"/>
          <w:b/>
          <w:sz w:val="20"/>
          <w:szCs w:val="20"/>
          <w:u w:val="single"/>
        </w:rPr>
      </w:pPr>
    </w:p>
    <w:p w:rsidR="001611B0" w:rsidRPr="006A7367" w:rsidRDefault="001611B0" w:rsidP="001611B0">
      <w:pPr>
        <w:pStyle w:val="ListParagraph"/>
        <w:numPr>
          <w:ilvl w:val="0"/>
          <w:numId w:val="1"/>
        </w:numPr>
        <w:tabs>
          <w:tab w:val="left" w:pos="2039"/>
        </w:tabs>
        <w:spacing w:after="0" w:line="240" w:lineRule="auto"/>
        <w:jc w:val="both"/>
        <w:rPr>
          <w:rFonts w:ascii="Verdana" w:hAnsi="Verdana"/>
          <w:sz w:val="20"/>
          <w:szCs w:val="20"/>
        </w:rPr>
      </w:pPr>
      <w:r w:rsidRPr="006A7367">
        <w:rPr>
          <w:rFonts w:ascii="Verdana" w:hAnsi="Verdana"/>
          <w:sz w:val="20"/>
          <w:szCs w:val="20"/>
        </w:rPr>
        <w:t>Realizar las publicaciones que se indican en el párrafo 254 de la presente Sentencia, en el plazo de 6 meses contado a partir de la notificación de la misma.</w:t>
      </w:r>
    </w:p>
    <w:p w:rsidR="001611B0" w:rsidRPr="006A7367" w:rsidRDefault="001611B0" w:rsidP="001611B0">
      <w:pPr>
        <w:pStyle w:val="ListParagraph"/>
        <w:tabs>
          <w:tab w:val="left" w:pos="2039"/>
        </w:tabs>
        <w:spacing w:after="0" w:line="240" w:lineRule="auto"/>
        <w:ind w:left="360"/>
        <w:jc w:val="both"/>
        <w:rPr>
          <w:rFonts w:ascii="Verdana" w:hAnsi="Verdana"/>
          <w:sz w:val="20"/>
          <w:szCs w:val="20"/>
        </w:rPr>
      </w:pPr>
    </w:p>
    <w:p w:rsidR="001611B0" w:rsidRPr="006A7367" w:rsidRDefault="001611B0" w:rsidP="001611B0">
      <w:pPr>
        <w:pStyle w:val="ListParagraph"/>
        <w:numPr>
          <w:ilvl w:val="0"/>
          <w:numId w:val="1"/>
        </w:numPr>
        <w:tabs>
          <w:tab w:val="left" w:pos="2039"/>
        </w:tabs>
        <w:spacing w:after="0" w:line="240" w:lineRule="auto"/>
        <w:jc w:val="both"/>
        <w:rPr>
          <w:rFonts w:ascii="Verdana" w:hAnsi="Verdana"/>
          <w:sz w:val="20"/>
          <w:szCs w:val="20"/>
        </w:rPr>
      </w:pPr>
      <w:r w:rsidRPr="006A7367">
        <w:rPr>
          <w:rFonts w:ascii="Verdana" w:hAnsi="Verdana"/>
          <w:sz w:val="20"/>
          <w:szCs w:val="20"/>
        </w:rPr>
        <w:t>Pagar a las ocho víctimas una indemnización, como compensación por la imposibilidad de retornar a sus funciones como vocales del Tribunal Constitucional, las cantidades establecidas en el párrafo 264 de la presente Sentencia, en el plazo máximo de seis meses a partir de la notificación de la misma.</w:t>
      </w:r>
    </w:p>
    <w:p w:rsidR="001611B0" w:rsidRPr="006A7367" w:rsidRDefault="001611B0" w:rsidP="001611B0">
      <w:pPr>
        <w:pStyle w:val="ListParagraph"/>
        <w:spacing w:after="0" w:line="240" w:lineRule="auto"/>
        <w:rPr>
          <w:rFonts w:ascii="Verdana" w:hAnsi="Verdana"/>
          <w:sz w:val="20"/>
          <w:szCs w:val="20"/>
        </w:rPr>
      </w:pPr>
    </w:p>
    <w:p w:rsidR="001611B0" w:rsidRPr="006A7367" w:rsidRDefault="001611B0" w:rsidP="001611B0">
      <w:pPr>
        <w:pStyle w:val="ListParagraph"/>
        <w:numPr>
          <w:ilvl w:val="0"/>
          <w:numId w:val="1"/>
        </w:numPr>
        <w:tabs>
          <w:tab w:val="left" w:pos="2039"/>
        </w:tabs>
        <w:spacing w:after="0" w:line="240" w:lineRule="auto"/>
        <w:jc w:val="both"/>
        <w:rPr>
          <w:rFonts w:ascii="Verdana" w:hAnsi="Verdana"/>
          <w:sz w:val="20"/>
          <w:szCs w:val="20"/>
        </w:rPr>
      </w:pPr>
      <w:r w:rsidRPr="006A7367">
        <w:rPr>
          <w:rFonts w:ascii="Verdana" w:hAnsi="Verdana"/>
          <w:sz w:val="20"/>
          <w:szCs w:val="20"/>
        </w:rPr>
        <w:t>Pagar las cantidades fijadas en los párrafos 288, 296 y 305 de la presente Sentencia, por concepto de indemnizaciones por daños materiales e inmateriales, y por el reintegro de costas y gastos, en los términos del párrafo 319 de la presente Sentencia.</w:t>
      </w:r>
    </w:p>
    <w:p w:rsidR="00E447D6" w:rsidRDefault="00E447D6"/>
    <w:sectPr w:rsidR="00E447D6">
      <w:headerReference w:type="even" r:id="rId8"/>
      <w:headerReference w:type="default" r:id="rId9"/>
      <w:footerReference w:type="even" r:id="rId10"/>
      <w:footerReference w:type="default" r:id="rId11"/>
      <w:headerReference w:type="first" r:id="rId12"/>
      <w:footerReference w:type="first" r:id="rId1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1E0E" w:rsidRDefault="008D1E0E" w:rsidP="001611B0">
      <w:pPr>
        <w:spacing w:after="0" w:line="240" w:lineRule="auto"/>
      </w:pPr>
      <w:r>
        <w:separator/>
      </w:r>
    </w:p>
  </w:endnote>
  <w:endnote w:type="continuationSeparator" w:id="0">
    <w:p w:rsidR="008D1E0E" w:rsidRDefault="008D1E0E" w:rsidP="001611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11B0" w:rsidRDefault="001611B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11B0" w:rsidRDefault="001611B0" w:rsidP="001611B0">
    <w:pPr>
      <w:pStyle w:val="Footer"/>
      <w:jc w:val="both"/>
    </w:pPr>
    <w:r w:rsidRPr="00911C21">
      <w:rPr>
        <w:rFonts w:ascii="Verdana" w:hAnsi="Verdana"/>
        <w:bCs/>
        <w:sz w:val="16"/>
        <w:szCs w:val="16"/>
        <w:lang w:val="es-MX"/>
      </w:rPr>
      <w:t>La presente sistematización de información fue re</w:t>
    </w:r>
    <w:r>
      <w:rPr>
        <w:rFonts w:ascii="Verdana" w:hAnsi="Verdana"/>
        <w:bCs/>
        <w:sz w:val="16"/>
        <w:szCs w:val="16"/>
        <w:lang w:val="es-MX"/>
      </w:rPr>
      <w:t>alizada</w:t>
    </w:r>
    <w:r w:rsidRPr="00911C21">
      <w:rPr>
        <w:rFonts w:ascii="Verdana" w:hAnsi="Verdana"/>
        <w:bCs/>
        <w:sz w:val="16"/>
        <w:szCs w:val="16"/>
        <w:lang w:val="es-MX"/>
      </w:rPr>
      <w:t xml:space="preserve"> por la Secretaría de la Corte Interamericana de Derechos Humanos, por lo que es responsabilidad exclusiva de la misma. La información se basa en lo declarado en resoluciones emitidas por esta Corte.</w:t>
    </w:r>
  </w:p>
  <w:p w:rsidR="001611B0" w:rsidRDefault="001611B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11B0" w:rsidRDefault="001611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1E0E" w:rsidRDefault="008D1E0E" w:rsidP="001611B0">
      <w:pPr>
        <w:spacing w:after="0" w:line="240" w:lineRule="auto"/>
      </w:pPr>
      <w:r>
        <w:separator/>
      </w:r>
    </w:p>
  </w:footnote>
  <w:footnote w:type="continuationSeparator" w:id="0">
    <w:p w:rsidR="008D1E0E" w:rsidRDefault="008D1E0E" w:rsidP="001611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11B0" w:rsidRDefault="001611B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11B0" w:rsidRDefault="001611B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11B0" w:rsidRDefault="001611B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DB218F"/>
    <w:multiLevelType w:val="hybridMultilevel"/>
    <w:tmpl w:val="44FE11CC"/>
    <w:lvl w:ilvl="0" w:tplc="140A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11B0"/>
    <w:rsid w:val="001611B0"/>
    <w:rsid w:val="008D1E0E"/>
    <w:rsid w:val="00AC61C4"/>
    <w:rsid w:val="00E23BC9"/>
    <w:rsid w:val="00E447D6"/>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11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11B0"/>
    <w:pPr>
      <w:ind w:left="720"/>
      <w:contextualSpacing/>
    </w:pPr>
  </w:style>
  <w:style w:type="paragraph" w:styleId="Header">
    <w:name w:val="header"/>
    <w:basedOn w:val="Normal"/>
    <w:link w:val="HeaderChar"/>
    <w:uiPriority w:val="99"/>
    <w:unhideWhenUsed/>
    <w:rsid w:val="001611B0"/>
    <w:pPr>
      <w:tabs>
        <w:tab w:val="center" w:pos="4419"/>
        <w:tab w:val="right" w:pos="8838"/>
      </w:tabs>
      <w:spacing w:after="0" w:line="240" w:lineRule="auto"/>
    </w:pPr>
  </w:style>
  <w:style w:type="character" w:customStyle="1" w:styleId="HeaderChar">
    <w:name w:val="Header Char"/>
    <w:basedOn w:val="DefaultParagraphFont"/>
    <w:link w:val="Header"/>
    <w:uiPriority w:val="99"/>
    <w:rsid w:val="001611B0"/>
  </w:style>
  <w:style w:type="paragraph" w:styleId="Footer">
    <w:name w:val="footer"/>
    <w:basedOn w:val="Normal"/>
    <w:link w:val="FooterChar"/>
    <w:uiPriority w:val="99"/>
    <w:unhideWhenUsed/>
    <w:rsid w:val="001611B0"/>
    <w:pPr>
      <w:tabs>
        <w:tab w:val="center" w:pos="4419"/>
        <w:tab w:val="right" w:pos="8838"/>
      </w:tabs>
      <w:spacing w:after="0" w:line="240" w:lineRule="auto"/>
    </w:pPr>
  </w:style>
  <w:style w:type="character" w:customStyle="1" w:styleId="FooterChar">
    <w:name w:val="Footer Char"/>
    <w:basedOn w:val="DefaultParagraphFont"/>
    <w:link w:val="Footer"/>
    <w:uiPriority w:val="99"/>
    <w:rsid w:val="001611B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11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11B0"/>
    <w:pPr>
      <w:ind w:left="720"/>
      <w:contextualSpacing/>
    </w:pPr>
  </w:style>
  <w:style w:type="paragraph" w:styleId="Header">
    <w:name w:val="header"/>
    <w:basedOn w:val="Normal"/>
    <w:link w:val="HeaderChar"/>
    <w:uiPriority w:val="99"/>
    <w:unhideWhenUsed/>
    <w:rsid w:val="001611B0"/>
    <w:pPr>
      <w:tabs>
        <w:tab w:val="center" w:pos="4419"/>
        <w:tab w:val="right" w:pos="8838"/>
      </w:tabs>
      <w:spacing w:after="0" w:line="240" w:lineRule="auto"/>
    </w:pPr>
  </w:style>
  <w:style w:type="character" w:customStyle="1" w:styleId="HeaderChar">
    <w:name w:val="Header Char"/>
    <w:basedOn w:val="DefaultParagraphFont"/>
    <w:link w:val="Header"/>
    <w:uiPriority w:val="99"/>
    <w:rsid w:val="001611B0"/>
  </w:style>
  <w:style w:type="paragraph" w:styleId="Footer">
    <w:name w:val="footer"/>
    <w:basedOn w:val="Normal"/>
    <w:link w:val="FooterChar"/>
    <w:uiPriority w:val="99"/>
    <w:unhideWhenUsed/>
    <w:rsid w:val="001611B0"/>
    <w:pPr>
      <w:tabs>
        <w:tab w:val="center" w:pos="4419"/>
        <w:tab w:val="right" w:pos="8838"/>
      </w:tabs>
      <w:spacing w:after="0" w:line="240" w:lineRule="auto"/>
    </w:pPr>
  </w:style>
  <w:style w:type="character" w:customStyle="1" w:styleId="FooterChar">
    <w:name w:val="Footer Char"/>
    <w:basedOn w:val="DefaultParagraphFont"/>
    <w:link w:val="Footer"/>
    <w:uiPriority w:val="99"/>
    <w:rsid w:val="001611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125</Words>
  <Characters>693</Characters>
  <Application>Microsoft Office Word</Application>
  <DocSecurity>0</DocSecurity>
  <Lines>5</Lines>
  <Paragraphs>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Hewlett-Packard Company</Company>
  <LinksUpToDate>false</LinksUpToDate>
  <CharactersWithSpaces>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Corte  IDH</dc:creator>
  <cp:lastModifiedBy>Corte IDH</cp:lastModifiedBy>
  <cp:revision>3</cp:revision>
  <cp:lastPrinted>2019-02-04T15:29:00Z</cp:lastPrinted>
  <dcterms:created xsi:type="dcterms:W3CDTF">2019-02-04T15:29:00Z</dcterms:created>
  <dcterms:modified xsi:type="dcterms:W3CDTF">2019-02-04T15:29:00Z</dcterms:modified>
</cp:coreProperties>
</file>