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43" w:rsidRPr="00257193" w:rsidRDefault="00095E43" w:rsidP="00095E43">
      <w:pPr>
        <w:jc w:val="center"/>
        <w:rPr>
          <w:rFonts w:ascii="Verdana" w:hAnsi="Verdana"/>
          <w:b/>
          <w:sz w:val="20"/>
          <w:szCs w:val="20"/>
          <w:u w:val="single"/>
        </w:rPr>
      </w:pPr>
      <w:bookmarkStart w:id="0" w:name="_GoBack"/>
      <w:bookmarkEnd w:id="0"/>
      <w:r>
        <w:rPr>
          <w:rFonts w:ascii="Verdana" w:hAnsi="Verdana"/>
          <w:b/>
          <w:sz w:val="20"/>
          <w:szCs w:val="20"/>
          <w:u w:val="single"/>
        </w:rPr>
        <w:t>Caso S</w:t>
      </w:r>
      <w:r w:rsidRPr="00257193">
        <w:rPr>
          <w:rFonts w:ascii="Verdana" w:hAnsi="Verdana"/>
          <w:b/>
          <w:sz w:val="20"/>
          <w:szCs w:val="20"/>
          <w:u w:val="single"/>
        </w:rPr>
        <w:t>a</w:t>
      </w:r>
      <w:r>
        <w:rPr>
          <w:rFonts w:ascii="Verdana" w:hAnsi="Verdana"/>
          <w:b/>
          <w:sz w:val="20"/>
          <w:szCs w:val="20"/>
          <w:u w:val="single"/>
        </w:rPr>
        <w:t>lvador C</w:t>
      </w:r>
      <w:r w:rsidRPr="00257193">
        <w:rPr>
          <w:rFonts w:ascii="Verdana" w:hAnsi="Verdana"/>
          <w:b/>
          <w:sz w:val="20"/>
          <w:szCs w:val="20"/>
          <w:u w:val="single"/>
        </w:rPr>
        <w:t xml:space="preserve">hiriboga </w:t>
      </w:r>
      <w:r>
        <w:rPr>
          <w:rFonts w:ascii="Verdana" w:hAnsi="Verdana"/>
          <w:b/>
          <w:i/>
          <w:sz w:val="20"/>
          <w:szCs w:val="20"/>
          <w:u w:val="single"/>
        </w:rPr>
        <w:t>V</w:t>
      </w:r>
      <w:r w:rsidRPr="00257193">
        <w:rPr>
          <w:rFonts w:ascii="Verdana" w:hAnsi="Verdana"/>
          <w:b/>
          <w:i/>
          <w:sz w:val="20"/>
          <w:szCs w:val="20"/>
          <w:u w:val="single"/>
        </w:rPr>
        <w:t>s.</w:t>
      </w:r>
      <w:r w:rsidRPr="00257193">
        <w:rPr>
          <w:rFonts w:ascii="Verdana" w:hAnsi="Verdana"/>
          <w:b/>
          <w:sz w:val="20"/>
          <w:szCs w:val="20"/>
          <w:u w:val="single"/>
        </w:rPr>
        <w:t xml:space="preserve"> Ecuador: reparaciones declaradas cumplidas</w:t>
      </w:r>
    </w:p>
    <w:p w:rsidR="00095E43" w:rsidRPr="0052100D" w:rsidRDefault="00095E43" w:rsidP="00095E43">
      <w:pPr>
        <w:pStyle w:val="ListParagraph"/>
        <w:numPr>
          <w:ilvl w:val="0"/>
          <w:numId w:val="1"/>
        </w:numPr>
        <w:tabs>
          <w:tab w:val="left" w:pos="1843"/>
        </w:tabs>
        <w:spacing w:after="0" w:line="240" w:lineRule="auto"/>
        <w:jc w:val="both"/>
        <w:rPr>
          <w:rFonts w:ascii="Verdana" w:hAnsi="Verdana"/>
          <w:sz w:val="20"/>
          <w:szCs w:val="20"/>
        </w:rPr>
      </w:pPr>
      <w:r w:rsidRPr="0052100D">
        <w:rPr>
          <w:rFonts w:ascii="Verdana" w:hAnsi="Verdana"/>
          <w:sz w:val="20"/>
          <w:szCs w:val="20"/>
        </w:rPr>
        <w:t>Pagar a la señora María Salvador Chiriboga, por concepto de justa indemnización, la cantidad señalada en el párrafo 84 de la presente Sentencia.</w:t>
      </w:r>
    </w:p>
    <w:p w:rsidR="00095E43" w:rsidRPr="0052100D" w:rsidRDefault="00095E43" w:rsidP="00095E43">
      <w:pPr>
        <w:pStyle w:val="ListParagraph"/>
        <w:tabs>
          <w:tab w:val="left" w:pos="1843"/>
        </w:tabs>
        <w:spacing w:after="0" w:line="240" w:lineRule="auto"/>
        <w:ind w:left="360"/>
        <w:jc w:val="both"/>
        <w:rPr>
          <w:rFonts w:ascii="Verdana" w:hAnsi="Verdana"/>
          <w:sz w:val="20"/>
          <w:szCs w:val="20"/>
        </w:rPr>
      </w:pPr>
    </w:p>
    <w:p w:rsidR="00095E43" w:rsidRPr="0052100D" w:rsidRDefault="00095E43" w:rsidP="00095E43">
      <w:pPr>
        <w:pStyle w:val="ListParagraph"/>
        <w:numPr>
          <w:ilvl w:val="0"/>
          <w:numId w:val="1"/>
        </w:numPr>
        <w:tabs>
          <w:tab w:val="left" w:pos="1843"/>
        </w:tabs>
        <w:spacing w:after="0" w:line="240" w:lineRule="auto"/>
        <w:jc w:val="both"/>
        <w:rPr>
          <w:rFonts w:ascii="Verdana" w:hAnsi="Verdana"/>
          <w:sz w:val="20"/>
          <w:szCs w:val="20"/>
        </w:rPr>
      </w:pPr>
      <w:r w:rsidRPr="0052100D">
        <w:rPr>
          <w:rFonts w:ascii="Verdana" w:hAnsi="Verdana"/>
          <w:sz w:val="20"/>
          <w:szCs w:val="20"/>
        </w:rPr>
        <w:t>Pagar, por concepto de daño material relativo a los intereses generados, la cantidad fijada en el párrafo 101 de la presente Sentencia.</w:t>
      </w:r>
    </w:p>
    <w:p w:rsidR="00095E43" w:rsidRPr="0052100D" w:rsidRDefault="00095E43" w:rsidP="00095E43">
      <w:pPr>
        <w:pStyle w:val="ListParagraph"/>
        <w:rPr>
          <w:rFonts w:ascii="Verdana" w:hAnsi="Verdana"/>
          <w:sz w:val="20"/>
          <w:szCs w:val="20"/>
        </w:rPr>
      </w:pPr>
    </w:p>
    <w:p w:rsidR="00095E43" w:rsidRPr="0052100D" w:rsidRDefault="00095E43" w:rsidP="00095E43">
      <w:pPr>
        <w:pStyle w:val="ListParagraph"/>
        <w:numPr>
          <w:ilvl w:val="0"/>
          <w:numId w:val="1"/>
        </w:numPr>
        <w:tabs>
          <w:tab w:val="left" w:pos="1843"/>
        </w:tabs>
        <w:spacing w:after="0" w:line="240" w:lineRule="auto"/>
        <w:jc w:val="both"/>
        <w:rPr>
          <w:rFonts w:ascii="Verdana" w:hAnsi="Verdana"/>
          <w:sz w:val="20"/>
          <w:szCs w:val="20"/>
        </w:rPr>
      </w:pPr>
      <w:r w:rsidRPr="0052100D">
        <w:rPr>
          <w:rFonts w:ascii="Verdana" w:hAnsi="Verdana"/>
          <w:sz w:val="20"/>
          <w:szCs w:val="20"/>
        </w:rPr>
        <w:t>Pagar, por concepto de indemnización por daño inmaterial la cantidad fijada en el párrafo 112 de la presente Sentencia, dentro del plazo respectivo y en los términos de los párrafos 109 a 111 y 113 de este Fallo.</w:t>
      </w:r>
    </w:p>
    <w:p w:rsidR="00095E43" w:rsidRPr="0052100D" w:rsidRDefault="00095E43" w:rsidP="00095E43">
      <w:pPr>
        <w:pStyle w:val="ListParagraph"/>
        <w:rPr>
          <w:rFonts w:ascii="Verdana" w:hAnsi="Verdana"/>
          <w:sz w:val="20"/>
          <w:szCs w:val="20"/>
        </w:rPr>
      </w:pPr>
    </w:p>
    <w:p w:rsidR="00095E43" w:rsidRPr="0052100D" w:rsidRDefault="00095E43" w:rsidP="00095E43">
      <w:pPr>
        <w:pStyle w:val="ListParagraph"/>
        <w:numPr>
          <w:ilvl w:val="0"/>
          <w:numId w:val="1"/>
        </w:numPr>
        <w:tabs>
          <w:tab w:val="left" w:pos="1843"/>
        </w:tabs>
        <w:spacing w:after="0" w:line="240" w:lineRule="auto"/>
        <w:jc w:val="both"/>
        <w:rPr>
          <w:rFonts w:ascii="Verdana" w:hAnsi="Verdana"/>
          <w:sz w:val="20"/>
          <w:szCs w:val="20"/>
        </w:rPr>
      </w:pPr>
      <w:r w:rsidRPr="0052100D">
        <w:rPr>
          <w:rFonts w:ascii="Verdana" w:hAnsi="Verdana"/>
          <w:sz w:val="20"/>
          <w:szCs w:val="20"/>
        </w:rPr>
        <w:t>Pagar, por concepto de costas y gastos, la cantidad fijada en el párrafo 141 de la presente Sentencia, dentro del plazo respectivo y en los términos del párrafo 140 de este Fallo.</w:t>
      </w:r>
    </w:p>
    <w:p w:rsidR="00095E43" w:rsidRPr="0052100D" w:rsidRDefault="00095E43" w:rsidP="00095E43">
      <w:pPr>
        <w:pStyle w:val="ListParagraph"/>
        <w:rPr>
          <w:rFonts w:ascii="Verdana" w:hAnsi="Verdana"/>
          <w:sz w:val="20"/>
          <w:szCs w:val="20"/>
        </w:rPr>
      </w:pPr>
    </w:p>
    <w:p w:rsidR="00095E43" w:rsidRPr="0052100D" w:rsidRDefault="00095E43" w:rsidP="00095E43">
      <w:pPr>
        <w:pStyle w:val="ListParagraph"/>
        <w:numPr>
          <w:ilvl w:val="0"/>
          <w:numId w:val="1"/>
        </w:numPr>
        <w:tabs>
          <w:tab w:val="left" w:pos="1843"/>
        </w:tabs>
        <w:spacing w:after="0" w:line="240" w:lineRule="auto"/>
        <w:jc w:val="both"/>
        <w:rPr>
          <w:rFonts w:ascii="Verdana" w:hAnsi="Verdana"/>
          <w:sz w:val="20"/>
          <w:szCs w:val="20"/>
        </w:rPr>
      </w:pPr>
      <w:r w:rsidRPr="0052100D">
        <w:rPr>
          <w:rFonts w:ascii="Verdana" w:hAnsi="Verdana"/>
          <w:sz w:val="20"/>
          <w:szCs w:val="20"/>
        </w:rPr>
        <w:t>Devolver a la señora María Salvador Chiriboga, como medida de restitución, la cantidad señalada en el párrafo 124 por concepto de impuestos prediales, adicionales y otros tributos y por recargo de solar no edificado indebidamente cobrados, así como los intereses correspondientes, dentro del plazo de seis meses, de conformidad con lo dispuesto en el mencionado párrafo del Fallo.</w:t>
      </w:r>
    </w:p>
    <w:p w:rsidR="00095E43" w:rsidRPr="0052100D" w:rsidRDefault="00095E43" w:rsidP="00095E43">
      <w:pPr>
        <w:pStyle w:val="ListParagraph"/>
        <w:rPr>
          <w:rFonts w:ascii="Verdana" w:hAnsi="Verdana"/>
          <w:sz w:val="20"/>
          <w:szCs w:val="20"/>
        </w:rPr>
      </w:pPr>
    </w:p>
    <w:p w:rsidR="00095E43" w:rsidRPr="0052100D" w:rsidRDefault="00095E43" w:rsidP="00095E43">
      <w:pPr>
        <w:pStyle w:val="ListParagraph"/>
        <w:numPr>
          <w:ilvl w:val="0"/>
          <w:numId w:val="1"/>
        </w:numPr>
        <w:tabs>
          <w:tab w:val="left" w:pos="1843"/>
        </w:tabs>
        <w:spacing w:after="0" w:line="240" w:lineRule="auto"/>
        <w:jc w:val="both"/>
        <w:rPr>
          <w:rFonts w:ascii="Verdana" w:hAnsi="Verdana"/>
          <w:sz w:val="20"/>
          <w:szCs w:val="20"/>
        </w:rPr>
      </w:pPr>
      <w:r w:rsidRPr="0052100D">
        <w:rPr>
          <w:rFonts w:ascii="Verdana" w:hAnsi="Verdana"/>
          <w:sz w:val="20"/>
          <w:szCs w:val="20"/>
        </w:rPr>
        <w:t>Realizar las publicaciones ordenadas en el párrafo 127 de esta Sentencia, en la forma y en los plazos establecidos en la misma.</w:t>
      </w:r>
    </w:p>
    <w:p w:rsidR="00095E43" w:rsidRPr="00257193" w:rsidRDefault="00095E43" w:rsidP="00095E43">
      <w:pPr>
        <w:spacing w:after="0" w:line="240" w:lineRule="auto"/>
        <w:rPr>
          <w:rFonts w:ascii="Verdana" w:hAnsi="Verdana"/>
          <w:sz w:val="20"/>
          <w:szCs w:val="20"/>
        </w:rPr>
      </w:pPr>
    </w:p>
    <w:p w:rsidR="00095E43" w:rsidRDefault="00095E43" w:rsidP="00095E43">
      <w:pPr>
        <w:spacing w:after="0" w:line="240" w:lineRule="auto"/>
        <w:jc w:val="center"/>
        <w:rPr>
          <w:rFonts w:ascii="Verdana" w:hAnsi="Verdana"/>
          <w:sz w:val="20"/>
          <w:szCs w:val="20"/>
        </w:rPr>
      </w:pPr>
    </w:p>
    <w:p w:rsidR="00095E43" w:rsidRPr="00257193" w:rsidRDefault="00095E43" w:rsidP="00095E43">
      <w:pPr>
        <w:spacing w:after="0" w:line="240" w:lineRule="auto"/>
        <w:rPr>
          <w:rFonts w:ascii="Verdana" w:hAnsi="Verdana"/>
          <w:sz w:val="20"/>
          <w:szCs w:val="20"/>
        </w:rPr>
      </w:pPr>
    </w:p>
    <w:p w:rsidR="00095E43" w:rsidRPr="00257193" w:rsidRDefault="00095E43" w:rsidP="00095E43">
      <w:pPr>
        <w:rPr>
          <w:rFonts w:ascii="Verdana" w:hAnsi="Verdana"/>
          <w:sz w:val="20"/>
          <w:szCs w:val="20"/>
        </w:rPr>
      </w:pPr>
    </w:p>
    <w:p w:rsidR="00095E43" w:rsidRPr="00257193" w:rsidRDefault="00095E43" w:rsidP="00095E43">
      <w:pPr>
        <w:rPr>
          <w:rFonts w:ascii="Verdana" w:hAnsi="Verdana"/>
          <w:sz w:val="20"/>
          <w:szCs w:val="20"/>
        </w:rPr>
      </w:pPr>
    </w:p>
    <w:p w:rsidR="00E447D6" w:rsidRDefault="00E447D6"/>
    <w:sectPr w:rsidR="00E447D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B0" w:rsidRDefault="00EE02B0" w:rsidP="00095E43">
      <w:pPr>
        <w:spacing w:after="0" w:line="240" w:lineRule="auto"/>
      </w:pPr>
      <w:r>
        <w:separator/>
      </w:r>
    </w:p>
  </w:endnote>
  <w:endnote w:type="continuationSeparator" w:id="0">
    <w:p w:rsidR="00EE02B0" w:rsidRDefault="00EE02B0" w:rsidP="0009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43" w:rsidRDefault="00095E43" w:rsidP="00095E43">
    <w:pPr>
      <w:pStyle w:val="Footer"/>
      <w:jc w:val="both"/>
    </w:pPr>
    <w:r w:rsidRPr="00911C21">
      <w:rPr>
        <w:rFonts w:ascii="Verdana" w:hAnsi="Verdana"/>
        <w:bCs/>
        <w:sz w:val="16"/>
        <w:szCs w:val="16"/>
        <w:lang w:val="es-MX"/>
      </w:rPr>
      <w:t>La presente sistematización de información fue re</w:t>
    </w:r>
    <w:r>
      <w:rPr>
        <w:rFonts w:ascii="Verdana" w:hAnsi="Verdana"/>
        <w:bCs/>
        <w:sz w:val="16"/>
        <w:szCs w:val="16"/>
        <w:lang w:val="es-MX"/>
      </w:rPr>
      <w:t>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p>
  <w:p w:rsidR="00095E43" w:rsidRDefault="00095E43" w:rsidP="00095E43">
    <w:pPr>
      <w:pStyle w:val="Footer"/>
    </w:pPr>
  </w:p>
  <w:p w:rsidR="00095E43" w:rsidRDefault="00095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B0" w:rsidRDefault="00EE02B0" w:rsidP="00095E43">
      <w:pPr>
        <w:spacing w:after="0" w:line="240" w:lineRule="auto"/>
      </w:pPr>
      <w:r>
        <w:separator/>
      </w:r>
    </w:p>
  </w:footnote>
  <w:footnote w:type="continuationSeparator" w:id="0">
    <w:p w:rsidR="00EE02B0" w:rsidRDefault="00EE02B0" w:rsidP="00095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975AB"/>
    <w:multiLevelType w:val="hybridMultilevel"/>
    <w:tmpl w:val="C26C5282"/>
    <w:lvl w:ilvl="0" w:tplc="6FEC2F6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43"/>
    <w:rsid w:val="00095E43"/>
    <w:rsid w:val="005F3BE8"/>
    <w:rsid w:val="00A72C37"/>
    <w:rsid w:val="00E447D6"/>
    <w:rsid w:val="00EE02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43"/>
    <w:pPr>
      <w:ind w:left="720"/>
      <w:contextualSpacing/>
    </w:pPr>
  </w:style>
  <w:style w:type="paragraph" w:styleId="Header">
    <w:name w:val="header"/>
    <w:basedOn w:val="Normal"/>
    <w:link w:val="HeaderChar"/>
    <w:uiPriority w:val="99"/>
    <w:unhideWhenUsed/>
    <w:rsid w:val="00095E43"/>
    <w:pPr>
      <w:tabs>
        <w:tab w:val="center" w:pos="4419"/>
        <w:tab w:val="right" w:pos="8838"/>
      </w:tabs>
      <w:spacing w:after="0" w:line="240" w:lineRule="auto"/>
    </w:pPr>
  </w:style>
  <w:style w:type="character" w:customStyle="1" w:styleId="HeaderChar">
    <w:name w:val="Header Char"/>
    <w:basedOn w:val="DefaultParagraphFont"/>
    <w:link w:val="Header"/>
    <w:uiPriority w:val="99"/>
    <w:rsid w:val="00095E43"/>
  </w:style>
  <w:style w:type="paragraph" w:styleId="Footer">
    <w:name w:val="footer"/>
    <w:basedOn w:val="Normal"/>
    <w:link w:val="FooterChar"/>
    <w:uiPriority w:val="99"/>
    <w:unhideWhenUsed/>
    <w:rsid w:val="00095E43"/>
    <w:pPr>
      <w:tabs>
        <w:tab w:val="center" w:pos="4419"/>
        <w:tab w:val="right" w:pos="8838"/>
      </w:tabs>
      <w:spacing w:after="0" w:line="240" w:lineRule="auto"/>
    </w:pPr>
  </w:style>
  <w:style w:type="character" w:customStyle="1" w:styleId="FooterChar">
    <w:name w:val="Footer Char"/>
    <w:basedOn w:val="DefaultParagraphFont"/>
    <w:link w:val="Footer"/>
    <w:uiPriority w:val="99"/>
    <w:rsid w:val="0009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43"/>
    <w:pPr>
      <w:ind w:left="720"/>
      <w:contextualSpacing/>
    </w:pPr>
  </w:style>
  <w:style w:type="paragraph" w:styleId="Header">
    <w:name w:val="header"/>
    <w:basedOn w:val="Normal"/>
    <w:link w:val="HeaderChar"/>
    <w:uiPriority w:val="99"/>
    <w:unhideWhenUsed/>
    <w:rsid w:val="00095E43"/>
    <w:pPr>
      <w:tabs>
        <w:tab w:val="center" w:pos="4419"/>
        <w:tab w:val="right" w:pos="8838"/>
      </w:tabs>
      <w:spacing w:after="0" w:line="240" w:lineRule="auto"/>
    </w:pPr>
  </w:style>
  <w:style w:type="character" w:customStyle="1" w:styleId="HeaderChar">
    <w:name w:val="Header Char"/>
    <w:basedOn w:val="DefaultParagraphFont"/>
    <w:link w:val="Header"/>
    <w:uiPriority w:val="99"/>
    <w:rsid w:val="00095E43"/>
  </w:style>
  <w:style w:type="paragraph" w:styleId="Footer">
    <w:name w:val="footer"/>
    <w:basedOn w:val="Normal"/>
    <w:link w:val="FooterChar"/>
    <w:uiPriority w:val="99"/>
    <w:unhideWhenUsed/>
    <w:rsid w:val="00095E43"/>
    <w:pPr>
      <w:tabs>
        <w:tab w:val="center" w:pos="4419"/>
        <w:tab w:val="right" w:pos="8838"/>
      </w:tabs>
      <w:spacing w:after="0" w:line="240" w:lineRule="auto"/>
    </w:pPr>
  </w:style>
  <w:style w:type="character" w:customStyle="1" w:styleId="FooterChar">
    <w:name w:val="Footer Char"/>
    <w:basedOn w:val="DefaultParagraphFont"/>
    <w:link w:val="Footer"/>
    <w:uiPriority w:val="99"/>
    <w:rsid w:val="0009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1071</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2019-02-04T15:18:00Z</cp:lastPrinted>
  <dcterms:created xsi:type="dcterms:W3CDTF">2019-02-04T15:18:00Z</dcterms:created>
  <dcterms:modified xsi:type="dcterms:W3CDTF">2019-02-04T15:18:00Z</dcterms:modified>
</cp:coreProperties>
</file>