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816" w:rsidRDefault="00AF4816" w:rsidP="00AF4816">
      <w:pPr>
        <w:jc w:val="center"/>
        <w:rPr>
          <w:rFonts w:ascii="Verdana" w:hAnsi="Verdana"/>
          <w:b/>
          <w:sz w:val="20"/>
          <w:szCs w:val="20"/>
          <w:u w:val="single"/>
        </w:rPr>
      </w:pPr>
      <w:bookmarkStart w:id="0" w:name="_GoBack"/>
      <w:bookmarkEnd w:id="0"/>
      <w:r>
        <w:rPr>
          <w:rFonts w:ascii="Verdana" w:hAnsi="Verdana"/>
          <w:b/>
          <w:sz w:val="20"/>
          <w:szCs w:val="20"/>
          <w:u w:val="single"/>
        </w:rPr>
        <w:t xml:space="preserve">Caso Suárez Peralta </w:t>
      </w:r>
      <w:r w:rsidRPr="003D3571">
        <w:rPr>
          <w:rFonts w:ascii="Verdana" w:hAnsi="Verdana"/>
          <w:b/>
          <w:i/>
          <w:sz w:val="20"/>
          <w:szCs w:val="20"/>
          <w:u w:val="single"/>
        </w:rPr>
        <w:t>Vs</w:t>
      </w:r>
      <w:r w:rsidRPr="003D3571">
        <w:rPr>
          <w:rFonts w:ascii="Verdana" w:hAnsi="Verdana"/>
          <w:b/>
          <w:sz w:val="20"/>
          <w:szCs w:val="20"/>
          <w:u w:val="single"/>
        </w:rPr>
        <w:t>. Ecuador</w:t>
      </w:r>
      <w:r w:rsidRPr="00E6538D">
        <w:rPr>
          <w:rFonts w:ascii="Verdana" w:hAnsi="Verdana"/>
          <w:b/>
          <w:sz w:val="20"/>
          <w:szCs w:val="20"/>
          <w:u w:val="single"/>
        </w:rPr>
        <w:t>: reparaciones declaradas cumplidas</w:t>
      </w:r>
    </w:p>
    <w:p w:rsidR="00AF4816" w:rsidRPr="0050513A" w:rsidRDefault="00AF4816" w:rsidP="00AF4816">
      <w:pPr>
        <w:tabs>
          <w:tab w:val="left" w:pos="1843"/>
        </w:tabs>
        <w:spacing w:after="0" w:line="240" w:lineRule="auto"/>
        <w:jc w:val="both"/>
        <w:rPr>
          <w:rFonts w:ascii="Verdana" w:hAnsi="Verdana"/>
          <w:sz w:val="20"/>
          <w:szCs w:val="20"/>
        </w:rPr>
      </w:pPr>
    </w:p>
    <w:p w:rsidR="00AF4816" w:rsidRPr="0050513A" w:rsidRDefault="00AF4816" w:rsidP="00AF4816">
      <w:pPr>
        <w:pStyle w:val="ListParagraph"/>
        <w:numPr>
          <w:ilvl w:val="0"/>
          <w:numId w:val="1"/>
        </w:numPr>
        <w:tabs>
          <w:tab w:val="left" w:pos="2039"/>
        </w:tabs>
        <w:spacing w:after="0" w:line="240" w:lineRule="auto"/>
        <w:rPr>
          <w:rFonts w:ascii="Verdana" w:hAnsi="Verdana"/>
          <w:sz w:val="20"/>
          <w:szCs w:val="20"/>
        </w:rPr>
      </w:pPr>
      <w:r w:rsidRPr="0050513A">
        <w:rPr>
          <w:rFonts w:ascii="Verdana" w:hAnsi="Verdana"/>
          <w:sz w:val="20"/>
          <w:szCs w:val="20"/>
        </w:rPr>
        <w:t>Realizar las publicaciones que se indican en el párrafo 189 del presente Fallo, en el plazo de 6 meses contado a partir de la notificación de la Sentencia.</w:t>
      </w:r>
    </w:p>
    <w:p w:rsidR="00AF4816" w:rsidRPr="0050513A" w:rsidRDefault="00AF4816" w:rsidP="00AF4816">
      <w:pPr>
        <w:pStyle w:val="ListParagraph"/>
        <w:tabs>
          <w:tab w:val="left" w:pos="2039"/>
        </w:tabs>
        <w:spacing w:after="0" w:line="240" w:lineRule="auto"/>
        <w:rPr>
          <w:rFonts w:ascii="Verdana" w:hAnsi="Verdana"/>
          <w:sz w:val="20"/>
          <w:szCs w:val="20"/>
        </w:rPr>
      </w:pPr>
    </w:p>
    <w:p w:rsidR="00AF4816" w:rsidRPr="0050513A" w:rsidRDefault="00AF4816" w:rsidP="00AF4816">
      <w:pPr>
        <w:pStyle w:val="ListParagraph"/>
        <w:numPr>
          <w:ilvl w:val="0"/>
          <w:numId w:val="1"/>
        </w:numPr>
        <w:tabs>
          <w:tab w:val="left" w:pos="2039"/>
        </w:tabs>
        <w:spacing w:after="0" w:line="240" w:lineRule="auto"/>
        <w:rPr>
          <w:rFonts w:ascii="Verdana" w:hAnsi="Verdana"/>
          <w:sz w:val="20"/>
          <w:szCs w:val="20"/>
        </w:rPr>
      </w:pPr>
      <w:r w:rsidRPr="0050513A">
        <w:rPr>
          <w:rFonts w:ascii="Verdana" w:hAnsi="Verdana"/>
          <w:sz w:val="20"/>
          <w:szCs w:val="20"/>
        </w:rPr>
        <w:t>Pagar las cantidades fijadas en los párrafos 184, 214 y 220 de la presente Sentencia por concepto de atención médica futura de la señora Suarez Peralta, indemnizaciones por daño material e inmaterial, reintegro de costas y gastos en el plazo de un año, contado a partir de la notificación de la misma.</w:t>
      </w:r>
    </w:p>
    <w:p w:rsidR="00AF4816" w:rsidRPr="0050513A" w:rsidRDefault="00AF4816" w:rsidP="00AF4816">
      <w:pPr>
        <w:pStyle w:val="ListParagraph"/>
        <w:spacing w:after="0" w:line="240" w:lineRule="auto"/>
        <w:rPr>
          <w:rFonts w:ascii="Verdana" w:hAnsi="Verdana"/>
          <w:sz w:val="20"/>
          <w:szCs w:val="20"/>
        </w:rPr>
      </w:pPr>
    </w:p>
    <w:p w:rsidR="00AF4816" w:rsidRPr="0050513A" w:rsidRDefault="00AF4816" w:rsidP="00AF4816">
      <w:pPr>
        <w:pStyle w:val="ListParagraph"/>
        <w:numPr>
          <w:ilvl w:val="0"/>
          <w:numId w:val="1"/>
        </w:numPr>
        <w:tabs>
          <w:tab w:val="left" w:pos="2039"/>
        </w:tabs>
        <w:spacing w:after="0" w:line="240" w:lineRule="auto"/>
        <w:rPr>
          <w:rFonts w:ascii="Verdana" w:hAnsi="Verdana"/>
          <w:sz w:val="20"/>
          <w:szCs w:val="20"/>
        </w:rPr>
      </w:pPr>
      <w:r w:rsidRPr="0050513A">
        <w:rPr>
          <w:rFonts w:ascii="Verdana" w:hAnsi="Verdana"/>
          <w:sz w:val="20"/>
          <w:szCs w:val="20"/>
        </w:rPr>
        <w:t>Pagar las cantidades fijadas en el párrafo 224 de la presente Sentencia por reintegro al Fondo de Asistencia Legal de Víctimas en el plazo de noventa días.</w:t>
      </w:r>
    </w:p>
    <w:p w:rsidR="00AF4816" w:rsidRPr="0050513A" w:rsidRDefault="00AF4816" w:rsidP="00AF4816">
      <w:pPr>
        <w:pStyle w:val="ListParagraph"/>
        <w:spacing w:after="0" w:line="240" w:lineRule="auto"/>
        <w:rPr>
          <w:rFonts w:ascii="Verdana" w:hAnsi="Verdana"/>
          <w:sz w:val="20"/>
          <w:szCs w:val="20"/>
        </w:rPr>
      </w:pPr>
    </w:p>
    <w:p w:rsidR="00AF4816" w:rsidRPr="0050513A" w:rsidRDefault="00AF4816" w:rsidP="00AF4816">
      <w:pPr>
        <w:pStyle w:val="ListParagraph"/>
        <w:tabs>
          <w:tab w:val="left" w:pos="2039"/>
        </w:tabs>
        <w:spacing w:after="0" w:line="240" w:lineRule="auto"/>
        <w:rPr>
          <w:rFonts w:ascii="Verdana" w:hAnsi="Verdana"/>
          <w:sz w:val="20"/>
          <w:szCs w:val="20"/>
        </w:rPr>
      </w:pPr>
    </w:p>
    <w:p w:rsidR="00AF4816" w:rsidRDefault="00AF4816" w:rsidP="00AF4816">
      <w:pPr>
        <w:tabs>
          <w:tab w:val="left" w:pos="2039"/>
        </w:tabs>
        <w:rPr>
          <w:rFonts w:ascii="Verdana" w:hAnsi="Verdana"/>
          <w:sz w:val="20"/>
          <w:szCs w:val="20"/>
        </w:rPr>
      </w:pPr>
    </w:p>
    <w:p w:rsidR="00AF4816" w:rsidRDefault="00AF4816" w:rsidP="00AF4816">
      <w:pPr>
        <w:tabs>
          <w:tab w:val="left" w:pos="2039"/>
        </w:tabs>
        <w:rPr>
          <w:rFonts w:ascii="Verdana" w:hAnsi="Verdana"/>
          <w:sz w:val="20"/>
          <w:szCs w:val="20"/>
        </w:rPr>
      </w:pPr>
    </w:p>
    <w:p w:rsidR="00AF4816" w:rsidRDefault="00AF4816" w:rsidP="00AF4816">
      <w:pPr>
        <w:tabs>
          <w:tab w:val="left" w:pos="2039"/>
        </w:tabs>
        <w:rPr>
          <w:rFonts w:ascii="Verdana" w:hAnsi="Verdana"/>
          <w:sz w:val="20"/>
          <w:szCs w:val="20"/>
        </w:rPr>
      </w:pPr>
    </w:p>
    <w:p w:rsidR="00AF4816" w:rsidRDefault="00AF4816" w:rsidP="00AF4816">
      <w:pPr>
        <w:tabs>
          <w:tab w:val="left" w:pos="2039"/>
        </w:tabs>
        <w:rPr>
          <w:rFonts w:ascii="Verdana" w:hAnsi="Verdana"/>
          <w:sz w:val="20"/>
          <w:szCs w:val="20"/>
        </w:rPr>
      </w:pPr>
    </w:p>
    <w:p w:rsidR="00AF4816" w:rsidRDefault="00AF4816" w:rsidP="00AF4816">
      <w:pPr>
        <w:tabs>
          <w:tab w:val="left" w:pos="2039"/>
        </w:tabs>
        <w:rPr>
          <w:rFonts w:ascii="Verdana" w:hAnsi="Verdana"/>
          <w:sz w:val="20"/>
          <w:szCs w:val="20"/>
        </w:rPr>
      </w:pPr>
    </w:p>
    <w:p w:rsidR="00AF4816" w:rsidRDefault="00AF4816" w:rsidP="00AF4816">
      <w:pPr>
        <w:tabs>
          <w:tab w:val="left" w:pos="2039"/>
        </w:tabs>
        <w:rPr>
          <w:rFonts w:ascii="Verdana" w:hAnsi="Verdana"/>
          <w:sz w:val="20"/>
          <w:szCs w:val="20"/>
        </w:rPr>
      </w:pPr>
    </w:p>
    <w:p w:rsidR="00AF4816" w:rsidRDefault="00AF4816" w:rsidP="00AF4816">
      <w:pPr>
        <w:tabs>
          <w:tab w:val="left" w:pos="2039"/>
        </w:tabs>
        <w:rPr>
          <w:rFonts w:ascii="Verdana" w:hAnsi="Verdana"/>
          <w:sz w:val="20"/>
          <w:szCs w:val="20"/>
        </w:rPr>
      </w:pPr>
    </w:p>
    <w:p w:rsidR="00AF4816" w:rsidRDefault="00AF4816" w:rsidP="00AF4816">
      <w:pPr>
        <w:tabs>
          <w:tab w:val="left" w:pos="2039"/>
        </w:tabs>
        <w:rPr>
          <w:rFonts w:ascii="Verdana" w:hAnsi="Verdana"/>
          <w:sz w:val="20"/>
          <w:szCs w:val="20"/>
        </w:rPr>
      </w:pPr>
    </w:p>
    <w:p w:rsidR="00AF4816" w:rsidRDefault="00AF4816" w:rsidP="00AF4816">
      <w:pPr>
        <w:tabs>
          <w:tab w:val="left" w:pos="2039"/>
        </w:tabs>
        <w:rPr>
          <w:rFonts w:ascii="Verdana" w:hAnsi="Verdana"/>
          <w:sz w:val="20"/>
          <w:szCs w:val="20"/>
        </w:rPr>
      </w:pPr>
    </w:p>
    <w:p w:rsidR="00AF4816" w:rsidRDefault="00AF4816" w:rsidP="00AF4816">
      <w:pPr>
        <w:tabs>
          <w:tab w:val="left" w:pos="2039"/>
        </w:tabs>
        <w:rPr>
          <w:rFonts w:ascii="Verdana" w:hAnsi="Verdana"/>
          <w:sz w:val="20"/>
          <w:szCs w:val="20"/>
        </w:rPr>
      </w:pPr>
    </w:p>
    <w:p w:rsidR="00AF4816" w:rsidRDefault="00AF4816" w:rsidP="00AF4816">
      <w:pPr>
        <w:tabs>
          <w:tab w:val="left" w:pos="2039"/>
        </w:tabs>
        <w:rPr>
          <w:rFonts w:ascii="Verdana" w:hAnsi="Verdana"/>
          <w:sz w:val="20"/>
          <w:szCs w:val="20"/>
        </w:rPr>
      </w:pPr>
    </w:p>
    <w:p w:rsidR="00AF4816" w:rsidRDefault="00AF4816" w:rsidP="00AF4816">
      <w:pPr>
        <w:tabs>
          <w:tab w:val="left" w:pos="2039"/>
        </w:tabs>
        <w:rPr>
          <w:rFonts w:ascii="Verdana" w:hAnsi="Verdana"/>
          <w:sz w:val="20"/>
          <w:szCs w:val="20"/>
        </w:rPr>
      </w:pPr>
    </w:p>
    <w:p w:rsidR="00AF4816" w:rsidRDefault="00AF4816" w:rsidP="00AF4816">
      <w:pPr>
        <w:tabs>
          <w:tab w:val="left" w:pos="2039"/>
        </w:tabs>
        <w:rPr>
          <w:rFonts w:ascii="Verdana" w:hAnsi="Verdana"/>
          <w:sz w:val="20"/>
          <w:szCs w:val="20"/>
        </w:rPr>
      </w:pPr>
    </w:p>
    <w:p w:rsidR="00AF4816" w:rsidRDefault="00AF4816" w:rsidP="00AF4816">
      <w:pPr>
        <w:tabs>
          <w:tab w:val="left" w:pos="2039"/>
        </w:tabs>
        <w:rPr>
          <w:rFonts w:ascii="Verdana" w:hAnsi="Verdana"/>
          <w:sz w:val="20"/>
          <w:szCs w:val="20"/>
        </w:rPr>
      </w:pPr>
    </w:p>
    <w:p w:rsidR="00AF4816" w:rsidRDefault="00AF4816" w:rsidP="00AF4816">
      <w:pPr>
        <w:tabs>
          <w:tab w:val="left" w:pos="2039"/>
        </w:tabs>
        <w:rPr>
          <w:rFonts w:ascii="Verdana" w:hAnsi="Verdana"/>
          <w:sz w:val="20"/>
          <w:szCs w:val="20"/>
        </w:rPr>
      </w:pPr>
    </w:p>
    <w:p w:rsidR="00AF4816" w:rsidRDefault="00AF4816" w:rsidP="00AF4816">
      <w:pPr>
        <w:tabs>
          <w:tab w:val="left" w:pos="2039"/>
        </w:tabs>
        <w:rPr>
          <w:rFonts w:ascii="Verdana" w:hAnsi="Verdana"/>
          <w:sz w:val="20"/>
          <w:szCs w:val="20"/>
        </w:rPr>
      </w:pPr>
    </w:p>
    <w:p w:rsidR="00E447D6" w:rsidRDefault="00E447D6"/>
    <w:sectPr w:rsidR="00E447D6">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A1C" w:rsidRDefault="00FF4A1C" w:rsidP="00AF4816">
      <w:pPr>
        <w:spacing w:after="0" w:line="240" w:lineRule="auto"/>
      </w:pPr>
      <w:r>
        <w:separator/>
      </w:r>
    </w:p>
  </w:endnote>
  <w:endnote w:type="continuationSeparator" w:id="0">
    <w:p w:rsidR="00FF4A1C" w:rsidRDefault="00FF4A1C" w:rsidP="00AF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16" w:rsidRDefault="00AF4816" w:rsidP="00AF4816">
    <w:pPr>
      <w:pStyle w:val="Footer"/>
      <w:jc w:val="both"/>
    </w:pPr>
    <w:r w:rsidRPr="00911C21">
      <w:rPr>
        <w:rFonts w:ascii="Verdana" w:hAnsi="Verdana"/>
        <w:bCs/>
        <w:sz w:val="16"/>
        <w:szCs w:val="16"/>
        <w:lang w:val="es-MX"/>
      </w:rPr>
      <w:t>La presente sistematización de información fue re</w:t>
    </w:r>
    <w:r>
      <w:rPr>
        <w:rFonts w:ascii="Verdana" w:hAnsi="Verdana"/>
        <w:bCs/>
        <w:sz w:val="16"/>
        <w:szCs w:val="16"/>
        <w:lang w:val="es-MX"/>
      </w:rPr>
      <w:t>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w:t>
    </w:r>
  </w:p>
  <w:p w:rsidR="00AF4816" w:rsidRDefault="00AF4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A1C" w:rsidRDefault="00FF4A1C" w:rsidP="00AF4816">
      <w:pPr>
        <w:spacing w:after="0" w:line="240" w:lineRule="auto"/>
      </w:pPr>
      <w:r>
        <w:separator/>
      </w:r>
    </w:p>
  </w:footnote>
  <w:footnote w:type="continuationSeparator" w:id="0">
    <w:p w:rsidR="00FF4A1C" w:rsidRDefault="00FF4A1C" w:rsidP="00AF4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40329"/>
    <w:multiLevelType w:val="hybridMultilevel"/>
    <w:tmpl w:val="E36A11A0"/>
    <w:lvl w:ilvl="0" w:tplc="1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16"/>
    <w:rsid w:val="004A69C5"/>
    <w:rsid w:val="006C1951"/>
    <w:rsid w:val="00AF4816"/>
    <w:rsid w:val="00E447D6"/>
    <w:rsid w:val="00FF4A1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816"/>
    <w:pPr>
      <w:ind w:left="720"/>
      <w:contextualSpacing/>
    </w:pPr>
  </w:style>
  <w:style w:type="paragraph" w:styleId="Header">
    <w:name w:val="header"/>
    <w:basedOn w:val="Normal"/>
    <w:link w:val="HeaderChar"/>
    <w:uiPriority w:val="99"/>
    <w:unhideWhenUsed/>
    <w:rsid w:val="00AF4816"/>
    <w:pPr>
      <w:tabs>
        <w:tab w:val="center" w:pos="4419"/>
        <w:tab w:val="right" w:pos="8838"/>
      </w:tabs>
      <w:spacing w:after="0" w:line="240" w:lineRule="auto"/>
    </w:pPr>
  </w:style>
  <w:style w:type="character" w:customStyle="1" w:styleId="HeaderChar">
    <w:name w:val="Header Char"/>
    <w:basedOn w:val="DefaultParagraphFont"/>
    <w:link w:val="Header"/>
    <w:uiPriority w:val="99"/>
    <w:rsid w:val="00AF4816"/>
  </w:style>
  <w:style w:type="paragraph" w:styleId="Footer">
    <w:name w:val="footer"/>
    <w:basedOn w:val="Normal"/>
    <w:link w:val="FooterChar"/>
    <w:uiPriority w:val="99"/>
    <w:unhideWhenUsed/>
    <w:rsid w:val="00AF4816"/>
    <w:pPr>
      <w:tabs>
        <w:tab w:val="center" w:pos="4419"/>
        <w:tab w:val="right" w:pos="8838"/>
      </w:tabs>
      <w:spacing w:after="0" w:line="240" w:lineRule="auto"/>
    </w:pPr>
  </w:style>
  <w:style w:type="character" w:customStyle="1" w:styleId="FooterChar">
    <w:name w:val="Footer Char"/>
    <w:basedOn w:val="DefaultParagraphFont"/>
    <w:link w:val="Footer"/>
    <w:uiPriority w:val="99"/>
    <w:rsid w:val="00AF4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816"/>
    <w:pPr>
      <w:ind w:left="720"/>
      <w:contextualSpacing/>
    </w:pPr>
  </w:style>
  <w:style w:type="paragraph" w:styleId="Header">
    <w:name w:val="header"/>
    <w:basedOn w:val="Normal"/>
    <w:link w:val="HeaderChar"/>
    <w:uiPriority w:val="99"/>
    <w:unhideWhenUsed/>
    <w:rsid w:val="00AF4816"/>
    <w:pPr>
      <w:tabs>
        <w:tab w:val="center" w:pos="4419"/>
        <w:tab w:val="right" w:pos="8838"/>
      </w:tabs>
      <w:spacing w:after="0" w:line="240" w:lineRule="auto"/>
    </w:pPr>
  </w:style>
  <w:style w:type="character" w:customStyle="1" w:styleId="HeaderChar">
    <w:name w:val="Header Char"/>
    <w:basedOn w:val="DefaultParagraphFont"/>
    <w:link w:val="Header"/>
    <w:uiPriority w:val="99"/>
    <w:rsid w:val="00AF4816"/>
  </w:style>
  <w:style w:type="paragraph" w:styleId="Footer">
    <w:name w:val="footer"/>
    <w:basedOn w:val="Normal"/>
    <w:link w:val="FooterChar"/>
    <w:uiPriority w:val="99"/>
    <w:unhideWhenUsed/>
    <w:rsid w:val="00AF4816"/>
    <w:pPr>
      <w:tabs>
        <w:tab w:val="center" w:pos="4419"/>
        <w:tab w:val="right" w:pos="8838"/>
      </w:tabs>
      <w:spacing w:after="0" w:line="240" w:lineRule="auto"/>
    </w:pPr>
  </w:style>
  <w:style w:type="character" w:customStyle="1" w:styleId="FooterChar">
    <w:name w:val="Footer Char"/>
    <w:basedOn w:val="DefaultParagraphFont"/>
    <w:link w:val="Footer"/>
    <w:uiPriority w:val="99"/>
    <w:rsid w:val="00AF4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2019-02-04T15:25:00Z</cp:lastPrinted>
  <dcterms:created xsi:type="dcterms:W3CDTF">2019-02-04T15:25:00Z</dcterms:created>
  <dcterms:modified xsi:type="dcterms:W3CDTF">2019-02-04T15:25:00Z</dcterms:modified>
</cp:coreProperties>
</file>