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DAD4" w14:textId="36B2F768" w:rsidR="006E7F48" w:rsidRPr="00296F77" w:rsidRDefault="009F7EF4" w:rsidP="00A61C2C">
      <w:pPr>
        <w:jc w:val="center"/>
      </w:pPr>
      <w:r w:rsidRPr="00834F1A">
        <w:rPr>
          <w:b/>
          <w:sz w:val="20"/>
          <w:szCs w:val="20"/>
          <w:u w:val="single"/>
          <w:lang w:val="es-CR"/>
        </w:rPr>
        <w:t xml:space="preserve">Caso </w:t>
      </w:r>
      <w:proofErr w:type="spellStart"/>
      <w:r w:rsidR="00A61C2C" w:rsidRPr="00A61C2C">
        <w:rPr>
          <w:b/>
          <w:sz w:val="20"/>
          <w:szCs w:val="20"/>
          <w:u w:val="single"/>
        </w:rPr>
        <w:t>Quispialaya</w:t>
      </w:r>
      <w:proofErr w:type="spellEnd"/>
      <w:r w:rsidR="00A61C2C" w:rsidRPr="00A61C2C">
        <w:rPr>
          <w:b/>
          <w:sz w:val="20"/>
          <w:szCs w:val="20"/>
          <w:u w:val="single"/>
        </w:rPr>
        <w:t xml:space="preserve"> Vilcapoma</w:t>
      </w:r>
      <w:r w:rsidR="00CF7246" w:rsidRPr="00B32A37">
        <w:rPr>
          <w:b/>
          <w:i/>
          <w:sz w:val="20"/>
          <w:szCs w:val="20"/>
          <w:u w:val="single"/>
          <w:lang w:val="es-CR"/>
        </w:rPr>
        <w:t xml:space="preserve"> </w:t>
      </w:r>
      <w:r w:rsidRPr="00B32A37">
        <w:rPr>
          <w:b/>
          <w:i/>
          <w:sz w:val="20"/>
          <w:szCs w:val="20"/>
          <w:u w:val="single"/>
          <w:lang w:val="es-CR"/>
        </w:rPr>
        <w:t xml:space="preserve">Vs. </w:t>
      </w:r>
      <w:r w:rsidR="00A61C2C">
        <w:rPr>
          <w:b/>
          <w:sz w:val="20"/>
          <w:szCs w:val="20"/>
          <w:u w:val="single"/>
          <w:lang w:val="es-MX"/>
        </w:rPr>
        <w:t>Perú</w:t>
      </w:r>
      <w:r w:rsidRPr="00296F77">
        <w:rPr>
          <w:b/>
          <w:sz w:val="20"/>
          <w:szCs w:val="20"/>
          <w:u w:val="single"/>
          <w:lang w:val="es-MX"/>
        </w:rPr>
        <w:t xml:space="preserve">: reparaciones </w:t>
      </w:r>
      <w:r w:rsidR="00C15A03">
        <w:rPr>
          <w:b/>
          <w:sz w:val="20"/>
          <w:szCs w:val="20"/>
          <w:u w:val="single"/>
          <w:lang w:val="es-MX"/>
        </w:rPr>
        <w:t>pendientes de cumplimiento</w:t>
      </w:r>
    </w:p>
    <w:p w14:paraId="77F1F498" w14:textId="77777777" w:rsidR="00296F77" w:rsidRDefault="00296F77" w:rsidP="00296F77">
      <w:pPr>
        <w:tabs>
          <w:tab w:val="left" w:pos="709"/>
        </w:tabs>
        <w:ind w:right="99"/>
        <w:jc w:val="both"/>
      </w:pPr>
    </w:p>
    <w:p w14:paraId="51231613" w14:textId="292533BF" w:rsidR="00A61C2C" w:rsidRPr="00A61C2C"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 xml:space="preserve">Continuar la investigación y/o proceso penal actualmente en curso por los hechos relacionados con la violación a la integridad personal sufrida por el señor </w:t>
      </w:r>
      <w:proofErr w:type="spellStart"/>
      <w:r w:rsidRPr="00C15A03">
        <w:rPr>
          <w:rFonts w:eastAsia="Cambria" w:cs="Times New Roman"/>
          <w:bCs/>
          <w:sz w:val="20"/>
          <w:szCs w:val="20"/>
        </w:rPr>
        <w:t>Quispialaya</w:t>
      </w:r>
      <w:proofErr w:type="spellEnd"/>
      <w:r w:rsidRPr="00C15A03">
        <w:rPr>
          <w:rFonts w:eastAsia="Cambria" w:cs="Times New Roman"/>
          <w:bCs/>
          <w:sz w:val="20"/>
          <w:szCs w:val="20"/>
        </w:rPr>
        <w:t xml:space="preserve"> Vilcapoma, con la debida diligencia y en un plazo razonable para identificar, procesar y, en su caso, sancionar a los responsables, en los términos de los párrafos 261 a 262 de la Sentencia.</w:t>
      </w:r>
    </w:p>
    <w:p w14:paraId="58EC435D" w14:textId="00DC95EC" w:rsidR="00A61C2C" w:rsidRPr="00A61C2C"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Incluir en las capacitaciones ordenadas en casos previos materiales de formación y cursos regulares sobre los límites de la disciplina militar, en los términos del párrafo 275 de la Sentencia.</w:t>
      </w:r>
    </w:p>
    <w:p w14:paraId="66AAB3BE" w14:textId="1CB13DA2" w:rsidR="00750BE1" w:rsidRPr="00C15A03"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Asegurarse que todo el personal que se incorpore voluntariamente al servicio militar reciba la “Cartilla de deberes y derechos del personal del servicio militar”, así como información sobre los mecanismos para presentar sus quejas o denuncias ante la Oficina de Asistencia al Personal del Servicio Militar Voluntario y la Fiscalía Penal ordinaria, a través del Subsistema Especializado integrado. Asimismo, cuando las oficinas de asistencia al personal militar reciban denuncias por violaciones a la integridad personal ocurridas durante el servicio militar, deben remitirlas inmediatamente a los órganos correspondientes de la jurisdicción ordinaria, en los términos de los párrafos 280.a y 280.b de la Sentencia.</w:t>
      </w:r>
    </w:p>
    <w:p w14:paraId="5696201B" w14:textId="5BC6B9AE" w:rsidR="00C15A03" w:rsidRPr="00C15A03"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 xml:space="preserve">Disponer la realización de visitas periódicas y no anunciadas a las instalaciones militares donde se realice el servicio militar voluntario, por parte de autoridades independientes, autónomas y con competencia en la materia, a fin de verificar el buen trato y condiciones en las que se desarrolla el servicio </w:t>
      </w:r>
      <w:proofErr w:type="gramStart"/>
      <w:r w:rsidRPr="00C15A03">
        <w:rPr>
          <w:rFonts w:eastAsia="Cambria" w:cs="Times New Roman"/>
          <w:bCs/>
          <w:sz w:val="20"/>
          <w:szCs w:val="20"/>
        </w:rPr>
        <w:t>militar</w:t>
      </w:r>
      <w:proofErr w:type="gramEnd"/>
      <w:r w:rsidRPr="00C15A03">
        <w:rPr>
          <w:rFonts w:eastAsia="Cambria" w:cs="Times New Roman"/>
          <w:bCs/>
          <w:sz w:val="20"/>
          <w:szCs w:val="20"/>
        </w:rPr>
        <w:t xml:space="preserve"> así como el cumplimiento de los derechos y beneficios del personal de tropa, en los términos del párrafo 280.c de la Sentencia.</w:t>
      </w:r>
    </w:p>
    <w:p w14:paraId="71CE2365" w14:textId="05EC1A21" w:rsidR="00C15A03" w:rsidRPr="00C15A03"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Poner en funcionamiento el Mecanismo Nacional de Prevención de la Tortura y otros Tratos o Penas Crueles, Inhumanos o Degradantes, ya aprobado por el Congreso Nacional peruano. Asimismo, el Perú deberá asegurarse que dicho mecanismo disponga de todos los recursos logísticos y científicos necesarios para recabar pruebas y documentar denuncias y, en particular, tenga facultades para acceder a la documentación e información pertinentes para investigar los hechos denunciados y llevar a cabo con prontitud aquellas actuaciones y averiguaciones esenciales para esclarecer lo sucedido. Los miembros del Mecanismo Nacional deben contar con las debidas garantías de seguridad, en los términos del párrafo 280.d de la Sentencia.</w:t>
      </w:r>
    </w:p>
    <w:p w14:paraId="4DB32028" w14:textId="5F1DEDE9" w:rsidR="00C15A03" w:rsidRPr="00C15A03"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 xml:space="preserve">A solicitud del señor </w:t>
      </w:r>
      <w:proofErr w:type="spellStart"/>
      <w:r w:rsidRPr="00C15A03">
        <w:rPr>
          <w:rFonts w:eastAsia="Cambria" w:cs="Times New Roman"/>
          <w:bCs/>
          <w:sz w:val="20"/>
          <w:szCs w:val="20"/>
        </w:rPr>
        <w:t>Valdemir</w:t>
      </w:r>
      <w:proofErr w:type="spellEnd"/>
      <w:r w:rsidRPr="00C15A03">
        <w:rPr>
          <w:rFonts w:eastAsia="Cambria" w:cs="Times New Roman"/>
          <w:bCs/>
          <w:sz w:val="20"/>
          <w:szCs w:val="20"/>
        </w:rPr>
        <w:t xml:space="preserve"> </w:t>
      </w:r>
      <w:proofErr w:type="spellStart"/>
      <w:r w:rsidRPr="00C15A03">
        <w:rPr>
          <w:rFonts w:eastAsia="Cambria" w:cs="Times New Roman"/>
          <w:bCs/>
          <w:sz w:val="20"/>
          <w:szCs w:val="20"/>
        </w:rPr>
        <w:t>Quispialaya</w:t>
      </w:r>
      <w:proofErr w:type="spellEnd"/>
      <w:r w:rsidRPr="00C15A03">
        <w:rPr>
          <w:rFonts w:eastAsia="Cambria" w:cs="Times New Roman"/>
          <w:bCs/>
          <w:sz w:val="20"/>
          <w:szCs w:val="20"/>
        </w:rPr>
        <w:t xml:space="preserve">, brindar gratuitamente, a través de sus instituciones de salud especializadas, y de forma inmediata, adecuada y efectiva, el tratamiento médico y psicológico o psiquiátrico que el señor </w:t>
      </w:r>
      <w:proofErr w:type="spellStart"/>
      <w:r w:rsidRPr="00C15A03">
        <w:rPr>
          <w:rFonts w:eastAsia="Cambria" w:cs="Times New Roman"/>
          <w:bCs/>
          <w:sz w:val="20"/>
          <w:szCs w:val="20"/>
        </w:rPr>
        <w:t>Quispialaya</w:t>
      </w:r>
      <w:proofErr w:type="spellEnd"/>
      <w:r w:rsidRPr="00C15A03">
        <w:rPr>
          <w:rFonts w:eastAsia="Cambria" w:cs="Times New Roman"/>
          <w:bCs/>
          <w:sz w:val="20"/>
          <w:szCs w:val="20"/>
        </w:rPr>
        <w:t xml:space="preserve"> requiera, incluyendo el suministro gratuito de los medicamentos que eventualmente se requiera, tomando en consideración sus padecimientos, en los términos del párrafo 292 de la Sentencia.</w:t>
      </w:r>
    </w:p>
    <w:p w14:paraId="1A3CDAB7" w14:textId="29EB4FE0" w:rsidR="00C15A03" w:rsidRPr="00C15A03"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Pagar dentro del plazo de un año, contado a partir de la notificación de la presente Sentencia, la cantidad fijada por concepto de daño material y daño inmaterial, en los términos de los párrafos 306 y 312 de la Sentencia.</w:t>
      </w:r>
    </w:p>
    <w:p w14:paraId="4364082F" w14:textId="17CFA6CB" w:rsidR="00C15A03" w:rsidRPr="00F135BC" w:rsidRDefault="00C15A03" w:rsidP="00A61C2C">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C15A03">
        <w:rPr>
          <w:rFonts w:eastAsia="Cambria" w:cs="Times New Roman"/>
          <w:bCs/>
          <w:sz w:val="20"/>
          <w:szCs w:val="20"/>
        </w:rPr>
        <w:t>Pagar dentro del plazo de un año, contado a partir de la notificación de la presente Sentencia, la cantidad fijada por concepto de reintegro de costas y gastos, en los términos del párrafo 323 de la sentencia.</w:t>
      </w:r>
    </w:p>
    <w:p w14:paraId="3DBE6D58" w14:textId="77777777" w:rsidR="002E376C" w:rsidRPr="002E376C" w:rsidRDefault="002E376C" w:rsidP="002E376C">
      <w:pPr>
        <w:pStyle w:val="ListParagraph"/>
        <w:tabs>
          <w:tab w:val="left" w:pos="720"/>
        </w:tabs>
        <w:ind w:left="0" w:right="-90"/>
        <w:contextualSpacing w:val="0"/>
        <w:rPr>
          <w:rFonts w:eastAsia="Cambria" w:cs="Times New Roman"/>
          <w:bCs/>
          <w:sz w:val="20"/>
          <w:szCs w:val="20"/>
          <w:lang w:val="es-ES"/>
        </w:rPr>
      </w:pPr>
    </w:p>
    <w:p w14:paraId="4D75A355" w14:textId="77777777" w:rsidR="00D3440D" w:rsidRPr="00CF7246" w:rsidRDefault="00D3440D" w:rsidP="00CB5BB1">
      <w:pPr>
        <w:pStyle w:val="ListParagraph"/>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B702" w14:textId="77777777" w:rsidR="002658F4" w:rsidRDefault="002658F4" w:rsidP="009F7EF4">
      <w:r>
        <w:separator/>
      </w:r>
    </w:p>
  </w:endnote>
  <w:endnote w:type="continuationSeparator" w:id="0">
    <w:p w14:paraId="0AC29B83" w14:textId="77777777" w:rsidR="002658F4" w:rsidRDefault="002658F4"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BE76"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AF6B4D7"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2B98A" w14:textId="77777777" w:rsidR="002658F4" w:rsidRDefault="002658F4" w:rsidP="009F7EF4">
      <w:r>
        <w:separator/>
      </w:r>
    </w:p>
  </w:footnote>
  <w:footnote w:type="continuationSeparator" w:id="0">
    <w:p w14:paraId="7B8B1824" w14:textId="77777777" w:rsidR="002658F4" w:rsidRDefault="002658F4"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5615315"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0345B">
          <w:rPr>
            <w:noProof/>
            <w:sz w:val="20"/>
            <w:szCs w:val="20"/>
          </w:rPr>
          <w:t>1</w:t>
        </w:r>
        <w:r w:rsidRPr="00675FE7">
          <w:rPr>
            <w:noProof/>
            <w:sz w:val="20"/>
            <w:szCs w:val="20"/>
          </w:rPr>
          <w:fldChar w:fldCharType="end"/>
        </w:r>
      </w:p>
    </w:sdtContent>
  </w:sdt>
  <w:p w14:paraId="01BCFDC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578001">
    <w:abstractNumId w:val="6"/>
  </w:num>
  <w:num w:numId="2" w16cid:durableId="911040624">
    <w:abstractNumId w:val="2"/>
  </w:num>
  <w:num w:numId="3" w16cid:durableId="710426429">
    <w:abstractNumId w:val="5"/>
  </w:num>
  <w:num w:numId="4" w16cid:durableId="1921670566">
    <w:abstractNumId w:val="0"/>
  </w:num>
  <w:num w:numId="5" w16cid:durableId="102500323">
    <w:abstractNumId w:val="1"/>
  </w:num>
  <w:num w:numId="6" w16cid:durableId="647134052">
    <w:abstractNumId w:val="3"/>
  </w:num>
  <w:num w:numId="7" w16cid:durableId="1463842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426AA"/>
    <w:rsid w:val="002658F4"/>
    <w:rsid w:val="00296F77"/>
    <w:rsid w:val="002B3295"/>
    <w:rsid w:val="002E376C"/>
    <w:rsid w:val="00302B6F"/>
    <w:rsid w:val="003A5A68"/>
    <w:rsid w:val="003A7E5E"/>
    <w:rsid w:val="003C561A"/>
    <w:rsid w:val="004458A1"/>
    <w:rsid w:val="00474D04"/>
    <w:rsid w:val="00476F6E"/>
    <w:rsid w:val="004F770B"/>
    <w:rsid w:val="005A203D"/>
    <w:rsid w:val="005D1A85"/>
    <w:rsid w:val="00617B3E"/>
    <w:rsid w:val="006A777A"/>
    <w:rsid w:val="006C38A6"/>
    <w:rsid w:val="00750BE1"/>
    <w:rsid w:val="00792165"/>
    <w:rsid w:val="00834F1A"/>
    <w:rsid w:val="008C0B61"/>
    <w:rsid w:val="008C1FD0"/>
    <w:rsid w:val="008C63A9"/>
    <w:rsid w:val="00926FFB"/>
    <w:rsid w:val="009832C0"/>
    <w:rsid w:val="009D22BE"/>
    <w:rsid w:val="009F7EF4"/>
    <w:rsid w:val="00A61C2C"/>
    <w:rsid w:val="00AB2467"/>
    <w:rsid w:val="00AE0035"/>
    <w:rsid w:val="00B11B9B"/>
    <w:rsid w:val="00B32A37"/>
    <w:rsid w:val="00B33305"/>
    <w:rsid w:val="00BA6BA9"/>
    <w:rsid w:val="00BC5824"/>
    <w:rsid w:val="00C15A03"/>
    <w:rsid w:val="00C4747D"/>
    <w:rsid w:val="00C807CF"/>
    <w:rsid w:val="00CB5BB1"/>
    <w:rsid w:val="00CF7246"/>
    <w:rsid w:val="00D3440D"/>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442C"/>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2856</Characters>
  <Application>Microsoft Office Word</Application>
  <DocSecurity>0</DocSecurity>
  <Lines>51</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2023-01-31T16:43:00Z</dcterms:created>
  <dcterms:modified xsi:type="dcterms:W3CDTF">2023-01-31T16:43:00Z</dcterms:modified>
</cp:coreProperties>
</file>