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752412">
        <w:rPr>
          <w:b/>
          <w:sz w:val="20"/>
          <w:szCs w:val="20"/>
          <w:u w:val="single"/>
        </w:rPr>
        <w:t>Ortiz</w:t>
      </w:r>
      <w:bookmarkStart w:id="0" w:name="_GoBack"/>
      <w:bookmarkEnd w:id="0"/>
      <w:r w:rsidR="00EC5A56">
        <w:rPr>
          <w:b/>
          <w:sz w:val="20"/>
          <w:szCs w:val="20"/>
          <w:u w:val="single"/>
        </w:rPr>
        <w:t xml:space="preserve"> Hernández y otros</w:t>
      </w:r>
      <w:r w:rsidR="00CF7246" w:rsidRPr="00B32A37">
        <w:rPr>
          <w:b/>
          <w:i/>
          <w:sz w:val="20"/>
          <w:szCs w:val="20"/>
          <w:u w:val="single"/>
          <w:lang w:val="es-CR"/>
        </w:rPr>
        <w:t xml:space="preserve"> </w:t>
      </w:r>
      <w:r w:rsidRPr="00B32A37">
        <w:rPr>
          <w:b/>
          <w:i/>
          <w:sz w:val="20"/>
          <w:szCs w:val="20"/>
          <w:u w:val="single"/>
          <w:lang w:val="es-CR"/>
        </w:rPr>
        <w:t xml:space="preserve">Vs. </w:t>
      </w:r>
      <w:r w:rsidR="00306821">
        <w:rPr>
          <w:b/>
          <w:sz w:val="20"/>
          <w:szCs w:val="20"/>
          <w:u w:val="single"/>
          <w:lang w:val="es-MX"/>
        </w:rPr>
        <w:t>Venezuela</w:t>
      </w:r>
      <w:r w:rsidRPr="00296F77">
        <w:rPr>
          <w:b/>
          <w:sz w:val="20"/>
          <w:szCs w:val="20"/>
          <w:u w:val="single"/>
          <w:lang w:val="es-MX"/>
        </w:rPr>
        <w:t>: reparaciones pendientes de cumplimiento</w:t>
      </w:r>
    </w:p>
    <w:p w:rsidR="006E7F48" w:rsidRPr="00296F77" w:rsidRDefault="007E2DA3"/>
    <w:p w:rsidR="00296F77" w:rsidRDefault="00296F77" w:rsidP="00296F77">
      <w:pPr>
        <w:tabs>
          <w:tab w:val="left" w:pos="709"/>
        </w:tabs>
        <w:ind w:right="99"/>
        <w:jc w:val="both"/>
      </w:pP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Continuar eficazmente y con la mayor diligencia las investigaciones y el proceso penal en curso, así como abrir las investigaciones que sean necesarias con el fin de identificar, juzgar y, en su caso, sancionar a todos los responsables de la muerte de Johan Alexis Ortiz Hernández en un plazo razonable, en los términos de los párrafos 192 y 193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Determinar, dentro de un plazo razonable, por intermedio de las instituciones públicas competentes, las eventuales responsabilidades de los funcionarios que contribuyeron con su actuación a la demora del proceso y a la denegación de justicia y, en la medida que corresponda, aplicar las consecuencias que la ley prevea, en los términos del párrafo 194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Adoptar todas las medidas necesarias para que las víctimas o sus representantes, en particular el señor Edgar Humberto Ortiz Ruiz y la señora Zaida Hernández de Arellano, cuenten con las debidas garantías de seguridad para continuar con su búsqueda de justicia, en acuerdo y coordinación con las mismas, en los términos del párrafo 195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Brindar gratuitamente, a través de sus instituciones de salud especializadas, y de forma inmediata, adecuada y efectiva, el tratamiento psicológico y/o psiquiátrico, a las víctimas que así lo soliciten, de conformidad con lo establecido en el párrafo 199 de esta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Realizar las publicaciones y la radiodifusión indicadas en los párrafos 203 a 205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Realizar un acto público de reconocimiento de responsabilidad internacional por los hechos del presente caso, de conformidad con lo establecido en el párrafo 209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 xml:space="preserve">El Estado debe, de acuerdo a la naturaleza y finalidad de cada ejercicio en el ámbito de la instrucción militar de los estudiantes de la Escuela de Formación de Guardias Nacionales, establecer de forma expresa el tipo de municiones a utilizarse y, en su caso, justificar de forma estricta la necesidad militar de utilizar balas reales en un ejercicio en concreto, de conformidad con lo establecido en el párrafo 217 de la presente Sentencia. </w:t>
      </w:r>
    </w:p>
    <w:p w:rsidR="00EC5A56"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Pagar las cantidades fijadas en los párrafos 235, 239, 246, 247, 248 y 255 de la presente Sentencia, por concepto de indemnización por daño material e inmaterial, y por el reintegro de costas y gastos, en los términos de los referidos párra</w:t>
      </w:r>
      <w:r>
        <w:rPr>
          <w:rFonts w:eastAsia="Cambria" w:cs="Times New Roman"/>
          <w:bCs/>
          <w:sz w:val="20"/>
          <w:szCs w:val="20"/>
        </w:rPr>
        <w:t>fos y de los párrafos 260 a 265</w:t>
      </w:r>
      <w:r w:rsidRPr="00EC5A56">
        <w:rPr>
          <w:rFonts w:eastAsia="Cambria" w:cs="Times New Roman"/>
          <w:bCs/>
          <w:sz w:val="20"/>
          <w:szCs w:val="20"/>
        </w:rPr>
        <w:t xml:space="preserve">. </w:t>
      </w:r>
    </w:p>
    <w:p w:rsidR="002E376C" w:rsidRPr="00EC5A56" w:rsidRDefault="00EC5A56" w:rsidP="00EC5A56">
      <w:pPr>
        <w:pStyle w:val="Prrafodelista"/>
        <w:numPr>
          <w:ilvl w:val="3"/>
          <w:numId w:val="7"/>
        </w:numPr>
        <w:tabs>
          <w:tab w:val="left" w:pos="720"/>
        </w:tabs>
        <w:spacing w:after="240"/>
        <w:ind w:left="0" w:right="-90" w:firstLine="0"/>
        <w:contextualSpacing w:val="0"/>
        <w:jc w:val="both"/>
        <w:rPr>
          <w:rFonts w:eastAsia="Cambria" w:cs="Times New Roman"/>
          <w:bCs/>
          <w:sz w:val="20"/>
          <w:szCs w:val="20"/>
        </w:rPr>
      </w:pPr>
      <w:r w:rsidRPr="00EC5A56">
        <w:rPr>
          <w:rFonts w:eastAsia="Cambria" w:cs="Times New Roman"/>
          <w:bCs/>
          <w:sz w:val="20"/>
          <w:szCs w:val="20"/>
        </w:rPr>
        <w:t>Reintegrar al Fondo de Asistencia Legal de Víctimas de la Corte Interamericana de Derechos Humanos la cantidad erogada durante la tramitación del presente caso, en los términos de los párrafos 259 y 265 de esta Sentencia.</w:t>
      </w:r>
    </w:p>
    <w:p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A3" w:rsidRDefault="007E2DA3" w:rsidP="009F7EF4">
      <w:r>
        <w:separator/>
      </w:r>
    </w:p>
  </w:endnote>
  <w:endnote w:type="continuationSeparator" w:id="0">
    <w:p w:rsidR="007E2DA3" w:rsidRDefault="007E2DA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A3" w:rsidRDefault="007E2DA3" w:rsidP="009F7EF4">
      <w:r>
        <w:separator/>
      </w:r>
    </w:p>
  </w:footnote>
  <w:footnote w:type="continuationSeparator" w:id="0">
    <w:p w:rsidR="007E2DA3" w:rsidRDefault="007E2DA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52412">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306821"/>
    <w:rsid w:val="003A5A68"/>
    <w:rsid w:val="003A7E5E"/>
    <w:rsid w:val="003C561A"/>
    <w:rsid w:val="004458A1"/>
    <w:rsid w:val="00474D04"/>
    <w:rsid w:val="00476F6E"/>
    <w:rsid w:val="005A203D"/>
    <w:rsid w:val="005D1A85"/>
    <w:rsid w:val="00617B3E"/>
    <w:rsid w:val="006A777A"/>
    <w:rsid w:val="006C38A6"/>
    <w:rsid w:val="00750BE1"/>
    <w:rsid w:val="00752412"/>
    <w:rsid w:val="00792165"/>
    <w:rsid w:val="007E2DA3"/>
    <w:rsid w:val="00834F1A"/>
    <w:rsid w:val="008C0B61"/>
    <w:rsid w:val="008C1FD0"/>
    <w:rsid w:val="008C63A9"/>
    <w:rsid w:val="00926FFB"/>
    <w:rsid w:val="009832C0"/>
    <w:rsid w:val="009D22BE"/>
    <w:rsid w:val="009F7EF4"/>
    <w:rsid w:val="00AA115F"/>
    <w:rsid w:val="00AB2467"/>
    <w:rsid w:val="00AE0035"/>
    <w:rsid w:val="00B11B9B"/>
    <w:rsid w:val="00B32A37"/>
    <w:rsid w:val="00B33305"/>
    <w:rsid w:val="00BA6BA9"/>
    <w:rsid w:val="00BC5824"/>
    <w:rsid w:val="00C16835"/>
    <w:rsid w:val="00C4747D"/>
    <w:rsid w:val="00C807CF"/>
    <w:rsid w:val="00CB5BB1"/>
    <w:rsid w:val="00CF7246"/>
    <w:rsid w:val="00D3440D"/>
    <w:rsid w:val="00E210BA"/>
    <w:rsid w:val="00E217FA"/>
    <w:rsid w:val="00E42392"/>
    <w:rsid w:val="00E85D9E"/>
    <w:rsid w:val="00EC5A56"/>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2296</Characters>
  <Application>Microsoft Office Word</Application>
  <DocSecurity>0</DocSecurity>
  <Lines>56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3</cp:revision>
  <cp:lastPrinted>2018-07-09T19:23:00Z</cp:lastPrinted>
  <dcterms:created xsi:type="dcterms:W3CDTF">2022-01-12T17:01:00Z</dcterms:created>
  <dcterms:modified xsi:type="dcterms:W3CDTF">2022-01-12T17:02:00Z</dcterms:modified>
</cp:coreProperties>
</file>