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2066BB" w:rsidRPr="00AB785A" w:rsidRDefault="002066BB" w:rsidP="002066BB">
      <w:pPr>
        <w:spacing w:after="0" w:line="240" w:lineRule="auto"/>
        <w:jc w:val="both"/>
        <w:rPr>
          <w:rFonts w:ascii="Verdana" w:hAnsi="Verdana"/>
          <w:color w:val="auto"/>
          <w:sz w:val="16"/>
          <w:szCs w:val="16"/>
          <w:lang w:val="es-CR"/>
        </w:rPr>
      </w:pPr>
      <w:bookmarkStart w:id="0" w:name="_GoBack"/>
      <w:bookmarkEnd w:id="0"/>
    </w:p>
    <w:p w:rsidR="00223AE0" w:rsidRDefault="00223AE0" w:rsidP="002066BB">
      <w:pPr>
        <w:spacing w:after="0" w:line="240" w:lineRule="auto"/>
        <w:jc w:val="both"/>
        <w:rPr>
          <w:rFonts w:ascii="Verdana" w:eastAsia="Verdana" w:hAnsi="Verdana" w:cs="Verdana"/>
          <w:b/>
          <w:color w:val="auto"/>
          <w:sz w:val="18"/>
          <w:szCs w:val="18"/>
          <w:lang w:val="es-CR"/>
        </w:rPr>
      </w:pPr>
    </w:p>
    <w:p w:rsidR="00AB785A" w:rsidRDefault="00AB785A" w:rsidP="002066BB">
      <w:pPr>
        <w:spacing w:after="0" w:line="240" w:lineRule="auto"/>
        <w:jc w:val="both"/>
        <w:rPr>
          <w:rFonts w:ascii="Verdana" w:eastAsia="Verdana" w:hAnsi="Verdana" w:cs="Verdana"/>
          <w:b/>
          <w:color w:val="auto"/>
          <w:sz w:val="18"/>
          <w:szCs w:val="18"/>
          <w:lang w:val="es-CR"/>
        </w:rPr>
      </w:pPr>
    </w:p>
    <w:p w:rsidR="00AB785A" w:rsidRDefault="00AB785A" w:rsidP="002066BB">
      <w:pPr>
        <w:spacing w:after="0" w:line="240" w:lineRule="auto"/>
        <w:jc w:val="both"/>
        <w:rPr>
          <w:rFonts w:ascii="Verdana" w:eastAsia="Verdana" w:hAnsi="Verdana" w:cs="Verdana"/>
          <w:b/>
          <w:color w:val="auto"/>
          <w:sz w:val="18"/>
          <w:szCs w:val="18"/>
          <w:lang w:val="es-CR"/>
        </w:rPr>
      </w:pPr>
    </w:p>
    <w:p w:rsidR="00AB785A" w:rsidRDefault="00AB785A" w:rsidP="002066BB">
      <w:pPr>
        <w:spacing w:after="0" w:line="240" w:lineRule="auto"/>
        <w:jc w:val="both"/>
        <w:rPr>
          <w:rFonts w:ascii="Verdana" w:eastAsia="Verdana" w:hAnsi="Verdana" w:cs="Verdana"/>
          <w:b/>
          <w:color w:val="auto"/>
          <w:sz w:val="18"/>
          <w:szCs w:val="18"/>
          <w:lang w:val="es-CR"/>
        </w:rPr>
      </w:pPr>
    </w:p>
    <w:p w:rsidR="00AB785A" w:rsidRDefault="00AB785A" w:rsidP="002066BB">
      <w:pPr>
        <w:spacing w:after="0" w:line="240" w:lineRule="auto"/>
        <w:jc w:val="both"/>
        <w:rPr>
          <w:rFonts w:ascii="Verdana" w:eastAsia="Verdana" w:hAnsi="Verdana" w:cs="Verdana"/>
          <w:b/>
          <w:color w:val="auto"/>
          <w:sz w:val="18"/>
          <w:szCs w:val="18"/>
          <w:lang w:val="es-CR"/>
        </w:rPr>
      </w:pPr>
    </w:p>
    <w:p w:rsidR="00AB785A" w:rsidRPr="00AB785A" w:rsidRDefault="00AB785A" w:rsidP="002066BB">
      <w:pPr>
        <w:spacing w:after="0" w:line="240" w:lineRule="auto"/>
        <w:jc w:val="both"/>
        <w:rPr>
          <w:rFonts w:ascii="Verdana" w:eastAsia="Verdana" w:hAnsi="Verdana" w:cs="Verdana"/>
          <w:b/>
          <w:color w:val="auto"/>
          <w:sz w:val="18"/>
          <w:szCs w:val="18"/>
          <w:lang w:val="es-CR"/>
        </w:rPr>
      </w:pPr>
    </w:p>
    <w:p w:rsidR="00C96134" w:rsidRPr="00AB785A" w:rsidRDefault="00454B47">
      <w:pPr>
        <w:spacing w:after="0" w:line="240" w:lineRule="auto"/>
        <w:jc w:val="center"/>
        <w:rPr>
          <w:rFonts w:ascii="Verdana" w:eastAsia="Verdana" w:hAnsi="Verdana" w:cs="Verdana"/>
          <w:b/>
          <w:color w:val="auto"/>
          <w:sz w:val="20"/>
          <w:szCs w:val="20"/>
          <w:lang w:val="es-MX"/>
        </w:rPr>
      </w:pPr>
      <w:r w:rsidRPr="00AB785A">
        <w:rPr>
          <w:rFonts w:ascii="Verdana" w:eastAsia="Verdana" w:hAnsi="Verdana" w:cs="Verdana"/>
          <w:b/>
          <w:color w:val="auto"/>
          <w:sz w:val="20"/>
          <w:szCs w:val="20"/>
          <w:lang w:val="es-MX"/>
        </w:rPr>
        <w:t xml:space="preserve">RESOLUCIÓN DE LA </w:t>
      </w:r>
    </w:p>
    <w:p w:rsidR="00C96134" w:rsidRPr="00DD5B09" w:rsidRDefault="00454B47">
      <w:pPr>
        <w:spacing w:after="0" w:line="240" w:lineRule="auto"/>
        <w:jc w:val="center"/>
        <w:rPr>
          <w:rFonts w:ascii="Verdana" w:eastAsia="Verdana" w:hAnsi="Verdana" w:cs="Verdana"/>
          <w:b/>
          <w:smallCaps/>
          <w:sz w:val="20"/>
          <w:szCs w:val="20"/>
          <w:lang w:val="es-MX"/>
        </w:rPr>
      </w:pPr>
      <w:r w:rsidRPr="00AB785A">
        <w:rPr>
          <w:rFonts w:ascii="Verdana" w:eastAsia="Verdana" w:hAnsi="Verdana" w:cs="Verdana"/>
          <w:b/>
          <w:color w:val="auto"/>
          <w:sz w:val="20"/>
          <w:szCs w:val="20"/>
          <w:lang w:val="es-MX"/>
        </w:rPr>
        <w:t xml:space="preserve">CORTE </w:t>
      </w:r>
      <w:r w:rsidRPr="00DD5B09">
        <w:rPr>
          <w:rFonts w:ascii="Verdana" w:eastAsia="Verdana" w:hAnsi="Verdana" w:cs="Verdana"/>
          <w:b/>
          <w:sz w:val="20"/>
          <w:szCs w:val="20"/>
          <w:lang w:val="es-MX"/>
        </w:rPr>
        <w:t>INTERAMERICANA DE DERECHOS HUMANOS</w:t>
      </w:r>
      <w:r w:rsidRPr="00DD5B09">
        <w:rPr>
          <w:rFonts w:ascii="Verdana" w:eastAsia="Verdana" w:hAnsi="Verdana" w:cs="Verdana"/>
          <w:b/>
          <w:smallCaps/>
          <w:sz w:val="20"/>
          <w:szCs w:val="20"/>
          <w:vertAlign w:val="superscript"/>
          <w:lang w:val="es-MX"/>
        </w:rPr>
        <w:t xml:space="preserve"> </w:t>
      </w:r>
    </w:p>
    <w:p w:rsidR="00C96134" w:rsidRPr="00DD5B09" w:rsidRDefault="00C96134">
      <w:pPr>
        <w:spacing w:after="0" w:line="240" w:lineRule="auto"/>
        <w:jc w:val="center"/>
        <w:rPr>
          <w:rFonts w:ascii="Verdana" w:eastAsia="Verdana" w:hAnsi="Verdana" w:cs="Verdana"/>
          <w:b/>
          <w:sz w:val="20"/>
          <w:szCs w:val="20"/>
          <w:lang w:val="es-MX"/>
        </w:rPr>
      </w:pPr>
    </w:p>
    <w:p w:rsidR="00C96134" w:rsidRPr="00DD5B09" w:rsidRDefault="00454B47">
      <w:pPr>
        <w:spacing w:after="0" w:line="240" w:lineRule="auto"/>
        <w:jc w:val="center"/>
        <w:rPr>
          <w:rFonts w:ascii="Verdana" w:eastAsia="Verdana" w:hAnsi="Verdana" w:cs="Verdana"/>
          <w:b/>
          <w:sz w:val="20"/>
          <w:szCs w:val="20"/>
          <w:lang w:val="es-MX"/>
        </w:rPr>
      </w:pPr>
      <w:r w:rsidRPr="00DD5B09">
        <w:rPr>
          <w:rFonts w:ascii="Verdana" w:eastAsia="Verdana" w:hAnsi="Verdana" w:cs="Verdana"/>
          <w:b/>
          <w:sz w:val="20"/>
          <w:szCs w:val="20"/>
          <w:lang w:val="es-MX"/>
        </w:rPr>
        <w:t xml:space="preserve">DE </w:t>
      </w:r>
      <w:r w:rsidR="00223AE0">
        <w:rPr>
          <w:rFonts w:ascii="Verdana" w:eastAsia="Verdana" w:hAnsi="Verdana" w:cs="Verdana"/>
          <w:b/>
          <w:sz w:val="20"/>
          <w:szCs w:val="20"/>
          <w:lang w:val="es-MX"/>
        </w:rPr>
        <w:t>25</w:t>
      </w:r>
      <w:r w:rsidR="00223AE0" w:rsidRPr="00DD5B09">
        <w:rPr>
          <w:rFonts w:ascii="Verdana" w:eastAsia="Verdana" w:hAnsi="Verdana" w:cs="Verdana"/>
          <w:b/>
          <w:sz w:val="20"/>
          <w:szCs w:val="20"/>
          <w:lang w:val="es-MX"/>
        </w:rPr>
        <w:t xml:space="preserve"> </w:t>
      </w:r>
      <w:r w:rsidRPr="00DD5B09">
        <w:rPr>
          <w:rFonts w:ascii="Verdana" w:eastAsia="Verdana" w:hAnsi="Verdana" w:cs="Verdana"/>
          <w:b/>
          <w:sz w:val="20"/>
          <w:szCs w:val="20"/>
          <w:lang w:val="es-MX"/>
        </w:rPr>
        <w:t>DE MAYO DE 2017</w:t>
      </w:r>
    </w:p>
    <w:p w:rsidR="00C96134" w:rsidRPr="00DD5B09" w:rsidRDefault="00C96134">
      <w:pPr>
        <w:spacing w:after="0" w:line="240" w:lineRule="auto"/>
        <w:jc w:val="center"/>
        <w:rPr>
          <w:rFonts w:ascii="Verdana" w:eastAsia="Verdana" w:hAnsi="Verdana" w:cs="Verdana"/>
          <w:b/>
          <w:sz w:val="20"/>
          <w:szCs w:val="20"/>
          <w:lang w:val="es-MX"/>
        </w:rPr>
      </w:pPr>
    </w:p>
    <w:p w:rsidR="00C96134" w:rsidRPr="00DD5B09" w:rsidRDefault="00454B47">
      <w:pPr>
        <w:spacing w:after="0" w:line="240" w:lineRule="auto"/>
        <w:jc w:val="center"/>
        <w:rPr>
          <w:rFonts w:ascii="Verdana" w:eastAsia="Verdana" w:hAnsi="Verdana" w:cs="Verdana"/>
          <w:b/>
          <w:i/>
          <w:sz w:val="20"/>
          <w:szCs w:val="20"/>
          <w:lang w:val="es-MX"/>
        </w:rPr>
      </w:pPr>
      <w:r w:rsidRPr="00DD5B09">
        <w:rPr>
          <w:rFonts w:ascii="Verdana" w:eastAsia="Verdana" w:hAnsi="Verdana" w:cs="Verdana"/>
          <w:b/>
          <w:i/>
          <w:sz w:val="20"/>
          <w:szCs w:val="20"/>
          <w:lang w:val="es-MX"/>
        </w:rPr>
        <w:t>CASO MASACRE DE PLAN DE SÁNCHEZ VS. GUATEMALA</w:t>
      </w:r>
    </w:p>
    <w:p w:rsidR="00C96134" w:rsidRPr="00DD5B09" w:rsidRDefault="00C96134">
      <w:pPr>
        <w:spacing w:after="0" w:line="240" w:lineRule="auto"/>
        <w:jc w:val="center"/>
        <w:rPr>
          <w:rFonts w:ascii="Verdana" w:eastAsia="Verdana" w:hAnsi="Verdana" w:cs="Verdana"/>
          <w:b/>
          <w:sz w:val="20"/>
          <w:szCs w:val="20"/>
          <w:lang w:val="es-MX"/>
        </w:rPr>
      </w:pPr>
    </w:p>
    <w:p w:rsidR="00C96134" w:rsidRPr="00DD5B09" w:rsidRDefault="00454B47">
      <w:pPr>
        <w:spacing w:after="0" w:line="240" w:lineRule="auto"/>
        <w:jc w:val="center"/>
        <w:rPr>
          <w:rFonts w:ascii="Verdana" w:eastAsia="Verdana" w:hAnsi="Verdana" w:cs="Verdana"/>
          <w:b/>
          <w:sz w:val="20"/>
          <w:szCs w:val="20"/>
          <w:lang w:val="es-MX"/>
        </w:rPr>
      </w:pPr>
      <w:r w:rsidRPr="00DD5B09">
        <w:rPr>
          <w:rFonts w:ascii="Verdana" w:eastAsia="Verdana" w:hAnsi="Verdana" w:cs="Verdana"/>
          <w:b/>
          <w:sz w:val="20"/>
          <w:szCs w:val="20"/>
          <w:lang w:val="es-MX"/>
        </w:rPr>
        <w:t>SUPERVISIÓN DE CUMPLIMIENTO DE SENTENCIA</w:t>
      </w:r>
    </w:p>
    <w:p w:rsidR="00C96134" w:rsidRPr="00DD5B09" w:rsidRDefault="00C96134">
      <w:pPr>
        <w:spacing w:after="0" w:line="240" w:lineRule="auto"/>
        <w:jc w:val="center"/>
        <w:rPr>
          <w:rFonts w:ascii="Verdana" w:eastAsia="Verdana" w:hAnsi="Verdana" w:cs="Verdana"/>
          <w:b/>
          <w:sz w:val="20"/>
          <w:szCs w:val="20"/>
          <w:lang w:val="es-MX"/>
        </w:rPr>
      </w:pPr>
    </w:p>
    <w:p w:rsidR="00C96134" w:rsidRPr="00DD5B09" w:rsidRDefault="00454B47">
      <w:pPr>
        <w:spacing w:after="0" w:line="240" w:lineRule="auto"/>
        <w:rPr>
          <w:rFonts w:ascii="Verdana" w:eastAsia="Verdana" w:hAnsi="Verdana" w:cs="Verdana"/>
          <w:b/>
          <w:sz w:val="20"/>
          <w:szCs w:val="20"/>
          <w:lang w:val="es-MX"/>
        </w:rPr>
      </w:pPr>
      <w:r w:rsidRPr="00DD5B09">
        <w:rPr>
          <w:rFonts w:ascii="Verdana" w:eastAsia="Verdana" w:hAnsi="Verdana" w:cs="Verdana"/>
          <w:b/>
          <w:sz w:val="20"/>
          <w:szCs w:val="20"/>
          <w:lang w:val="es-MX"/>
        </w:rPr>
        <w:t>VISTO:</w:t>
      </w:r>
    </w:p>
    <w:p w:rsidR="00C96134" w:rsidRPr="00DD5B09" w:rsidRDefault="00C96134">
      <w:pPr>
        <w:spacing w:after="0" w:line="240" w:lineRule="auto"/>
        <w:jc w:val="center"/>
        <w:rPr>
          <w:rFonts w:ascii="Verdana" w:eastAsia="Verdana" w:hAnsi="Verdana" w:cs="Verdana"/>
          <w:b/>
          <w:sz w:val="20"/>
          <w:szCs w:val="20"/>
          <w:lang w:val="es-MX"/>
        </w:rPr>
      </w:pPr>
    </w:p>
    <w:p w:rsidR="00C96134" w:rsidRPr="00DD5B09" w:rsidRDefault="00454B47" w:rsidP="00646875">
      <w:pPr>
        <w:numPr>
          <w:ilvl w:val="0"/>
          <w:numId w:val="2"/>
        </w:numPr>
        <w:spacing w:after="0" w:line="240" w:lineRule="auto"/>
        <w:ind w:left="0" w:firstLine="0"/>
        <w:contextualSpacing/>
        <w:jc w:val="both"/>
        <w:rPr>
          <w:rFonts w:ascii="Verdana" w:hAnsi="Verdana"/>
          <w:sz w:val="20"/>
          <w:szCs w:val="20"/>
          <w:lang w:val="es-MX"/>
        </w:rPr>
      </w:pPr>
      <w:bookmarkStart w:id="1" w:name="_7kdb22p9dtpc" w:colFirst="0" w:colLast="0"/>
      <w:bookmarkEnd w:id="1"/>
      <w:r w:rsidRPr="00DD5B09">
        <w:rPr>
          <w:rFonts w:ascii="Verdana" w:eastAsia="Verdana" w:hAnsi="Verdana" w:cs="Verdana"/>
          <w:sz w:val="20"/>
          <w:szCs w:val="20"/>
          <w:lang w:val="es-MX"/>
        </w:rPr>
        <w:t>La Sentencia de fondo (en adelante “la Sentencia de fondo”) emitida por la Corte Interamericana de Derechos Humanos (en adelante “la Corte”, “la Corte Interamericana” o “e</w:t>
      </w:r>
      <w:r w:rsidR="0063181D">
        <w:rPr>
          <w:rFonts w:ascii="Verdana" w:eastAsia="Verdana" w:hAnsi="Verdana" w:cs="Verdana"/>
          <w:sz w:val="20"/>
          <w:szCs w:val="20"/>
          <w:lang w:val="es-MX"/>
        </w:rPr>
        <w:t>l</w:t>
      </w:r>
      <w:r w:rsidRPr="00DD5B09">
        <w:rPr>
          <w:rFonts w:ascii="Verdana" w:eastAsia="Verdana" w:hAnsi="Verdana" w:cs="Verdana"/>
          <w:sz w:val="20"/>
          <w:szCs w:val="20"/>
          <w:lang w:val="es-MX"/>
        </w:rPr>
        <w:t xml:space="preserve"> Tribunal”) el 29 de abril de 2009</w:t>
      </w:r>
      <w:r w:rsidRPr="00DD5B09">
        <w:rPr>
          <w:rFonts w:ascii="Verdana" w:eastAsia="Verdana" w:hAnsi="Verdana" w:cs="Verdana"/>
          <w:sz w:val="20"/>
          <w:szCs w:val="20"/>
          <w:vertAlign w:val="superscript"/>
          <w:lang w:val="es-MX"/>
        </w:rPr>
        <w:footnoteReference w:id="1"/>
      </w:r>
      <w:r w:rsidRPr="00DD5B09">
        <w:rPr>
          <w:rFonts w:ascii="Verdana" w:eastAsia="Verdana" w:hAnsi="Verdana" w:cs="Verdana"/>
          <w:sz w:val="20"/>
          <w:szCs w:val="20"/>
          <w:lang w:val="es-MX"/>
        </w:rPr>
        <w:t xml:space="preserve"> y la Sentencia de reparaciones (en adelante “la Sentencia”) emitida por el Tribunal el 19 de noviembre de 2004</w:t>
      </w:r>
      <w:r w:rsidRPr="00DD5B09">
        <w:rPr>
          <w:rFonts w:ascii="Verdana" w:eastAsia="Verdana" w:hAnsi="Verdana" w:cs="Verdana"/>
          <w:sz w:val="20"/>
          <w:szCs w:val="20"/>
          <w:vertAlign w:val="superscript"/>
          <w:lang w:val="es-MX"/>
        </w:rPr>
        <w:footnoteReference w:id="2"/>
      </w:r>
      <w:r w:rsidR="007F36FE"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w:t>
      </w:r>
      <w:r w:rsidR="007F36FE" w:rsidRPr="00DD5B09">
        <w:rPr>
          <w:rFonts w:ascii="Verdana" w:eastAsia="Verdana" w:hAnsi="Verdana" w:cs="Verdana"/>
          <w:sz w:val="20"/>
          <w:szCs w:val="20"/>
          <w:lang w:val="es-MX"/>
        </w:rPr>
        <w:t xml:space="preserve">El caso se refiere a los hechos </w:t>
      </w:r>
      <w:r w:rsidR="006C0CA4" w:rsidRPr="00DD5B09">
        <w:rPr>
          <w:rFonts w:ascii="Verdana" w:eastAsia="Verdana" w:hAnsi="Verdana" w:cs="Verdana"/>
          <w:sz w:val="20"/>
          <w:szCs w:val="20"/>
          <w:lang w:val="es-MX"/>
        </w:rPr>
        <w:t xml:space="preserve">ocurridos </w:t>
      </w:r>
      <w:r w:rsidR="007F36FE" w:rsidRPr="00DD5B09">
        <w:rPr>
          <w:rFonts w:ascii="Verdana" w:eastAsia="Verdana" w:hAnsi="Verdana" w:cs="Verdana"/>
          <w:sz w:val="20"/>
          <w:szCs w:val="20"/>
          <w:lang w:val="es-MX"/>
        </w:rPr>
        <w:t>el domingo 18 de julio de 1982</w:t>
      </w:r>
      <w:r w:rsidR="00F3353F" w:rsidRPr="00DD5B09">
        <w:rPr>
          <w:rFonts w:ascii="Verdana" w:eastAsia="Verdana" w:hAnsi="Verdana" w:cs="Verdana"/>
          <w:sz w:val="20"/>
          <w:szCs w:val="20"/>
          <w:vertAlign w:val="superscript"/>
        </w:rPr>
        <w:footnoteReference w:id="3"/>
      </w:r>
      <w:r w:rsidR="007F36FE" w:rsidRPr="00DD5B09">
        <w:rPr>
          <w:rFonts w:ascii="Verdana" w:eastAsia="Verdana" w:hAnsi="Verdana" w:cs="Verdana"/>
          <w:sz w:val="20"/>
          <w:szCs w:val="20"/>
          <w:lang w:val="es-MX"/>
        </w:rPr>
        <w:t xml:space="preserve">, en la aldea Plan de Sánchez en el Municipio de Rabinal, </w:t>
      </w:r>
      <w:r w:rsidR="009135AA" w:rsidRPr="00DD5B09">
        <w:rPr>
          <w:rFonts w:ascii="Verdana" w:eastAsia="Verdana" w:hAnsi="Verdana" w:cs="Verdana"/>
          <w:sz w:val="20"/>
          <w:szCs w:val="20"/>
          <w:lang w:val="es-MX"/>
        </w:rPr>
        <w:t xml:space="preserve">Departamento de Baja Verapaz, </w:t>
      </w:r>
      <w:r w:rsidR="007F36FE" w:rsidRPr="00DD5B09">
        <w:rPr>
          <w:rFonts w:ascii="Verdana" w:eastAsia="Verdana" w:hAnsi="Verdana" w:cs="Verdana"/>
          <w:sz w:val="20"/>
          <w:szCs w:val="20"/>
          <w:lang w:val="es-MX"/>
        </w:rPr>
        <w:t>cuando llegó a la aldea un comando del ejército</w:t>
      </w:r>
      <w:r w:rsidR="006C0CA4" w:rsidRPr="00DD5B09">
        <w:rPr>
          <w:rFonts w:ascii="Verdana" w:eastAsia="Verdana" w:hAnsi="Verdana" w:cs="Verdana"/>
          <w:sz w:val="20"/>
          <w:szCs w:val="20"/>
          <w:lang w:val="es-MX"/>
        </w:rPr>
        <w:t>,</w:t>
      </w:r>
      <w:r w:rsidR="007F36FE" w:rsidRPr="00DD5B09">
        <w:rPr>
          <w:rFonts w:ascii="Verdana" w:eastAsia="Verdana" w:hAnsi="Verdana" w:cs="Verdana"/>
          <w:sz w:val="20"/>
          <w:szCs w:val="20"/>
          <w:lang w:val="es-MX"/>
        </w:rPr>
        <w:t xml:space="preserve"> </w:t>
      </w:r>
      <w:r w:rsidR="006C0CA4" w:rsidRPr="00DD5B09">
        <w:rPr>
          <w:rFonts w:ascii="Verdana" w:eastAsia="Verdana" w:hAnsi="Verdana" w:cs="Verdana"/>
          <w:sz w:val="20"/>
          <w:szCs w:val="20"/>
          <w:lang w:val="es-MX"/>
        </w:rPr>
        <w:t xml:space="preserve">cuyos </w:t>
      </w:r>
      <w:r w:rsidR="008E0398" w:rsidRPr="00DD5B09">
        <w:rPr>
          <w:rFonts w:ascii="Verdana" w:eastAsia="Verdana" w:hAnsi="Verdana" w:cs="Verdana"/>
          <w:sz w:val="20"/>
          <w:szCs w:val="20"/>
          <w:lang w:val="es-MX"/>
        </w:rPr>
        <w:t xml:space="preserve">aproximadamente 60 </w:t>
      </w:r>
      <w:r w:rsidR="006C0CA4" w:rsidRPr="00DD5B09">
        <w:rPr>
          <w:rFonts w:ascii="Verdana" w:eastAsia="Verdana" w:hAnsi="Verdana" w:cs="Verdana"/>
          <w:sz w:val="20"/>
          <w:szCs w:val="20"/>
          <w:lang w:val="es-MX"/>
        </w:rPr>
        <w:t xml:space="preserve">integrantes </w:t>
      </w:r>
      <w:r w:rsidR="007F36FE" w:rsidRPr="00DD5B09">
        <w:rPr>
          <w:rFonts w:ascii="Verdana" w:eastAsia="Verdana" w:hAnsi="Verdana" w:cs="Verdana"/>
          <w:sz w:val="20"/>
          <w:szCs w:val="20"/>
          <w:lang w:val="es-MX"/>
        </w:rPr>
        <w:t>perpetraron una masacre que dejó un saldo de alrededor de 268 personas</w:t>
      </w:r>
      <w:r w:rsidR="00A737E4" w:rsidRPr="00DD5B09">
        <w:rPr>
          <w:rFonts w:ascii="Verdana" w:eastAsia="Verdana" w:hAnsi="Verdana" w:cs="Verdana"/>
          <w:sz w:val="20"/>
          <w:szCs w:val="20"/>
          <w:lang w:val="es-MX"/>
        </w:rPr>
        <w:t xml:space="preserve"> muertas</w:t>
      </w:r>
      <w:r w:rsidR="007F36FE" w:rsidRPr="00DD5B09">
        <w:rPr>
          <w:rFonts w:ascii="Verdana" w:eastAsia="Verdana" w:hAnsi="Verdana" w:cs="Verdana"/>
          <w:sz w:val="20"/>
          <w:szCs w:val="20"/>
          <w:lang w:val="es-MX"/>
        </w:rPr>
        <w:t xml:space="preserve">, </w:t>
      </w:r>
      <w:r w:rsidR="008E0398" w:rsidRPr="00DD5B09">
        <w:rPr>
          <w:rFonts w:ascii="Verdana" w:eastAsia="Verdana" w:hAnsi="Verdana" w:cs="Verdana"/>
          <w:sz w:val="20"/>
          <w:szCs w:val="20"/>
          <w:lang w:val="es-MX"/>
        </w:rPr>
        <w:t xml:space="preserve">en su mayoría niños, mujeres y ancianos. Las víctimas eran </w:t>
      </w:r>
      <w:r w:rsidR="007F36FE" w:rsidRPr="00DD5B09">
        <w:rPr>
          <w:rFonts w:ascii="Verdana" w:eastAsia="Verdana" w:hAnsi="Verdana" w:cs="Verdana"/>
          <w:sz w:val="20"/>
          <w:szCs w:val="20"/>
          <w:lang w:val="es-MX"/>
        </w:rPr>
        <w:t xml:space="preserve">miembros del Pueblo </w:t>
      </w:r>
      <w:r w:rsidR="008E0398" w:rsidRPr="00DD5B09">
        <w:rPr>
          <w:rFonts w:ascii="Verdana" w:eastAsia="Verdana" w:hAnsi="Verdana" w:cs="Verdana"/>
          <w:sz w:val="20"/>
          <w:szCs w:val="20"/>
          <w:lang w:val="es-MX"/>
        </w:rPr>
        <w:t xml:space="preserve">indígena </w:t>
      </w:r>
      <w:r w:rsidR="007F36FE" w:rsidRPr="00DD5B09">
        <w:rPr>
          <w:rFonts w:ascii="Verdana" w:eastAsia="Verdana" w:hAnsi="Verdana" w:cs="Verdana"/>
          <w:sz w:val="20"/>
          <w:szCs w:val="20"/>
          <w:lang w:val="es-MX"/>
        </w:rPr>
        <w:t xml:space="preserve">maya achí. </w:t>
      </w:r>
      <w:r w:rsidR="004A0999" w:rsidRPr="00DD5B09">
        <w:rPr>
          <w:rFonts w:ascii="Verdana" w:eastAsia="Verdana" w:hAnsi="Verdana" w:cs="Verdana"/>
          <w:sz w:val="20"/>
          <w:szCs w:val="20"/>
          <w:lang w:val="es-MX"/>
        </w:rPr>
        <w:t>“</w:t>
      </w:r>
      <w:r w:rsidR="004A0999" w:rsidRPr="00DD5B09">
        <w:rPr>
          <w:rFonts w:ascii="Verdana" w:hAnsi="Verdana"/>
          <w:bCs/>
          <w:sz w:val="20"/>
          <w:szCs w:val="20"/>
          <w:lang w:val="es-MX"/>
        </w:rPr>
        <w:t>Aproximadamente veinte niñas de entre 12 y 20 años de edad fueron llevadas a una casa donde fueron maltratadas, violadas y asesinadas”</w:t>
      </w:r>
      <w:r w:rsidR="007F36FE" w:rsidRPr="00DD5B09">
        <w:rPr>
          <w:rFonts w:ascii="Verdana" w:eastAsia="Verdana" w:hAnsi="Verdana" w:cs="Verdana"/>
          <w:sz w:val="20"/>
          <w:szCs w:val="20"/>
          <w:lang w:val="es-MX"/>
        </w:rPr>
        <w:t>. Las mujeres mayores, los hombres y l</w:t>
      </w:r>
      <w:r w:rsidR="00E95746">
        <w:rPr>
          <w:rFonts w:ascii="Verdana" w:eastAsia="Verdana" w:hAnsi="Verdana" w:cs="Verdana"/>
          <w:sz w:val="20"/>
          <w:szCs w:val="20"/>
          <w:lang w:val="es-MX"/>
        </w:rPr>
        <w:t>os niños fueron reunidos en una</w:t>
      </w:r>
      <w:r w:rsidR="007F36FE" w:rsidRPr="00DD5B09">
        <w:rPr>
          <w:rFonts w:ascii="Verdana" w:eastAsia="Verdana" w:hAnsi="Verdana" w:cs="Verdana"/>
          <w:sz w:val="20"/>
          <w:szCs w:val="20"/>
          <w:lang w:val="es-MX"/>
        </w:rPr>
        <w:t xml:space="preserve"> casa y en el patio</w:t>
      </w:r>
      <w:r w:rsidR="00CC1E2C">
        <w:rPr>
          <w:rFonts w:ascii="Verdana" w:eastAsia="Verdana" w:hAnsi="Verdana" w:cs="Verdana"/>
          <w:sz w:val="20"/>
          <w:szCs w:val="20"/>
          <w:lang w:val="es-MX"/>
        </w:rPr>
        <w:t xml:space="preserve"> de ésta; miembros del comando</w:t>
      </w:r>
      <w:r w:rsidR="00E95746">
        <w:rPr>
          <w:rFonts w:ascii="Verdana" w:eastAsia="Verdana" w:hAnsi="Verdana" w:cs="Verdana"/>
          <w:sz w:val="20"/>
          <w:szCs w:val="20"/>
          <w:lang w:val="es-MX"/>
        </w:rPr>
        <w:t xml:space="preserve"> </w:t>
      </w:r>
      <w:r w:rsidR="007F36FE" w:rsidRPr="00DD5B09">
        <w:rPr>
          <w:rFonts w:ascii="Verdana" w:eastAsia="Verdana" w:hAnsi="Verdana" w:cs="Verdana"/>
          <w:sz w:val="20"/>
          <w:szCs w:val="20"/>
          <w:lang w:val="es-MX"/>
        </w:rPr>
        <w:t>lanzaron dos granadas</w:t>
      </w:r>
      <w:r w:rsidR="00CC1E2C">
        <w:rPr>
          <w:rFonts w:ascii="Verdana" w:eastAsia="Verdana" w:hAnsi="Verdana" w:cs="Verdana"/>
          <w:sz w:val="20"/>
          <w:szCs w:val="20"/>
          <w:lang w:val="es-MX"/>
        </w:rPr>
        <w:t xml:space="preserve"> en el interior de la casa</w:t>
      </w:r>
      <w:r w:rsidR="007F36FE" w:rsidRPr="00DD5B09">
        <w:rPr>
          <w:rFonts w:ascii="Verdana" w:eastAsia="Verdana" w:hAnsi="Verdana" w:cs="Verdana"/>
          <w:sz w:val="20"/>
          <w:szCs w:val="20"/>
          <w:lang w:val="es-MX"/>
        </w:rPr>
        <w:t xml:space="preserve">, dispararon indiscriminadamente y después </w:t>
      </w:r>
      <w:r w:rsidR="00381FB5" w:rsidRPr="00DD5B09">
        <w:rPr>
          <w:rFonts w:ascii="Verdana" w:eastAsia="Verdana" w:hAnsi="Verdana" w:cs="Verdana"/>
          <w:sz w:val="20"/>
          <w:szCs w:val="20"/>
          <w:lang w:val="es-MX"/>
        </w:rPr>
        <w:t xml:space="preserve">la </w:t>
      </w:r>
      <w:r w:rsidR="007F36FE" w:rsidRPr="00DD5B09">
        <w:rPr>
          <w:rFonts w:ascii="Verdana" w:eastAsia="Verdana" w:hAnsi="Verdana" w:cs="Verdana"/>
          <w:sz w:val="20"/>
          <w:szCs w:val="20"/>
          <w:lang w:val="es-MX"/>
        </w:rPr>
        <w:t xml:space="preserve">incendiaron. Además, al día siguiente, los residentes que no habían estado presentes fueron obligados por las Patrullas de Autodefensa Civil a enterrar rápidamente todos los cuerpos en el lugar de la masacre, contrario a las ceremonias tradicionales de la comunidad. Dos años después algunos sobrevivientes de las comunidades intentaron regresar. Sin embargo, al principio no se les permitió reconstruir sus viviendas, cultivar su tierra ni vivir en la aldea de Plan de Sánchez. En lo que respecta a las investigaciones de dichos hechos, </w:t>
      </w:r>
      <w:r w:rsidR="00130ED5" w:rsidRPr="00DD5B09">
        <w:rPr>
          <w:rFonts w:ascii="Verdana" w:eastAsia="Verdana" w:hAnsi="Verdana" w:cs="Verdana"/>
          <w:sz w:val="20"/>
          <w:szCs w:val="20"/>
          <w:lang w:val="es-MX"/>
        </w:rPr>
        <w:t xml:space="preserve">en mayo de 1993 la Procuraduría de Derechos Humanos presentó una denuncia penal en nombre de la comunidad y se dio inicio a la causa, </w:t>
      </w:r>
      <w:r w:rsidR="00DA3F90" w:rsidRPr="00DD5B09">
        <w:rPr>
          <w:rFonts w:ascii="Verdana" w:eastAsia="Verdana" w:hAnsi="Verdana" w:cs="Verdana"/>
          <w:sz w:val="20"/>
          <w:szCs w:val="20"/>
          <w:lang w:val="es-MX"/>
        </w:rPr>
        <w:t>dentro de la cual se autorizó la realización de exhuma</w:t>
      </w:r>
      <w:r w:rsidR="00381FB5" w:rsidRPr="00DD5B09">
        <w:rPr>
          <w:rFonts w:ascii="Verdana" w:eastAsia="Verdana" w:hAnsi="Verdana" w:cs="Verdana"/>
          <w:sz w:val="20"/>
          <w:szCs w:val="20"/>
          <w:lang w:val="es-MX"/>
        </w:rPr>
        <w:t>c</w:t>
      </w:r>
      <w:r w:rsidR="00DA3F90" w:rsidRPr="00DD5B09">
        <w:rPr>
          <w:rFonts w:ascii="Verdana" w:eastAsia="Verdana" w:hAnsi="Verdana" w:cs="Verdana"/>
          <w:sz w:val="20"/>
          <w:szCs w:val="20"/>
          <w:lang w:val="es-MX"/>
        </w:rPr>
        <w:t xml:space="preserve">iones de fosas. </w:t>
      </w:r>
      <w:r w:rsidR="00130ED5" w:rsidRPr="00DD5B09">
        <w:rPr>
          <w:rFonts w:ascii="Verdana" w:eastAsia="Verdana" w:hAnsi="Verdana" w:cs="Verdana"/>
          <w:sz w:val="20"/>
          <w:szCs w:val="20"/>
          <w:lang w:val="es-MX"/>
        </w:rPr>
        <w:t>N</w:t>
      </w:r>
      <w:r w:rsidR="007F36FE" w:rsidRPr="00DD5B09">
        <w:rPr>
          <w:rFonts w:ascii="Verdana" w:eastAsia="Verdana" w:hAnsi="Verdana" w:cs="Verdana"/>
          <w:sz w:val="20"/>
          <w:szCs w:val="20"/>
          <w:lang w:val="es-MX"/>
        </w:rPr>
        <w:t xml:space="preserve">ingún agente del Estado, inclusive aquellos </w:t>
      </w:r>
      <w:r w:rsidR="008E0398" w:rsidRPr="00DD5B09">
        <w:rPr>
          <w:rFonts w:ascii="Verdana" w:eastAsia="Verdana" w:hAnsi="Verdana" w:cs="Verdana"/>
          <w:sz w:val="20"/>
          <w:szCs w:val="20"/>
          <w:lang w:val="es-MX"/>
        </w:rPr>
        <w:t>identificados</w:t>
      </w:r>
      <w:r w:rsidR="007F36FE" w:rsidRPr="00DD5B09">
        <w:rPr>
          <w:rFonts w:ascii="Verdana" w:eastAsia="Verdana" w:hAnsi="Verdana" w:cs="Verdana"/>
          <w:sz w:val="20"/>
          <w:szCs w:val="20"/>
          <w:lang w:val="es-MX"/>
        </w:rPr>
        <w:t xml:space="preserve"> por los querella</w:t>
      </w:r>
      <w:r w:rsidR="008E0398" w:rsidRPr="00DD5B09">
        <w:rPr>
          <w:rFonts w:ascii="Verdana" w:eastAsia="Verdana" w:hAnsi="Verdana" w:cs="Verdana"/>
          <w:sz w:val="20"/>
          <w:szCs w:val="20"/>
          <w:lang w:val="es-MX"/>
        </w:rPr>
        <w:t>ntes</w:t>
      </w:r>
      <w:r w:rsidR="007F36FE" w:rsidRPr="00DD5B09">
        <w:rPr>
          <w:rFonts w:ascii="Verdana" w:eastAsia="Verdana" w:hAnsi="Verdana" w:cs="Verdana"/>
          <w:sz w:val="20"/>
          <w:szCs w:val="20"/>
          <w:lang w:val="es-MX"/>
        </w:rPr>
        <w:t xml:space="preserve">, fue llamado </w:t>
      </w:r>
      <w:r w:rsidR="00130ED5" w:rsidRPr="00DD5B09">
        <w:rPr>
          <w:rFonts w:ascii="Verdana" w:eastAsia="Verdana" w:hAnsi="Verdana" w:cs="Verdana"/>
          <w:sz w:val="20"/>
          <w:szCs w:val="20"/>
          <w:lang w:val="es-MX"/>
        </w:rPr>
        <w:t xml:space="preserve">siquiera </w:t>
      </w:r>
      <w:r w:rsidR="007F36FE" w:rsidRPr="00DD5B09">
        <w:rPr>
          <w:rFonts w:ascii="Verdana" w:eastAsia="Verdana" w:hAnsi="Verdana" w:cs="Verdana"/>
          <w:sz w:val="20"/>
          <w:szCs w:val="20"/>
          <w:lang w:val="es-MX"/>
        </w:rPr>
        <w:t>a declarar</w:t>
      </w:r>
      <w:r w:rsidR="00130ED5" w:rsidRPr="00DD5B09">
        <w:rPr>
          <w:rFonts w:ascii="Verdana" w:eastAsia="Verdana" w:hAnsi="Verdana" w:cs="Verdana"/>
          <w:sz w:val="20"/>
          <w:szCs w:val="20"/>
          <w:lang w:val="es-MX"/>
        </w:rPr>
        <w:t xml:space="preserve"> y el Ministerio de </w:t>
      </w:r>
      <w:r w:rsidR="00CC1E2C">
        <w:rPr>
          <w:rFonts w:ascii="Verdana" w:eastAsia="Verdana" w:hAnsi="Verdana" w:cs="Verdana"/>
          <w:sz w:val="20"/>
          <w:szCs w:val="20"/>
          <w:lang w:val="es-MX"/>
        </w:rPr>
        <w:t xml:space="preserve">la </w:t>
      </w:r>
      <w:r w:rsidR="00130ED5" w:rsidRPr="00DD5B09">
        <w:rPr>
          <w:rFonts w:ascii="Verdana" w:eastAsia="Verdana" w:hAnsi="Verdana" w:cs="Verdana"/>
          <w:sz w:val="20"/>
          <w:szCs w:val="20"/>
          <w:lang w:val="es-MX"/>
        </w:rPr>
        <w:t xml:space="preserve">Defensa </w:t>
      </w:r>
      <w:r w:rsidR="00CC1E2C">
        <w:rPr>
          <w:rFonts w:ascii="Verdana" w:eastAsia="Verdana" w:hAnsi="Verdana" w:cs="Verdana"/>
          <w:sz w:val="20"/>
          <w:szCs w:val="20"/>
          <w:lang w:val="es-MX"/>
        </w:rPr>
        <w:t xml:space="preserve">Nacional </w:t>
      </w:r>
      <w:r w:rsidR="00130ED5" w:rsidRPr="00DD5B09">
        <w:rPr>
          <w:rFonts w:ascii="Verdana" w:eastAsia="Verdana" w:hAnsi="Verdana" w:cs="Verdana"/>
          <w:sz w:val="20"/>
          <w:szCs w:val="20"/>
          <w:lang w:val="es-MX"/>
        </w:rPr>
        <w:t>no proporcionó información alguna. N</w:t>
      </w:r>
      <w:r w:rsidR="007F36FE" w:rsidRPr="00DD5B09">
        <w:rPr>
          <w:rFonts w:ascii="Verdana" w:eastAsia="Verdana" w:hAnsi="Verdana" w:cs="Verdana"/>
          <w:sz w:val="20"/>
          <w:szCs w:val="20"/>
          <w:lang w:val="es-MX"/>
        </w:rPr>
        <w:t>inguna persona fue jurídicamente vinculada a la investigación.  En la Sentencia se concluye que “se desconoce el estado del proceso penal”</w:t>
      </w:r>
      <w:r w:rsidR="00381FB5" w:rsidRPr="00DD5B09">
        <w:rPr>
          <w:rFonts w:ascii="Verdana" w:eastAsia="Verdana" w:hAnsi="Verdana" w:cs="Verdana"/>
          <w:sz w:val="20"/>
          <w:szCs w:val="20"/>
          <w:lang w:val="es-MX"/>
        </w:rPr>
        <w:t xml:space="preserve"> por los hechos del presente caso</w:t>
      </w:r>
      <w:r w:rsidR="007F36FE" w:rsidRPr="00DD5B09">
        <w:rPr>
          <w:rFonts w:ascii="Verdana" w:eastAsia="Verdana" w:hAnsi="Verdana" w:cs="Verdana"/>
          <w:sz w:val="20"/>
          <w:szCs w:val="20"/>
          <w:lang w:val="es-MX"/>
        </w:rPr>
        <w:t>.</w:t>
      </w:r>
      <w:r w:rsidR="00381FB5" w:rsidRPr="00DD5B09">
        <w:rPr>
          <w:rFonts w:ascii="Verdana" w:eastAsia="Verdana" w:hAnsi="Verdana" w:cs="Verdana"/>
          <w:sz w:val="20"/>
          <w:szCs w:val="20"/>
          <w:lang w:val="es-MX"/>
        </w:rPr>
        <w:t xml:space="preserve"> </w:t>
      </w:r>
      <w:r w:rsidR="00381FB5" w:rsidRPr="00DD5B09">
        <w:rPr>
          <w:rFonts w:ascii="Verdana" w:eastAsia="Verdana" w:hAnsi="Verdana" w:cs="Verdana"/>
          <w:sz w:val="20"/>
          <w:szCs w:val="20"/>
          <w:lang w:val="es-MX"/>
        </w:rPr>
        <w:lastRenderedPageBreak/>
        <w:t>Tomando en cuenta el reconocimiento de responsabilidad internacional del Estado en el presente caso,</w:t>
      </w:r>
      <w:r w:rsidR="00C62E08" w:rsidRPr="00DD5B09">
        <w:rPr>
          <w:rFonts w:ascii="Verdana" w:hAnsi="Verdana"/>
          <w:sz w:val="20"/>
          <w:szCs w:val="20"/>
          <w:lang w:val="es-MX"/>
        </w:rPr>
        <w:t xml:space="preserve"> </w:t>
      </w:r>
      <w:r w:rsidR="00381FB5" w:rsidRPr="00DD5B09">
        <w:rPr>
          <w:rFonts w:ascii="Verdana" w:hAnsi="Verdana"/>
          <w:sz w:val="20"/>
          <w:szCs w:val="20"/>
          <w:lang w:val="es-MX"/>
        </w:rPr>
        <w:t>l</w:t>
      </w:r>
      <w:r w:rsidRPr="00DD5B09">
        <w:rPr>
          <w:rFonts w:ascii="Verdana" w:eastAsia="Verdana" w:hAnsi="Verdana" w:cs="Verdana"/>
          <w:sz w:val="20"/>
          <w:szCs w:val="20"/>
          <w:lang w:val="es-MX"/>
        </w:rPr>
        <w:t xml:space="preserve">a Corte concluyó que </w:t>
      </w:r>
      <w:r w:rsidR="00E95746">
        <w:rPr>
          <w:rFonts w:ascii="Verdana" w:eastAsia="Verdana" w:hAnsi="Verdana" w:cs="Verdana"/>
          <w:sz w:val="20"/>
          <w:szCs w:val="20"/>
          <w:lang w:val="es-MX"/>
        </w:rPr>
        <w:t xml:space="preserve">Guatemala </w:t>
      </w:r>
      <w:r w:rsidRPr="00DD5B09">
        <w:rPr>
          <w:rFonts w:ascii="Verdana" w:eastAsia="Verdana" w:hAnsi="Verdana" w:cs="Verdana"/>
          <w:sz w:val="20"/>
          <w:szCs w:val="20"/>
          <w:lang w:val="es-MX"/>
        </w:rPr>
        <w:t>era responsable internacionalmente por la violación a</w:t>
      </w:r>
      <w:r w:rsidR="007F36FE"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l</w:t>
      </w:r>
      <w:r w:rsidR="007F36FE" w:rsidRPr="00DD5B09">
        <w:rPr>
          <w:rFonts w:ascii="Verdana" w:eastAsia="Verdana" w:hAnsi="Verdana" w:cs="Verdana"/>
          <w:sz w:val="20"/>
          <w:szCs w:val="20"/>
          <w:lang w:val="es-MX"/>
        </w:rPr>
        <w:t>os</w:t>
      </w:r>
      <w:r w:rsidRPr="00DD5B09">
        <w:rPr>
          <w:rFonts w:ascii="Verdana" w:eastAsia="Verdana" w:hAnsi="Verdana" w:cs="Verdana"/>
          <w:sz w:val="20"/>
          <w:szCs w:val="20"/>
          <w:lang w:val="es-MX"/>
        </w:rPr>
        <w:t xml:space="preserve"> derecho</w:t>
      </w:r>
      <w:r w:rsidR="007F36FE" w:rsidRPr="00DD5B09">
        <w:rPr>
          <w:rFonts w:ascii="Verdana" w:eastAsia="Verdana" w:hAnsi="Verdana" w:cs="Verdana"/>
          <w:sz w:val="20"/>
          <w:szCs w:val="20"/>
          <w:lang w:val="es-MX"/>
        </w:rPr>
        <w:t>s</w:t>
      </w:r>
      <w:r w:rsidRPr="00DD5B09">
        <w:rPr>
          <w:rFonts w:ascii="Verdana" w:eastAsia="Verdana" w:hAnsi="Verdana" w:cs="Verdana"/>
          <w:sz w:val="20"/>
          <w:szCs w:val="20"/>
          <w:lang w:val="es-MX"/>
        </w:rPr>
        <w:t xml:space="preserve"> a la integridad personal, </w:t>
      </w:r>
      <w:r w:rsidR="00A737E4" w:rsidRPr="00DD5B09">
        <w:rPr>
          <w:rFonts w:ascii="Verdana" w:eastAsia="Verdana" w:hAnsi="Verdana" w:cs="Verdana"/>
          <w:sz w:val="20"/>
          <w:szCs w:val="20"/>
          <w:lang w:val="es-MX"/>
        </w:rPr>
        <w:t>a</w:t>
      </w:r>
      <w:r w:rsidR="007F36FE" w:rsidRPr="00DD5B09">
        <w:rPr>
          <w:rFonts w:ascii="Verdana" w:eastAsia="Verdana" w:hAnsi="Verdana" w:cs="Verdana"/>
          <w:sz w:val="20"/>
          <w:szCs w:val="20"/>
          <w:lang w:val="es-MX"/>
        </w:rPr>
        <w:t xml:space="preserve"> la</w:t>
      </w:r>
      <w:r w:rsidRPr="00DD5B09">
        <w:rPr>
          <w:rFonts w:ascii="Verdana" w:eastAsia="Verdana" w:hAnsi="Verdana" w:cs="Verdana"/>
          <w:sz w:val="20"/>
          <w:szCs w:val="20"/>
          <w:lang w:val="es-MX"/>
        </w:rPr>
        <w:t xml:space="preserve"> protección de la honra y la dignidad, a la libertad de conciencia y de religión, a la libertad de pensamiento y de expresión, a la libertad de asociación, al derecho a la propiedad privada,</w:t>
      </w:r>
      <w:r w:rsidR="00657FA4">
        <w:rPr>
          <w:rFonts w:ascii="Verdana" w:eastAsia="Verdana" w:hAnsi="Verdana" w:cs="Verdana"/>
          <w:sz w:val="20"/>
          <w:szCs w:val="20"/>
          <w:lang w:val="es-MX"/>
        </w:rPr>
        <w:t xml:space="preserve"> y</w:t>
      </w:r>
      <w:r w:rsidRPr="00DD5B09">
        <w:rPr>
          <w:rFonts w:ascii="Verdana" w:eastAsia="Verdana" w:hAnsi="Verdana" w:cs="Verdana"/>
          <w:sz w:val="20"/>
          <w:szCs w:val="20"/>
          <w:lang w:val="es-MX"/>
        </w:rPr>
        <w:t xml:space="preserve"> a la igualdad ante la ley </w:t>
      </w:r>
      <w:r w:rsidR="00657FA4">
        <w:rPr>
          <w:rFonts w:ascii="Verdana" w:eastAsia="Verdana" w:hAnsi="Verdana" w:cs="Verdana"/>
          <w:sz w:val="20"/>
          <w:szCs w:val="20"/>
          <w:lang w:val="es-MX"/>
        </w:rPr>
        <w:t>consagrados en</w:t>
      </w:r>
      <w:r w:rsidRPr="00DD5B09">
        <w:rPr>
          <w:rFonts w:ascii="Verdana" w:eastAsia="Verdana" w:hAnsi="Verdana" w:cs="Verdana"/>
          <w:sz w:val="20"/>
          <w:szCs w:val="20"/>
          <w:lang w:val="es-MX"/>
        </w:rPr>
        <w:t xml:space="preserve"> la Convención Americana </w:t>
      </w:r>
      <w:r w:rsidR="00DA3F90" w:rsidRPr="00DD5B09">
        <w:rPr>
          <w:rFonts w:ascii="Verdana" w:eastAsia="Verdana" w:hAnsi="Verdana" w:cs="Verdana"/>
          <w:sz w:val="20"/>
          <w:szCs w:val="20"/>
          <w:lang w:val="es-MX"/>
        </w:rPr>
        <w:t>sobre</w:t>
      </w:r>
      <w:r w:rsidRPr="00DD5B09">
        <w:rPr>
          <w:rFonts w:ascii="Verdana" w:eastAsia="Verdana" w:hAnsi="Verdana" w:cs="Verdana"/>
          <w:sz w:val="20"/>
          <w:szCs w:val="20"/>
          <w:lang w:val="es-MX"/>
        </w:rPr>
        <w:t xml:space="preserve"> Derechos Humanos</w:t>
      </w:r>
      <w:r w:rsidR="00381FB5" w:rsidRPr="00DD5B09">
        <w:rPr>
          <w:rFonts w:ascii="Verdana" w:eastAsia="Verdana" w:hAnsi="Verdana" w:cs="Verdana"/>
          <w:sz w:val="20"/>
          <w:szCs w:val="20"/>
          <w:lang w:val="es-MX"/>
        </w:rPr>
        <w:t xml:space="preserve"> (en adelante, la “Convención”)</w:t>
      </w:r>
      <w:r w:rsidR="00A737E4" w:rsidRPr="00DD5B09">
        <w:rPr>
          <w:rFonts w:ascii="Verdana" w:eastAsia="Verdana" w:hAnsi="Verdana" w:cs="Verdana"/>
          <w:sz w:val="20"/>
          <w:szCs w:val="20"/>
          <w:lang w:val="es-MX"/>
        </w:rPr>
        <w:t>, así como por la falta de investigación de los hechos</w:t>
      </w:r>
      <w:r w:rsidR="00381FB5" w:rsidRPr="00DD5B09">
        <w:rPr>
          <w:rFonts w:ascii="Verdana" w:eastAsia="Verdana" w:hAnsi="Verdana" w:cs="Verdana"/>
          <w:sz w:val="20"/>
          <w:szCs w:val="20"/>
          <w:lang w:val="es-MX"/>
        </w:rPr>
        <w:t>.</w:t>
      </w:r>
      <w:r w:rsidR="00A737E4" w:rsidRPr="00DD5B09">
        <w:rPr>
          <w:rFonts w:ascii="Verdana" w:eastAsia="Verdana" w:hAnsi="Verdana" w:cs="Verdana"/>
          <w:sz w:val="20"/>
          <w:szCs w:val="20"/>
          <w:lang w:val="es-MX"/>
        </w:rPr>
        <w:t xml:space="preserve"> La Corte estableció que su Sentencia constituye por sí misma una forma de reparación y, además, ordenó al Estado determinadas medidas de reparación</w:t>
      </w:r>
      <w:r w:rsidR="00E95746">
        <w:rPr>
          <w:rFonts w:ascii="Verdana" w:eastAsia="Verdana" w:hAnsi="Verdana" w:cs="Verdana"/>
          <w:sz w:val="20"/>
          <w:szCs w:val="20"/>
          <w:lang w:val="es-MX"/>
        </w:rPr>
        <w:t xml:space="preserve"> (</w:t>
      </w:r>
      <w:r w:rsidR="00E95746" w:rsidRPr="00E62BAE">
        <w:rPr>
          <w:rFonts w:ascii="Verdana" w:eastAsia="Verdana" w:hAnsi="Verdana" w:cs="Verdana"/>
          <w:i/>
          <w:sz w:val="20"/>
          <w:szCs w:val="20"/>
          <w:lang w:val="es-MX"/>
        </w:rPr>
        <w:t>infra</w:t>
      </w:r>
      <w:r w:rsidR="00E95746">
        <w:rPr>
          <w:rFonts w:ascii="Verdana" w:eastAsia="Verdana" w:hAnsi="Verdana" w:cs="Verdana"/>
          <w:sz w:val="20"/>
          <w:szCs w:val="20"/>
          <w:lang w:val="es-MX"/>
        </w:rPr>
        <w:t xml:space="preserve"> Considerando 1)</w:t>
      </w:r>
      <w:r w:rsidR="00A737E4" w:rsidRPr="00DD5B09">
        <w:rPr>
          <w:rFonts w:ascii="Verdana" w:eastAsia="Verdana" w:hAnsi="Verdana" w:cs="Verdana"/>
          <w:sz w:val="20"/>
          <w:szCs w:val="20"/>
          <w:lang w:val="es-MX"/>
        </w:rPr>
        <w:t xml:space="preserve">. </w:t>
      </w:r>
      <w:r w:rsidR="00122647" w:rsidRPr="00DD5B09">
        <w:rPr>
          <w:rFonts w:ascii="Verdana" w:eastAsia="Verdana" w:hAnsi="Verdana" w:cs="Verdana"/>
          <w:sz w:val="20"/>
          <w:szCs w:val="20"/>
          <w:lang w:val="es-MX"/>
        </w:rPr>
        <w:t xml:space="preserve"> </w:t>
      </w:r>
    </w:p>
    <w:p w:rsidR="00C96134" w:rsidRPr="00DD5B09" w:rsidRDefault="00C96134">
      <w:pPr>
        <w:spacing w:after="0" w:line="240" w:lineRule="auto"/>
        <w:jc w:val="both"/>
        <w:rPr>
          <w:rFonts w:ascii="Verdana" w:eastAsia="Verdana" w:hAnsi="Verdana" w:cs="Verdana"/>
          <w:sz w:val="20"/>
          <w:szCs w:val="20"/>
          <w:lang w:val="es-MX"/>
        </w:rPr>
      </w:pPr>
      <w:bookmarkStart w:id="2" w:name="_4sz0jd5bdueh" w:colFirst="0" w:colLast="0"/>
      <w:bookmarkEnd w:id="2"/>
    </w:p>
    <w:p w:rsidR="00AB785A" w:rsidRDefault="004B14D7">
      <w:pPr>
        <w:numPr>
          <w:ilvl w:val="0"/>
          <w:numId w:val="2"/>
        </w:numPr>
        <w:spacing w:after="0" w:line="240" w:lineRule="auto"/>
        <w:ind w:left="0" w:firstLine="0"/>
        <w:contextualSpacing/>
        <w:jc w:val="both"/>
        <w:rPr>
          <w:rFonts w:ascii="Verdana" w:hAnsi="Verdana"/>
          <w:sz w:val="20"/>
          <w:szCs w:val="20"/>
          <w:lang w:val="es-MX"/>
        </w:rPr>
      </w:pPr>
      <w:bookmarkStart w:id="3" w:name="_m39kwa1f9cvo" w:colFirst="0" w:colLast="0"/>
      <w:bookmarkStart w:id="4" w:name="_Ref487562192"/>
      <w:bookmarkEnd w:id="3"/>
      <w:r>
        <w:rPr>
          <w:rFonts w:ascii="Verdana" w:hAnsi="Verdana"/>
          <w:sz w:val="20"/>
          <w:szCs w:val="20"/>
          <w:lang w:val="es-MX"/>
        </w:rPr>
        <w:t>Las cinco Resoluciones de supervisión de cumplimiento de sentencia emitidas por la Corte Interamericana de Derechos Humanos entre noviembre 2007 y noviembre 2015</w:t>
      </w:r>
      <w:r>
        <w:rPr>
          <w:rStyle w:val="FootnoteReference"/>
          <w:rFonts w:ascii="Verdana" w:hAnsi="Verdana"/>
          <w:sz w:val="20"/>
          <w:szCs w:val="20"/>
          <w:lang w:val="es-MX"/>
        </w:rPr>
        <w:footnoteReference w:id="4"/>
      </w:r>
      <w:r w:rsidR="00AB785A">
        <w:rPr>
          <w:rFonts w:ascii="Verdana" w:hAnsi="Verdana"/>
          <w:sz w:val="20"/>
          <w:szCs w:val="20"/>
          <w:lang w:val="es-MX"/>
        </w:rPr>
        <w:t>.</w:t>
      </w:r>
      <w:bookmarkEnd w:id="4"/>
    </w:p>
    <w:p w:rsidR="00265CA5" w:rsidRPr="00AB785A" w:rsidRDefault="00265CA5" w:rsidP="00265CA5">
      <w:pPr>
        <w:spacing w:after="0" w:line="240" w:lineRule="auto"/>
        <w:contextualSpacing/>
        <w:jc w:val="both"/>
        <w:rPr>
          <w:rFonts w:ascii="Verdana" w:hAnsi="Verdana"/>
          <w:sz w:val="20"/>
          <w:szCs w:val="20"/>
          <w:lang w:val="es-MX"/>
        </w:rPr>
      </w:pPr>
    </w:p>
    <w:p w:rsidR="006C0CA4" w:rsidRPr="00DD5B09" w:rsidRDefault="00454B47">
      <w:pPr>
        <w:numPr>
          <w:ilvl w:val="0"/>
          <w:numId w:val="2"/>
        </w:numPr>
        <w:spacing w:after="0" w:line="240" w:lineRule="auto"/>
        <w:ind w:left="0" w:firstLine="0"/>
        <w:contextualSpacing/>
        <w:jc w:val="both"/>
        <w:rPr>
          <w:rFonts w:ascii="Verdana" w:hAnsi="Verdana"/>
          <w:sz w:val="20"/>
          <w:szCs w:val="20"/>
          <w:lang w:val="es-MX"/>
        </w:rPr>
      </w:pPr>
      <w:r w:rsidRPr="00DD5B09">
        <w:rPr>
          <w:rFonts w:ascii="Verdana" w:eastAsia="Verdana" w:hAnsi="Verdana" w:cs="Verdana"/>
          <w:sz w:val="20"/>
          <w:szCs w:val="20"/>
          <w:lang w:val="es-MX"/>
        </w:rPr>
        <w:t xml:space="preserve">Los </w:t>
      </w:r>
      <w:r w:rsidR="004B14D7">
        <w:rPr>
          <w:rFonts w:ascii="Verdana" w:eastAsia="Verdana" w:hAnsi="Verdana" w:cs="Verdana"/>
          <w:sz w:val="20"/>
          <w:szCs w:val="20"/>
          <w:lang w:val="es-MX"/>
        </w:rPr>
        <w:t xml:space="preserve">cinco </w:t>
      </w:r>
      <w:r w:rsidRPr="00DD5B09">
        <w:rPr>
          <w:rFonts w:ascii="Verdana" w:eastAsia="Verdana" w:hAnsi="Verdana" w:cs="Verdana"/>
          <w:sz w:val="20"/>
          <w:szCs w:val="20"/>
          <w:lang w:val="es-MX"/>
        </w:rPr>
        <w:t xml:space="preserve">informes presentados por el Estado entre junio </w:t>
      </w:r>
      <w:r w:rsidR="003E46B2" w:rsidRPr="00DD5B09">
        <w:rPr>
          <w:rFonts w:ascii="Verdana" w:eastAsia="Verdana" w:hAnsi="Verdana" w:cs="Verdana"/>
          <w:sz w:val="20"/>
          <w:szCs w:val="20"/>
          <w:lang w:val="es-MX"/>
        </w:rPr>
        <w:t xml:space="preserve">de </w:t>
      </w:r>
      <w:r w:rsidRPr="00DD5B09">
        <w:rPr>
          <w:rFonts w:ascii="Verdana" w:eastAsia="Verdana" w:hAnsi="Verdana" w:cs="Verdana"/>
          <w:sz w:val="20"/>
          <w:szCs w:val="20"/>
          <w:lang w:val="es-MX"/>
        </w:rPr>
        <w:t xml:space="preserve">2011 </w:t>
      </w:r>
      <w:r w:rsidR="00381FB5" w:rsidRPr="00DD5B09">
        <w:rPr>
          <w:rFonts w:ascii="Verdana" w:eastAsia="Verdana" w:hAnsi="Verdana" w:cs="Verdana"/>
          <w:sz w:val="20"/>
          <w:szCs w:val="20"/>
          <w:lang w:val="es-MX"/>
        </w:rPr>
        <w:t>y</w:t>
      </w:r>
      <w:r w:rsidR="005B5DF7" w:rsidRPr="00DD5B09">
        <w:rPr>
          <w:rFonts w:ascii="Verdana" w:eastAsia="Verdana" w:hAnsi="Verdana" w:cs="Verdana"/>
          <w:sz w:val="20"/>
          <w:szCs w:val="20"/>
          <w:lang w:val="es-MX"/>
        </w:rPr>
        <w:t xml:space="preserve"> </w:t>
      </w:r>
      <w:r w:rsidR="004B14D7">
        <w:rPr>
          <w:rFonts w:ascii="Verdana" w:eastAsia="Verdana" w:hAnsi="Verdana" w:cs="Verdana"/>
          <w:sz w:val="20"/>
          <w:szCs w:val="20"/>
          <w:lang w:val="es-MX"/>
        </w:rPr>
        <w:t>agosto de 2016</w:t>
      </w:r>
      <w:r w:rsidRPr="00DD5B09">
        <w:rPr>
          <w:rFonts w:ascii="Verdana" w:eastAsia="Verdana" w:hAnsi="Verdana" w:cs="Verdana"/>
          <w:sz w:val="20"/>
          <w:szCs w:val="20"/>
          <w:vertAlign w:val="superscript"/>
          <w:lang w:val="es-MX"/>
        </w:rPr>
        <w:footnoteReference w:id="5"/>
      </w:r>
      <w:r w:rsidRPr="00DD5B09">
        <w:rPr>
          <w:rFonts w:ascii="Verdana" w:eastAsia="Verdana" w:hAnsi="Verdana" w:cs="Verdana"/>
          <w:sz w:val="20"/>
          <w:szCs w:val="20"/>
          <w:lang w:val="es-MX"/>
        </w:rPr>
        <w:t>.</w:t>
      </w:r>
    </w:p>
    <w:p w:rsidR="00C96134" w:rsidRPr="00DD5B09" w:rsidRDefault="00C96134" w:rsidP="003625A3">
      <w:pPr>
        <w:spacing w:after="0" w:line="240" w:lineRule="auto"/>
        <w:contextualSpacing/>
        <w:jc w:val="both"/>
        <w:rPr>
          <w:rFonts w:ascii="Verdana" w:eastAsia="Verdana" w:hAnsi="Verdana" w:cs="Verdana"/>
          <w:sz w:val="20"/>
          <w:szCs w:val="20"/>
          <w:lang w:val="es-MX"/>
        </w:rPr>
      </w:pPr>
      <w:bookmarkStart w:id="5" w:name="_z74o46jatoqg" w:colFirst="0" w:colLast="0"/>
      <w:bookmarkEnd w:id="5"/>
    </w:p>
    <w:p w:rsidR="007F36FE" w:rsidRPr="00DD5B09" w:rsidRDefault="007F36FE" w:rsidP="007F36FE">
      <w:pPr>
        <w:numPr>
          <w:ilvl w:val="0"/>
          <w:numId w:val="2"/>
        </w:numPr>
        <w:spacing w:after="0" w:line="240" w:lineRule="auto"/>
        <w:ind w:left="0" w:firstLine="0"/>
        <w:contextualSpacing/>
        <w:jc w:val="both"/>
        <w:rPr>
          <w:rFonts w:ascii="Verdana" w:eastAsia="Verdana" w:hAnsi="Verdana" w:cs="Verdana"/>
          <w:sz w:val="20"/>
          <w:szCs w:val="20"/>
          <w:lang w:val="es-MX"/>
        </w:rPr>
      </w:pPr>
      <w:bookmarkStart w:id="6" w:name="_ir56k2c666qg" w:colFirst="0" w:colLast="0"/>
      <w:bookmarkEnd w:id="6"/>
      <w:r w:rsidRPr="00DD5B09">
        <w:rPr>
          <w:rFonts w:ascii="Verdana" w:eastAsia="Verdana" w:hAnsi="Verdana" w:cs="Verdana"/>
          <w:sz w:val="20"/>
          <w:szCs w:val="20"/>
          <w:lang w:val="es-MX"/>
        </w:rPr>
        <w:t xml:space="preserve">Los </w:t>
      </w:r>
      <w:r w:rsidR="00AD1CFE">
        <w:rPr>
          <w:rFonts w:ascii="Verdana" w:eastAsia="Verdana" w:hAnsi="Verdana" w:cs="Verdana"/>
          <w:sz w:val="20"/>
          <w:szCs w:val="20"/>
          <w:lang w:val="es-MX"/>
        </w:rPr>
        <w:t>cinco</w:t>
      </w:r>
      <w:r w:rsidR="009F0CBF"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escritos de observaciones a</w:t>
      </w:r>
      <w:r w:rsidR="00657FA4">
        <w:rPr>
          <w:rFonts w:ascii="Verdana" w:eastAsia="Verdana" w:hAnsi="Verdana" w:cs="Verdana"/>
          <w:sz w:val="20"/>
          <w:szCs w:val="20"/>
          <w:lang w:val="es-MX"/>
        </w:rPr>
        <w:t xml:space="preserve"> </w:t>
      </w:r>
      <w:r w:rsidRPr="00DD5B09">
        <w:rPr>
          <w:rFonts w:ascii="Verdana" w:eastAsia="Verdana" w:hAnsi="Verdana" w:cs="Verdana"/>
          <w:sz w:val="20"/>
          <w:szCs w:val="20"/>
          <w:lang w:val="es-MX"/>
        </w:rPr>
        <w:t>l</w:t>
      </w:r>
      <w:r w:rsidR="00657FA4">
        <w:rPr>
          <w:rFonts w:ascii="Verdana" w:eastAsia="Verdana" w:hAnsi="Verdana" w:cs="Verdana"/>
          <w:sz w:val="20"/>
          <w:szCs w:val="20"/>
          <w:lang w:val="es-MX"/>
        </w:rPr>
        <w:t>os</w:t>
      </w:r>
      <w:r w:rsidRPr="00DD5B09">
        <w:rPr>
          <w:rFonts w:ascii="Verdana" w:eastAsia="Verdana" w:hAnsi="Verdana" w:cs="Verdana"/>
          <w:sz w:val="20"/>
          <w:szCs w:val="20"/>
          <w:lang w:val="es-MX"/>
        </w:rPr>
        <w:t xml:space="preserve"> informe</w:t>
      </w:r>
      <w:r w:rsidR="00657FA4">
        <w:rPr>
          <w:rFonts w:ascii="Verdana" w:eastAsia="Verdana" w:hAnsi="Verdana" w:cs="Verdana"/>
          <w:sz w:val="20"/>
          <w:szCs w:val="20"/>
          <w:lang w:val="es-MX"/>
        </w:rPr>
        <w:t>s</w:t>
      </w:r>
      <w:r w:rsidRPr="00DD5B09">
        <w:rPr>
          <w:rFonts w:ascii="Verdana" w:eastAsia="Verdana" w:hAnsi="Verdana" w:cs="Verdana"/>
          <w:sz w:val="20"/>
          <w:szCs w:val="20"/>
          <w:lang w:val="es-MX"/>
        </w:rPr>
        <w:t xml:space="preserve"> estatal</w:t>
      </w:r>
      <w:r w:rsidR="00657FA4">
        <w:rPr>
          <w:rFonts w:ascii="Verdana" w:eastAsia="Verdana" w:hAnsi="Verdana" w:cs="Verdana"/>
          <w:sz w:val="20"/>
          <w:szCs w:val="20"/>
          <w:lang w:val="es-MX"/>
        </w:rPr>
        <w:t>es</w:t>
      </w:r>
      <w:r w:rsidRPr="00DD5B09">
        <w:rPr>
          <w:rFonts w:ascii="Verdana" w:eastAsia="Verdana" w:hAnsi="Verdana" w:cs="Verdana"/>
          <w:sz w:val="20"/>
          <w:szCs w:val="20"/>
          <w:lang w:val="es-MX"/>
        </w:rPr>
        <w:t xml:space="preserve"> presentado</w:t>
      </w:r>
      <w:r w:rsidR="00657FA4">
        <w:rPr>
          <w:rFonts w:ascii="Verdana" w:eastAsia="Verdana" w:hAnsi="Verdana" w:cs="Verdana"/>
          <w:sz w:val="20"/>
          <w:szCs w:val="20"/>
          <w:lang w:val="es-MX"/>
        </w:rPr>
        <w:t>s</w:t>
      </w:r>
      <w:r w:rsidRPr="00DD5B09">
        <w:rPr>
          <w:rFonts w:ascii="Verdana" w:eastAsia="Verdana" w:hAnsi="Verdana" w:cs="Verdana"/>
          <w:sz w:val="20"/>
          <w:szCs w:val="20"/>
          <w:lang w:val="es-MX"/>
        </w:rPr>
        <w:t xml:space="preserve"> por los representantes</w:t>
      </w:r>
      <w:r w:rsidR="00E10D69" w:rsidRPr="00DD5B09">
        <w:rPr>
          <w:rFonts w:ascii="Verdana" w:eastAsia="Verdana" w:hAnsi="Verdana" w:cs="Verdana"/>
          <w:sz w:val="20"/>
          <w:szCs w:val="20"/>
          <w:lang w:val="es-MX"/>
        </w:rPr>
        <w:t xml:space="preserve"> de las víctimas</w:t>
      </w:r>
      <w:r w:rsidRPr="00DD5B09">
        <w:rPr>
          <w:rStyle w:val="FootnoteReference"/>
          <w:rFonts w:ascii="Verdana" w:eastAsia="Verdana" w:hAnsi="Verdana" w:cs="Verdana"/>
          <w:sz w:val="20"/>
          <w:szCs w:val="20"/>
          <w:lang w:val="es-MX"/>
        </w:rPr>
        <w:footnoteReference w:id="6"/>
      </w:r>
      <w:r w:rsidRPr="00DD5B09">
        <w:rPr>
          <w:rFonts w:ascii="Verdana" w:eastAsia="Verdana" w:hAnsi="Verdana" w:cs="Verdana"/>
          <w:sz w:val="20"/>
          <w:szCs w:val="20"/>
          <w:lang w:val="es-MX"/>
        </w:rPr>
        <w:t xml:space="preserve"> </w:t>
      </w:r>
      <w:r w:rsidR="00D81C8C">
        <w:rPr>
          <w:rFonts w:ascii="Verdana" w:eastAsia="Verdana" w:hAnsi="Verdana" w:cs="Verdana"/>
          <w:sz w:val="20"/>
          <w:szCs w:val="20"/>
          <w:lang w:val="es-MX"/>
        </w:rPr>
        <w:t xml:space="preserve">(en adelante “los representantes”) </w:t>
      </w:r>
      <w:r w:rsidRPr="00DD5B09">
        <w:rPr>
          <w:rFonts w:ascii="Verdana" w:eastAsia="Verdana" w:hAnsi="Verdana" w:cs="Verdana"/>
          <w:sz w:val="20"/>
          <w:szCs w:val="20"/>
          <w:lang w:val="es-MX"/>
        </w:rPr>
        <w:t>entre octubre de 2011 y</w:t>
      </w:r>
      <w:r w:rsidR="00280F8E" w:rsidRPr="00DD5B09">
        <w:rPr>
          <w:rFonts w:ascii="Verdana" w:eastAsia="Verdana" w:hAnsi="Verdana" w:cs="Verdana"/>
          <w:sz w:val="20"/>
          <w:szCs w:val="20"/>
          <w:lang w:val="es-MX"/>
        </w:rPr>
        <w:t xml:space="preserve"> </w:t>
      </w:r>
      <w:r w:rsidR="004B14D7">
        <w:rPr>
          <w:rFonts w:ascii="Verdana" w:eastAsia="Verdana" w:hAnsi="Verdana" w:cs="Verdana"/>
          <w:sz w:val="20"/>
          <w:szCs w:val="20"/>
          <w:lang w:val="es-MX"/>
        </w:rPr>
        <w:t>octubre</w:t>
      </w:r>
      <w:r w:rsidR="004B14D7" w:rsidRPr="00DD5B09">
        <w:rPr>
          <w:rFonts w:ascii="Verdana" w:eastAsia="Verdana" w:hAnsi="Verdana" w:cs="Verdana"/>
          <w:sz w:val="20"/>
          <w:szCs w:val="20"/>
          <w:lang w:val="es-MX"/>
        </w:rPr>
        <w:t xml:space="preserve"> </w:t>
      </w:r>
      <w:r w:rsidR="00280F8E" w:rsidRPr="00DD5B09">
        <w:rPr>
          <w:rFonts w:ascii="Verdana" w:eastAsia="Verdana" w:hAnsi="Verdana" w:cs="Verdana"/>
          <w:sz w:val="20"/>
          <w:szCs w:val="20"/>
          <w:lang w:val="es-MX"/>
        </w:rPr>
        <w:t xml:space="preserve">de </w:t>
      </w:r>
      <w:r w:rsidR="004B14D7">
        <w:rPr>
          <w:rFonts w:ascii="Verdana" w:eastAsia="Verdana" w:hAnsi="Verdana" w:cs="Verdana"/>
          <w:sz w:val="20"/>
          <w:szCs w:val="20"/>
          <w:lang w:val="es-MX"/>
        </w:rPr>
        <w:t>2016</w:t>
      </w:r>
      <w:r w:rsidRPr="00DD5B09">
        <w:rPr>
          <w:rFonts w:ascii="Verdana" w:eastAsia="Verdana" w:hAnsi="Verdana" w:cs="Verdana"/>
          <w:sz w:val="20"/>
          <w:szCs w:val="20"/>
          <w:vertAlign w:val="superscript"/>
          <w:lang w:val="es-MX"/>
        </w:rPr>
        <w:footnoteReference w:id="7"/>
      </w:r>
      <w:r w:rsidRPr="00DD5B09">
        <w:rPr>
          <w:rFonts w:ascii="Verdana" w:eastAsia="Verdana" w:hAnsi="Verdana" w:cs="Verdana"/>
          <w:sz w:val="20"/>
          <w:szCs w:val="20"/>
          <w:lang w:val="es-MX"/>
        </w:rPr>
        <w:t>.</w:t>
      </w:r>
    </w:p>
    <w:p w:rsidR="007F36FE" w:rsidRPr="00DD5B09" w:rsidRDefault="007F36FE" w:rsidP="006F1830">
      <w:pPr>
        <w:spacing w:after="0" w:line="240" w:lineRule="auto"/>
        <w:contextualSpacing/>
        <w:jc w:val="both"/>
        <w:rPr>
          <w:rFonts w:ascii="Verdana" w:eastAsia="Verdana" w:hAnsi="Verdana" w:cs="Verdana"/>
          <w:sz w:val="20"/>
          <w:szCs w:val="20"/>
          <w:lang w:val="es-MX"/>
        </w:rPr>
      </w:pPr>
    </w:p>
    <w:p w:rsidR="00C96134" w:rsidRPr="00DD5B09" w:rsidRDefault="00454B47">
      <w:pPr>
        <w:numPr>
          <w:ilvl w:val="0"/>
          <w:numId w:val="2"/>
        </w:numPr>
        <w:spacing w:after="0" w:line="240" w:lineRule="auto"/>
        <w:ind w:left="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 xml:space="preserve">Los tres escritos de observaciones </w:t>
      </w:r>
      <w:r w:rsidR="00657FA4">
        <w:rPr>
          <w:rFonts w:ascii="Verdana" w:eastAsia="Verdana" w:hAnsi="Verdana" w:cs="Verdana"/>
          <w:sz w:val="20"/>
          <w:szCs w:val="20"/>
          <w:lang w:val="es-MX"/>
        </w:rPr>
        <w:t>a los</w:t>
      </w:r>
      <w:r w:rsidRPr="00DD5B09">
        <w:rPr>
          <w:rFonts w:ascii="Verdana" w:eastAsia="Verdana" w:hAnsi="Verdana" w:cs="Verdana"/>
          <w:sz w:val="20"/>
          <w:szCs w:val="20"/>
          <w:lang w:val="es-MX"/>
        </w:rPr>
        <w:t xml:space="preserve"> informe</w:t>
      </w:r>
      <w:r w:rsidR="00657FA4">
        <w:rPr>
          <w:rFonts w:ascii="Verdana" w:eastAsia="Verdana" w:hAnsi="Verdana" w:cs="Verdana"/>
          <w:sz w:val="20"/>
          <w:szCs w:val="20"/>
          <w:lang w:val="es-MX"/>
        </w:rPr>
        <w:t>s</w:t>
      </w:r>
      <w:r w:rsidRPr="00DD5B09">
        <w:rPr>
          <w:rFonts w:ascii="Verdana" w:eastAsia="Verdana" w:hAnsi="Verdana" w:cs="Verdana"/>
          <w:sz w:val="20"/>
          <w:szCs w:val="20"/>
          <w:lang w:val="es-MX"/>
        </w:rPr>
        <w:t xml:space="preserve"> estatal</w:t>
      </w:r>
      <w:r w:rsidR="00657FA4">
        <w:rPr>
          <w:rFonts w:ascii="Verdana" w:eastAsia="Verdana" w:hAnsi="Verdana" w:cs="Verdana"/>
          <w:sz w:val="20"/>
          <w:szCs w:val="20"/>
          <w:lang w:val="es-MX"/>
        </w:rPr>
        <w:t>es</w:t>
      </w:r>
      <w:r w:rsidRPr="00DD5B09">
        <w:rPr>
          <w:rFonts w:ascii="Verdana" w:eastAsia="Verdana" w:hAnsi="Verdana" w:cs="Verdana"/>
          <w:sz w:val="20"/>
          <w:szCs w:val="20"/>
          <w:lang w:val="es-MX"/>
        </w:rPr>
        <w:t xml:space="preserve"> presentado</w:t>
      </w:r>
      <w:r w:rsidR="00657FA4">
        <w:rPr>
          <w:rFonts w:ascii="Verdana" w:eastAsia="Verdana" w:hAnsi="Verdana" w:cs="Verdana"/>
          <w:sz w:val="20"/>
          <w:szCs w:val="20"/>
          <w:lang w:val="es-MX"/>
        </w:rPr>
        <w:t>s</w:t>
      </w:r>
      <w:r w:rsidRPr="00DD5B09">
        <w:rPr>
          <w:rFonts w:ascii="Verdana" w:eastAsia="Verdana" w:hAnsi="Verdana" w:cs="Verdana"/>
          <w:sz w:val="20"/>
          <w:szCs w:val="20"/>
          <w:lang w:val="es-MX"/>
        </w:rPr>
        <w:t xml:space="preserve"> por la Comisión Interamericana de Derechos Humanos (en adelante “la Comisión Interamericana” o “la Comisión”)  entre diciembre de 2011 y octubre de 2016</w:t>
      </w:r>
      <w:r w:rsidRPr="00DD5B09">
        <w:rPr>
          <w:rFonts w:ascii="Verdana" w:eastAsia="Verdana" w:hAnsi="Verdana" w:cs="Verdana"/>
          <w:sz w:val="20"/>
          <w:szCs w:val="20"/>
          <w:vertAlign w:val="superscript"/>
          <w:lang w:val="es-MX"/>
        </w:rPr>
        <w:footnoteReference w:id="8"/>
      </w:r>
      <w:r w:rsidR="00C53BE6">
        <w:rPr>
          <w:rFonts w:ascii="Verdana" w:eastAsia="Verdana" w:hAnsi="Verdana" w:cs="Verdana"/>
          <w:sz w:val="20"/>
          <w:szCs w:val="20"/>
          <w:lang w:val="es-MX"/>
        </w:rPr>
        <w:t>.</w:t>
      </w:r>
    </w:p>
    <w:p w:rsidR="00C96134" w:rsidRPr="00DD5B09" w:rsidRDefault="00C96134">
      <w:pPr>
        <w:spacing w:after="0" w:line="240" w:lineRule="auto"/>
        <w:jc w:val="both"/>
        <w:rPr>
          <w:rFonts w:ascii="Verdana" w:eastAsia="Verdana" w:hAnsi="Verdana" w:cs="Verdana"/>
          <w:sz w:val="20"/>
          <w:szCs w:val="20"/>
          <w:lang w:val="es-MX"/>
        </w:rPr>
      </w:pPr>
      <w:bookmarkStart w:id="7" w:name="_530e65nk0rqv" w:colFirst="0" w:colLast="0"/>
      <w:bookmarkEnd w:id="7"/>
    </w:p>
    <w:p w:rsidR="00055A3D" w:rsidRPr="00DD5B09" w:rsidRDefault="00454B47" w:rsidP="00055A3D">
      <w:pPr>
        <w:numPr>
          <w:ilvl w:val="0"/>
          <w:numId w:val="2"/>
        </w:numPr>
        <w:spacing w:after="0" w:line="240" w:lineRule="auto"/>
        <w:ind w:left="0" w:firstLine="0"/>
        <w:contextualSpacing/>
        <w:jc w:val="both"/>
        <w:rPr>
          <w:rFonts w:ascii="Verdana" w:eastAsia="Verdana" w:hAnsi="Verdana" w:cs="Verdana"/>
          <w:sz w:val="20"/>
          <w:szCs w:val="20"/>
          <w:lang w:val="es-MX"/>
        </w:rPr>
      </w:pPr>
      <w:bookmarkStart w:id="8" w:name="_wfgh2ltv1qen" w:colFirst="0" w:colLast="0"/>
      <w:bookmarkStart w:id="9" w:name="_e214fpq2twwo" w:colFirst="0" w:colLast="0"/>
      <w:bookmarkStart w:id="10" w:name="_pcot1ugh3me2" w:colFirst="0" w:colLast="0"/>
      <w:bookmarkStart w:id="11" w:name="_Ref487562205"/>
      <w:bookmarkEnd w:id="8"/>
      <w:bookmarkEnd w:id="9"/>
      <w:bookmarkEnd w:id="10"/>
      <w:r w:rsidRPr="00DD5B09">
        <w:rPr>
          <w:rFonts w:ascii="Verdana" w:eastAsia="Verdana" w:hAnsi="Verdana" w:cs="Verdana"/>
          <w:sz w:val="20"/>
          <w:szCs w:val="20"/>
          <w:lang w:val="es-MX"/>
        </w:rPr>
        <w:t>La visita de una delegación de la Corte Interamericana a la comunidad de Plan de Sánchez</w:t>
      </w:r>
      <w:r w:rsidR="007F36FE"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el 27 de marzo de 2017</w:t>
      </w:r>
      <w:r w:rsidR="0038278D" w:rsidRPr="00DD5B09">
        <w:rPr>
          <w:rFonts w:ascii="Verdana" w:eastAsia="Verdana" w:hAnsi="Verdana" w:cs="Verdana"/>
          <w:sz w:val="20"/>
          <w:szCs w:val="20"/>
          <w:lang w:val="es-MX"/>
        </w:rPr>
        <w:t xml:space="preserve"> (</w:t>
      </w:r>
      <w:r w:rsidR="0038278D" w:rsidRPr="00DD5B09">
        <w:rPr>
          <w:rFonts w:ascii="Verdana" w:eastAsia="Verdana" w:hAnsi="Verdana" w:cs="Verdana"/>
          <w:i/>
          <w:sz w:val="20"/>
          <w:szCs w:val="20"/>
          <w:lang w:val="es-MX"/>
        </w:rPr>
        <w:t>infra</w:t>
      </w:r>
      <w:r w:rsidR="0038278D" w:rsidRPr="00DD5B09">
        <w:rPr>
          <w:rFonts w:ascii="Verdana" w:eastAsia="Verdana" w:hAnsi="Verdana" w:cs="Verdana"/>
          <w:sz w:val="20"/>
          <w:szCs w:val="20"/>
          <w:lang w:val="es-MX"/>
        </w:rPr>
        <w:t xml:space="preserve"> Considerando</w:t>
      </w:r>
      <w:r w:rsidR="00AB785A">
        <w:rPr>
          <w:rFonts w:ascii="Verdana" w:eastAsia="Verdana" w:hAnsi="Verdana" w:cs="Verdana"/>
          <w:sz w:val="20"/>
          <w:szCs w:val="20"/>
          <w:lang w:val="es-MX"/>
        </w:rPr>
        <w:t>s</w:t>
      </w:r>
      <w:r w:rsidR="0038278D" w:rsidRPr="00DD5B09">
        <w:rPr>
          <w:rFonts w:ascii="Verdana" w:eastAsia="Verdana" w:hAnsi="Verdana" w:cs="Verdana"/>
          <w:sz w:val="20"/>
          <w:szCs w:val="20"/>
          <w:lang w:val="es-MX"/>
        </w:rPr>
        <w:t xml:space="preserve"> </w:t>
      </w:r>
      <w:r w:rsidR="00910258">
        <w:rPr>
          <w:rFonts w:ascii="Verdana" w:eastAsia="Verdana" w:hAnsi="Verdana" w:cs="Verdana"/>
          <w:sz w:val="20"/>
          <w:szCs w:val="20"/>
          <w:lang w:val="es-MX"/>
        </w:rPr>
        <w:fldChar w:fldCharType="begin"/>
      </w:r>
      <w:r w:rsidR="00910258">
        <w:rPr>
          <w:rFonts w:ascii="Verdana" w:eastAsia="Verdana" w:hAnsi="Verdana" w:cs="Verdana"/>
          <w:sz w:val="20"/>
          <w:szCs w:val="20"/>
          <w:lang w:val="es-MX"/>
        </w:rPr>
        <w:instrText xml:space="preserve"> REF _Ref487562101 \r \h </w:instrText>
      </w:r>
      <w:r w:rsidR="00910258">
        <w:rPr>
          <w:rFonts w:ascii="Verdana" w:eastAsia="Verdana" w:hAnsi="Verdana" w:cs="Verdana"/>
          <w:sz w:val="20"/>
          <w:szCs w:val="20"/>
          <w:lang w:val="es-MX"/>
        </w:rPr>
      </w:r>
      <w:r w:rsidR="00910258">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4</w:t>
      </w:r>
      <w:r w:rsidR="00910258">
        <w:rPr>
          <w:rFonts w:ascii="Verdana" w:eastAsia="Verdana" w:hAnsi="Verdana" w:cs="Verdana"/>
          <w:sz w:val="20"/>
          <w:szCs w:val="20"/>
          <w:lang w:val="es-MX"/>
        </w:rPr>
        <w:fldChar w:fldCharType="end"/>
      </w:r>
      <w:r w:rsidR="004B14D7">
        <w:rPr>
          <w:rFonts w:ascii="Verdana" w:eastAsia="Verdana" w:hAnsi="Verdana" w:cs="Verdana"/>
          <w:sz w:val="20"/>
          <w:szCs w:val="20"/>
          <w:lang w:val="es-MX"/>
        </w:rPr>
        <w:t xml:space="preserve"> a </w:t>
      </w:r>
      <w:r w:rsidR="00910258">
        <w:rPr>
          <w:rFonts w:ascii="Verdana" w:eastAsia="Verdana" w:hAnsi="Verdana" w:cs="Verdana"/>
          <w:sz w:val="20"/>
          <w:szCs w:val="20"/>
          <w:lang w:val="es-MX"/>
        </w:rPr>
        <w:fldChar w:fldCharType="begin"/>
      </w:r>
      <w:r w:rsidR="00910258">
        <w:rPr>
          <w:rFonts w:ascii="Verdana" w:eastAsia="Verdana" w:hAnsi="Verdana" w:cs="Verdana"/>
          <w:sz w:val="20"/>
          <w:szCs w:val="20"/>
          <w:lang w:val="es-MX"/>
        </w:rPr>
        <w:instrText xml:space="preserve"> REF _Ref487562144 \r \h </w:instrText>
      </w:r>
      <w:r w:rsidR="00910258">
        <w:rPr>
          <w:rFonts w:ascii="Verdana" w:eastAsia="Verdana" w:hAnsi="Verdana" w:cs="Verdana"/>
          <w:sz w:val="20"/>
          <w:szCs w:val="20"/>
          <w:lang w:val="es-MX"/>
        </w:rPr>
      </w:r>
      <w:r w:rsidR="00910258">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9</w:t>
      </w:r>
      <w:r w:rsidR="00910258">
        <w:rPr>
          <w:rFonts w:ascii="Verdana" w:eastAsia="Verdana" w:hAnsi="Verdana" w:cs="Verdana"/>
          <w:sz w:val="20"/>
          <w:szCs w:val="20"/>
          <w:lang w:val="es-MX"/>
        </w:rPr>
        <w:fldChar w:fldCharType="end"/>
      </w:r>
      <w:r w:rsidR="0038278D" w:rsidRPr="00DD5B09">
        <w:rPr>
          <w:rFonts w:ascii="Verdana" w:eastAsia="Verdana" w:hAnsi="Verdana" w:cs="Verdana"/>
          <w:sz w:val="20"/>
          <w:szCs w:val="20"/>
          <w:lang w:val="es-MX"/>
        </w:rPr>
        <w:t>)</w:t>
      </w:r>
      <w:r w:rsidR="00381FB5" w:rsidRPr="00DD5B09">
        <w:rPr>
          <w:rFonts w:ascii="Verdana" w:eastAsia="Verdana" w:hAnsi="Verdana" w:cs="Verdana"/>
          <w:sz w:val="20"/>
          <w:szCs w:val="20"/>
          <w:lang w:val="es-MX"/>
        </w:rPr>
        <w:t>.</w:t>
      </w:r>
      <w:bookmarkEnd w:id="11"/>
    </w:p>
    <w:p w:rsidR="00055A3D" w:rsidRPr="00DD5B09" w:rsidRDefault="00055A3D" w:rsidP="00055A3D">
      <w:pPr>
        <w:spacing w:after="0" w:line="240" w:lineRule="auto"/>
        <w:contextualSpacing/>
        <w:jc w:val="both"/>
        <w:rPr>
          <w:rFonts w:ascii="Verdana" w:eastAsia="Verdana" w:hAnsi="Verdana" w:cs="Verdana"/>
          <w:sz w:val="20"/>
          <w:szCs w:val="20"/>
          <w:lang w:val="es-MX"/>
        </w:rPr>
      </w:pPr>
    </w:p>
    <w:p w:rsidR="00055A3D" w:rsidRPr="00DD5B09" w:rsidRDefault="00055A3D" w:rsidP="00055A3D">
      <w:pPr>
        <w:numPr>
          <w:ilvl w:val="0"/>
          <w:numId w:val="2"/>
        </w:numPr>
        <w:spacing w:after="0" w:line="240" w:lineRule="auto"/>
        <w:ind w:left="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 xml:space="preserve">El informe estatal presentado el </w:t>
      </w:r>
      <w:r w:rsidR="002318BA" w:rsidRPr="00DD5B09">
        <w:rPr>
          <w:rFonts w:ascii="Verdana" w:eastAsia="Verdana" w:hAnsi="Verdana" w:cs="Verdana"/>
          <w:sz w:val="20"/>
          <w:szCs w:val="20"/>
          <w:lang w:val="es-MX"/>
        </w:rPr>
        <w:t>7</w:t>
      </w:r>
      <w:r w:rsidRPr="00DD5B09">
        <w:rPr>
          <w:rFonts w:ascii="Verdana" w:eastAsia="Verdana" w:hAnsi="Verdana" w:cs="Verdana"/>
          <w:sz w:val="20"/>
          <w:szCs w:val="20"/>
          <w:lang w:val="es-MX"/>
        </w:rPr>
        <w:t xml:space="preserve"> de </w:t>
      </w:r>
      <w:r w:rsidR="002318BA" w:rsidRPr="00DD5B09">
        <w:rPr>
          <w:rFonts w:ascii="Verdana" w:eastAsia="Verdana" w:hAnsi="Verdana" w:cs="Verdana"/>
          <w:sz w:val="20"/>
          <w:szCs w:val="20"/>
          <w:lang w:val="es-MX"/>
        </w:rPr>
        <w:t>abril</w:t>
      </w:r>
      <w:r w:rsidRPr="00DD5B09">
        <w:rPr>
          <w:rFonts w:ascii="Verdana" w:eastAsia="Verdana" w:hAnsi="Verdana" w:cs="Verdana"/>
          <w:sz w:val="20"/>
          <w:szCs w:val="20"/>
          <w:lang w:val="es-MX"/>
        </w:rPr>
        <w:t xml:space="preserve"> de 2017. </w:t>
      </w:r>
    </w:p>
    <w:p w:rsidR="00055A3D" w:rsidRPr="00DD5B09" w:rsidRDefault="00265CA5" w:rsidP="00265CA5">
      <w:pPr>
        <w:tabs>
          <w:tab w:val="left" w:pos="5760"/>
        </w:tabs>
        <w:spacing w:after="0" w:line="240" w:lineRule="auto"/>
        <w:contextualSpacing/>
        <w:jc w:val="both"/>
        <w:rPr>
          <w:rFonts w:ascii="Verdana" w:eastAsia="Verdana" w:hAnsi="Verdana" w:cs="Verdana"/>
          <w:sz w:val="20"/>
          <w:szCs w:val="20"/>
          <w:lang w:val="es-MX"/>
        </w:rPr>
      </w:pPr>
      <w:r>
        <w:rPr>
          <w:rFonts w:ascii="Verdana" w:eastAsia="Verdana" w:hAnsi="Verdana" w:cs="Verdana"/>
          <w:sz w:val="20"/>
          <w:szCs w:val="20"/>
          <w:lang w:val="es-MX"/>
        </w:rPr>
        <w:tab/>
      </w:r>
    </w:p>
    <w:p w:rsidR="00FD22C4" w:rsidRDefault="00055A3D" w:rsidP="00396318">
      <w:pPr>
        <w:numPr>
          <w:ilvl w:val="0"/>
          <w:numId w:val="2"/>
        </w:numPr>
        <w:spacing w:after="0" w:line="240" w:lineRule="auto"/>
        <w:ind w:left="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 xml:space="preserve">El escrito de observaciones al informe estatal presentado por los representantes de las víctimas el </w:t>
      </w:r>
      <w:r w:rsidR="006216F2">
        <w:rPr>
          <w:rFonts w:ascii="Verdana" w:eastAsia="Verdana" w:hAnsi="Verdana" w:cs="Verdana"/>
          <w:sz w:val="20"/>
          <w:szCs w:val="20"/>
          <w:lang w:val="es-MX"/>
        </w:rPr>
        <w:t>9</w:t>
      </w:r>
      <w:r w:rsidRPr="00DD5B09">
        <w:rPr>
          <w:rFonts w:ascii="Verdana" w:eastAsia="Verdana" w:hAnsi="Verdana" w:cs="Verdana"/>
          <w:sz w:val="20"/>
          <w:szCs w:val="20"/>
          <w:lang w:val="es-MX"/>
        </w:rPr>
        <w:t xml:space="preserve"> de </w:t>
      </w:r>
      <w:r w:rsidR="006216F2">
        <w:rPr>
          <w:rFonts w:ascii="Verdana" w:eastAsia="Verdana" w:hAnsi="Verdana" w:cs="Verdana"/>
          <w:sz w:val="20"/>
          <w:szCs w:val="20"/>
          <w:lang w:val="es-MX"/>
        </w:rPr>
        <w:t>mayo</w:t>
      </w:r>
      <w:r w:rsidRPr="00DD5B09">
        <w:rPr>
          <w:rFonts w:ascii="Verdana" w:eastAsia="Verdana" w:hAnsi="Verdana" w:cs="Verdana"/>
          <w:sz w:val="20"/>
          <w:szCs w:val="20"/>
          <w:lang w:val="es-MX"/>
        </w:rPr>
        <w:t xml:space="preserve"> de 2017. </w:t>
      </w:r>
    </w:p>
    <w:p w:rsidR="00396318" w:rsidRPr="00396318" w:rsidRDefault="00396318" w:rsidP="00396318">
      <w:pPr>
        <w:spacing w:after="0" w:line="240" w:lineRule="auto"/>
        <w:contextualSpacing/>
        <w:jc w:val="both"/>
        <w:rPr>
          <w:rFonts w:ascii="Verdana" w:eastAsia="Verdana" w:hAnsi="Verdana" w:cs="Verdana"/>
          <w:sz w:val="20"/>
          <w:szCs w:val="20"/>
          <w:lang w:val="es-MX"/>
        </w:rPr>
      </w:pPr>
    </w:p>
    <w:p w:rsidR="00FD22C4" w:rsidRPr="00AB785A" w:rsidRDefault="00FD22C4" w:rsidP="00055A3D">
      <w:pPr>
        <w:numPr>
          <w:ilvl w:val="0"/>
          <w:numId w:val="2"/>
        </w:numPr>
        <w:spacing w:after="0" w:line="240" w:lineRule="auto"/>
        <w:ind w:left="0" w:firstLine="0"/>
        <w:contextualSpacing/>
        <w:jc w:val="both"/>
        <w:rPr>
          <w:rFonts w:ascii="Verdana" w:eastAsia="Verdana" w:hAnsi="Verdana" w:cs="Verdana"/>
          <w:sz w:val="20"/>
          <w:szCs w:val="20"/>
          <w:lang w:val="es-MX"/>
        </w:rPr>
      </w:pPr>
      <w:bookmarkStart w:id="12" w:name="_Ref487562313"/>
      <w:r w:rsidRPr="00AB785A">
        <w:rPr>
          <w:rFonts w:ascii="Verdana" w:eastAsia="Verdana" w:hAnsi="Verdana" w:cs="Verdana"/>
          <w:sz w:val="20"/>
          <w:szCs w:val="20"/>
          <w:lang w:val="es-MX"/>
        </w:rPr>
        <w:t>El video de la visita efectuada el 27 de marzo</w:t>
      </w:r>
      <w:r w:rsidR="00AB785A" w:rsidRPr="00AB785A">
        <w:rPr>
          <w:rFonts w:ascii="Verdana" w:eastAsia="Verdana" w:hAnsi="Verdana" w:cs="Verdana"/>
          <w:sz w:val="20"/>
          <w:szCs w:val="20"/>
          <w:lang w:val="es-MX"/>
        </w:rPr>
        <w:t xml:space="preserve"> de 2017 (</w:t>
      </w:r>
      <w:r w:rsidR="00AB785A" w:rsidRPr="00AB785A">
        <w:rPr>
          <w:rFonts w:ascii="Verdana" w:eastAsia="Verdana" w:hAnsi="Verdana" w:cs="Verdana"/>
          <w:i/>
          <w:sz w:val="20"/>
          <w:szCs w:val="20"/>
          <w:lang w:val="es-MX"/>
        </w:rPr>
        <w:t>supra</w:t>
      </w:r>
      <w:r w:rsidR="00AB785A" w:rsidRPr="00AB785A">
        <w:rPr>
          <w:rFonts w:ascii="Verdana" w:eastAsia="Verdana" w:hAnsi="Verdana" w:cs="Verdana"/>
          <w:sz w:val="20"/>
          <w:szCs w:val="20"/>
          <w:lang w:val="es-MX"/>
        </w:rPr>
        <w:t xml:space="preserve"> Visto </w:t>
      </w:r>
      <w:r w:rsidR="00657FA4">
        <w:rPr>
          <w:rFonts w:ascii="Verdana" w:eastAsia="Verdana" w:hAnsi="Verdana" w:cs="Verdana"/>
          <w:sz w:val="20"/>
          <w:szCs w:val="20"/>
          <w:lang w:val="es-MX"/>
        </w:rPr>
        <w:fldChar w:fldCharType="begin"/>
      </w:r>
      <w:r w:rsidR="00657FA4">
        <w:rPr>
          <w:rFonts w:ascii="Verdana" w:eastAsia="Verdana" w:hAnsi="Verdana" w:cs="Verdana"/>
          <w:sz w:val="20"/>
          <w:szCs w:val="20"/>
          <w:lang w:val="es-MX"/>
        </w:rPr>
        <w:instrText xml:space="preserve"> REF _Ref487562205 \r \h </w:instrText>
      </w:r>
      <w:r w:rsidR="00657FA4">
        <w:rPr>
          <w:rFonts w:ascii="Verdana" w:eastAsia="Verdana" w:hAnsi="Verdana" w:cs="Verdana"/>
          <w:sz w:val="20"/>
          <w:szCs w:val="20"/>
          <w:lang w:val="es-MX"/>
        </w:rPr>
      </w:r>
      <w:r w:rsidR="00657FA4">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6</w:t>
      </w:r>
      <w:r w:rsidR="00657FA4">
        <w:rPr>
          <w:rFonts w:ascii="Verdana" w:eastAsia="Verdana" w:hAnsi="Verdana" w:cs="Verdana"/>
          <w:sz w:val="20"/>
          <w:szCs w:val="20"/>
          <w:lang w:val="es-MX"/>
        </w:rPr>
        <w:fldChar w:fldCharType="end"/>
      </w:r>
      <w:r w:rsidR="00AB785A" w:rsidRPr="00AB785A">
        <w:rPr>
          <w:rFonts w:ascii="Verdana" w:eastAsia="Verdana" w:hAnsi="Verdana" w:cs="Verdana"/>
          <w:sz w:val="20"/>
          <w:szCs w:val="20"/>
          <w:lang w:val="es-MX"/>
        </w:rPr>
        <w:t>)</w:t>
      </w:r>
      <w:r w:rsidRPr="00AB785A">
        <w:rPr>
          <w:rFonts w:ascii="Verdana" w:eastAsia="Verdana" w:hAnsi="Verdana" w:cs="Verdana"/>
          <w:sz w:val="20"/>
          <w:szCs w:val="20"/>
          <w:lang w:val="es-MX"/>
        </w:rPr>
        <w:t xml:space="preserve">, aportado por el Estado </w:t>
      </w:r>
      <w:r w:rsidR="000F64AD" w:rsidRPr="00AB785A">
        <w:rPr>
          <w:rFonts w:ascii="Verdana" w:eastAsia="Verdana" w:hAnsi="Verdana" w:cs="Verdana"/>
          <w:sz w:val="20"/>
          <w:szCs w:val="20"/>
          <w:lang w:val="es-MX"/>
        </w:rPr>
        <w:t xml:space="preserve">mediante escrito de </w:t>
      </w:r>
      <w:r w:rsidRPr="00AB785A">
        <w:rPr>
          <w:rFonts w:ascii="Verdana" w:eastAsia="Verdana" w:hAnsi="Verdana" w:cs="Verdana"/>
          <w:sz w:val="20"/>
          <w:szCs w:val="20"/>
          <w:lang w:val="es-MX"/>
        </w:rPr>
        <w:t>12 de mayo de 2017.</w:t>
      </w:r>
      <w:bookmarkEnd w:id="12"/>
    </w:p>
    <w:p w:rsidR="00055A3D" w:rsidRPr="00DD5B09" w:rsidRDefault="00055A3D" w:rsidP="00055A3D">
      <w:pPr>
        <w:spacing w:after="0" w:line="240" w:lineRule="auto"/>
        <w:contextualSpacing/>
        <w:jc w:val="both"/>
        <w:rPr>
          <w:rFonts w:ascii="Verdana" w:eastAsia="Verdana" w:hAnsi="Verdana" w:cs="Verdana"/>
          <w:sz w:val="20"/>
          <w:szCs w:val="20"/>
          <w:lang w:val="es-MX"/>
        </w:rPr>
      </w:pPr>
    </w:p>
    <w:p w:rsidR="00C96134" w:rsidRPr="00DD5B09" w:rsidRDefault="00454B47">
      <w:pPr>
        <w:spacing w:after="0" w:line="240" w:lineRule="auto"/>
        <w:jc w:val="both"/>
        <w:rPr>
          <w:rFonts w:ascii="Verdana" w:eastAsia="Verdana" w:hAnsi="Verdana" w:cs="Verdana"/>
          <w:b/>
          <w:sz w:val="20"/>
          <w:szCs w:val="20"/>
          <w:lang w:val="es-MX"/>
        </w:rPr>
      </w:pPr>
      <w:bookmarkStart w:id="13" w:name="_7r9zxnhahqrm" w:colFirst="0" w:colLast="0"/>
      <w:bookmarkStart w:id="14" w:name="_21a2gg4bmlg1" w:colFirst="0" w:colLast="0"/>
      <w:bookmarkEnd w:id="13"/>
      <w:bookmarkEnd w:id="14"/>
      <w:r w:rsidRPr="00DD5B09">
        <w:rPr>
          <w:rFonts w:ascii="Verdana" w:eastAsia="Verdana" w:hAnsi="Verdana" w:cs="Verdana"/>
          <w:b/>
          <w:sz w:val="20"/>
          <w:szCs w:val="20"/>
          <w:lang w:val="es-MX"/>
        </w:rPr>
        <w:lastRenderedPageBreak/>
        <w:t>CONSIDERANDO QUE:</w:t>
      </w:r>
    </w:p>
    <w:p w:rsidR="006C79C3" w:rsidRPr="00DD5B09" w:rsidRDefault="006C79C3">
      <w:pPr>
        <w:spacing w:after="0" w:line="240" w:lineRule="auto"/>
        <w:jc w:val="both"/>
        <w:rPr>
          <w:rFonts w:ascii="Verdana" w:eastAsia="Verdana" w:hAnsi="Verdana" w:cs="Verdana"/>
          <w:b/>
          <w:sz w:val="20"/>
          <w:szCs w:val="20"/>
          <w:lang w:val="es-MX"/>
        </w:rPr>
      </w:pPr>
    </w:p>
    <w:p w:rsidR="00C96134" w:rsidRPr="00DD5B09" w:rsidRDefault="00454B47">
      <w:pPr>
        <w:numPr>
          <w:ilvl w:val="0"/>
          <w:numId w:val="3"/>
        </w:numPr>
        <w:spacing w:after="0" w:line="240" w:lineRule="auto"/>
        <w:ind w:left="-30" w:firstLine="0"/>
        <w:contextualSpacing/>
        <w:jc w:val="both"/>
        <w:rPr>
          <w:rFonts w:ascii="Verdana" w:eastAsia="Verdana" w:hAnsi="Verdana" w:cs="Verdana"/>
          <w:sz w:val="20"/>
          <w:szCs w:val="20"/>
          <w:lang w:val="es-MX"/>
        </w:rPr>
      </w:pPr>
      <w:bookmarkStart w:id="15" w:name="_pesyi92aldlx" w:colFirst="0" w:colLast="0"/>
      <w:bookmarkStart w:id="16" w:name="_smau16i7pk9x" w:colFirst="0" w:colLast="0"/>
      <w:bookmarkEnd w:id="15"/>
      <w:bookmarkEnd w:id="16"/>
      <w:r w:rsidRPr="00DD5B09">
        <w:rPr>
          <w:rFonts w:ascii="Verdana" w:eastAsia="Verdana" w:hAnsi="Verdana" w:cs="Verdana"/>
          <w:sz w:val="20"/>
          <w:szCs w:val="20"/>
          <w:lang w:val="es-MX"/>
        </w:rPr>
        <w:t>En el ejercicio de su función jurisdiccional de supervisar el cumplimiento de sus decisiones</w:t>
      </w:r>
      <w:r w:rsidR="00191A8E">
        <w:rPr>
          <w:rStyle w:val="FootnoteReference"/>
          <w:rFonts w:ascii="Verdana" w:eastAsia="Verdana" w:hAnsi="Verdana" w:cs="Verdana"/>
          <w:sz w:val="20"/>
          <w:szCs w:val="20"/>
          <w:lang w:val="es-MX"/>
        </w:rPr>
        <w:footnoteReference w:id="9"/>
      </w:r>
      <w:r w:rsidRPr="00DD5B09">
        <w:rPr>
          <w:rFonts w:ascii="Verdana" w:eastAsia="Verdana" w:hAnsi="Verdana" w:cs="Verdana"/>
          <w:sz w:val="20"/>
          <w:szCs w:val="20"/>
          <w:lang w:val="es-MX"/>
        </w:rPr>
        <w:t xml:space="preserve">, la Corte ha emitido cinco Resoluciones de supervisión de cumplimiento entre </w:t>
      </w:r>
      <w:r w:rsidR="00492F49" w:rsidRPr="00DD5B09">
        <w:rPr>
          <w:rFonts w:ascii="Verdana" w:eastAsia="Verdana" w:hAnsi="Verdana" w:cs="Verdana"/>
          <w:sz w:val="20"/>
          <w:szCs w:val="20"/>
          <w:lang w:val="es-MX"/>
        </w:rPr>
        <w:t xml:space="preserve">el </w:t>
      </w:r>
      <w:r w:rsidRPr="00DD5B09">
        <w:rPr>
          <w:rFonts w:ascii="Verdana" w:eastAsia="Verdana" w:hAnsi="Verdana" w:cs="Verdana"/>
          <w:sz w:val="20"/>
          <w:szCs w:val="20"/>
          <w:lang w:val="es-MX"/>
        </w:rPr>
        <w:t xml:space="preserve">2007 </w:t>
      </w:r>
      <w:r w:rsidR="00492F49" w:rsidRPr="00DD5B09">
        <w:rPr>
          <w:rFonts w:ascii="Verdana" w:eastAsia="Verdana" w:hAnsi="Verdana" w:cs="Verdana"/>
          <w:sz w:val="20"/>
          <w:szCs w:val="20"/>
          <w:lang w:val="es-MX"/>
        </w:rPr>
        <w:t xml:space="preserve">y el </w:t>
      </w:r>
      <w:r w:rsidRPr="00DD5B09">
        <w:rPr>
          <w:rFonts w:ascii="Verdana" w:eastAsia="Verdana" w:hAnsi="Verdana" w:cs="Verdana"/>
          <w:sz w:val="20"/>
          <w:szCs w:val="20"/>
          <w:lang w:val="es-MX"/>
        </w:rPr>
        <w:t>2015</w:t>
      </w:r>
      <w:r w:rsidR="00AB785A">
        <w:rPr>
          <w:rFonts w:ascii="Verdana" w:eastAsia="Verdana" w:hAnsi="Verdana" w:cs="Verdana"/>
          <w:sz w:val="20"/>
          <w:szCs w:val="20"/>
          <w:lang w:val="es-MX"/>
        </w:rPr>
        <w:t xml:space="preserve"> (</w:t>
      </w:r>
      <w:r w:rsidR="00AB785A">
        <w:rPr>
          <w:rFonts w:ascii="Verdana" w:eastAsia="Verdana" w:hAnsi="Verdana" w:cs="Verdana"/>
          <w:i/>
          <w:sz w:val="20"/>
          <w:szCs w:val="20"/>
          <w:lang w:val="es-MX"/>
        </w:rPr>
        <w:t>supra</w:t>
      </w:r>
      <w:r w:rsidR="00AB785A">
        <w:rPr>
          <w:rFonts w:ascii="Verdana" w:eastAsia="Verdana" w:hAnsi="Verdana" w:cs="Verdana"/>
          <w:sz w:val="20"/>
          <w:szCs w:val="20"/>
          <w:lang w:val="es-MX"/>
        </w:rPr>
        <w:t xml:space="preserve"> Visto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_Ref487562192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2</w:t>
      </w:r>
      <w:r w:rsidR="00780A33">
        <w:rPr>
          <w:rFonts w:ascii="Verdana" w:eastAsia="Verdana" w:hAnsi="Verdana" w:cs="Verdana"/>
          <w:sz w:val="20"/>
          <w:szCs w:val="20"/>
          <w:lang w:val="es-MX"/>
        </w:rPr>
        <w:fldChar w:fldCharType="end"/>
      </w:r>
      <w:r w:rsidR="00AB785A">
        <w:rPr>
          <w:rFonts w:ascii="Verdana" w:eastAsia="Verdana" w:hAnsi="Verdana" w:cs="Verdana"/>
          <w:sz w:val="20"/>
          <w:szCs w:val="20"/>
          <w:lang w:val="es-MX"/>
        </w:rPr>
        <w:t>)</w:t>
      </w:r>
      <w:r w:rsidRPr="00DD5B09">
        <w:rPr>
          <w:rFonts w:ascii="Verdana" w:eastAsia="Verdana" w:hAnsi="Verdana" w:cs="Verdana"/>
          <w:sz w:val="20"/>
          <w:szCs w:val="20"/>
          <w:lang w:val="es-MX"/>
        </w:rPr>
        <w:t xml:space="preserve">, en las cuales declaró que el Estado de Guatemala ha dado </w:t>
      </w:r>
      <w:r w:rsidR="008859EE" w:rsidRPr="00DD5B09">
        <w:rPr>
          <w:rFonts w:ascii="Verdana" w:eastAsia="Verdana" w:hAnsi="Verdana" w:cs="Verdana"/>
          <w:sz w:val="20"/>
          <w:szCs w:val="20"/>
          <w:lang w:val="es-MX"/>
        </w:rPr>
        <w:t>cumplimiento</w:t>
      </w:r>
      <w:r w:rsidRPr="00DD5B09">
        <w:rPr>
          <w:rFonts w:ascii="Verdana" w:eastAsia="Verdana" w:hAnsi="Verdana" w:cs="Verdana"/>
          <w:sz w:val="20"/>
          <w:szCs w:val="20"/>
          <w:lang w:val="es-MX"/>
        </w:rPr>
        <w:t xml:space="preserve"> total a </w:t>
      </w:r>
      <w:r w:rsidR="00E3186B">
        <w:rPr>
          <w:rFonts w:ascii="Verdana" w:eastAsia="Verdana" w:hAnsi="Verdana" w:cs="Verdana"/>
          <w:sz w:val="20"/>
          <w:szCs w:val="20"/>
          <w:lang w:val="es-MX"/>
        </w:rPr>
        <w:t>ocho</w:t>
      </w:r>
      <w:r w:rsidR="00910258"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medidas de reparación</w:t>
      </w:r>
      <w:r w:rsidRPr="00DD5B09">
        <w:rPr>
          <w:rFonts w:ascii="Verdana" w:eastAsia="Verdana" w:hAnsi="Verdana" w:cs="Verdana"/>
          <w:sz w:val="20"/>
          <w:szCs w:val="20"/>
          <w:vertAlign w:val="superscript"/>
          <w:lang w:val="es-MX"/>
        </w:rPr>
        <w:footnoteReference w:id="10"/>
      </w:r>
      <w:r w:rsidR="00910258">
        <w:rPr>
          <w:rFonts w:ascii="Verdana" w:eastAsia="Verdana" w:hAnsi="Verdana" w:cs="Verdana"/>
          <w:sz w:val="20"/>
          <w:szCs w:val="20"/>
          <w:lang w:val="es-MX"/>
        </w:rPr>
        <w:t xml:space="preserve"> y </w:t>
      </w:r>
      <w:r w:rsidRPr="00DD5B09">
        <w:rPr>
          <w:rFonts w:ascii="Verdana" w:eastAsia="Verdana" w:hAnsi="Verdana" w:cs="Verdana"/>
          <w:sz w:val="20"/>
          <w:szCs w:val="20"/>
          <w:lang w:val="es-MX"/>
        </w:rPr>
        <w:t xml:space="preserve">que se encuentran pendientes de </w:t>
      </w:r>
      <w:r w:rsidR="008859EE" w:rsidRPr="00DD5B09">
        <w:rPr>
          <w:rFonts w:ascii="Verdana" w:eastAsia="Verdana" w:hAnsi="Verdana" w:cs="Verdana"/>
          <w:sz w:val="20"/>
          <w:szCs w:val="20"/>
          <w:lang w:val="es-MX"/>
        </w:rPr>
        <w:t>cumplimiento</w:t>
      </w:r>
      <w:r w:rsidRPr="00DD5B09">
        <w:rPr>
          <w:rFonts w:ascii="Verdana" w:eastAsia="Verdana" w:hAnsi="Verdana" w:cs="Verdana"/>
          <w:sz w:val="20"/>
          <w:szCs w:val="20"/>
          <w:lang w:val="es-MX"/>
        </w:rPr>
        <w:t xml:space="preserve"> </w:t>
      </w:r>
      <w:r w:rsidR="00E3186B">
        <w:rPr>
          <w:rFonts w:ascii="Verdana" w:eastAsia="Verdana" w:hAnsi="Verdana" w:cs="Verdana"/>
          <w:sz w:val="20"/>
          <w:szCs w:val="20"/>
          <w:lang w:val="es-MX"/>
        </w:rPr>
        <w:t>siete</w:t>
      </w:r>
      <w:r w:rsidR="00C12C63" w:rsidRPr="00DD5B09">
        <w:rPr>
          <w:rFonts w:ascii="Verdana" w:eastAsia="Verdana" w:hAnsi="Verdana" w:cs="Verdana"/>
          <w:sz w:val="20"/>
          <w:szCs w:val="20"/>
          <w:lang w:val="es-MX"/>
        </w:rPr>
        <w:t xml:space="preserve"> medidas</w:t>
      </w:r>
      <w:r w:rsidR="000D19FC">
        <w:rPr>
          <w:rFonts w:ascii="Verdana" w:eastAsia="Verdana" w:hAnsi="Verdana" w:cs="Verdana"/>
          <w:sz w:val="20"/>
          <w:szCs w:val="20"/>
          <w:lang w:val="es-MX"/>
        </w:rPr>
        <w:t xml:space="preserve"> de reparación</w:t>
      </w:r>
      <w:r w:rsidRPr="00DD5B09">
        <w:rPr>
          <w:rFonts w:ascii="Verdana" w:eastAsia="Verdana" w:hAnsi="Verdana" w:cs="Verdana"/>
          <w:sz w:val="20"/>
          <w:szCs w:val="20"/>
          <w:vertAlign w:val="superscript"/>
          <w:lang w:val="es-MX"/>
        </w:rPr>
        <w:footnoteReference w:id="11"/>
      </w:r>
      <w:r w:rsidRPr="00DD5B09">
        <w:rPr>
          <w:rFonts w:ascii="Verdana" w:eastAsia="Verdana" w:hAnsi="Verdana" w:cs="Verdana"/>
          <w:sz w:val="20"/>
          <w:szCs w:val="20"/>
          <w:lang w:val="es-MX"/>
        </w:rPr>
        <w:t>.</w:t>
      </w:r>
    </w:p>
    <w:p w:rsidR="006C79C3" w:rsidRPr="00DD5B09" w:rsidRDefault="006C79C3" w:rsidP="006C79C3">
      <w:pPr>
        <w:spacing w:after="0" w:line="240" w:lineRule="auto"/>
        <w:ind w:left="-30"/>
        <w:contextualSpacing/>
        <w:jc w:val="both"/>
        <w:rPr>
          <w:rFonts w:ascii="Verdana" w:eastAsia="Verdana" w:hAnsi="Verdana" w:cs="Verdana"/>
          <w:sz w:val="20"/>
          <w:szCs w:val="20"/>
          <w:lang w:val="es-MX"/>
        </w:rPr>
      </w:pPr>
    </w:p>
    <w:p w:rsidR="007F36FE" w:rsidRPr="00DD5B09" w:rsidRDefault="007F36FE" w:rsidP="00311CA8">
      <w:pPr>
        <w:numPr>
          <w:ilvl w:val="0"/>
          <w:numId w:val="3"/>
        </w:numPr>
        <w:spacing w:after="0" w:line="240" w:lineRule="auto"/>
        <w:ind w:left="-30" w:firstLine="0"/>
        <w:contextualSpacing/>
        <w:jc w:val="both"/>
        <w:rPr>
          <w:rFonts w:ascii="Verdana" w:eastAsia="Verdana" w:hAnsi="Verdana" w:cs="Verdana"/>
          <w:sz w:val="20"/>
          <w:szCs w:val="20"/>
          <w:lang w:val="es-MX"/>
        </w:rPr>
      </w:pPr>
      <w:bookmarkStart w:id="17" w:name="_28x7dkmk2cz9" w:colFirst="0" w:colLast="0"/>
      <w:bookmarkStart w:id="18" w:name="_f3h14xqyaq1z" w:colFirst="0" w:colLast="0"/>
      <w:bookmarkStart w:id="19" w:name="_6e1vtmid9d0q" w:colFirst="0" w:colLast="0"/>
      <w:bookmarkEnd w:id="17"/>
      <w:bookmarkEnd w:id="18"/>
      <w:bookmarkEnd w:id="19"/>
      <w:r w:rsidRPr="00DD5B09">
        <w:rPr>
          <w:rFonts w:ascii="Verdana" w:eastAsia="Verdana" w:hAnsi="Verdana" w:cs="Verdana"/>
          <w:sz w:val="20"/>
          <w:szCs w:val="20"/>
          <w:lang w:val="es-MX"/>
        </w:rPr>
        <w:t>De conformidad con lo establecido en el artículo 68.1 de la Convención Americana</w:t>
      </w:r>
      <w:r w:rsidR="00381FB5"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“[l]os Estados Partes en la Convención se comprometen a cumplir la decisión de la Corte en todo caso en que sean partes”. Esta obligación incluye el deber del Estado de informar a la Corte sobre las medidas adoptadas para cumplir cada uno de los puntos ordenados por ésta, lo cual es fundamental para evaluar el estado de cumplimiento de la Sentencia en su conjunto</w:t>
      </w:r>
      <w:r w:rsidRPr="00DD5B09">
        <w:rPr>
          <w:rFonts w:ascii="Verdana" w:eastAsia="Verdana" w:hAnsi="Verdana" w:cs="Verdana"/>
          <w:sz w:val="20"/>
          <w:szCs w:val="20"/>
          <w:vertAlign w:val="superscript"/>
          <w:lang w:val="es-MX"/>
        </w:rPr>
        <w:footnoteReference w:id="12"/>
      </w:r>
      <w:r w:rsidRPr="00DD5B09">
        <w:rPr>
          <w:rFonts w:ascii="Verdana" w:eastAsia="Verdana" w:hAnsi="Verdana" w:cs="Verdana"/>
          <w:sz w:val="20"/>
          <w:szCs w:val="20"/>
          <w:lang w:val="es-MX"/>
        </w:rPr>
        <w:t>.</w:t>
      </w:r>
      <w:r w:rsidR="00311CA8"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Los Estados Parte en la Convención deben garantizar el cumplimiento de las disposiciones convencionales y sus efectos propios (</w:t>
      </w:r>
      <w:r w:rsidRPr="00DD5B09">
        <w:rPr>
          <w:rFonts w:ascii="Verdana" w:eastAsia="Verdana" w:hAnsi="Verdana" w:cs="Verdana"/>
          <w:i/>
          <w:sz w:val="20"/>
          <w:szCs w:val="20"/>
          <w:lang w:val="es-MX"/>
        </w:rPr>
        <w:t>effet utile</w:t>
      </w:r>
      <w:r w:rsidRPr="00DD5B09">
        <w:rPr>
          <w:rFonts w:ascii="Verdana" w:eastAsia="Verdana" w:hAnsi="Verdana" w:cs="Verdana"/>
          <w:sz w:val="20"/>
          <w:szCs w:val="20"/>
          <w:lang w:val="es-MX"/>
        </w:rPr>
        <w:t>) en el plano de sus respectivos derechos internos. Estas obligaciones deben ser interpretadas y aplicadas de manera que la garantía protegida sea verdaderamente práctica y eficaz, teniendo presente la naturaleza especial de los tratados de derechos humanos</w:t>
      </w:r>
      <w:r w:rsidRPr="00DD5B09">
        <w:rPr>
          <w:rFonts w:ascii="Verdana" w:eastAsia="Verdana" w:hAnsi="Verdana" w:cs="Verdana"/>
          <w:sz w:val="20"/>
          <w:szCs w:val="20"/>
          <w:vertAlign w:val="superscript"/>
          <w:lang w:val="es-MX"/>
        </w:rPr>
        <w:footnoteReference w:id="13"/>
      </w:r>
      <w:r w:rsidRPr="00DD5B09">
        <w:rPr>
          <w:rFonts w:ascii="Verdana" w:eastAsia="Verdana" w:hAnsi="Verdana" w:cs="Verdana"/>
          <w:sz w:val="20"/>
          <w:szCs w:val="20"/>
          <w:lang w:val="es-MX"/>
        </w:rPr>
        <w:t>.</w:t>
      </w:r>
    </w:p>
    <w:p w:rsidR="00311CA8" w:rsidRPr="00DD5B09" w:rsidRDefault="00311CA8" w:rsidP="00E06768">
      <w:pPr>
        <w:spacing w:after="0" w:line="240" w:lineRule="auto"/>
        <w:ind w:left="-30"/>
        <w:contextualSpacing/>
        <w:jc w:val="both"/>
        <w:rPr>
          <w:rFonts w:ascii="Verdana" w:eastAsia="Verdana" w:hAnsi="Verdana" w:cs="Verdana"/>
          <w:sz w:val="20"/>
          <w:szCs w:val="20"/>
          <w:lang w:val="es-MX"/>
        </w:rPr>
      </w:pPr>
    </w:p>
    <w:p w:rsidR="00311CA8" w:rsidRPr="00DD5B09" w:rsidRDefault="00311CA8" w:rsidP="00614C90">
      <w:pPr>
        <w:numPr>
          <w:ilvl w:val="0"/>
          <w:numId w:val="3"/>
        </w:numPr>
        <w:spacing w:after="0" w:line="240" w:lineRule="auto"/>
        <w:ind w:left="-3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La Corte valorará la información proporcionada por las partes y la Comisión</w:t>
      </w:r>
      <w:r w:rsidR="008B548D" w:rsidRPr="00DD5B09">
        <w:rPr>
          <w:rFonts w:ascii="Verdana" w:eastAsia="Verdana" w:hAnsi="Verdana" w:cs="Verdana"/>
          <w:sz w:val="20"/>
          <w:szCs w:val="20"/>
          <w:lang w:val="es-MX"/>
        </w:rPr>
        <w:t xml:space="preserve">, al </w:t>
      </w:r>
      <w:r w:rsidRPr="00DD5B09">
        <w:rPr>
          <w:rFonts w:ascii="Verdana" w:eastAsia="Verdana" w:hAnsi="Verdana" w:cs="Verdana"/>
          <w:sz w:val="20"/>
          <w:szCs w:val="20"/>
          <w:lang w:val="es-MX"/>
        </w:rPr>
        <w:t xml:space="preserve">igual que la información recabada de forma directa a través de la visita que se celebró </w:t>
      </w:r>
      <w:r w:rsidR="006A20C0">
        <w:rPr>
          <w:rFonts w:ascii="Verdana" w:eastAsia="Verdana" w:hAnsi="Verdana" w:cs="Verdana"/>
          <w:sz w:val="20"/>
          <w:szCs w:val="20"/>
          <w:lang w:val="es-MX"/>
        </w:rPr>
        <w:t>en</w:t>
      </w:r>
      <w:r w:rsidRPr="00DD5B09">
        <w:rPr>
          <w:rFonts w:ascii="Verdana" w:eastAsia="Verdana" w:hAnsi="Verdana" w:cs="Verdana"/>
          <w:sz w:val="20"/>
          <w:szCs w:val="20"/>
          <w:lang w:val="es-MX"/>
        </w:rPr>
        <w:t xml:space="preserve"> la Aldea Plan de Sánchez el 27 de marzo de 2017 (</w:t>
      </w:r>
      <w:r w:rsidRPr="00DD5B09">
        <w:rPr>
          <w:rFonts w:ascii="Verdana" w:eastAsia="Verdana" w:hAnsi="Verdana" w:cs="Verdana"/>
          <w:i/>
          <w:sz w:val="20"/>
          <w:szCs w:val="20"/>
          <w:lang w:val="es-MX"/>
        </w:rPr>
        <w:t>supra</w:t>
      </w:r>
      <w:r w:rsidRPr="00DD5B09">
        <w:rPr>
          <w:rFonts w:ascii="Verdana" w:eastAsia="Verdana" w:hAnsi="Verdana" w:cs="Verdana"/>
          <w:sz w:val="20"/>
          <w:szCs w:val="20"/>
          <w:lang w:val="es-MX"/>
        </w:rPr>
        <w:t xml:space="preserve"> Visto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_Ref487562205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6</w:t>
      </w:r>
      <w:r w:rsidR="00780A33">
        <w:rPr>
          <w:rFonts w:ascii="Verdana" w:eastAsia="Verdana" w:hAnsi="Verdana" w:cs="Verdana"/>
          <w:sz w:val="20"/>
          <w:szCs w:val="20"/>
          <w:lang w:val="es-MX"/>
        </w:rPr>
        <w:fldChar w:fldCharType="end"/>
      </w:r>
      <w:r w:rsidRPr="00DD5B09">
        <w:rPr>
          <w:rFonts w:ascii="Verdana" w:eastAsia="Verdana" w:hAnsi="Verdana" w:cs="Verdana"/>
          <w:sz w:val="20"/>
          <w:szCs w:val="20"/>
          <w:lang w:val="es-MX"/>
        </w:rPr>
        <w:t xml:space="preserve"> e </w:t>
      </w:r>
      <w:r w:rsidRPr="00DD5B09">
        <w:rPr>
          <w:rFonts w:ascii="Verdana" w:eastAsia="Verdana" w:hAnsi="Verdana" w:cs="Verdana"/>
          <w:i/>
          <w:sz w:val="20"/>
          <w:szCs w:val="20"/>
          <w:lang w:val="es-MX"/>
        </w:rPr>
        <w:t>infra</w:t>
      </w:r>
      <w:r w:rsidRPr="00DD5B09">
        <w:rPr>
          <w:rFonts w:ascii="Verdana" w:eastAsia="Verdana" w:hAnsi="Verdana" w:cs="Verdana"/>
          <w:sz w:val="20"/>
          <w:szCs w:val="20"/>
          <w:lang w:val="es-MX"/>
        </w:rPr>
        <w:t xml:space="preserve"> Considerando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_Ref487562101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4</w:t>
      </w:r>
      <w:r w:rsidR="00780A33">
        <w:rPr>
          <w:rFonts w:ascii="Verdana" w:eastAsia="Verdana" w:hAnsi="Verdana" w:cs="Verdana"/>
          <w:sz w:val="20"/>
          <w:szCs w:val="20"/>
          <w:lang w:val="es-MX"/>
        </w:rPr>
        <w:fldChar w:fldCharType="end"/>
      </w:r>
      <w:r w:rsidR="00910258">
        <w:rPr>
          <w:rFonts w:ascii="Verdana" w:eastAsia="Verdana" w:hAnsi="Verdana" w:cs="Verdana"/>
          <w:sz w:val="20"/>
          <w:szCs w:val="20"/>
          <w:lang w:val="es-MX"/>
        </w:rPr>
        <w:t xml:space="preserve"> a </w:t>
      </w:r>
      <w:r w:rsidR="00657FA4">
        <w:rPr>
          <w:rFonts w:ascii="Verdana" w:eastAsia="Verdana" w:hAnsi="Verdana" w:cs="Verdana"/>
          <w:sz w:val="20"/>
          <w:szCs w:val="20"/>
          <w:lang w:val="es-MX"/>
        </w:rPr>
        <w:fldChar w:fldCharType="begin"/>
      </w:r>
      <w:r w:rsidR="00657FA4">
        <w:rPr>
          <w:rFonts w:ascii="Verdana" w:eastAsia="Verdana" w:hAnsi="Verdana" w:cs="Verdana"/>
          <w:sz w:val="20"/>
          <w:szCs w:val="20"/>
          <w:lang w:val="es-MX"/>
        </w:rPr>
        <w:instrText xml:space="preserve"> REF _Ref487562144 \r \h </w:instrText>
      </w:r>
      <w:r w:rsidR="00657FA4">
        <w:rPr>
          <w:rFonts w:ascii="Verdana" w:eastAsia="Verdana" w:hAnsi="Verdana" w:cs="Verdana"/>
          <w:sz w:val="20"/>
          <w:szCs w:val="20"/>
          <w:lang w:val="es-MX"/>
        </w:rPr>
      </w:r>
      <w:r w:rsidR="00657FA4">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9</w:t>
      </w:r>
      <w:r w:rsidR="00657FA4">
        <w:rPr>
          <w:rFonts w:ascii="Verdana" w:eastAsia="Verdana" w:hAnsi="Verdana" w:cs="Verdana"/>
          <w:sz w:val="20"/>
          <w:szCs w:val="20"/>
          <w:lang w:val="es-MX"/>
        </w:rPr>
        <w:fldChar w:fldCharType="end"/>
      </w:r>
      <w:r w:rsidRPr="00DD5B09">
        <w:rPr>
          <w:rFonts w:ascii="Verdana" w:eastAsia="Verdana" w:hAnsi="Verdana" w:cs="Verdana"/>
          <w:sz w:val="20"/>
          <w:szCs w:val="20"/>
          <w:lang w:val="es-MX"/>
        </w:rPr>
        <w:t>), respecto de dos puntos resolutivos</w:t>
      </w:r>
      <w:r w:rsidR="00657FA4">
        <w:rPr>
          <w:rFonts w:ascii="Verdana" w:eastAsia="Verdana" w:hAnsi="Verdana" w:cs="Verdana"/>
          <w:sz w:val="20"/>
          <w:szCs w:val="20"/>
          <w:lang w:val="es-MX"/>
        </w:rPr>
        <w:t xml:space="preserve"> de la Sentencia</w:t>
      </w:r>
      <w:r w:rsidRPr="00DD5B09">
        <w:rPr>
          <w:rFonts w:ascii="Verdana" w:eastAsia="Verdana" w:hAnsi="Verdana" w:cs="Verdana"/>
          <w:sz w:val="20"/>
          <w:szCs w:val="20"/>
          <w:lang w:val="es-MX"/>
        </w:rPr>
        <w:t xml:space="preserve"> que incluyen cinco medidas de reparación de carácter colectivo</w:t>
      </w:r>
      <w:r w:rsidR="00657FA4">
        <w:rPr>
          <w:rFonts w:ascii="Verdana" w:eastAsia="Verdana" w:hAnsi="Verdana" w:cs="Verdana"/>
          <w:sz w:val="20"/>
          <w:szCs w:val="20"/>
          <w:lang w:val="es-MX"/>
        </w:rPr>
        <w:t xml:space="preserve"> (</w:t>
      </w:r>
      <w:r w:rsidR="00657FA4">
        <w:rPr>
          <w:rFonts w:ascii="Verdana" w:eastAsia="Verdana" w:hAnsi="Verdana" w:cs="Verdana"/>
          <w:i/>
          <w:sz w:val="20"/>
          <w:szCs w:val="20"/>
          <w:lang w:val="es-MX"/>
        </w:rPr>
        <w:t>infra</w:t>
      </w:r>
      <w:r w:rsidR="00657FA4">
        <w:rPr>
          <w:rFonts w:ascii="Verdana" w:eastAsia="Verdana" w:hAnsi="Verdana" w:cs="Verdana"/>
          <w:sz w:val="20"/>
          <w:szCs w:val="20"/>
          <w:lang w:val="es-MX"/>
        </w:rPr>
        <w:t xml:space="preserve"> Considerandos </w:t>
      </w:r>
      <w:r w:rsidR="00657FA4">
        <w:rPr>
          <w:rFonts w:ascii="Verdana" w:eastAsia="Verdana" w:hAnsi="Verdana" w:cs="Verdana"/>
          <w:sz w:val="20"/>
          <w:szCs w:val="20"/>
          <w:lang w:val="es-MX"/>
        </w:rPr>
        <w:fldChar w:fldCharType="begin"/>
      </w:r>
      <w:r w:rsidR="00657FA4">
        <w:rPr>
          <w:rFonts w:ascii="Verdana" w:eastAsia="Verdana" w:hAnsi="Verdana" w:cs="Verdana"/>
          <w:sz w:val="20"/>
          <w:szCs w:val="20"/>
          <w:lang w:val="es-MX"/>
        </w:rPr>
        <w:instrText xml:space="preserve"> REF _Ref487562346 \r \h </w:instrText>
      </w:r>
      <w:r w:rsidR="00657FA4">
        <w:rPr>
          <w:rFonts w:ascii="Verdana" w:eastAsia="Verdana" w:hAnsi="Verdana" w:cs="Verdana"/>
          <w:sz w:val="20"/>
          <w:szCs w:val="20"/>
          <w:lang w:val="es-MX"/>
        </w:rPr>
      </w:r>
      <w:r w:rsidR="00657FA4">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10</w:t>
      </w:r>
      <w:r w:rsidR="00657FA4">
        <w:rPr>
          <w:rFonts w:ascii="Verdana" w:eastAsia="Verdana" w:hAnsi="Verdana" w:cs="Verdana"/>
          <w:sz w:val="20"/>
          <w:szCs w:val="20"/>
          <w:lang w:val="es-MX"/>
        </w:rPr>
        <w:fldChar w:fldCharType="end"/>
      </w:r>
      <w:r w:rsidR="00657FA4">
        <w:rPr>
          <w:rFonts w:ascii="Verdana" w:eastAsia="Verdana" w:hAnsi="Verdana" w:cs="Verdana"/>
          <w:sz w:val="20"/>
          <w:szCs w:val="20"/>
          <w:lang w:val="es-MX"/>
        </w:rPr>
        <w:t xml:space="preserve"> y </w:t>
      </w:r>
      <w:r w:rsidR="00657FA4">
        <w:rPr>
          <w:rFonts w:ascii="Verdana" w:eastAsia="Verdana" w:hAnsi="Verdana" w:cs="Verdana"/>
          <w:sz w:val="20"/>
          <w:szCs w:val="20"/>
          <w:lang w:val="es-MX"/>
        </w:rPr>
        <w:fldChar w:fldCharType="begin"/>
      </w:r>
      <w:r w:rsidR="00657FA4">
        <w:rPr>
          <w:rFonts w:ascii="Verdana" w:eastAsia="Verdana" w:hAnsi="Verdana" w:cs="Verdana"/>
          <w:sz w:val="20"/>
          <w:szCs w:val="20"/>
          <w:lang w:val="es-MX"/>
        </w:rPr>
        <w:instrText xml:space="preserve"> REF _Ref488654344 \r \h </w:instrText>
      </w:r>
      <w:r w:rsidR="00657FA4">
        <w:rPr>
          <w:rFonts w:ascii="Verdana" w:eastAsia="Verdana" w:hAnsi="Verdana" w:cs="Verdana"/>
          <w:sz w:val="20"/>
          <w:szCs w:val="20"/>
          <w:lang w:val="es-MX"/>
        </w:rPr>
      </w:r>
      <w:r w:rsidR="00657FA4">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19</w:t>
      </w:r>
      <w:r w:rsidR="00657FA4">
        <w:rPr>
          <w:rFonts w:ascii="Verdana" w:eastAsia="Verdana" w:hAnsi="Verdana" w:cs="Verdana"/>
          <w:sz w:val="20"/>
          <w:szCs w:val="20"/>
          <w:lang w:val="es-MX"/>
        </w:rPr>
        <w:fldChar w:fldCharType="end"/>
      </w:r>
      <w:r w:rsidR="00657FA4">
        <w:rPr>
          <w:rFonts w:ascii="Verdana" w:eastAsia="Verdana" w:hAnsi="Verdana" w:cs="Verdana"/>
          <w:sz w:val="20"/>
          <w:szCs w:val="20"/>
          <w:lang w:val="es-MX"/>
        </w:rPr>
        <w:t>)</w:t>
      </w:r>
      <w:r w:rsidRPr="00DD5B09">
        <w:rPr>
          <w:rFonts w:ascii="Verdana" w:eastAsia="Verdana" w:hAnsi="Verdana" w:cs="Verdana"/>
          <w:sz w:val="20"/>
          <w:szCs w:val="20"/>
          <w:lang w:val="es-MX"/>
        </w:rPr>
        <w:t>.</w:t>
      </w:r>
      <w:r w:rsidR="00381FB5"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 xml:space="preserve">En una posterior resolución el Tribunal se pronunciará sobre las demás reparaciones pendientes de cumplimiento. </w:t>
      </w:r>
      <w:r w:rsidR="000D19FC" w:rsidRPr="00DD5B09">
        <w:rPr>
          <w:rFonts w:ascii="Verdana" w:eastAsia="Verdana" w:hAnsi="Verdana" w:cs="Verdana"/>
          <w:sz w:val="20"/>
          <w:szCs w:val="20"/>
          <w:lang w:val="es-MX"/>
        </w:rPr>
        <w:t xml:space="preserve">La </w:t>
      </w:r>
      <w:r w:rsidR="000D19FC" w:rsidRPr="00DD5B09">
        <w:rPr>
          <w:rFonts w:ascii="Verdana" w:eastAsia="Verdana" w:hAnsi="Verdana" w:cs="Verdana"/>
          <w:sz w:val="20"/>
          <w:szCs w:val="20"/>
          <w:lang w:val="es-MX"/>
        </w:rPr>
        <w:lastRenderedPageBreak/>
        <w:t xml:space="preserve">información recabada en el centro de salud durante la visita del 27 de marzo será valorada cuando se supervise la medida relativa al tratamiento médico y psicológico de las víctimas en una posterior resolución. </w:t>
      </w:r>
      <w:r w:rsidRPr="00DD5B09">
        <w:rPr>
          <w:rFonts w:ascii="Verdana" w:eastAsia="Verdana" w:hAnsi="Verdana" w:cs="Verdana"/>
          <w:sz w:val="20"/>
          <w:szCs w:val="20"/>
          <w:lang w:val="es-MX"/>
        </w:rPr>
        <w:t xml:space="preserve">La presente Resolución se estructura en el siguiente orden: </w:t>
      </w:r>
    </w:p>
    <w:sdt>
      <w:sdtPr>
        <w:rPr>
          <w:rFonts w:ascii="Calibri" w:eastAsia="Calibri" w:hAnsi="Calibri" w:cs="Calibri"/>
          <w:b w:val="0"/>
          <w:bCs w:val="0"/>
          <w:color w:val="000000"/>
          <w:sz w:val="22"/>
          <w:szCs w:val="22"/>
          <w:lang w:eastAsia="en-US"/>
        </w:rPr>
        <w:id w:val="-179513363"/>
        <w:docPartObj>
          <w:docPartGallery w:val="Table of Contents"/>
          <w:docPartUnique/>
        </w:docPartObj>
      </w:sdtPr>
      <w:sdtEndPr>
        <w:rPr>
          <w:noProof/>
        </w:rPr>
      </w:sdtEndPr>
      <w:sdtContent>
        <w:p w:rsidR="00DE6163" w:rsidRPr="00DD5B09" w:rsidRDefault="00DE6163" w:rsidP="00614C90">
          <w:pPr>
            <w:pStyle w:val="TOCHeading"/>
            <w:spacing w:line="240" w:lineRule="auto"/>
            <w:rPr>
              <w:rFonts w:ascii="Verdana" w:hAnsi="Verdana"/>
              <w:sz w:val="2"/>
              <w:szCs w:val="2"/>
            </w:rPr>
          </w:pPr>
        </w:p>
        <w:p w:rsidR="00BA4C4C" w:rsidRPr="00DD5B09" w:rsidRDefault="00DE6163" w:rsidP="00614C90">
          <w:pPr>
            <w:pStyle w:val="TOC1"/>
            <w:rPr>
              <w:rFonts w:eastAsiaTheme="minorEastAsia" w:cstheme="minorBidi"/>
              <w:color w:val="auto"/>
              <w:sz w:val="18"/>
              <w:szCs w:val="18"/>
              <w:lang w:val="es-CR" w:eastAsia="es-CR"/>
            </w:rPr>
          </w:pPr>
          <w:r w:rsidRPr="00DD5B09">
            <w:rPr>
              <w:sz w:val="18"/>
              <w:szCs w:val="18"/>
            </w:rPr>
            <w:fldChar w:fldCharType="begin"/>
          </w:r>
          <w:r w:rsidRPr="00DD5B09">
            <w:rPr>
              <w:sz w:val="18"/>
              <w:szCs w:val="18"/>
            </w:rPr>
            <w:instrText xml:space="preserve"> TOC \o "1-3" \h \z \u </w:instrText>
          </w:r>
          <w:r w:rsidRPr="00DD5B09">
            <w:rPr>
              <w:sz w:val="18"/>
              <w:szCs w:val="18"/>
            </w:rPr>
            <w:fldChar w:fldCharType="separate"/>
          </w:r>
          <w:hyperlink w:anchor="_Toc481507539" w:history="1">
            <w:r w:rsidR="00BA4C4C" w:rsidRPr="00DD5B09">
              <w:rPr>
                <w:rStyle w:val="Hyperlink"/>
                <w:sz w:val="18"/>
                <w:szCs w:val="18"/>
              </w:rPr>
              <w:t xml:space="preserve">A.Visita a la Aldea Plan de Sánchez </w:t>
            </w:r>
            <w:r w:rsidR="00381FB5" w:rsidRPr="00DD5B09">
              <w:rPr>
                <w:rStyle w:val="Hyperlink"/>
                <w:sz w:val="18"/>
                <w:szCs w:val="18"/>
              </w:rPr>
              <w:t>el</w:t>
            </w:r>
            <w:r w:rsidR="00BA4C4C" w:rsidRPr="00DD5B09">
              <w:rPr>
                <w:rStyle w:val="Hyperlink"/>
                <w:sz w:val="18"/>
                <w:szCs w:val="18"/>
              </w:rPr>
              <w:t xml:space="preserve"> 27 de marzo de 2017</w:t>
            </w:r>
            <w:r w:rsidR="00BA4C4C" w:rsidRPr="00DD5B09">
              <w:rPr>
                <w:webHidden/>
                <w:sz w:val="18"/>
                <w:szCs w:val="18"/>
              </w:rPr>
              <w:tab/>
            </w:r>
            <w:r w:rsidR="00BA4C4C" w:rsidRPr="00DD5B09">
              <w:rPr>
                <w:webHidden/>
                <w:sz w:val="18"/>
                <w:szCs w:val="18"/>
              </w:rPr>
              <w:fldChar w:fldCharType="begin"/>
            </w:r>
            <w:r w:rsidR="00BA4C4C" w:rsidRPr="00DD5B09">
              <w:rPr>
                <w:webHidden/>
                <w:sz w:val="18"/>
                <w:szCs w:val="18"/>
              </w:rPr>
              <w:instrText xml:space="preserve"> PAGEREF _Toc481507539 \h </w:instrText>
            </w:r>
            <w:r w:rsidR="00BA4C4C" w:rsidRPr="00DD5B09">
              <w:rPr>
                <w:webHidden/>
                <w:sz w:val="18"/>
                <w:szCs w:val="18"/>
              </w:rPr>
            </w:r>
            <w:r w:rsidR="00BA4C4C" w:rsidRPr="00DD5B09">
              <w:rPr>
                <w:webHidden/>
                <w:sz w:val="18"/>
                <w:szCs w:val="18"/>
              </w:rPr>
              <w:fldChar w:fldCharType="separate"/>
            </w:r>
            <w:r w:rsidR="00D421FB">
              <w:rPr>
                <w:webHidden/>
                <w:sz w:val="18"/>
                <w:szCs w:val="18"/>
              </w:rPr>
              <w:t>4</w:t>
            </w:r>
            <w:r w:rsidR="00BA4C4C" w:rsidRPr="00DD5B09">
              <w:rPr>
                <w:webHidden/>
                <w:sz w:val="18"/>
                <w:szCs w:val="18"/>
              </w:rPr>
              <w:fldChar w:fldCharType="end"/>
            </w:r>
          </w:hyperlink>
        </w:p>
        <w:p w:rsidR="00BA4C4C" w:rsidRPr="00DD5B09" w:rsidRDefault="00256F1B" w:rsidP="00381FB5">
          <w:pPr>
            <w:pStyle w:val="TOC1"/>
            <w:ind w:left="220" w:hanging="220"/>
            <w:rPr>
              <w:rFonts w:eastAsiaTheme="minorEastAsia" w:cstheme="minorBidi"/>
              <w:color w:val="auto"/>
              <w:sz w:val="18"/>
              <w:szCs w:val="18"/>
              <w:lang w:val="es-CR" w:eastAsia="es-CR"/>
            </w:rPr>
          </w:pPr>
          <w:hyperlink w:anchor="_Toc481507540" w:history="1">
            <w:r w:rsidR="00BA4C4C" w:rsidRPr="00DD5B09">
              <w:rPr>
                <w:rStyle w:val="Hyperlink"/>
                <w:sz w:val="18"/>
                <w:szCs w:val="18"/>
              </w:rPr>
              <w:t>B.</w:t>
            </w:r>
            <w:r w:rsidR="00BA4C4C" w:rsidRPr="00DD5B09">
              <w:rPr>
                <w:rFonts w:eastAsiaTheme="minorEastAsia" w:cstheme="minorBidi"/>
                <w:color w:val="auto"/>
                <w:sz w:val="18"/>
                <w:szCs w:val="18"/>
                <w:lang w:val="es-CR" w:eastAsia="es-CR"/>
              </w:rPr>
              <w:tab/>
            </w:r>
            <w:r w:rsidR="00BA4C4C" w:rsidRPr="00DD5B09">
              <w:rPr>
                <w:rStyle w:val="Hyperlink"/>
                <w:sz w:val="18"/>
                <w:szCs w:val="18"/>
              </w:rPr>
              <w:t>Proveer de vivienda adecuada a los sobrevivientes de la masacre que residan en la Aldea de Plan de Sánchez y que así lo requiera</w:t>
            </w:r>
            <w:r w:rsidR="006A20C0">
              <w:rPr>
                <w:rStyle w:val="Hyperlink"/>
                <w:sz w:val="18"/>
                <w:szCs w:val="18"/>
              </w:rPr>
              <w:t>n</w:t>
            </w:r>
            <w:r w:rsidR="00BA4C4C" w:rsidRPr="00DD5B09">
              <w:rPr>
                <w:webHidden/>
                <w:sz w:val="18"/>
                <w:szCs w:val="18"/>
              </w:rPr>
              <w:tab/>
            </w:r>
            <w:r w:rsidR="00BA4C4C" w:rsidRPr="00DD5B09">
              <w:rPr>
                <w:webHidden/>
                <w:sz w:val="18"/>
                <w:szCs w:val="18"/>
              </w:rPr>
              <w:fldChar w:fldCharType="begin"/>
            </w:r>
            <w:r w:rsidR="00BA4C4C" w:rsidRPr="00DD5B09">
              <w:rPr>
                <w:webHidden/>
                <w:sz w:val="18"/>
                <w:szCs w:val="18"/>
              </w:rPr>
              <w:instrText xml:space="preserve"> PAGEREF _Toc481507540 \h </w:instrText>
            </w:r>
            <w:r w:rsidR="00BA4C4C" w:rsidRPr="00DD5B09">
              <w:rPr>
                <w:webHidden/>
                <w:sz w:val="18"/>
                <w:szCs w:val="18"/>
              </w:rPr>
            </w:r>
            <w:r w:rsidR="00BA4C4C" w:rsidRPr="00DD5B09">
              <w:rPr>
                <w:webHidden/>
                <w:sz w:val="18"/>
                <w:szCs w:val="18"/>
              </w:rPr>
              <w:fldChar w:fldCharType="separate"/>
            </w:r>
            <w:r w:rsidR="00D421FB">
              <w:rPr>
                <w:webHidden/>
                <w:sz w:val="18"/>
                <w:szCs w:val="18"/>
              </w:rPr>
              <w:t>5</w:t>
            </w:r>
            <w:r w:rsidR="00BA4C4C" w:rsidRPr="00DD5B09">
              <w:rPr>
                <w:webHidden/>
                <w:sz w:val="18"/>
                <w:szCs w:val="18"/>
              </w:rPr>
              <w:fldChar w:fldCharType="end"/>
            </w:r>
          </w:hyperlink>
        </w:p>
        <w:p w:rsidR="00BA4C4C" w:rsidRPr="00DD5B09" w:rsidRDefault="00256F1B" w:rsidP="00381FB5">
          <w:pPr>
            <w:pStyle w:val="TOC1"/>
            <w:ind w:left="220" w:hanging="220"/>
            <w:rPr>
              <w:rFonts w:eastAsiaTheme="minorEastAsia" w:cstheme="minorBidi"/>
              <w:color w:val="auto"/>
              <w:sz w:val="18"/>
              <w:szCs w:val="18"/>
              <w:lang w:val="es-CR" w:eastAsia="es-CR"/>
            </w:rPr>
          </w:pPr>
          <w:hyperlink w:anchor="_Toc481507541" w:history="1">
            <w:r w:rsidR="00BA4C4C" w:rsidRPr="00DD5B09">
              <w:rPr>
                <w:rStyle w:val="Hyperlink"/>
                <w:sz w:val="18"/>
                <w:szCs w:val="18"/>
              </w:rPr>
              <w:t>C.</w:t>
            </w:r>
            <w:r w:rsidR="00BA4C4C" w:rsidRPr="00DD5B09">
              <w:rPr>
                <w:rFonts w:eastAsiaTheme="minorEastAsia" w:cstheme="minorBidi"/>
                <w:color w:val="auto"/>
                <w:sz w:val="18"/>
                <w:szCs w:val="18"/>
                <w:lang w:val="es-CR" w:eastAsia="es-CR"/>
              </w:rPr>
              <w:tab/>
            </w:r>
            <w:r w:rsidR="00E23958" w:rsidRPr="00DD5B09">
              <w:rPr>
                <w:rStyle w:val="Hyperlink"/>
                <w:sz w:val="18"/>
                <w:szCs w:val="18"/>
              </w:rPr>
              <w:t>Desarrollar</w:t>
            </w:r>
            <w:r w:rsidR="00BA4C4C" w:rsidRPr="00DD5B09">
              <w:rPr>
                <w:rStyle w:val="Hyperlink"/>
                <w:sz w:val="18"/>
                <w:szCs w:val="18"/>
              </w:rPr>
              <w:t xml:space="preserve"> programas comunitarios en 13 aldeas ubicadas en el Departamento de Baja Verapaz</w:t>
            </w:r>
            <w:r w:rsidR="00BA4C4C" w:rsidRPr="00DD5B09">
              <w:rPr>
                <w:webHidden/>
                <w:sz w:val="18"/>
                <w:szCs w:val="18"/>
              </w:rPr>
              <w:tab/>
            </w:r>
            <w:r w:rsidR="00BA4C4C" w:rsidRPr="00DD5B09">
              <w:rPr>
                <w:webHidden/>
                <w:sz w:val="18"/>
                <w:szCs w:val="18"/>
              </w:rPr>
              <w:fldChar w:fldCharType="begin"/>
            </w:r>
            <w:r w:rsidR="00BA4C4C" w:rsidRPr="00DD5B09">
              <w:rPr>
                <w:webHidden/>
                <w:sz w:val="18"/>
                <w:szCs w:val="18"/>
              </w:rPr>
              <w:instrText xml:space="preserve"> PAGEREF _Toc481507541 \h </w:instrText>
            </w:r>
            <w:r w:rsidR="00BA4C4C" w:rsidRPr="00DD5B09">
              <w:rPr>
                <w:webHidden/>
                <w:sz w:val="18"/>
                <w:szCs w:val="18"/>
              </w:rPr>
            </w:r>
            <w:r w:rsidR="00BA4C4C" w:rsidRPr="00DD5B09">
              <w:rPr>
                <w:webHidden/>
                <w:sz w:val="18"/>
                <w:szCs w:val="18"/>
              </w:rPr>
              <w:fldChar w:fldCharType="separate"/>
            </w:r>
            <w:r w:rsidR="00D421FB">
              <w:rPr>
                <w:webHidden/>
                <w:sz w:val="18"/>
                <w:szCs w:val="18"/>
              </w:rPr>
              <w:t>8</w:t>
            </w:r>
            <w:r w:rsidR="00BA4C4C" w:rsidRPr="00DD5B09">
              <w:rPr>
                <w:webHidden/>
                <w:sz w:val="18"/>
                <w:szCs w:val="18"/>
              </w:rPr>
              <w:fldChar w:fldCharType="end"/>
            </w:r>
          </w:hyperlink>
        </w:p>
        <w:p w:rsidR="00BA4C4C" w:rsidRPr="00DD5B09" w:rsidRDefault="00256F1B" w:rsidP="00381FB5">
          <w:pPr>
            <w:pStyle w:val="TOC2"/>
            <w:tabs>
              <w:tab w:val="left" w:pos="660"/>
              <w:tab w:val="right" w:leader="dot" w:pos="9350"/>
            </w:tabs>
            <w:spacing w:line="240" w:lineRule="auto"/>
            <w:ind w:left="660" w:hanging="440"/>
            <w:rPr>
              <w:rFonts w:ascii="Verdana" w:hAnsi="Verdana"/>
              <w:noProof/>
              <w:sz w:val="18"/>
              <w:szCs w:val="18"/>
            </w:rPr>
          </w:pPr>
          <w:hyperlink w:anchor="_Toc481507542" w:history="1">
            <w:r w:rsidR="00BA4C4C" w:rsidRPr="00DD5B09">
              <w:rPr>
                <w:rStyle w:val="Hyperlink"/>
                <w:rFonts w:ascii="Verdana" w:hAnsi="Verdana"/>
                <w:noProof/>
                <w:sz w:val="18"/>
                <w:szCs w:val="18"/>
                <w:lang w:val="es-MX"/>
              </w:rPr>
              <w:t>i.</w:t>
            </w:r>
            <w:r w:rsidR="00BA4C4C" w:rsidRPr="00DD5B09">
              <w:rPr>
                <w:rFonts w:ascii="Verdana" w:hAnsi="Verdana"/>
                <w:noProof/>
                <w:sz w:val="18"/>
                <w:szCs w:val="18"/>
              </w:rPr>
              <w:tab/>
            </w:r>
            <w:r w:rsidR="00E23958" w:rsidRPr="00DD5B09">
              <w:rPr>
                <w:rStyle w:val="Hyperlink"/>
                <w:rFonts w:ascii="Verdana" w:hAnsi="Verdana"/>
                <w:noProof/>
                <w:sz w:val="18"/>
                <w:szCs w:val="18"/>
                <w:lang w:val="es-MX"/>
              </w:rPr>
              <w:t>Mantener y mejorar</w:t>
            </w:r>
            <w:r w:rsidR="00BA4C4C" w:rsidRPr="00DD5B09">
              <w:rPr>
                <w:rStyle w:val="Hyperlink"/>
                <w:rFonts w:ascii="Verdana" w:hAnsi="Verdana"/>
                <w:noProof/>
                <w:sz w:val="18"/>
                <w:szCs w:val="18"/>
                <w:lang w:val="es-MX"/>
              </w:rPr>
              <w:t xml:space="preserve"> el sistema de comunicación vial entre las comunidades indicadas y la cabecera municipal de Rabinal</w:t>
            </w:r>
            <w:r w:rsidR="00BA4C4C" w:rsidRPr="00DD5B09">
              <w:rPr>
                <w:rFonts w:ascii="Verdana" w:hAnsi="Verdana"/>
                <w:noProof/>
                <w:webHidden/>
                <w:sz w:val="18"/>
                <w:szCs w:val="18"/>
              </w:rPr>
              <w:tab/>
            </w:r>
            <w:r w:rsidR="00BA4C4C" w:rsidRPr="00DD5B09">
              <w:rPr>
                <w:rFonts w:ascii="Verdana" w:hAnsi="Verdana"/>
                <w:noProof/>
                <w:webHidden/>
                <w:sz w:val="18"/>
                <w:szCs w:val="18"/>
              </w:rPr>
              <w:fldChar w:fldCharType="begin"/>
            </w:r>
            <w:r w:rsidR="00BA4C4C" w:rsidRPr="00DD5B09">
              <w:rPr>
                <w:rFonts w:ascii="Verdana" w:hAnsi="Verdana"/>
                <w:noProof/>
                <w:webHidden/>
                <w:sz w:val="18"/>
                <w:szCs w:val="18"/>
              </w:rPr>
              <w:instrText xml:space="preserve"> PAGEREF _Toc481507542 \h </w:instrText>
            </w:r>
            <w:r w:rsidR="00BA4C4C" w:rsidRPr="00DD5B09">
              <w:rPr>
                <w:rFonts w:ascii="Verdana" w:hAnsi="Verdana"/>
                <w:noProof/>
                <w:webHidden/>
                <w:sz w:val="18"/>
                <w:szCs w:val="18"/>
              </w:rPr>
            </w:r>
            <w:r w:rsidR="00BA4C4C" w:rsidRPr="00DD5B09">
              <w:rPr>
                <w:rFonts w:ascii="Verdana" w:hAnsi="Verdana"/>
                <w:noProof/>
                <w:webHidden/>
                <w:sz w:val="18"/>
                <w:szCs w:val="18"/>
              </w:rPr>
              <w:fldChar w:fldCharType="separate"/>
            </w:r>
            <w:r w:rsidR="00D421FB">
              <w:rPr>
                <w:rFonts w:ascii="Verdana" w:hAnsi="Verdana"/>
                <w:noProof/>
                <w:webHidden/>
                <w:sz w:val="18"/>
                <w:szCs w:val="18"/>
              </w:rPr>
              <w:t>9</w:t>
            </w:r>
            <w:r w:rsidR="00BA4C4C" w:rsidRPr="00DD5B09">
              <w:rPr>
                <w:rFonts w:ascii="Verdana" w:hAnsi="Verdana"/>
                <w:noProof/>
                <w:webHidden/>
                <w:sz w:val="18"/>
                <w:szCs w:val="18"/>
              </w:rPr>
              <w:fldChar w:fldCharType="end"/>
            </w:r>
          </w:hyperlink>
        </w:p>
        <w:p w:rsidR="00BA4C4C" w:rsidRPr="00DD5B09" w:rsidRDefault="00256F1B" w:rsidP="00614C90">
          <w:pPr>
            <w:pStyle w:val="TOC2"/>
            <w:tabs>
              <w:tab w:val="left" w:pos="660"/>
              <w:tab w:val="right" w:leader="dot" w:pos="9350"/>
            </w:tabs>
            <w:spacing w:line="240" w:lineRule="auto"/>
            <w:rPr>
              <w:rFonts w:ascii="Verdana" w:hAnsi="Verdana"/>
              <w:noProof/>
              <w:sz w:val="18"/>
              <w:szCs w:val="18"/>
            </w:rPr>
          </w:pPr>
          <w:hyperlink w:anchor="_Toc481507543" w:history="1">
            <w:r w:rsidR="00BA4C4C" w:rsidRPr="00DD5B09">
              <w:rPr>
                <w:rStyle w:val="Hyperlink"/>
                <w:rFonts w:ascii="Verdana" w:hAnsi="Verdana"/>
                <w:noProof/>
                <w:sz w:val="18"/>
                <w:szCs w:val="18"/>
                <w:lang w:val="es-MX"/>
              </w:rPr>
              <w:t>ii.</w:t>
            </w:r>
            <w:r w:rsidR="00BA4C4C" w:rsidRPr="00DD5B09">
              <w:rPr>
                <w:rFonts w:ascii="Verdana" w:hAnsi="Verdana"/>
                <w:noProof/>
                <w:sz w:val="18"/>
                <w:szCs w:val="18"/>
              </w:rPr>
              <w:tab/>
            </w:r>
            <w:r w:rsidR="00BA4C4C" w:rsidRPr="00DD5B09">
              <w:rPr>
                <w:rStyle w:val="Hyperlink"/>
                <w:rFonts w:ascii="Verdana" w:hAnsi="Verdana"/>
                <w:noProof/>
                <w:sz w:val="18"/>
                <w:szCs w:val="18"/>
                <w:lang w:val="es-MX"/>
              </w:rPr>
              <w:t>Desarrollar un sistema de alcantarillado y suministro de agua potable</w:t>
            </w:r>
            <w:r w:rsidR="00BA4C4C" w:rsidRPr="00DD5B09">
              <w:rPr>
                <w:rFonts w:ascii="Verdana" w:hAnsi="Verdana"/>
                <w:noProof/>
                <w:webHidden/>
                <w:sz w:val="18"/>
                <w:szCs w:val="18"/>
              </w:rPr>
              <w:tab/>
            </w:r>
            <w:r w:rsidR="00BA4C4C" w:rsidRPr="00DD5B09">
              <w:rPr>
                <w:rFonts w:ascii="Verdana" w:hAnsi="Verdana"/>
                <w:noProof/>
                <w:webHidden/>
                <w:sz w:val="18"/>
                <w:szCs w:val="18"/>
              </w:rPr>
              <w:fldChar w:fldCharType="begin"/>
            </w:r>
            <w:r w:rsidR="00BA4C4C" w:rsidRPr="00DD5B09">
              <w:rPr>
                <w:rFonts w:ascii="Verdana" w:hAnsi="Verdana"/>
                <w:noProof/>
                <w:webHidden/>
                <w:sz w:val="18"/>
                <w:szCs w:val="18"/>
              </w:rPr>
              <w:instrText xml:space="preserve"> PAGEREF _Toc481507543 \h </w:instrText>
            </w:r>
            <w:r w:rsidR="00BA4C4C" w:rsidRPr="00DD5B09">
              <w:rPr>
                <w:rFonts w:ascii="Verdana" w:hAnsi="Verdana"/>
                <w:noProof/>
                <w:webHidden/>
                <w:sz w:val="18"/>
                <w:szCs w:val="18"/>
              </w:rPr>
            </w:r>
            <w:r w:rsidR="00BA4C4C" w:rsidRPr="00DD5B09">
              <w:rPr>
                <w:rFonts w:ascii="Verdana" w:hAnsi="Verdana"/>
                <w:noProof/>
                <w:webHidden/>
                <w:sz w:val="18"/>
                <w:szCs w:val="18"/>
              </w:rPr>
              <w:fldChar w:fldCharType="separate"/>
            </w:r>
            <w:r w:rsidR="00D421FB">
              <w:rPr>
                <w:rFonts w:ascii="Verdana" w:hAnsi="Verdana"/>
                <w:noProof/>
                <w:webHidden/>
                <w:sz w:val="18"/>
                <w:szCs w:val="18"/>
              </w:rPr>
              <w:t>10</w:t>
            </w:r>
            <w:r w:rsidR="00BA4C4C" w:rsidRPr="00DD5B09">
              <w:rPr>
                <w:rFonts w:ascii="Verdana" w:hAnsi="Verdana"/>
                <w:noProof/>
                <w:webHidden/>
                <w:sz w:val="18"/>
                <w:szCs w:val="18"/>
              </w:rPr>
              <w:fldChar w:fldCharType="end"/>
            </w:r>
          </w:hyperlink>
        </w:p>
        <w:p w:rsidR="00DE6163" w:rsidRPr="00DD5B09" w:rsidRDefault="00256F1B" w:rsidP="00381FB5">
          <w:pPr>
            <w:pStyle w:val="TOC2"/>
            <w:tabs>
              <w:tab w:val="left" w:pos="880"/>
              <w:tab w:val="right" w:leader="dot" w:pos="9350"/>
            </w:tabs>
            <w:spacing w:line="240" w:lineRule="auto"/>
            <w:ind w:left="720" w:hanging="500"/>
          </w:pPr>
          <w:hyperlink w:anchor="_Toc481507544" w:history="1">
            <w:r w:rsidR="00BA4C4C" w:rsidRPr="00DD5B09">
              <w:rPr>
                <w:rStyle w:val="Hyperlink"/>
                <w:rFonts w:ascii="Verdana" w:hAnsi="Verdana"/>
                <w:noProof/>
                <w:sz w:val="18"/>
                <w:szCs w:val="18"/>
                <w:lang w:val="es-MX"/>
              </w:rPr>
              <w:t>iii.</w:t>
            </w:r>
            <w:r w:rsidR="00BA4C4C" w:rsidRPr="00DD5B09">
              <w:rPr>
                <w:rFonts w:ascii="Verdana" w:hAnsi="Verdana"/>
                <w:noProof/>
                <w:sz w:val="18"/>
                <w:szCs w:val="18"/>
              </w:rPr>
              <w:tab/>
            </w:r>
            <w:r w:rsidR="00BA4C4C" w:rsidRPr="00DD5B09">
              <w:rPr>
                <w:rStyle w:val="Hyperlink"/>
                <w:rFonts w:ascii="Verdana" w:hAnsi="Verdana"/>
                <w:noProof/>
                <w:sz w:val="18"/>
                <w:szCs w:val="18"/>
                <w:lang w:val="es-MX"/>
              </w:rPr>
              <w:t>Dota</w:t>
            </w:r>
            <w:r w:rsidR="006A20C0">
              <w:rPr>
                <w:rStyle w:val="Hyperlink"/>
                <w:rFonts w:ascii="Verdana" w:hAnsi="Verdana"/>
                <w:noProof/>
                <w:sz w:val="18"/>
                <w:szCs w:val="18"/>
                <w:lang w:val="es-MX"/>
              </w:rPr>
              <w:t>r</w:t>
            </w:r>
            <w:r w:rsidR="00BA4C4C" w:rsidRPr="00DD5B09">
              <w:rPr>
                <w:rStyle w:val="Hyperlink"/>
                <w:rFonts w:ascii="Verdana" w:hAnsi="Verdana"/>
                <w:noProof/>
                <w:sz w:val="18"/>
                <w:szCs w:val="18"/>
                <w:lang w:val="es-MX"/>
              </w:rPr>
              <w:t xml:space="preserve"> de personal docente capacitado en enseñanza intercultural y bilingüe en la educación primaria, secundaria y diversificada </w:t>
            </w:r>
            <w:r w:rsidR="006A20C0">
              <w:rPr>
                <w:rStyle w:val="Hyperlink"/>
                <w:rFonts w:ascii="Verdana" w:hAnsi="Verdana"/>
                <w:noProof/>
                <w:sz w:val="18"/>
                <w:szCs w:val="18"/>
                <w:lang w:val="es-MX"/>
              </w:rPr>
              <w:t>de</w:t>
            </w:r>
            <w:r w:rsidR="00BA4C4C" w:rsidRPr="00DD5B09">
              <w:rPr>
                <w:rStyle w:val="Hyperlink"/>
                <w:rFonts w:ascii="Verdana" w:hAnsi="Verdana"/>
                <w:noProof/>
                <w:sz w:val="18"/>
                <w:szCs w:val="18"/>
                <w:lang w:val="es-MX"/>
              </w:rPr>
              <w:t xml:space="preserve"> dichas comunidades</w:t>
            </w:r>
            <w:r w:rsidR="00BA4C4C" w:rsidRPr="00DD5B09">
              <w:rPr>
                <w:rFonts w:ascii="Verdana" w:hAnsi="Verdana"/>
                <w:noProof/>
                <w:webHidden/>
                <w:sz w:val="18"/>
                <w:szCs w:val="18"/>
              </w:rPr>
              <w:tab/>
            </w:r>
            <w:r w:rsidR="00BA4C4C" w:rsidRPr="00DD5B09">
              <w:rPr>
                <w:rFonts w:ascii="Verdana" w:hAnsi="Verdana"/>
                <w:noProof/>
                <w:webHidden/>
                <w:sz w:val="18"/>
                <w:szCs w:val="18"/>
              </w:rPr>
              <w:fldChar w:fldCharType="begin"/>
            </w:r>
            <w:r w:rsidR="00BA4C4C" w:rsidRPr="00DD5B09">
              <w:rPr>
                <w:rFonts w:ascii="Verdana" w:hAnsi="Verdana"/>
                <w:noProof/>
                <w:webHidden/>
                <w:sz w:val="18"/>
                <w:szCs w:val="18"/>
              </w:rPr>
              <w:instrText xml:space="preserve"> PAGEREF _Toc481507544 \h </w:instrText>
            </w:r>
            <w:r w:rsidR="00BA4C4C" w:rsidRPr="00DD5B09">
              <w:rPr>
                <w:rFonts w:ascii="Verdana" w:hAnsi="Verdana"/>
                <w:noProof/>
                <w:webHidden/>
                <w:sz w:val="18"/>
                <w:szCs w:val="18"/>
              </w:rPr>
            </w:r>
            <w:r w:rsidR="00BA4C4C" w:rsidRPr="00DD5B09">
              <w:rPr>
                <w:rFonts w:ascii="Verdana" w:hAnsi="Verdana"/>
                <w:noProof/>
                <w:webHidden/>
                <w:sz w:val="18"/>
                <w:szCs w:val="18"/>
              </w:rPr>
              <w:fldChar w:fldCharType="separate"/>
            </w:r>
            <w:r w:rsidR="00D421FB">
              <w:rPr>
                <w:rFonts w:ascii="Verdana" w:hAnsi="Verdana"/>
                <w:noProof/>
                <w:webHidden/>
                <w:sz w:val="18"/>
                <w:szCs w:val="18"/>
              </w:rPr>
              <w:t>13</w:t>
            </w:r>
            <w:r w:rsidR="00BA4C4C" w:rsidRPr="00DD5B09">
              <w:rPr>
                <w:rFonts w:ascii="Verdana" w:hAnsi="Verdana"/>
                <w:noProof/>
                <w:webHidden/>
                <w:sz w:val="18"/>
                <w:szCs w:val="18"/>
              </w:rPr>
              <w:fldChar w:fldCharType="end"/>
            </w:r>
          </w:hyperlink>
          <w:r w:rsidR="00DE6163" w:rsidRPr="00DD5B09">
            <w:rPr>
              <w:rFonts w:ascii="Verdana" w:hAnsi="Verdana"/>
              <w:b/>
              <w:bCs/>
              <w:noProof/>
              <w:sz w:val="18"/>
              <w:szCs w:val="18"/>
            </w:rPr>
            <w:fldChar w:fldCharType="end"/>
          </w:r>
        </w:p>
      </w:sdtContent>
    </w:sdt>
    <w:p w:rsidR="00311CA8" w:rsidRPr="00DD5B09" w:rsidRDefault="00454B47" w:rsidP="00614C90">
      <w:pPr>
        <w:pStyle w:val="Heading1"/>
        <w:numPr>
          <w:ilvl w:val="0"/>
          <w:numId w:val="22"/>
        </w:numPr>
        <w:spacing w:before="0" w:after="0" w:line="240" w:lineRule="auto"/>
        <w:rPr>
          <w:rFonts w:ascii="Verdana" w:hAnsi="Verdana"/>
          <w:sz w:val="20"/>
          <w:szCs w:val="20"/>
          <w:lang w:val="es-MX"/>
        </w:rPr>
      </w:pPr>
      <w:bookmarkStart w:id="20" w:name="_Toc481507539"/>
      <w:r w:rsidRPr="00DD5B09">
        <w:rPr>
          <w:rFonts w:ascii="Verdana" w:hAnsi="Verdana"/>
          <w:sz w:val="20"/>
          <w:szCs w:val="20"/>
          <w:lang w:val="es-MX"/>
        </w:rPr>
        <w:t>Visita</w:t>
      </w:r>
      <w:bookmarkStart w:id="21" w:name="_soioopw24xev" w:colFirst="0" w:colLast="0"/>
      <w:bookmarkEnd w:id="21"/>
      <w:r w:rsidR="00311CA8" w:rsidRPr="00DD5B09">
        <w:rPr>
          <w:rFonts w:ascii="Verdana" w:hAnsi="Verdana"/>
          <w:sz w:val="20"/>
          <w:szCs w:val="20"/>
          <w:lang w:val="es-MX"/>
        </w:rPr>
        <w:t xml:space="preserve"> a la Aldea Plan de Sánchez </w:t>
      </w:r>
      <w:r w:rsidR="00381FB5" w:rsidRPr="00DD5B09">
        <w:rPr>
          <w:rFonts w:ascii="Verdana" w:hAnsi="Verdana"/>
          <w:sz w:val="20"/>
          <w:szCs w:val="20"/>
          <w:lang w:val="es-MX"/>
        </w:rPr>
        <w:t>el</w:t>
      </w:r>
      <w:r w:rsidR="00311CA8" w:rsidRPr="00DD5B09">
        <w:rPr>
          <w:rFonts w:ascii="Verdana" w:hAnsi="Verdana"/>
          <w:sz w:val="20"/>
          <w:szCs w:val="20"/>
          <w:lang w:val="es-MX"/>
        </w:rPr>
        <w:t xml:space="preserve"> 27 de marzo de 2017</w:t>
      </w:r>
      <w:bookmarkEnd w:id="20"/>
    </w:p>
    <w:p w:rsidR="00614C90" w:rsidRPr="00DD5B09" w:rsidRDefault="00614C90" w:rsidP="00614C90">
      <w:pPr>
        <w:spacing w:after="0" w:line="240" w:lineRule="auto"/>
        <w:rPr>
          <w:lang w:val="es-MX"/>
        </w:rPr>
      </w:pPr>
    </w:p>
    <w:p w:rsidR="00C631F0" w:rsidRPr="00DD5B09" w:rsidRDefault="00311CA8" w:rsidP="00614C90">
      <w:pPr>
        <w:numPr>
          <w:ilvl w:val="0"/>
          <w:numId w:val="3"/>
        </w:numPr>
        <w:spacing w:after="0" w:line="240" w:lineRule="auto"/>
        <w:ind w:left="-30" w:firstLine="0"/>
        <w:contextualSpacing/>
        <w:jc w:val="both"/>
        <w:rPr>
          <w:rFonts w:ascii="Verdana" w:eastAsia="Verdana" w:hAnsi="Verdana" w:cs="Verdana"/>
          <w:sz w:val="20"/>
          <w:szCs w:val="20"/>
          <w:lang w:val="es-MX"/>
        </w:rPr>
      </w:pPr>
      <w:bookmarkStart w:id="22" w:name="_6jip6649gdpb" w:colFirst="0" w:colLast="0"/>
      <w:bookmarkStart w:id="23" w:name="_Ref487562101"/>
      <w:bookmarkEnd w:id="22"/>
      <w:r w:rsidRPr="00DD5B09">
        <w:rPr>
          <w:rFonts w:ascii="Verdana" w:eastAsia="Verdana" w:hAnsi="Verdana" w:cs="Verdana"/>
          <w:sz w:val="20"/>
          <w:szCs w:val="20"/>
          <w:lang w:val="es-MX"/>
        </w:rPr>
        <w:t>Mediante</w:t>
      </w:r>
      <w:r w:rsidR="00454B47" w:rsidRPr="00DD5B09">
        <w:rPr>
          <w:rFonts w:ascii="Verdana" w:eastAsia="Verdana" w:hAnsi="Verdana" w:cs="Verdana"/>
          <w:sz w:val="20"/>
          <w:szCs w:val="20"/>
          <w:lang w:val="es-MX"/>
        </w:rPr>
        <w:t xml:space="preserve"> nota de Secretaría </w:t>
      </w:r>
      <w:r w:rsidR="00C631F0" w:rsidRPr="00DD5B09">
        <w:rPr>
          <w:rFonts w:ascii="Verdana" w:eastAsia="Verdana" w:hAnsi="Verdana" w:cs="Verdana"/>
          <w:sz w:val="20"/>
          <w:szCs w:val="20"/>
          <w:lang w:val="es-MX"/>
        </w:rPr>
        <w:t xml:space="preserve">de </w:t>
      </w:r>
      <w:r w:rsidR="00454B47" w:rsidRPr="00DD5B09">
        <w:rPr>
          <w:rFonts w:ascii="Verdana" w:eastAsia="Verdana" w:hAnsi="Verdana" w:cs="Verdana"/>
          <w:sz w:val="20"/>
          <w:szCs w:val="20"/>
          <w:lang w:val="es-MX"/>
        </w:rPr>
        <w:t xml:space="preserve">1 de marzo de 2017 se </w:t>
      </w:r>
      <w:r w:rsidR="00354E50" w:rsidRPr="00DD5B09">
        <w:rPr>
          <w:rFonts w:ascii="Verdana" w:eastAsia="Verdana" w:hAnsi="Verdana" w:cs="Verdana"/>
          <w:sz w:val="20"/>
          <w:szCs w:val="20"/>
          <w:lang w:val="es-MX"/>
        </w:rPr>
        <w:t>comunicó</w:t>
      </w:r>
      <w:r w:rsidR="00454B47" w:rsidRPr="00DD5B09">
        <w:rPr>
          <w:rFonts w:ascii="Verdana" w:eastAsia="Verdana" w:hAnsi="Verdana" w:cs="Verdana"/>
          <w:sz w:val="20"/>
          <w:szCs w:val="20"/>
          <w:lang w:val="es-MX"/>
        </w:rPr>
        <w:t xml:space="preserve"> a las partes la decisión de la Corte de “comisionar a dos de sus miembros y a funcionarios de la Secretaría del Tribunal para que, con el consentimiento del Estado, se realice en Guatemala una visita al territorio de la Aldea de Plan de Sánchez, Municipio de Rabinal, Departamento de Baja Verapaz”</w:t>
      </w:r>
      <w:r w:rsidR="00657FA4">
        <w:rPr>
          <w:rFonts w:ascii="Verdana" w:eastAsia="Verdana" w:hAnsi="Verdana" w:cs="Verdana"/>
          <w:sz w:val="20"/>
          <w:szCs w:val="20"/>
          <w:lang w:val="es-MX"/>
        </w:rPr>
        <w:t>,</w:t>
      </w:r>
      <w:r w:rsidR="00454B47" w:rsidRPr="00DD5B09">
        <w:rPr>
          <w:rFonts w:ascii="Verdana" w:eastAsia="Verdana" w:hAnsi="Verdana" w:cs="Verdana"/>
          <w:sz w:val="20"/>
          <w:szCs w:val="20"/>
          <w:lang w:val="es-MX"/>
        </w:rPr>
        <w:t xml:space="preserve"> cuyo objeto consistía en</w:t>
      </w:r>
      <w:r w:rsidR="00C53819" w:rsidRPr="00DD5B09">
        <w:rPr>
          <w:rFonts w:ascii="Verdana" w:eastAsia="Verdana" w:hAnsi="Verdana" w:cs="Verdana"/>
          <w:sz w:val="20"/>
          <w:szCs w:val="20"/>
          <w:lang w:val="es-MX"/>
        </w:rPr>
        <w:t>:</w:t>
      </w:r>
      <w:bookmarkEnd w:id="23"/>
      <w:r w:rsidR="00454B47" w:rsidRPr="00DD5B09">
        <w:rPr>
          <w:rFonts w:ascii="Verdana" w:eastAsia="Verdana" w:hAnsi="Verdana" w:cs="Verdana"/>
          <w:sz w:val="20"/>
          <w:szCs w:val="20"/>
          <w:lang w:val="es-MX"/>
        </w:rPr>
        <w:t xml:space="preserve"> </w:t>
      </w:r>
    </w:p>
    <w:p w:rsidR="00C42918" w:rsidRPr="00DD5B09" w:rsidRDefault="00C42918" w:rsidP="00E23958">
      <w:pPr>
        <w:spacing w:after="0" w:line="240" w:lineRule="auto"/>
        <w:ind w:left="-30"/>
        <w:contextualSpacing/>
        <w:jc w:val="both"/>
        <w:rPr>
          <w:rFonts w:ascii="Verdana" w:eastAsia="Verdana" w:hAnsi="Verdana" w:cs="Verdana"/>
          <w:sz w:val="20"/>
          <w:szCs w:val="20"/>
          <w:lang w:val="es-MX"/>
        </w:rPr>
      </w:pPr>
    </w:p>
    <w:p w:rsidR="00C631F0" w:rsidRPr="00DD5B09" w:rsidRDefault="00454B47" w:rsidP="00E23958">
      <w:pPr>
        <w:spacing w:after="0" w:line="240" w:lineRule="auto"/>
        <w:ind w:left="720" w:right="855"/>
        <w:contextualSpacing/>
        <w:jc w:val="both"/>
        <w:rPr>
          <w:rFonts w:ascii="Verdana" w:eastAsia="Verdana" w:hAnsi="Verdana" w:cs="Verdana"/>
          <w:sz w:val="16"/>
          <w:szCs w:val="16"/>
          <w:lang w:val="es-MX"/>
        </w:rPr>
      </w:pPr>
      <w:r w:rsidRPr="00DD5B09">
        <w:rPr>
          <w:rFonts w:ascii="Verdana" w:eastAsia="Verdana" w:hAnsi="Verdana" w:cs="Verdana"/>
          <w:sz w:val="16"/>
          <w:szCs w:val="16"/>
          <w:lang w:val="es-MX"/>
        </w:rPr>
        <w:t xml:space="preserve">recibir </w:t>
      </w:r>
      <w:r w:rsidR="00354E50" w:rsidRPr="00DD5B09">
        <w:rPr>
          <w:rFonts w:ascii="Verdana" w:eastAsia="Verdana" w:hAnsi="Verdana" w:cs="Verdana"/>
          <w:sz w:val="16"/>
          <w:szCs w:val="16"/>
          <w:lang w:val="es-MX"/>
        </w:rPr>
        <w:t>información</w:t>
      </w:r>
      <w:r w:rsidRPr="00DD5B09">
        <w:rPr>
          <w:rFonts w:ascii="Verdana" w:eastAsia="Verdana" w:hAnsi="Verdana" w:cs="Verdana"/>
          <w:sz w:val="16"/>
          <w:szCs w:val="16"/>
          <w:lang w:val="es-MX"/>
        </w:rPr>
        <w:t xml:space="preserve"> directa y verificar la </w:t>
      </w:r>
      <w:r w:rsidR="00354E50" w:rsidRPr="00DD5B09">
        <w:rPr>
          <w:rFonts w:ascii="Verdana" w:eastAsia="Verdana" w:hAnsi="Verdana" w:cs="Verdana"/>
          <w:sz w:val="16"/>
          <w:szCs w:val="16"/>
          <w:lang w:val="es-MX"/>
        </w:rPr>
        <w:t>ejecución</w:t>
      </w:r>
      <w:r w:rsidRPr="00DD5B09">
        <w:rPr>
          <w:rFonts w:ascii="Verdana" w:eastAsia="Verdana" w:hAnsi="Verdana" w:cs="Verdana"/>
          <w:sz w:val="16"/>
          <w:szCs w:val="16"/>
          <w:lang w:val="es-MX"/>
        </w:rPr>
        <w:t xml:space="preserve"> del cumplimiento de las [...] medidas de </w:t>
      </w:r>
      <w:r w:rsidR="00354E50" w:rsidRPr="00DD5B09">
        <w:rPr>
          <w:rFonts w:ascii="Verdana" w:eastAsia="Verdana" w:hAnsi="Verdana" w:cs="Verdana"/>
          <w:sz w:val="16"/>
          <w:szCs w:val="16"/>
          <w:lang w:val="es-MX"/>
        </w:rPr>
        <w:t>reparación</w:t>
      </w:r>
      <w:r w:rsidRPr="00DD5B09">
        <w:rPr>
          <w:rFonts w:ascii="Verdana" w:eastAsia="Verdana" w:hAnsi="Verdana" w:cs="Verdana"/>
          <w:sz w:val="16"/>
          <w:szCs w:val="16"/>
          <w:lang w:val="es-MX"/>
        </w:rPr>
        <w:t xml:space="preserve"> relativas a: </w:t>
      </w:r>
    </w:p>
    <w:p w:rsidR="00C631F0" w:rsidRPr="00DD5B09" w:rsidRDefault="00454B47" w:rsidP="00E23958">
      <w:pPr>
        <w:spacing w:after="0" w:line="240" w:lineRule="auto"/>
        <w:ind w:left="720" w:right="855"/>
        <w:contextualSpacing/>
        <w:jc w:val="both"/>
        <w:rPr>
          <w:rFonts w:ascii="Verdana" w:eastAsia="Verdana" w:hAnsi="Verdana" w:cs="Verdana"/>
          <w:sz w:val="16"/>
          <w:szCs w:val="16"/>
          <w:lang w:val="es-MX"/>
        </w:rPr>
      </w:pPr>
      <w:r w:rsidRPr="00DD5B09">
        <w:rPr>
          <w:rFonts w:ascii="Verdana" w:eastAsia="Verdana" w:hAnsi="Verdana" w:cs="Verdana"/>
          <w:sz w:val="16"/>
          <w:szCs w:val="16"/>
          <w:lang w:val="es-MX"/>
        </w:rPr>
        <w:t xml:space="preserve">a) proveer vivienda adecuada a los sobrevivientes de la masacre que residen en la Aldea de Plan de Sánchez y que así lo requieran, y </w:t>
      </w:r>
    </w:p>
    <w:p w:rsidR="00C96134" w:rsidRPr="00DD5B09" w:rsidRDefault="00454B47" w:rsidP="00E23958">
      <w:pPr>
        <w:spacing w:after="0" w:line="240" w:lineRule="auto"/>
        <w:ind w:left="720" w:right="855"/>
        <w:contextualSpacing/>
        <w:jc w:val="both"/>
        <w:rPr>
          <w:rFonts w:ascii="Verdana" w:eastAsia="Verdana" w:hAnsi="Verdana" w:cs="Verdana"/>
          <w:sz w:val="16"/>
          <w:szCs w:val="16"/>
          <w:lang w:val="es-MX"/>
        </w:rPr>
      </w:pPr>
      <w:r w:rsidRPr="00DD5B09">
        <w:rPr>
          <w:rFonts w:ascii="Verdana" w:eastAsia="Verdana" w:hAnsi="Verdana" w:cs="Verdana"/>
          <w:sz w:val="16"/>
          <w:szCs w:val="16"/>
          <w:lang w:val="es-MX"/>
        </w:rPr>
        <w:t xml:space="preserve">b) desarrollar en las comunidades de </w:t>
      </w:r>
      <w:r w:rsidR="008859EE" w:rsidRPr="00DD5B09">
        <w:rPr>
          <w:rFonts w:ascii="Verdana" w:eastAsia="Verdana" w:hAnsi="Verdana" w:cs="Verdana"/>
          <w:sz w:val="16"/>
          <w:szCs w:val="16"/>
          <w:lang w:val="es-MX"/>
        </w:rPr>
        <w:t>Plan de</w:t>
      </w:r>
      <w:r w:rsidRPr="00DD5B09">
        <w:rPr>
          <w:rFonts w:ascii="Verdana" w:eastAsia="Verdana" w:hAnsi="Verdana" w:cs="Verdana"/>
          <w:sz w:val="16"/>
          <w:szCs w:val="16"/>
          <w:lang w:val="es-MX"/>
        </w:rPr>
        <w:t xml:space="preserve"> Sánchez, Chipuerta, Joya de Ramos, Raxjut, Volcanillo, Coxojabaj, Las Tunas, Las Minas, Las Ventanas, Ixchel, Chiac, Concul y Chichupac</w:t>
      </w:r>
      <w:r w:rsidR="001864A6" w:rsidRPr="00DD5B09">
        <w:rPr>
          <w:rFonts w:ascii="Verdana" w:eastAsia="Verdana" w:hAnsi="Verdana" w:cs="Verdana"/>
          <w:sz w:val="16"/>
          <w:szCs w:val="16"/>
          <w:lang w:val="es-MX"/>
        </w:rPr>
        <w:t xml:space="preserve"> los siguientes programas: mantenimiento y mejoras en el sistema de comunicación vial entre las indicadas comunidades y la cabecera municipal de Rabinal; sistema de alcantarillado y suministro de agua potable, y dotación de personal docente capacitado en enseñanza intercultural y bilingüe en la educación primaria, secundaria y diversificada de dichas comunidades</w:t>
      </w:r>
      <w:r w:rsidRPr="00DD5B09">
        <w:rPr>
          <w:rFonts w:ascii="Verdana" w:eastAsia="Verdana" w:hAnsi="Verdana" w:cs="Verdana"/>
          <w:sz w:val="16"/>
          <w:szCs w:val="16"/>
          <w:lang w:val="es-MX"/>
        </w:rPr>
        <w:t>.</w:t>
      </w:r>
    </w:p>
    <w:p w:rsidR="00C96134" w:rsidRPr="0044412F" w:rsidRDefault="00C96134">
      <w:pPr>
        <w:spacing w:after="0" w:line="240" w:lineRule="auto"/>
        <w:jc w:val="both"/>
        <w:rPr>
          <w:rFonts w:ascii="Verdana" w:eastAsia="Verdana" w:hAnsi="Verdana" w:cs="Verdana"/>
          <w:color w:val="auto"/>
          <w:sz w:val="20"/>
          <w:szCs w:val="20"/>
          <w:lang w:val="es-MX"/>
        </w:rPr>
      </w:pPr>
      <w:bookmarkStart w:id="24" w:name="_8eror5uj2b5r" w:colFirst="0" w:colLast="0"/>
      <w:bookmarkEnd w:id="24"/>
    </w:p>
    <w:p w:rsidR="00C96134" w:rsidRPr="00DD5B09" w:rsidRDefault="00454B47" w:rsidP="003625A3">
      <w:pPr>
        <w:numPr>
          <w:ilvl w:val="0"/>
          <w:numId w:val="3"/>
        </w:numPr>
        <w:spacing w:after="0" w:line="240" w:lineRule="auto"/>
        <w:ind w:left="-30" w:firstLine="0"/>
        <w:contextualSpacing/>
        <w:jc w:val="both"/>
        <w:rPr>
          <w:rFonts w:ascii="Verdana" w:eastAsia="Verdana" w:hAnsi="Verdana" w:cs="Verdana"/>
          <w:sz w:val="20"/>
          <w:szCs w:val="20"/>
          <w:lang w:val="es-MX"/>
        </w:rPr>
      </w:pPr>
      <w:bookmarkStart w:id="25" w:name="_2b4hfr86g1ug" w:colFirst="0" w:colLast="0"/>
      <w:bookmarkEnd w:id="25"/>
      <w:r w:rsidRPr="00DD5B09">
        <w:rPr>
          <w:rFonts w:ascii="Verdana" w:eastAsia="Verdana" w:hAnsi="Verdana" w:cs="Verdana"/>
          <w:sz w:val="20"/>
          <w:szCs w:val="20"/>
          <w:lang w:val="es-MX"/>
        </w:rPr>
        <w:t>El 27 de marzo de 2017</w:t>
      </w:r>
      <w:r w:rsidR="00657FA4">
        <w:rPr>
          <w:rFonts w:ascii="Verdana" w:eastAsia="Verdana" w:hAnsi="Verdana" w:cs="Verdana"/>
          <w:sz w:val="20"/>
          <w:szCs w:val="20"/>
          <w:lang w:val="es-MX"/>
        </w:rPr>
        <w:t>,</w:t>
      </w:r>
      <w:r w:rsidR="00EA2DD4" w:rsidRPr="00DD5B09">
        <w:rPr>
          <w:rFonts w:ascii="Verdana" w:eastAsia="Verdana" w:hAnsi="Verdana" w:cs="Verdana"/>
          <w:sz w:val="20"/>
          <w:szCs w:val="20"/>
          <w:lang w:val="es-MX"/>
        </w:rPr>
        <w:t xml:space="preserve"> por la tarde</w:t>
      </w:r>
      <w:r w:rsidR="00657FA4">
        <w:rPr>
          <w:rFonts w:ascii="Verdana" w:eastAsia="Verdana" w:hAnsi="Verdana" w:cs="Verdana"/>
          <w:sz w:val="20"/>
          <w:szCs w:val="20"/>
          <w:lang w:val="es-MX"/>
        </w:rPr>
        <w:t>,</w:t>
      </w:r>
      <w:r w:rsidR="0065219E" w:rsidRPr="00DD5B09">
        <w:rPr>
          <w:rFonts w:ascii="Verdana" w:eastAsia="Verdana" w:hAnsi="Verdana" w:cs="Verdana"/>
          <w:sz w:val="20"/>
          <w:szCs w:val="20"/>
          <w:lang w:val="es-MX"/>
        </w:rPr>
        <w:t xml:space="preserve"> tuvo lugar la referida visita</w:t>
      </w:r>
      <w:r w:rsidR="006247EE">
        <w:rPr>
          <w:rStyle w:val="FootnoteReference"/>
          <w:rFonts w:ascii="Verdana" w:eastAsia="Verdana" w:hAnsi="Verdana" w:cs="Verdana"/>
          <w:sz w:val="20"/>
          <w:szCs w:val="20"/>
          <w:lang w:val="es-MX"/>
        </w:rPr>
        <w:footnoteReference w:id="14"/>
      </w:r>
      <w:r w:rsidR="0065219E" w:rsidRPr="00DD5B09">
        <w:rPr>
          <w:rFonts w:ascii="Verdana" w:eastAsia="Verdana" w:hAnsi="Verdana" w:cs="Verdana"/>
          <w:sz w:val="20"/>
          <w:szCs w:val="20"/>
          <w:lang w:val="es-MX"/>
        </w:rPr>
        <w:t>. L</w:t>
      </w:r>
      <w:r w:rsidR="00311CA8" w:rsidRPr="00DD5B09">
        <w:rPr>
          <w:rFonts w:ascii="Verdana" w:eastAsia="Verdana" w:hAnsi="Verdana" w:cs="Verdana"/>
          <w:sz w:val="20"/>
          <w:szCs w:val="20"/>
          <w:lang w:val="es-MX"/>
        </w:rPr>
        <w:t xml:space="preserve">a </w:t>
      </w:r>
      <w:r w:rsidRPr="00DD5B09">
        <w:rPr>
          <w:rFonts w:ascii="Verdana" w:eastAsia="Verdana" w:hAnsi="Verdana" w:cs="Verdana"/>
          <w:sz w:val="20"/>
          <w:szCs w:val="20"/>
          <w:lang w:val="es-MX"/>
        </w:rPr>
        <w:t>delegación de la Corte Interamericana</w:t>
      </w:r>
      <w:r w:rsidR="0065219E" w:rsidRPr="00DD5B09">
        <w:rPr>
          <w:rFonts w:ascii="Verdana" w:eastAsia="Verdana" w:hAnsi="Verdana" w:cs="Verdana"/>
          <w:sz w:val="20"/>
          <w:szCs w:val="20"/>
          <w:lang w:val="es-MX"/>
        </w:rPr>
        <w:t xml:space="preserve"> estuvo</w:t>
      </w:r>
      <w:r w:rsidRPr="00DD5B09">
        <w:rPr>
          <w:rFonts w:ascii="Verdana" w:eastAsia="Verdana" w:hAnsi="Verdana" w:cs="Verdana"/>
          <w:sz w:val="20"/>
          <w:szCs w:val="20"/>
          <w:lang w:val="es-MX"/>
        </w:rPr>
        <w:t xml:space="preserve"> conformada por el Presidente del Tribunal, Juez Roberto</w:t>
      </w:r>
      <w:r w:rsidR="008B548D" w:rsidRPr="00DD5B09">
        <w:rPr>
          <w:rFonts w:ascii="Verdana" w:eastAsia="Verdana" w:hAnsi="Verdana" w:cs="Verdana"/>
          <w:sz w:val="20"/>
          <w:szCs w:val="20"/>
          <w:lang w:val="es-MX"/>
        </w:rPr>
        <w:t xml:space="preserve"> F.</w:t>
      </w:r>
      <w:r w:rsidRPr="00DD5B09">
        <w:rPr>
          <w:rFonts w:ascii="Verdana" w:eastAsia="Verdana" w:hAnsi="Verdana" w:cs="Verdana"/>
          <w:sz w:val="20"/>
          <w:szCs w:val="20"/>
          <w:lang w:val="es-MX"/>
        </w:rPr>
        <w:t xml:space="preserve"> Caldas, el Juez Humberto </w:t>
      </w:r>
      <w:r w:rsidR="00C42918" w:rsidRPr="00DD5B09">
        <w:rPr>
          <w:rFonts w:ascii="Verdana" w:eastAsia="Verdana" w:hAnsi="Verdana" w:cs="Verdana"/>
          <w:sz w:val="20"/>
          <w:szCs w:val="20"/>
          <w:lang w:val="es-MX"/>
        </w:rPr>
        <w:t xml:space="preserve">Antonio </w:t>
      </w:r>
      <w:r w:rsidRPr="00DD5B09">
        <w:rPr>
          <w:rFonts w:ascii="Verdana" w:eastAsia="Verdana" w:hAnsi="Verdana" w:cs="Verdana"/>
          <w:sz w:val="20"/>
          <w:szCs w:val="20"/>
          <w:lang w:val="es-MX"/>
        </w:rPr>
        <w:t>Sierra Porto</w:t>
      </w:r>
      <w:r w:rsidR="00311CA8" w:rsidRPr="00DD5B09">
        <w:rPr>
          <w:rFonts w:ascii="Verdana" w:eastAsia="Verdana" w:hAnsi="Verdana" w:cs="Verdana"/>
          <w:sz w:val="20"/>
          <w:szCs w:val="20"/>
          <w:lang w:val="es-MX"/>
        </w:rPr>
        <w:t>, el Secretario y el Director Jurídico de la Corte,</w:t>
      </w:r>
      <w:r w:rsidRPr="00DD5B09">
        <w:rPr>
          <w:rFonts w:ascii="Verdana" w:eastAsia="Verdana" w:hAnsi="Verdana" w:cs="Verdana"/>
          <w:sz w:val="20"/>
          <w:szCs w:val="20"/>
          <w:lang w:val="es-MX"/>
        </w:rPr>
        <w:t xml:space="preserve"> </w:t>
      </w:r>
      <w:r w:rsidR="0065219E" w:rsidRPr="00DD5B09">
        <w:rPr>
          <w:rFonts w:ascii="Verdana" w:eastAsia="Verdana" w:hAnsi="Verdana" w:cs="Verdana"/>
          <w:sz w:val="20"/>
          <w:szCs w:val="20"/>
          <w:lang w:val="es-MX"/>
        </w:rPr>
        <w:t>así como</w:t>
      </w:r>
      <w:r w:rsidRPr="00DD5B09">
        <w:rPr>
          <w:rFonts w:ascii="Verdana" w:eastAsia="Verdana" w:hAnsi="Verdana" w:cs="Verdana"/>
          <w:sz w:val="20"/>
          <w:szCs w:val="20"/>
          <w:lang w:val="es-MX"/>
        </w:rPr>
        <w:t xml:space="preserve"> </w:t>
      </w:r>
      <w:r w:rsidR="00311CA8" w:rsidRPr="00DD5B09">
        <w:rPr>
          <w:rFonts w:ascii="Verdana" w:eastAsia="Verdana" w:hAnsi="Verdana" w:cs="Verdana"/>
          <w:sz w:val="20"/>
          <w:szCs w:val="20"/>
          <w:lang w:val="es-MX"/>
        </w:rPr>
        <w:t xml:space="preserve">tres </w:t>
      </w:r>
      <w:r w:rsidRPr="00DD5B09">
        <w:rPr>
          <w:rFonts w:ascii="Verdana" w:eastAsia="Verdana" w:hAnsi="Verdana" w:cs="Verdana"/>
          <w:sz w:val="20"/>
          <w:szCs w:val="20"/>
          <w:lang w:val="es-MX"/>
        </w:rPr>
        <w:t>abogados de la Secretaría.</w:t>
      </w:r>
      <w:bookmarkStart w:id="26" w:name="_6bhinohhd0cr" w:colFirst="0" w:colLast="0"/>
      <w:bookmarkStart w:id="27" w:name="_h98qtu5vlluj" w:colFirst="0" w:colLast="0"/>
      <w:bookmarkEnd w:id="26"/>
      <w:bookmarkEnd w:id="27"/>
      <w:r w:rsidR="00311CA8"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En dicha visita participó una delegación de las víctimas y sus representantes</w:t>
      </w:r>
      <w:r w:rsidRPr="00DD5B09">
        <w:rPr>
          <w:rFonts w:ascii="Verdana" w:eastAsia="Verdana" w:hAnsi="Verdana" w:cs="Verdana"/>
          <w:sz w:val="20"/>
          <w:szCs w:val="20"/>
          <w:vertAlign w:val="superscript"/>
          <w:lang w:val="es-MX"/>
        </w:rPr>
        <w:footnoteReference w:id="15"/>
      </w:r>
      <w:r w:rsidRPr="00DD5B09">
        <w:rPr>
          <w:rFonts w:ascii="Verdana" w:eastAsia="Verdana" w:hAnsi="Verdana" w:cs="Verdana"/>
          <w:sz w:val="20"/>
          <w:szCs w:val="20"/>
          <w:lang w:val="es-MX"/>
        </w:rPr>
        <w:t xml:space="preserve">. En representación del Estado </w:t>
      </w:r>
      <w:r w:rsidR="001F03B7" w:rsidRPr="00DD5B09">
        <w:rPr>
          <w:rFonts w:ascii="Verdana" w:eastAsia="Verdana" w:hAnsi="Verdana" w:cs="Verdana"/>
          <w:sz w:val="20"/>
          <w:szCs w:val="20"/>
          <w:lang w:val="es-MX"/>
        </w:rPr>
        <w:t>participó una</w:t>
      </w:r>
      <w:r w:rsidRPr="00DD5B09">
        <w:rPr>
          <w:rFonts w:ascii="Verdana" w:eastAsia="Verdana" w:hAnsi="Verdana" w:cs="Verdana"/>
          <w:sz w:val="20"/>
          <w:szCs w:val="20"/>
          <w:lang w:val="es-MX"/>
        </w:rPr>
        <w:t xml:space="preserve"> delegación </w:t>
      </w:r>
      <w:r w:rsidR="001F03B7" w:rsidRPr="00DD5B09">
        <w:rPr>
          <w:rFonts w:ascii="Verdana" w:eastAsia="Verdana" w:hAnsi="Verdana" w:cs="Verdana"/>
          <w:sz w:val="20"/>
          <w:szCs w:val="20"/>
          <w:lang w:val="es-MX"/>
        </w:rPr>
        <w:t>compuesta</w:t>
      </w:r>
      <w:r w:rsidR="00D6272F" w:rsidRPr="00DD5B09">
        <w:rPr>
          <w:rFonts w:ascii="Verdana" w:eastAsia="Verdana" w:hAnsi="Verdana" w:cs="Verdana"/>
          <w:sz w:val="20"/>
          <w:szCs w:val="20"/>
          <w:lang w:val="es-MX"/>
        </w:rPr>
        <w:t>, entre otros,</w:t>
      </w:r>
      <w:r w:rsidR="001F03B7" w:rsidRPr="00DD5B09">
        <w:rPr>
          <w:rFonts w:ascii="Verdana" w:eastAsia="Verdana" w:hAnsi="Verdana" w:cs="Verdana"/>
          <w:sz w:val="20"/>
          <w:szCs w:val="20"/>
          <w:lang w:val="es-MX"/>
        </w:rPr>
        <w:t xml:space="preserve"> por</w:t>
      </w:r>
      <w:r w:rsidR="00D6272F" w:rsidRPr="00DD5B09">
        <w:rPr>
          <w:rFonts w:ascii="Verdana" w:eastAsia="Verdana" w:hAnsi="Verdana" w:cs="Verdana"/>
          <w:sz w:val="20"/>
          <w:szCs w:val="20"/>
          <w:lang w:val="es-MX"/>
        </w:rPr>
        <w:t xml:space="preserve">: </w:t>
      </w:r>
      <w:r w:rsidR="008B548D" w:rsidRPr="00DD5B09">
        <w:rPr>
          <w:rFonts w:ascii="Verdana" w:eastAsia="Verdana" w:hAnsi="Verdana" w:cs="Verdana"/>
          <w:sz w:val="20"/>
          <w:szCs w:val="20"/>
          <w:lang w:val="es-MX"/>
        </w:rPr>
        <w:t xml:space="preserve">el Presidente </w:t>
      </w:r>
      <w:r w:rsidRPr="00DD5B09">
        <w:rPr>
          <w:rFonts w:ascii="Verdana" w:eastAsia="Verdana" w:hAnsi="Verdana" w:cs="Verdana"/>
          <w:sz w:val="20"/>
          <w:szCs w:val="20"/>
          <w:lang w:val="es-MX"/>
        </w:rPr>
        <w:t>de la Comisión Presidencia</w:t>
      </w:r>
      <w:r w:rsidR="00311CA8" w:rsidRPr="00DD5B09">
        <w:rPr>
          <w:rFonts w:ascii="Verdana" w:eastAsia="Verdana" w:hAnsi="Verdana" w:cs="Verdana"/>
          <w:sz w:val="20"/>
          <w:szCs w:val="20"/>
          <w:lang w:val="es-MX"/>
        </w:rPr>
        <w:t>l</w:t>
      </w:r>
      <w:r w:rsidRPr="00DD5B09">
        <w:rPr>
          <w:rFonts w:ascii="Verdana" w:eastAsia="Verdana" w:hAnsi="Verdana" w:cs="Verdana"/>
          <w:sz w:val="20"/>
          <w:szCs w:val="20"/>
          <w:lang w:val="es-MX"/>
        </w:rPr>
        <w:t xml:space="preserve"> Coordinadora de la Política del Ejecutivo en Materia de Derechos Humanos (COPREDEH)</w:t>
      </w:r>
      <w:r w:rsidR="00B76670" w:rsidRPr="00DD5B09">
        <w:rPr>
          <w:rStyle w:val="FootnoteReference"/>
          <w:rFonts w:ascii="Verdana" w:eastAsia="Verdana" w:hAnsi="Verdana" w:cs="Verdana"/>
          <w:sz w:val="20"/>
          <w:szCs w:val="20"/>
          <w:lang w:val="es-MX"/>
        </w:rPr>
        <w:footnoteReference w:id="16"/>
      </w:r>
      <w:r w:rsidR="00D6272F" w:rsidRPr="00DD5B09">
        <w:rPr>
          <w:rFonts w:ascii="Verdana" w:eastAsia="Verdana" w:hAnsi="Verdana" w:cs="Verdana"/>
          <w:sz w:val="20"/>
          <w:szCs w:val="20"/>
          <w:lang w:val="es-MX"/>
        </w:rPr>
        <w:t xml:space="preserve"> y funcionarios de la misma</w:t>
      </w:r>
      <w:r w:rsidR="00B76670" w:rsidRPr="00DD5B09">
        <w:rPr>
          <w:rStyle w:val="FootnoteReference"/>
          <w:rFonts w:ascii="Verdana" w:eastAsia="Verdana" w:hAnsi="Verdana" w:cs="Verdana"/>
          <w:sz w:val="20"/>
          <w:szCs w:val="20"/>
          <w:lang w:val="es-MX"/>
        </w:rPr>
        <w:footnoteReference w:id="17"/>
      </w:r>
      <w:r w:rsidR="00D6272F"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w:t>
      </w:r>
      <w:r w:rsidR="008B548D" w:rsidRPr="00DD5B09">
        <w:rPr>
          <w:lang w:val="es-CR"/>
        </w:rPr>
        <w:t>e</w:t>
      </w:r>
      <w:r w:rsidR="008B548D" w:rsidRPr="00DD5B09">
        <w:rPr>
          <w:rFonts w:ascii="Verdana" w:eastAsia="Verdana" w:hAnsi="Verdana" w:cs="Verdana"/>
          <w:sz w:val="20"/>
          <w:szCs w:val="20"/>
          <w:lang w:val="es-MX"/>
        </w:rPr>
        <w:t>l Viceministro Técnico del Ministerio de Salud Pública y Asistencia Social</w:t>
      </w:r>
      <w:r w:rsidR="00EC6F3A" w:rsidRPr="00DD5B09">
        <w:rPr>
          <w:rStyle w:val="FootnoteReference"/>
          <w:rFonts w:ascii="Verdana" w:eastAsia="Verdana" w:hAnsi="Verdana" w:cs="Verdana"/>
          <w:sz w:val="20"/>
          <w:szCs w:val="20"/>
          <w:lang w:val="es-MX"/>
        </w:rPr>
        <w:footnoteReference w:id="18"/>
      </w:r>
      <w:r w:rsidR="00D6272F" w:rsidRPr="00DD5B09">
        <w:rPr>
          <w:rFonts w:ascii="Verdana" w:eastAsia="Verdana" w:hAnsi="Verdana" w:cs="Verdana"/>
          <w:sz w:val="20"/>
          <w:szCs w:val="20"/>
          <w:lang w:val="es-MX"/>
        </w:rPr>
        <w:t>;</w:t>
      </w:r>
      <w:r w:rsidR="004C616F" w:rsidRPr="00DD5B09">
        <w:rPr>
          <w:rFonts w:ascii="Verdana" w:eastAsia="Verdana" w:hAnsi="Verdana" w:cs="Verdana"/>
          <w:sz w:val="20"/>
          <w:szCs w:val="20"/>
          <w:lang w:val="es-MX"/>
        </w:rPr>
        <w:t xml:space="preserve"> el </w:t>
      </w:r>
      <w:r w:rsidR="004C616F" w:rsidRPr="00DD5B09">
        <w:rPr>
          <w:rFonts w:ascii="Verdana" w:eastAsia="Verdana" w:hAnsi="Verdana" w:cs="Verdana"/>
          <w:sz w:val="20"/>
          <w:szCs w:val="20"/>
          <w:lang w:val="es-MX"/>
        </w:rPr>
        <w:lastRenderedPageBreak/>
        <w:t>Gobernador Departamental de Baja Verapaz</w:t>
      </w:r>
      <w:r w:rsidR="00E23958" w:rsidRPr="00DD5B09">
        <w:rPr>
          <w:rStyle w:val="FootnoteReference"/>
          <w:rFonts w:ascii="Verdana" w:eastAsia="Verdana" w:hAnsi="Verdana" w:cs="Verdana"/>
          <w:sz w:val="20"/>
          <w:szCs w:val="20"/>
          <w:lang w:val="es-MX"/>
        </w:rPr>
        <w:footnoteReference w:id="19"/>
      </w:r>
      <w:r w:rsidR="004C616F"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el </w:t>
      </w:r>
      <w:r w:rsidR="004C616F" w:rsidRPr="00DD5B09">
        <w:rPr>
          <w:rFonts w:ascii="Verdana" w:eastAsia="Verdana" w:hAnsi="Verdana" w:cs="Verdana"/>
          <w:sz w:val="20"/>
          <w:szCs w:val="20"/>
          <w:lang w:val="es-MX"/>
        </w:rPr>
        <w:t>A</w:t>
      </w:r>
      <w:r w:rsidRPr="00DD5B09">
        <w:rPr>
          <w:rFonts w:ascii="Verdana" w:eastAsia="Verdana" w:hAnsi="Verdana" w:cs="Verdana"/>
          <w:sz w:val="20"/>
          <w:szCs w:val="20"/>
          <w:lang w:val="es-MX"/>
        </w:rPr>
        <w:t>lcalde de la Municipalidad de Rabinal</w:t>
      </w:r>
      <w:r w:rsidR="00E23958" w:rsidRPr="00DD5B09">
        <w:rPr>
          <w:rStyle w:val="FootnoteReference"/>
          <w:rFonts w:ascii="Verdana" w:eastAsia="Verdana" w:hAnsi="Verdana" w:cs="Verdana"/>
          <w:sz w:val="20"/>
          <w:szCs w:val="20"/>
          <w:lang w:val="es-MX"/>
        </w:rPr>
        <w:footnoteReference w:id="20"/>
      </w:r>
      <w:r w:rsidR="00400631"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directores de distintas instituciones involucradas</w:t>
      </w:r>
      <w:r w:rsidR="007338DD">
        <w:rPr>
          <w:rFonts w:ascii="Verdana" w:eastAsia="Verdana" w:hAnsi="Verdana" w:cs="Verdana"/>
          <w:sz w:val="20"/>
          <w:szCs w:val="20"/>
          <w:lang w:val="es-MX"/>
        </w:rPr>
        <w:t xml:space="preserve"> en el cumplimiento de las medidas objeto de estudio</w:t>
      </w:r>
      <w:r w:rsidR="00DD3028" w:rsidRPr="00DD5B09">
        <w:rPr>
          <w:rFonts w:ascii="Verdana" w:eastAsia="Verdana" w:hAnsi="Verdana" w:cs="Verdana"/>
          <w:sz w:val="20"/>
          <w:szCs w:val="20"/>
          <w:lang w:val="es-MX"/>
        </w:rPr>
        <w:t>, entre ellas el</w:t>
      </w:r>
      <w:r w:rsidR="001A5642">
        <w:rPr>
          <w:rFonts w:ascii="Verdana" w:eastAsia="Verdana" w:hAnsi="Verdana" w:cs="Verdana"/>
          <w:sz w:val="20"/>
          <w:szCs w:val="20"/>
          <w:lang w:val="es-MX"/>
        </w:rPr>
        <w:t xml:space="preserve"> Ministerio de Educación (MINEDUC)</w:t>
      </w:r>
      <w:r w:rsidR="001A5642">
        <w:rPr>
          <w:rStyle w:val="FootnoteReference"/>
          <w:rFonts w:ascii="Verdana" w:eastAsia="Verdana" w:hAnsi="Verdana" w:cs="Verdana"/>
          <w:sz w:val="20"/>
          <w:szCs w:val="20"/>
          <w:lang w:val="es-MX"/>
        </w:rPr>
        <w:footnoteReference w:id="21"/>
      </w:r>
      <w:r w:rsidR="001A5642">
        <w:rPr>
          <w:rFonts w:ascii="Verdana" w:eastAsia="Verdana" w:hAnsi="Verdana" w:cs="Verdana"/>
          <w:sz w:val="20"/>
          <w:szCs w:val="20"/>
          <w:lang w:val="es-MX"/>
        </w:rPr>
        <w:t>, el Departamento de Educación de Baja Verapaz del MINEDUC</w:t>
      </w:r>
      <w:r w:rsidR="001A5642">
        <w:rPr>
          <w:rStyle w:val="FootnoteReference"/>
          <w:rFonts w:ascii="Verdana" w:eastAsia="Verdana" w:hAnsi="Verdana" w:cs="Verdana"/>
          <w:sz w:val="20"/>
          <w:szCs w:val="20"/>
          <w:lang w:val="es-MX"/>
        </w:rPr>
        <w:footnoteReference w:id="22"/>
      </w:r>
      <w:r w:rsidR="001A5642">
        <w:rPr>
          <w:rFonts w:ascii="Verdana" w:eastAsia="Verdana" w:hAnsi="Verdana" w:cs="Verdana"/>
          <w:sz w:val="20"/>
          <w:szCs w:val="20"/>
          <w:lang w:val="es-MX"/>
        </w:rPr>
        <w:t>,</w:t>
      </w:r>
      <w:r w:rsidR="00DD3028" w:rsidRPr="00DD5B09">
        <w:rPr>
          <w:rFonts w:ascii="Verdana" w:eastAsia="Verdana" w:hAnsi="Verdana" w:cs="Verdana"/>
          <w:sz w:val="20"/>
          <w:szCs w:val="20"/>
          <w:lang w:val="es-MX"/>
        </w:rPr>
        <w:t xml:space="preserve"> </w:t>
      </w:r>
      <w:r w:rsidR="00657FA4">
        <w:rPr>
          <w:rFonts w:ascii="Verdana" w:eastAsia="Verdana" w:hAnsi="Verdana" w:cs="Verdana"/>
          <w:sz w:val="20"/>
          <w:szCs w:val="20"/>
          <w:lang w:val="es-MX"/>
        </w:rPr>
        <w:t xml:space="preserve">el </w:t>
      </w:r>
      <w:r w:rsidR="00DD3028" w:rsidRPr="00DD5B09">
        <w:rPr>
          <w:rFonts w:ascii="Verdana" w:eastAsia="Verdana" w:hAnsi="Verdana" w:cs="Verdana"/>
          <w:sz w:val="20"/>
          <w:szCs w:val="20"/>
          <w:lang w:val="es-MX"/>
        </w:rPr>
        <w:t>Ministerio de Salud Pública y Asistencia Social</w:t>
      </w:r>
      <w:r w:rsidR="00E23958" w:rsidRPr="00DD5B09">
        <w:rPr>
          <w:rStyle w:val="FootnoteReference"/>
          <w:rFonts w:ascii="Verdana" w:eastAsia="Verdana" w:hAnsi="Verdana" w:cs="Verdana"/>
          <w:sz w:val="20"/>
          <w:szCs w:val="20"/>
          <w:lang w:val="es-MX"/>
        </w:rPr>
        <w:footnoteReference w:id="23"/>
      </w:r>
      <w:r w:rsidR="00DD3028" w:rsidRPr="00DD5B09">
        <w:rPr>
          <w:rFonts w:ascii="Verdana" w:eastAsia="Verdana" w:hAnsi="Verdana" w:cs="Verdana"/>
          <w:sz w:val="20"/>
          <w:szCs w:val="20"/>
          <w:lang w:val="es-MX"/>
        </w:rPr>
        <w:t>, el Ministerio de Comunicaci</w:t>
      </w:r>
      <w:r w:rsidR="001A5642">
        <w:rPr>
          <w:rFonts w:ascii="Verdana" w:eastAsia="Verdana" w:hAnsi="Verdana" w:cs="Verdana"/>
          <w:sz w:val="20"/>
          <w:szCs w:val="20"/>
          <w:lang w:val="es-MX"/>
        </w:rPr>
        <w:t>ó</w:t>
      </w:r>
      <w:r w:rsidR="00DD3028" w:rsidRPr="00DD5B09">
        <w:rPr>
          <w:rFonts w:ascii="Verdana" w:eastAsia="Verdana" w:hAnsi="Verdana" w:cs="Verdana"/>
          <w:sz w:val="20"/>
          <w:szCs w:val="20"/>
          <w:lang w:val="es-MX"/>
        </w:rPr>
        <w:t>n</w:t>
      </w:r>
      <w:r w:rsidR="00657FA4">
        <w:rPr>
          <w:rFonts w:ascii="Verdana" w:eastAsia="Verdana" w:hAnsi="Verdana" w:cs="Verdana"/>
          <w:sz w:val="20"/>
          <w:szCs w:val="20"/>
          <w:lang w:val="es-MX"/>
        </w:rPr>
        <w:t>,</w:t>
      </w:r>
      <w:r w:rsidR="00DD3028" w:rsidRPr="00DD5B09">
        <w:rPr>
          <w:rFonts w:ascii="Verdana" w:eastAsia="Verdana" w:hAnsi="Verdana" w:cs="Verdana"/>
          <w:sz w:val="20"/>
          <w:szCs w:val="20"/>
          <w:lang w:val="es-MX"/>
        </w:rPr>
        <w:t xml:space="preserve"> Infraestructura y Vivienda</w:t>
      </w:r>
      <w:r w:rsidR="00D030CD" w:rsidRPr="00DD5B09">
        <w:rPr>
          <w:rStyle w:val="FootnoteReference"/>
          <w:rFonts w:ascii="Verdana" w:eastAsia="Verdana" w:hAnsi="Verdana" w:cs="Verdana"/>
          <w:sz w:val="20"/>
          <w:szCs w:val="20"/>
          <w:lang w:val="es-MX"/>
        </w:rPr>
        <w:footnoteReference w:id="24"/>
      </w:r>
      <w:r w:rsidR="00DD3028" w:rsidRPr="00DD5B09">
        <w:rPr>
          <w:rFonts w:ascii="Verdana" w:eastAsia="Verdana" w:hAnsi="Verdana" w:cs="Verdana"/>
          <w:sz w:val="20"/>
          <w:szCs w:val="20"/>
          <w:lang w:val="es-MX"/>
        </w:rPr>
        <w:t xml:space="preserve">, </w:t>
      </w:r>
      <w:r w:rsidR="00D030CD" w:rsidRPr="00DD5B09">
        <w:rPr>
          <w:rFonts w:ascii="Verdana" w:eastAsia="Verdana" w:hAnsi="Verdana" w:cs="Verdana"/>
          <w:sz w:val="20"/>
          <w:szCs w:val="20"/>
          <w:lang w:val="es-MX"/>
        </w:rPr>
        <w:t>el Ministerio de Cultura</w:t>
      </w:r>
      <w:r w:rsidR="00D030CD" w:rsidRPr="00DD5B09">
        <w:rPr>
          <w:rStyle w:val="FootnoteReference"/>
          <w:rFonts w:ascii="Verdana" w:eastAsia="Verdana" w:hAnsi="Verdana" w:cs="Verdana"/>
          <w:sz w:val="20"/>
          <w:szCs w:val="20"/>
          <w:lang w:val="es-MX"/>
        </w:rPr>
        <w:footnoteReference w:id="25"/>
      </w:r>
      <w:r w:rsidR="00D030CD" w:rsidRPr="00DD5B09">
        <w:rPr>
          <w:rFonts w:ascii="Verdana" w:eastAsia="Verdana" w:hAnsi="Verdana" w:cs="Verdana"/>
          <w:sz w:val="20"/>
          <w:szCs w:val="20"/>
          <w:lang w:val="es-MX"/>
        </w:rPr>
        <w:t xml:space="preserve">, </w:t>
      </w:r>
      <w:r w:rsidR="0061237E" w:rsidRPr="00DD5B09">
        <w:rPr>
          <w:rFonts w:ascii="Verdana" w:eastAsia="Verdana" w:hAnsi="Verdana" w:cs="Verdana"/>
          <w:sz w:val="20"/>
          <w:szCs w:val="20"/>
          <w:lang w:val="es-MX"/>
        </w:rPr>
        <w:t>el Fondo para la V</w:t>
      </w:r>
      <w:r w:rsidR="00DD3028" w:rsidRPr="00DD5B09">
        <w:rPr>
          <w:rFonts w:ascii="Verdana" w:eastAsia="Verdana" w:hAnsi="Verdana" w:cs="Verdana"/>
          <w:sz w:val="20"/>
          <w:szCs w:val="20"/>
          <w:lang w:val="es-MX"/>
        </w:rPr>
        <w:t>ivienda (FOPAVI)</w:t>
      </w:r>
      <w:r w:rsidR="00D030CD" w:rsidRPr="00DD5B09">
        <w:rPr>
          <w:rStyle w:val="FootnoteReference"/>
          <w:rFonts w:ascii="Verdana" w:eastAsia="Verdana" w:hAnsi="Verdana" w:cs="Verdana"/>
          <w:sz w:val="20"/>
          <w:szCs w:val="20"/>
          <w:lang w:val="es-MX"/>
        </w:rPr>
        <w:footnoteReference w:id="26"/>
      </w:r>
      <w:r w:rsidR="008C4F33" w:rsidRPr="00DD5B09">
        <w:rPr>
          <w:rFonts w:ascii="Verdana" w:eastAsia="Verdana" w:hAnsi="Verdana" w:cs="Verdana"/>
          <w:sz w:val="20"/>
          <w:szCs w:val="20"/>
          <w:lang w:val="es-MX"/>
        </w:rPr>
        <w:t>, la Academia de Lenguas Mayas</w:t>
      </w:r>
      <w:r w:rsidR="008C4F33" w:rsidRPr="00DD5B09">
        <w:rPr>
          <w:rStyle w:val="FootnoteReference"/>
          <w:rFonts w:ascii="Verdana" w:eastAsia="Verdana" w:hAnsi="Verdana" w:cs="Verdana"/>
          <w:sz w:val="20"/>
          <w:szCs w:val="20"/>
          <w:lang w:val="es-MX"/>
        </w:rPr>
        <w:footnoteReference w:id="27"/>
      </w:r>
      <w:r w:rsidR="00DD3028" w:rsidRPr="00DD5B09">
        <w:rPr>
          <w:rFonts w:ascii="Verdana" w:eastAsia="Verdana" w:hAnsi="Verdana" w:cs="Verdana"/>
          <w:sz w:val="20"/>
          <w:szCs w:val="20"/>
          <w:lang w:val="es-MX"/>
        </w:rPr>
        <w:t xml:space="preserve"> y el Instituto de Fomento Municipal (INFOM)</w:t>
      </w:r>
      <w:r w:rsidRPr="00DD5B09">
        <w:rPr>
          <w:rFonts w:ascii="Verdana" w:eastAsia="Verdana" w:hAnsi="Verdana" w:cs="Verdana"/>
          <w:sz w:val="20"/>
          <w:szCs w:val="20"/>
          <w:vertAlign w:val="superscript"/>
          <w:lang w:val="es-MX"/>
        </w:rPr>
        <w:footnoteReference w:id="28"/>
      </w:r>
      <w:r w:rsidRPr="00DD5B09">
        <w:rPr>
          <w:rFonts w:ascii="Verdana" w:eastAsia="Verdana" w:hAnsi="Verdana" w:cs="Verdana"/>
          <w:sz w:val="20"/>
          <w:szCs w:val="20"/>
          <w:lang w:val="es-MX"/>
        </w:rPr>
        <w:t xml:space="preserve">. Igualmente, participó un asesor legal de la </w:t>
      </w:r>
      <w:r w:rsidR="00C72545" w:rsidRPr="00DD5B09">
        <w:rPr>
          <w:rFonts w:ascii="Verdana" w:eastAsia="Verdana" w:hAnsi="Verdana" w:cs="Verdana"/>
          <w:sz w:val="20"/>
          <w:szCs w:val="20"/>
          <w:lang w:val="es-MX"/>
        </w:rPr>
        <w:t xml:space="preserve">Secretaría de la </w:t>
      </w:r>
      <w:r w:rsidRPr="00DD5B09">
        <w:rPr>
          <w:rFonts w:ascii="Verdana" w:eastAsia="Verdana" w:hAnsi="Verdana" w:cs="Verdana"/>
          <w:sz w:val="20"/>
          <w:szCs w:val="20"/>
          <w:lang w:val="es-MX"/>
        </w:rPr>
        <w:t>Comisión Interamericana</w:t>
      </w:r>
      <w:r w:rsidRPr="00DD5B09">
        <w:rPr>
          <w:rFonts w:ascii="Verdana" w:eastAsia="Verdana" w:hAnsi="Verdana" w:cs="Verdana"/>
          <w:sz w:val="20"/>
          <w:szCs w:val="20"/>
          <w:vertAlign w:val="superscript"/>
          <w:lang w:val="es-MX"/>
        </w:rPr>
        <w:footnoteReference w:id="29"/>
      </w:r>
      <w:r w:rsidRPr="00DD5B09">
        <w:rPr>
          <w:rFonts w:ascii="Verdana" w:eastAsia="Verdana" w:hAnsi="Verdana" w:cs="Verdana"/>
          <w:sz w:val="20"/>
          <w:szCs w:val="20"/>
          <w:lang w:val="es-MX"/>
        </w:rPr>
        <w:t>.</w:t>
      </w:r>
    </w:p>
    <w:p w:rsidR="00311CA8" w:rsidRPr="00DD5B09" w:rsidRDefault="00311CA8" w:rsidP="00987CCD">
      <w:pPr>
        <w:spacing w:after="0" w:line="240" w:lineRule="auto"/>
        <w:contextualSpacing/>
        <w:jc w:val="both"/>
        <w:rPr>
          <w:rFonts w:ascii="Verdana" w:eastAsia="Verdana" w:hAnsi="Verdana" w:cs="Verdana"/>
          <w:sz w:val="20"/>
          <w:szCs w:val="20"/>
          <w:lang w:val="es-MX"/>
        </w:rPr>
      </w:pPr>
    </w:p>
    <w:p w:rsidR="00311CA8" w:rsidRDefault="00A65F34" w:rsidP="00987CCD">
      <w:pPr>
        <w:numPr>
          <w:ilvl w:val="0"/>
          <w:numId w:val="3"/>
        </w:numPr>
        <w:spacing w:after="0" w:line="240" w:lineRule="auto"/>
        <w:ind w:left="-30" w:firstLine="0"/>
        <w:contextualSpacing/>
        <w:jc w:val="both"/>
        <w:rPr>
          <w:rFonts w:ascii="Verdana" w:eastAsia="Verdana" w:hAnsi="Verdana" w:cs="Verdana"/>
          <w:sz w:val="20"/>
          <w:szCs w:val="20"/>
          <w:lang w:val="es-MX"/>
        </w:rPr>
      </w:pPr>
      <w:bookmarkStart w:id="28" w:name="_Ref487562562"/>
      <w:r w:rsidRPr="00DD5B09">
        <w:rPr>
          <w:rFonts w:ascii="Verdana" w:eastAsia="Verdana" w:hAnsi="Verdana" w:cs="Verdana"/>
          <w:sz w:val="20"/>
          <w:szCs w:val="20"/>
          <w:lang w:val="es-MX"/>
        </w:rPr>
        <w:t>En consulta con l</w:t>
      </w:r>
      <w:r w:rsidR="008B548D" w:rsidRPr="00DD5B09">
        <w:rPr>
          <w:rFonts w:ascii="Verdana" w:eastAsia="Verdana" w:hAnsi="Verdana" w:cs="Verdana"/>
          <w:sz w:val="20"/>
          <w:szCs w:val="20"/>
          <w:lang w:val="es-MX"/>
        </w:rPr>
        <w:t xml:space="preserve">os representantes de las víctimas y el Estado </w:t>
      </w:r>
      <w:r w:rsidRPr="00DD5B09">
        <w:rPr>
          <w:rFonts w:ascii="Verdana" w:eastAsia="Verdana" w:hAnsi="Verdana" w:cs="Verdana"/>
          <w:sz w:val="20"/>
          <w:szCs w:val="20"/>
          <w:lang w:val="es-MX"/>
        </w:rPr>
        <w:t xml:space="preserve">se </w:t>
      </w:r>
      <w:r w:rsidR="008B548D" w:rsidRPr="00DD5B09">
        <w:rPr>
          <w:rFonts w:ascii="Verdana" w:eastAsia="Verdana" w:hAnsi="Verdana" w:cs="Verdana"/>
          <w:sz w:val="20"/>
          <w:szCs w:val="20"/>
          <w:lang w:val="es-MX"/>
        </w:rPr>
        <w:t>acord</w:t>
      </w:r>
      <w:r w:rsidRPr="00DD5B09">
        <w:rPr>
          <w:rFonts w:ascii="Verdana" w:eastAsia="Verdana" w:hAnsi="Verdana" w:cs="Verdana"/>
          <w:sz w:val="20"/>
          <w:szCs w:val="20"/>
          <w:lang w:val="es-MX"/>
        </w:rPr>
        <w:t>ó</w:t>
      </w:r>
      <w:r w:rsidR="008B548D" w:rsidRPr="00DD5B09">
        <w:rPr>
          <w:rFonts w:ascii="Verdana" w:eastAsia="Verdana" w:hAnsi="Verdana" w:cs="Verdana"/>
          <w:sz w:val="20"/>
          <w:szCs w:val="20"/>
          <w:lang w:val="es-MX"/>
        </w:rPr>
        <w:t xml:space="preserve"> la agenda de la visita.</w:t>
      </w:r>
      <w:r w:rsidR="00987CCD" w:rsidRPr="00DD5B09">
        <w:rPr>
          <w:rFonts w:ascii="Verdana" w:eastAsia="Verdana" w:hAnsi="Verdana" w:cs="Verdana"/>
          <w:sz w:val="20"/>
          <w:szCs w:val="20"/>
          <w:lang w:val="es-MX"/>
        </w:rPr>
        <w:t xml:space="preserve"> Por motivos de restricciones de tiempo, la diligencia judicial de supervisión únicamente pudo abarcar una visita a </w:t>
      </w:r>
      <w:r w:rsidR="00BB5E6F">
        <w:rPr>
          <w:rFonts w:ascii="Verdana" w:eastAsia="Verdana" w:hAnsi="Verdana" w:cs="Verdana"/>
          <w:sz w:val="20"/>
          <w:szCs w:val="20"/>
          <w:lang w:val="es-MX"/>
        </w:rPr>
        <w:t>la Aldea de Plan de Sánchez</w:t>
      </w:r>
      <w:r w:rsidR="004729D9">
        <w:rPr>
          <w:rFonts w:ascii="Verdana" w:eastAsia="Verdana" w:hAnsi="Verdana" w:cs="Verdana"/>
          <w:sz w:val="20"/>
          <w:szCs w:val="20"/>
          <w:lang w:val="es-MX"/>
        </w:rPr>
        <w:t>.</w:t>
      </w:r>
      <w:r w:rsidR="00BB5E6F">
        <w:rPr>
          <w:rFonts w:ascii="Verdana" w:eastAsia="Verdana" w:hAnsi="Verdana" w:cs="Verdana"/>
          <w:sz w:val="20"/>
          <w:szCs w:val="20"/>
          <w:lang w:val="es-MX"/>
        </w:rPr>
        <w:t xml:space="preserve"> </w:t>
      </w:r>
      <w:r w:rsidR="004729D9">
        <w:rPr>
          <w:rFonts w:ascii="Verdana" w:eastAsia="Verdana" w:hAnsi="Verdana" w:cs="Verdana"/>
          <w:sz w:val="20"/>
          <w:szCs w:val="20"/>
          <w:lang w:val="es-MX"/>
        </w:rPr>
        <w:t>N</w:t>
      </w:r>
      <w:r w:rsidR="00987CCD" w:rsidRPr="00DD5B09">
        <w:rPr>
          <w:rFonts w:ascii="Verdana" w:eastAsia="Verdana" w:hAnsi="Verdana" w:cs="Verdana"/>
          <w:sz w:val="20"/>
          <w:szCs w:val="20"/>
          <w:lang w:val="es-MX"/>
        </w:rPr>
        <w:t xml:space="preserve">o se pudo realizar un desplazamiento a las otras 12 comunidades. </w:t>
      </w:r>
      <w:r w:rsidRPr="00DD5B09">
        <w:rPr>
          <w:rFonts w:ascii="Verdana" w:eastAsia="Verdana" w:hAnsi="Verdana" w:cs="Verdana"/>
          <w:sz w:val="20"/>
          <w:szCs w:val="20"/>
          <w:lang w:val="es-MX"/>
        </w:rPr>
        <w:t xml:space="preserve">Se dio inicio en </w:t>
      </w:r>
      <w:r w:rsidR="00280F8E" w:rsidRPr="00DD5B09">
        <w:rPr>
          <w:rFonts w:ascii="Verdana" w:eastAsia="Verdana" w:hAnsi="Verdana" w:cs="Verdana"/>
          <w:sz w:val="20"/>
          <w:szCs w:val="20"/>
          <w:lang w:val="es-MX"/>
        </w:rPr>
        <w:t>la “Capilla en la cual las víctimas rinden tributo a las personas ejecutadas en la Masacre”</w:t>
      </w:r>
      <w:r w:rsidRPr="00DD5B09">
        <w:rPr>
          <w:rFonts w:ascii="Verdana" w:eastAsia="Verdana" w:hAnsi="Verdana" w:cs="Verdana"/>
          <w:sz w:val="20"/>
          <w:szCs w:val="20"/>
          <w:lang w:val="es-MX"/>
        </w:rPr>
        <w:t xml:space="preserve">, lugar en el </w:t>
      </w:r>
      <w:r w:rsidR="003A713F">
        <w:rPr>
          <w:rFonts w:ascii="Verdana" w:eastAsia="Verdana" w:hAnsi="Verdana" w:cs="Verdana"/>
          <w:sz w:val="20"/>
          <w:szCs w:val="20"/>
          <w:lang w:val="es-MX"/>
        </w:rPr>
        <w:t>que</w:t>
      </w:r>
      <w:r w:rsidR="003A713F"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se encontraban reunidos miembros de la</w:t>
      </w:r>
      <w:r w:rsidR="00671A0E" w:rsidRPr="00DD5B09">
        <w:rPr>
          <w:rFonts w:ascii="Verdana" w:eastAsia="Verdana" w:hAnsi="Verdana" w:cs="Verdana"/>
          <w:sz w:val="20"/>
          <w:szCs w:val="20"/>
          <w:lang w:val="es-MX"/>
        </w:rPr>
        <w:t>s</w:t>
      </w:r>
      <w:r w:rsidRPr="00DD5B09">
        <w:rPr>
          <w:rFonts w:ascii="Verdana" w:eastAsia="Verdana" w:hAnsi="Verdana" w:cs="Verdana"/>
          <w:sz w:val="20"/>
          <w:szCs w:val="20"/>
          <w:lang w:val="es-MX"/>
        </w:rPr>
        <w:t xml:space="preserve"> comunidad</w:t>
      </w:r>
      <w:r w:rsidR="00671A0E" w:rsidRPr="00DD5B09">
        <w:rPr>
          <w:rFonts w:ascii="Verdana" w:eastAsia="Verdana" w:hAnsi="Verdana" w:cs="Verdana"/>
          <w:sz w:val="20"/>
          <w:szCs w:val="20"/>
          <w:lang w:val="es-MX"/>
        </w:rPr>
        <w:t>es</w:t>
      </w:r>
      <w:r w:rsidR="00631674" w:rsidRPr="00DD5B09">
        <w:rPr>
          <w:rFonts w:ascii="Verdana" w:eastAsia="Verdana" w:hAnsi="Verdana" w:cs="Verdana"/>
          <w:sz w:val="20"/>
          <w:szCs w:val="20"/>
          <w:lang w:val="es-MX"/>
        </w:rPr>
        <w:t xml:space="preserve"> involucradas en el presente caso</w:t>
      </w:r>
      <w:r w:rsidRPr="00DD5B09">
        <w:rPr>
          <w:rFonts w:ascii="Verdana" w:eastAsia="Verdana" w:hAnsi="Verdana" w:cs="Verdana"/>
          <w:sz w:val="20"/>
          <w:szCs w:val="20"/>
          <w:lang w:val="es-MX"/>
        </w:rPr>
        <w:t xml:space="preserve">. </w:t>
      </w:r>
      <w:r w:rsidR="004C6ED3" w:rsidRPr="00DD5B09">
        <w:rPr>
          <w:rFonts w:ascii="Verdana" w:eastAsia="Verdana" w:hAnsi="Verdana" w:cs="Verdana"/>
          <w:sz w:val="20"/>
          <w:szCs w:val="20"/>
          <w:lang w:val="es-MX"/>
        </w:rPr>
        <w:t xml:space="preserve">Luego </w:t>
      </w:r>
      <w:r w:rsidR="006F5267" w:rsidRPr="00DD5B09">
        <w:rPr>
          <w:rFonts w:ascii="Verdana" w:eastAsia="Verdana" w:hAnsi="Verdana" w:cs="Verdana"/>
          <w:sz w:val="20"/>
          <w:szCs w:val="20"/>
          <w:lang w:val="es-MX"/>
        </w:rPr>
        <w:t xml:space="preserve">de unas </w:t>
      </w:r>
      <w:r w:rsidR="006F5267" w:rsidRPr="00657FA4">
        <w:rPr>
          <w:rFonts w:ascii="Verdana" w:eastAsia="Verdana" w:hAnsi="Verdana" w:cs="Verdana"/>
          <w:sz w:val="20"/>
          <w:szCs w:val="20"/>
          <w:lang w:val="es-MX"/>
        </w:rPr>
        <w:t>palabras introductorias por el Presidente del Tribunal, s</w:t>
      </w:r>
      <w:r w:rsidR="00280F8E" w:rsidRPr="00657FA4">
        <w:rPr>
          <w:rFonts w:ascii="Verdana" w:eastAsia="Verdana" w:hAnsi="Verdana" w:cs="Verdana"/>
          <w:sz w:val="20"/>
          <w:szCs w:val="20"/>
          <w:lang w:val="es-MX"/>
        </w:rPr>
        <w:t xml:space="preserve">e escuchó </w:t>
      </w:r>
      <w:r w:rsidR="00820E5C" w:rsidRPr="00657FA4">
        <w:rPr>
          <w:rFonts w:ascii="Verdana" w:eastAsia="Verdana" w:hAnsi="Verdana" w:cs="Verdana"/>
          <w:sz w:val="20"/>
          <w:szCs w:val="20"/>
          <w:lang w:val="es-MX"/>
        </w:rPr>
        <w:t xml:space="preserve">el punto de vista </w:t>
      </w:r>
      <w:r w:rsidR="00280F8E" w:rsidRPr="00657FA4">
        <w:rPr>
          <w:rFonts w:ascii="Verdana" w:eastAsia="Verdana" w:hAnsi="Verdana" w:cs="Verdana"/>
          <w:sz w:val="20"/>
          <w:szCs w:val="20"/>
          <w:lang w:val="es-MX"/>
        </w:rPr>
        <w:t>de cuatro víctimas</w:t>
      </w:r>
      <w:r w:rsidR="00820E5C" w:rsidRPr="00657FA4">
        <w:rPr>
          <w:rFonts w:ascii="Verdana" w:eastAsia="Verdana" w:hAnsi="Verdana" w:cs="Verdana"/>
          <w:sz w:val="20"/>
          <w:szCs w:val="20"/>
          <w:lang w:val="es-MX"/>
        </w:rPr>
        <w:t xml:space="preserve"> sobre </w:t>
      </w:r>
      <w:r w:rsidR="00562C3C" w:rsidRPr="00657FA4">
        <w:rPr>
          <w:rFonts w:ascii="Verdana" w:eastAsia="Verdana" w:hAnsi="Verdana" w:cs="Verdana"/>
          <w:sz w:val="20"/>
          <w:szCs w:val="20"/>
          <w:lang w:val="es-MX"/>
        </w:rPr>
        <w:t>el cumplimiento de las distintas reparaciones supervisadas</w:t>
      </w:r>
      <w:r w:rsidR="0033088E" w:rsidRPr="00657FA4">
        <w:rPr>
          <w:rFonts w:ascii="Verdana" w:eastAsia="Verdana" w:hAnsi="Verdana" w:cs="Verdana"/>
          <w:sz w:val="20"/>
          <w:szCs w:val="20"/>
          <w:lang w:val="es-MX"/>
        </w:rPr>
        <w:t xml:space="preserve"> (</w:t>
      </w:r>
      <w:r w:rsidR="0033088E" w:rsidRPr="00657FA4">
        <w:rPr>
          <w:rFonts w:ascii="Verdana" w:eastAsia="Verdana" w:hAnsi="Verdana" w:cs="Verdana"/>
          <w:i/>
          <w:sz w:val="20"/>
          <w:szCs w:val="20"/>
          <w:lang w:val="es-MX"/>
        </w:rPr>
        <w:t>supra</w:t>
      </w:r>
      <w:r w:rsidR="0033088E" w:rsidRPr="00657FA4">
        <w:rPr>
          <w:rFonts w:ascii="Verdana" w:eastAsia="Verdana" w:hAnsi="Verdana" w:cs="Verdana"/>
          <w:sz w:val="20"/>
          <w:szCs w:val="20"/>
          <w:lang w:val="es-MX"/>
        </w:rPr>
        <w:t xml:space="preserve"> Considerando </w:t>
      </w:r>
      <w:r w:rsidR="00780A33" w:rsidRPr="00657FA4">
        <w:rPr>
          <w:rFonts w:ascii="Verdana" w:eastAsia="Verdana" w:hAnsi="Verdana" w:cs="Verdana"/>
          <w:sz w:val="20"/>
          <w:szCs w:val="20"/>
          <w:lang w:val="es-MX"/>
        </w:rPr>
        <w:fldChar w:fldCharType="begin"/>
      </w:r>
      <w:r w:rsidR="00780A33" w:rsidRPr="00657FA4">
        <w:rPr>
          <w:rFonts w:ascii="Verdana" w:eastAsia="Verdana" w:hAnsi="Verdana" w:cs="Verdana"/>
          <w:sz w:val="20"/>
          <w:szCs w:val="20"/>
          <w:lang w:val="es-MX"/>
        </w:rPr>
        <w:instrText xml:space="preserve"> REF _Ref487562101 \r \h </w:instrText>
      </w:r>
      <w:r w:rsidR="00657FA4">
        <w:rPr>
          <w:rFonts w:ascii="Verdana" w:eastAsia="Verdana" w:hAnsi="Verdana" w:cs="Verdana"/>
          <w:sz w:val="20"/>
          <w:szCs w:val="20"/>
          <w:lang w:val="es-MX"/>
        </w:rPr>
        <w:instrText xml:space="preserve"> \* MERGEFORMAT </w:instrText>
      </w:r>
      <w:r w:rsidR="00780A33" w:rsidRPr="00657FA4">
        <w:rPr>
          <w:rFonts w:ascii="Verdana" w:eastAsia="Verdana" w:hAnsi="Verdana" w:cs="Verdana"/>
          <w:sz w:val="20"/>
          <w:szCs w:val="20"/>
          <w:lang w:val="es-MX"/>
        </w:rPr>
      </w:r>
      <w:r w:rsidR="00780A33" w:rsidRPr="00657FA4">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4</w:t>
      </w:r>
      <w:r w:rsidR="00780A33" w:rsidRPr="00657FA4">
        <w:rPr>
          <w:rFonts w:ascii="Verdana" w:eastAsia="Verdana" w:hAnsi="Verdana" w:cs="Verdana"/>
          <w:sz w:val="20"/>
          <w:szCs w:val="20"/>
          <w:lang w:val="es-MX"/>
        </w:rPr>
        <w:fldChar w:fldCharType="end"/>
      </w:r>
      <w:r w:rsidR="0033088E" w:rsidRPr="00657FA4">
        <w:rPr>
          <w:rFonts w:ascii="Verdana" w:eastAsia="Verdana" w:hAnsi="Verdana" w:cs="Verdana"/>
          <w:sz w:val="20"/>
          <w:szCs w:val="20"/>
          <w:lang w:val="es-MX"/>
        </w:rPr>
        <w:t>)</w:t>
      </w:r>
      <w:r w:rsidR="00280F8E" w:rsidRPr="00657FA4">
        <w:rPr>
          <w:rStyle w:val="FootnoteReference"/>
          <w:rFonts w:ascii="Verdana" w:eastAsia="Verdana" w:hAnsi="Verdana" w:cs="Verdana"/>
          <w:sz w:val="20"/>
          <w:szCs w:val="20"/>
          <w:lang w:val="es-MX"/>
        </w:rPr>
        <w:footnoteReference w:id="30"/>
      </w:r>
      <w:r w:rsidR="00280F8E" w:rsidRPr="00657FA4">
        <w:rPr>
          <w:rFonts w:ascii="Verdana" w:eastAsia="Verdana" w:hAnsi="Verdana" w:cs="Verdana"/>
          <w:sz w:val="20"/>
          <w:szCs w:val="20"/>
          <w:lang w:val="es-MX"/>
        </w:rPr>
        <w:t xml:space="preserve">. </w:t>
      </w:r>
      <w:r w:rsidR="00F915D4" w:rsidRPr="00657FA4">
        <w:rPr>
          <w:rFonts w:ascii="Verdana" w:eastAsia="Verdana" w:hAnsi="Verdana" w:cs="Verdana"/>
          <w:sz w:val="20"/>
          <w:szCs w:val="20"/>
          <w:lang w:val="es-MX"/>
        </w:rPr>
        <w:t xml:space="preserve">Ello consta en las </w:t>
      </w:r>
      <w:r w:rsidR="00F915D4" w:rsidRPr="00657FA4">
        <w:rPr>
          <w:rFonts w:ascii="Verdana" w:hAnsi="Verdana"/>
          <w:sz w:val="20"/>
          <w:szCs w:val="20"/>
          <w:lang w:val="es-CR"/>
        </w:rPr>
        <w:t>f</w:t>
      </w:r>
      <w:r w:rsidR="00BB5E6F" w:rsidRPr="00657FA4">
        <w:rPr>
          <w:rFonts w:ascii="Verdana" w:hAnsi="Verdana"/>
          <w:sz w:val="20"/>
          <w:szCs w:val="20"/>
          <w:lang w:val="es-CR"/>
        </w:rPr>
        <w:t>otografías 1</w:t>
      </w:r>
      <w:r w:rsidR="00724DEB" w:rsidRPr="00657FA4">
        <w:rPr>
          <w:rFonts w:ascii="Verdana" w:hAnsi="Verdana"/>
          <w:sz w:val="20"/>
          <w:szCs w:val="20"/>
          <w:lang w:val="es-CR"/>
        </w:rPr>
        <w:t xml:space="preserve">, </w:t>
      </w:r>
      <w:r w:rsidR="002F25D8" w:rsidRPr="00657FA4">
        <w:rPr>
          <w:rFonts w:ascii="Verdana" w:hAnsi="Verdana"/>
          <w:sz w:val="20"/>
          <w:szCs w:val="20"/>
          <w:lang w:val="es-CR"/>
        </w:rPr>
        <w:t xml:space="preserve">2, </w:t>
      </w:r>
      <w:r w:rsidR="00724DEB" w:rsidRPr="00657FA4">
        <w:rPr>
          <w:rFonts w:ascii="Verdana" w:hAnsi="Verdana"/>
          <w:sz w:val="20"/>
          <w:szCs w:val="20"/>
          <w:lang w:val="es-CR"/>
        </w:rPr>
        <w:t>3</w:t>
      </w:r>
      <w:r w:rsidR="002F25D8" w:rsidRPr="00657FA4">
        <w:rPr>
          <w:rFonts w:ascii="Verdana" w:hAnsi="Verdana"/>
          <w:sz w:val="20"/>
          <w:szCs w:val="20"/>
          <w:lang w:val="es-CR"/>
        </w:rPr>
        <w:t>, 4</w:t>
      </w:r>
      <w:r w:rsidR="00657FA4">
        <w:rPr>
          <w:rFonts w:ascii="Verdana" w:hAnsi="Verdana"/>
          <w:sz w:val="20"/>
          <w:szCs w:val="20"/>
          <w:lang w:val="es-CR"/>
        </w:rPr>
        <w:t xml:space="preserve"> y</w:t>
      </w:r>
      <w:r w:rsidR="002F25D8" w:rsidRPr="00657FA4">
        <w:rPr>
          <w:rFonts w:ascii="Verdana" w:hAnsi="Verdana"/>
          <w:sz w:val="20"/>
          <w:szCs w:val="20"/>
          <w:lang w:val="es-CR"/>
        </w:rPr>
        <w:t xml:space="preserve"> 5 </w:t>
      </w:r>
      <w:r w:rsidR="003A713F" w:rsidRPr="00657FA4">
        <w:rPr>
          <w:rFonts w:ascii="Verdana" w:hAnsi="Verdana"/>
          <w:sz w:val="20"/>
          <w:szCs w:val="20"/>
          <w:lang w:val="es-CR"/>
        </w:rPr>
        <w:t>d</w:t>
      </w:r>
      <w:r w:rsidR="00BB5E6F" w:rsidRPr="00657FA4">
        <w:rPr>
          <w:rFonts w:ascii="Verdana" w:hAnsi="Verdana"/>
          <w:sz w:val="20"/>
          <w:szCs w:val="20"/>
          <w:lang w:val="es-CR"/>
        </w:rPr>
        <w:t>e</w:t>
      </w:r>
      <w:r w:rsidR="003A713F" w:rsidRPr="00657FA4">
        <w:rPr>
          <w:rFonts w:ascii="Verdana" w:hAnsi="Verdana"/>
          <w:sz w:val="20"/>
          <w:szCs w:val="20"/>
          <w:lang w:val="es-CR"/>
        </w:rPr>
        <w:t>l</w:t>
      </w:r>
      <w:r w:rsidR="00BB5E6F" w:rsidRPr="00657FA4">
        <w:rPr>
          <w:rFonts w:ascii="Verdana" w:hAnsi="Verdana"/>
          <w:sz w:val="20"/>
          <w:szCs w:val="20"/>
          <w:lang w:val="es-CR"/>
        </w:rPr>
        <w:t xml:space="preserve"> Anexo a esta Resolución</w:t>
      </w:r>
      <w:r w:rsidR="00BB5E6F" w:rsidRPr="00657FA4">
        <w:rPr>
          <w:lang w:val="es-CR"/>
        </w:rPr>
        <w:t xml:space="preserve">. </w:t>
      </w:r>
      <w:r w:rsidR="00280F8E" w:rsidRPr="00657FA4">
        <w:rPr>
          <w:rFonts w:ascii="Verdana" w:eastAsia="Verdana" w:hAnsi="Verdana" w:cs="Verdana"/>
          <w:sz w:val="20"/>
          <w:szCs w:val="20"/>
          <w:lang w:val="es-MX"/>
        </w:rPr>
        <w:t>Después</w:t>
      </w:r>
      <w:r w:rsidR="008B548D" w:rsidRPr="00657FA4">
        <w:rPr>
          <w:rFonts w:ascii="Verdana" w:eastAsia="Verdana" w:hAnsi="Verdana" w:cs="Verdana"/>
          <w:sz w:val="20"/>
          <w:szCs w:val="20"/>
          <w:lang w:val="es-MX"/>
        </w:rPr>
        <w:t xml:space="preserve"> de ello</w:t>
      </w:r>
      <w:r w:rsidR="008B548D" w:rsidRPr="00DD5B09">
        <w:rPr>
          <w:rFonts w:ascii="Verdana" w:eastAsia="Verdana" w:hAnsi="Verdana" w:cs="Verdana"/>
          <w:sz w:val="20"/>
          <w:szCs w:val="20"/>
          <w:lang w:val="es-MX"/>
        </w:rPr>
        <w:t>,</w:t>
      </w:r>
      <w:r w:rsidR="00280F8E" w:rsidRPr="00DD5B09">
        <w:rPr>
          <w:rFonts w:ascii="Verdana" w:eastAsia="Verdana" w:hAnsi="Verdana" w:cs="Verdana"/>
          <w:sz w:val="20"/>
          <w:szCs w:val="20"/>
          <w:lang w:val="es-MX"/>
        </w:rPr>
        <w:t xml:space="preserve"> se hizo un recorrido por la comunidad, incluyendo el Instituto de Telesecundaria, la escuela primaria y </w:t>
      </w:r>
      <w:r w:rsidR="00497E77" w:rsidRPr="00DD5B09">
        <w:rPr>
          <w:rFonts w:ascii="Verdana" w:eastAsia="Verdana" w:hAnsi="Verdana" w:cs="Verdana"/>
          <w:sz w:val="20"/>
          <w:szCs w:val="20"/>
          <w:lang w:val="es-MX"/>
        </w:rPr>
        <w:t xml:space="preserve">el </w:t>
      </w:r>
      <w:r w:rsidR="00280F8E" w:rsidRPr="00DD5B09">
        <w:rPr>
          <w:rFonts w:ascii="Verdana" w:eastAsia="Verdana" w:hAnsi="Verdana" w:cs="Verdana"/>
          <w:sz w:val="20"/>
          <w:szCs w:val="20"/>
          <w:lang w:val="es-MX"/>
        </w:rPr>
        <w:t>centro de salud</w:t>
      </w:r>
      <w:r w:rsidR="00C76134" w:rsidRPr="00DD5B09">
        <w:rPr>
          <w:rFonts w:ascii="Verdana" w:eastAsia="Verdana" w:hAnsi="Verdana" w:cs="Verdana"/>
          <w:sz w:val="20"/>
          <w:szCs w:val="20"/>
          <w:lang w:val="es-MX"/>
        </w:rPr>
        <w:t>.</w:t>
      </w:r>
      <w:bookmarkEnd w:id="28"/>
    </w:p>
    <w:p w:rsidR="005C11D7" w:rsidRPr="00DD5B09" w:rsidRDefault="005C11D7" w:rsidP="005C11D7">
      <w:pPr>
        <w:spacing w:after="0" w:line="240" w:lineRule="auto"/>
        <w:contextualSpacing/>
        <w:jc w:val="both"/>
        <w:rPr>
          <w:rFonts w:ascii="Verdana" w:eastAsia="Verdana" w:hAnsi="Verdana" w:cs="Verdana"/>
          <w:sz w:val="20"/>
          <w:szCs w:val="20"/>
          <w:lang w:val="es-MX"/>
        </w:rPr>
      </w:pPr>
    </w:p>
    <w:p w:rsidR="00C53819" w:rsidRPr="00DD5B09" w:rsidRDefault="007D2511" w:rsidP="00280F8E">
      <w:pPr>
        <w:numPr>
          <w:ilvl w:val="0"/>
          <w:numId w:val="3"/>
        </w:numPr>
        <w:spacing w:after="0" w:line="240" w:lineRule="auto"/>
        <w:ind w:left="-30" w:firstLine="0"/>
        <w:contextualSpacing/>
        <w:jc w:val="both"/>
        <w:rPr>
          <w:rFonts w:ascii="Verdana" w:hAnsi="Verdana"/>
          <w:sz w:val="20"/>
          <w:szCs w:val="20"/>
          <w:lang w:val="es-ES"/>
        </w:rPr>
      </w:pPr>
      <w:r w:rsidRPr="00DD5B09">
        <w:rPr>
          <w:rFonts w:ascii="Verdana" w:hAnsi="Verdana"/>
          <w:sz w:val="20"/>
          <w:szCs w:val="20"/>
          <w:lang w:val="es-ES"/>
        </w:rPr>
        <w:t xml:space="preserve">Durante la referida visita, varios documentos fueron entregados a la delegación de la Corte, los cuales fueron transmitidos a las partes y la </w:t>
      </w:r>
      <w:r w:rsidRPr="004729D9">
        <w:rPr>
          <w:rFonts w:ascii="Verdana" w:hAnsi="Verdana"/>
          <w:sz w:val="20"/>
          <w:szCs w:val="20"/>
          <w:lang w:val="es-ES"/>
        </w:rPr>
        <w:t xml:space="preserve">Comisión. Igualmente, la grabación </w:t>
      </w:r>
      <w:r w:rsidR="00CC6E39" w:rsidRPr="004729D9">
        <w:rPr>
          <w:rFonts w:ascii="Verdana" w:hAnsi="Verdana"/>
          <w:sz w:val="20"/>
          <w:szCs w:val="20"/>
          <w:lang w:val="es-ES"/>
        </w:rPr>
        <w:t xml:space="preserve">en video </w:t>
      </w:r>
      <w:r w:rsidRPr="004729D9">
        <w:rPr>
          <w:rFonts w:ascii="Verdana" w:hAnsi="Verdana"/>
          <w:sz w:val="20"/>
          <w:szCs w:val="20"/>
          <w:lang w:val="es-ES"/>
        </w:rPr>
        <w:t>del desarrollo de la visita</w:t>
      </w:r>
      <w:r w:rsidR="008D6C35" w:rsidRPr="004729D9">
        <w:rPr>
          <w:rFonts w:ascii="Verdana" w:hAnsi="Verdana"/>
          <w:sz w:val="20"/>
          <w:szCs w:val="20"/>
          <w:lang w:val="es-ES"/>
        </w:rPr>
        <w:t>,</w:t>
      </w:r>
      <w:r w:rsidRPr="004729D9">
        <w:rPr>
          <w:rFonts w:ascii="Verdana" w:hAnsi="Verdana"/>
          <w:sz w:val="20"/>
          <w:szCs w:val="20"/>
          <w:lang w:val="es-ES"/>
        </w:rPr>
        <w:t xml:space="preserve"> proporcionada por el Estado </w:t>
      </w:r>
      <w:r w:rsidR="008D6C35" w:rsidRPr="004729D9">
        <w:rPr>
          <w:rFonts w:ascii="Verdana" w:hAnsi="Verdana"/>
          <w:sz w:val="20"/>
          <w:szCs w:val="20"/>
          <w:lang w:val="es-ES"/>
        </w:rPr>
        <w:t>(</w:t>
      </w:r>
      <w:r w:rsidR="008D6C35" w:rsidRPr="004729D9">
        <w:rPr>
          <w:rFonts w:ascii="Verdana" w:hAnsi="Verdana"/>
          <w:i/>
          <w:sz w:val="20"/>
          <w:szCs w:val="20"/>
          <w:lang w:val="es-ES"/>
        </w:rPr>
        <w:t>supra</w:t>
      </w:r>
      <w:r w:rsidR="008D6C35" w:rsidRPr="004729D9">
        <w:rPr>
          <w:rFonts w:ascii="Verdana" w:hAnsi="Verdana"/>
          <w:sz w:val="20"/>
          <w:szCs w:val="20"/>
          <w:lang w:val="es-ES"/>
        </w:rPr>
        <w:t xml:space="preserve"> Visto </w:t>
      </w:r>
      <w:r w:rsidR="00780A33">
        <w:rPr>
          <w:rFonts w:ascii="Verdana" w:hAnsi="Verdana"/>
          <w:sz w:val="20"/>
          <w:szCs w:val="20"/>
          <w:lang w:val="es-ES"/>
        </w:rPr>
        <w:fldChar w:fldCharType="begin"/>
      </w:r>
      <w:r w:rsidR="00780A33">
        <w:rPr>
          <w:rFonts w:ascii="Verdana" w:hAnsi="Verdana"/>
          <w:sz w:val="20"/>
          <w:szCs w:val="20"/>
          <w:lang w:val="es-ES"/>
        </w:rPr>
        <w:instrText xml:space="preserve"> REF _Ref487562313 \r \h </w:instrText>
      </w:r>
      <w:r w:rsidR="00780A33">
        <w:rPr>
          <w:rFonts w:ascii="Verdana" w:hAnsi="Verdana"/>
          <w:sz w:val="20"/>
          <w:szCs w:val="20"/>
          <w:lang w:val="es-ES"/>
        </w:rPr>
      </w:r>
      <w:r w:rsidR="00780A33">
        <w:rPr>
          <w:rFonts w:ascii="Verdana" w:hAnsi="Verdana"/>
          <w:sz w:val="20"/>
          <w:szCs w:val="20"/>
          <w:lang w:val="es-ES"/>
        </w:rPr>
        <w:fldChar w:fldCharType="separate"/>
      </w:r>
      <w:r w:rsidR="00D421FB">
        <w:rPr>
          <w:rFonts w:ascii="Verdana" w:hAnsi="Verdana"/>
          <w:sz w:val="20"/>
          <w:szCs w:val="20"/>
          <w:lang w:val="es-ES"/>
        </w:rPr>
        <w:t>9</w:t>
      </w:r>
      <w:r w:rsidR="00780A33">
        <w:rPr>
          <w:rFonts w:ascii="Verdana" w:hAnsi="Verdana"/>
          <w:sz w:val="20"/>
          <w:szCs w:val="20"/>
          <w:lang w:val="es-ES"/>
        </w:rPr>
        <w:fldChar w:fldCharType="end"/>
      </w:r>
      <w:r w:rsidR="008D6C35" w:rsidRPr="004729D9">
        <w:rPr>
          <w:rFonts w:ascii="Verdana" w:hAnsi="Verdana"/>
          <w:sz w:val="20"/>
          <w:szCs w:val="20"/>
          <w:lang w:val="es-ES"/>
        </w:rPr>
        <w:t xml:space="preserve">), </w:t>
      </w:r>
      <w:r w:rsidRPr="004729D9">
        <w:rPr>
          <w:rFonts w:ascii="Verdana" w:hAnsi="Verdana"/>
          <w:sz w:val="20"/>
          <w:szCs w:val="20"/>
          <w:lang w:val="es-ES"/>
        </w:rPr>
        <w:t xml:space="preserve">fue </w:t>
      </w:r>
      <w:r w:rsidR="007D346F">
        <w:rPr>
          <w:rFonts w:ascii="Verdana" w:hAnsi="Verdana"/>
          <w:sz w:val="20"/>
          <w:szCs w:val="20"/>
          <w:lang w:val="es-ES"/>
        </w:rPr>
        <w:t>incorporada</w:t>
      </w:r>
      <w:r w:rsidRPr="004729D9">
        <w:rPr>
          <w:rFonts w:ascii="Verdana" w:hAnsi="Verdana"/>
          <w:sz w:val="20"/>
          <w:szCs w:val="20"/>
          <w:lang w:val="es-ES"/>
        </w:rPr>
        <w:t xml:space="preserve"> al expediente y transmitida a </w:t>
      </w:r>
      <w:r w:rsidR="00CC6E39" w:rsidRPr="004729D9">
        <w:rPr>
          <w:rFonts w:ascii="Verdana" w:hAnsi="Verdana"/>
          <w:sz w:val="20"/>
          <w:szCs w:val="20"/>
          <w:lang w:val="es-ES"/>
        </w:rPr>
        <w:t xml:space="preserve">los representantes de las víctimas </w:t>
      </w:r>
      <w:r w:rsidRPr="004729D9">
        <w:rPr>
          <w:rFonts w:ascii="Verdana" w:hAnsi="Verdana"/>
          <w:sz w:val="20"/>
          <w:szCs w:val="20"/>
          <w:lang w:val="es-ES"/>
        </w:rPr>
        <w:t>y</w:t>
      </w:r>
      <w:r w:rsidR="007D346F">
        <w:rPr>
          <w:rFonts w:ascii="Verdana" w:hAnsi="Verdana"/>
          <w:sz w:val="20"/>
          <w:szCs w:val="20"/>
          <w:lang w:val="es-ES"/>
        </w:rPr>
        <w:t xml:space="preserve"> a</w:t>
      </w:r>
      <w:r w:rsidRPr="004729D9">
        <w:rPr>
          <w:rFonts w:ascii="Verdana" w:hAnsi="Verdana"/>
          <w:sz w:val="20"/>
          <w:szCs w:val="20"/>
          <w:lang w:val="es-ES"/>
        </w:rPr>
        <w:t xml:space="preserve"> la Comisión.</w:t>
      </w:r>
      <w:r w:rsidRPr="00CC6E39">
        <w:rPr>
          <w:rFonts w:ascii="Verdana" w:hAnsi="Verdana"/>
          <w:color w:val="008000"/>
          <w:sz w:val="18"/>
          <w:szCs w:val="18"/>
          <w:lang w:val="es-ES"/>
        </w:rPr>
        <w:t xml:space="preserve"> </w:t>
      </w:r>
    </w:p>
    <w:p w:rsidR="00C76134" w:rsidRPr="00DD5B09" w:rsidRDefault="00C76134" w:rsidP="00C76134">
      <w:pPr>
        <w:spacing w:after="0" w:line="240" w:lineRule="auto"/>
        <w:ind w:left="-30"/>
        <w:contextualSpacing/>
        <w:jc w:val="both"/>
        <w:rPr>
          <w:rFonts w:ascii="Verdana" w:hAnsi="Verdana"/>
          <w:sz w:val="20"/>
          <w:szCs w:val="20"/>
          <w:lang w:val="es-ES"/>
        </w:rPr>
      </w:pPr>
    </w:p>
    <w:p w:rsidR="00164D5D" w:rsidRPr="0044412F" w:rsidRDefault="00C53819" w:rsidP="0044412F">
      <w:pPr>
        <w:numPr>
          <w:ilvl w:val="0"/>
          <w:numId w:val="3"/>
        </w:numPr>
        <w:spacing w:after="0" w:line="240" w:lineRule="auto"/>
        <w:ind w:left="-30" w:firstLine="0"/>
        <w:contextualSpacing/>
        <w:jc w:val="both"/>
        <w:rPr>
          <w:rFonts w:ascii="Verdana" w:hAnsi="Verdana"/>
          <w:sz w:val="20"/>
          <w:szCs w:val="20"/>
          <w:lang w:val="es-ES"/>
        </w:rPr>
      </w:pPr>
      <w:r w:rsidRPr="00DD5B09">
        <w:rPr>
          <w:rFonts w:ascii="Verdana" w:hAnsi="Verdana"/>
          <w:sz w:val="20"/>
          <w:szCs w:val="20"/>
          <w:lang w:val="es-ES"/>
        </w:rPr>
        <w:t>L</w:t>
      </w:r>
      <w:r w:rsidR="007D2511" w:rsidRPr="00DD5B09">
        <w:rPr>
          <w:rFonts w:ascii="Verdana" w:hAnsi="Verdana"/>
          <w:sz w:val="20"/>
          <w:szCs w:val="20"/>
          <w:lang w:val="es-ES"/>
        </w:rPr>
        <w:t xml:space="preserve">a información recibida durante la </w:t>
      </w:r>
      <w:r w:rsidR="007D2511" w:rsidRPr="00DD5B09">
        <w:rPr>
          <w:rFonts w:ascii="Verdana" w:eastAsia="Verdana" w:hAnsi="Verdana" w:cs="Verdana"/>
          <w:sz w:val="20"/>
          <w:szCs w:val="20"/>
          <w:lang w:val="es-MX"/>
        </w:rPr>
        <w:t>visita</w:t>
      </w:r>
      <w:r w:rsidR="007D2511" w:rsidRPr="00DD5B09">
        <w:rPr>
          <w:rFonts w:ascii="Verdana" w:hAnsi="Verdana"/>
          <w:sz w:val="20"/>
          <w:szCs w:val="20"/>
          <w:lang w:val="es-ES"/>
        </w:rPr>
        <w:t xml:space="preserve"> será valorada en consideración de las circunstancias particulares en la que fue </w:t>
      </w:r>
      <w:r w:rsidR="00C76134" w:rsidRPr="00DD5B09">
        <w:rPr>
          <w:rFonts w:ascii="Verdana" w:hAnsi="Verdana"/>
          <w:sz w:val="20"/>
          <w:szCs w:val="20"/>
          <w:lang w:val="es-ES"/>
        </w:rPr>
        <w:t>proporcionada</w:t>
      </w:r>
      <w:r w:rsidR="007D2511" w:rsidRPr="00DD5B09">
        <w:rPr>
          <w:rFonts w:ascii="Verdana" w:hAnsi="Verdana"/>
          <w:sz w:val="20"/>
          <w:szCs w:val="20"/>
          <w:lang w:val="es-ES"/>
        </w:rPr>
        <w:t xml:space="preserve">. </w:t>
      </w:r>
      <w:r w:rsidR="007D2511" w:rsidRPr="0044412F">
        <w:rPr>
          <w:rFonts w:ascii="Verdana" w:hAnsi="Verdana"/>
          <w:sz w:val="20"/>
          <w:szCs w:val="20"/>
          <w:lang w:val="es-ES"/>
        </w:rPr>
        <w:t>Las constataciones directas realizadas por la delegación de la Corte durante la referida visita serán valoradas de conformidad con lo dispuesto en el artículo 69 del Reglamento de la Corte. Se trata de información de particular relevancia para esta supervisión, que permiten comprender de forma más clara el grado de cumplimiento de las medidas de reparación</w:t>
      </w:r>
      <w:r w:rsidR="0044412F">
        <w:rPr>
          <w:rFonts w:ascii="Verdana" w:hAnsi="Verdana"/>
          <w:sz w:val="20"/>
          <w:szCs w:val="20"/>
          <w:lang w:val="es-ES"/>
        </w:rPr>
        <w:t xml:space="preserve"> supervisadas</w:t>
      </w:r>
      <w:r w:rsidR="007D346F">
        <w:rPr>
          <w:rFonts w:ascii="Verdana" w:hAnsi="Verdana"/>
          <w:sz w:val="20"/>
          <w:szCs w:val="20"/>
          <w:lang w:val="es-ES"/>
        </w:rPr>
        <w:t>,</w:t>
      </w:r>
      <w:r w:rsidR="0044412F">
        <w:rPr>
          <w:rFonts w:ascii="Verdana" w:hAnsi="Verdana"/>
          <w:sz w:val="20"/>
          <w:szCs w:val="20"/>
          <w:lang w:val="es-ES"/>
        </w:rPr>
        <w:t xml:space="preserve"> que tienen un componente colectivo</w:t>
      </w:r>
      <w:r w:rsidR="007D2511" w:rsidRPr="0044412F">
        <w:rPr>
          <w:rFonts w:ascii="Verdana" w:hAnsi="Verdana"/>
          <w:sz w:val="20"/>
          <w:szCs w:val="20"/>
          <w:lang w:val="es-ES"/>
        </w:rPr>
        <w:t>, así como los obstáculos existentes para su cumplimiento.</w:t>
      </w:r>
    </w:p>
    <w:p w:rsidR="00613F78" w:rsidRPr="00DD5B09" w:rsidRDefault="00613F78" w:rsidP="00FC37D2">
      <w:pPr>
        <w:spacing w:after="0" w:line="240" w:lineRule="auto"/>
        <w:contextualSpacing/>
        <w:jc w:val="both"/>
        <w:rPr>
          <w:rFonts w:ascii="Verdana" w:hAnsi="Verdana"/>
          <w:sz w:val="20"/>
          <w:szCs w:val="20"/>
          <w:lang w:val="es-CR"/>
        </w:rPr>
      </w:pPr>
    </w:p>
    <w:p w:rsidR="00FC37D2" w:rsidRPr="00DD5B09" w:rsidRDefault="00C76134" w:rsidP="00FC37D2">
      <w:pPr>
        <w:numPr>
          <w:ilvl w:val="0"/>
          <w:numId w:val="3"/>
        </w:numPr>
        <w:spacing w:after="0" w:line="240" w:lineRule="auto"/>
        <w:ind w:left="-30" w:firstLine="0"/>
        <w:contextualSpacing/>
        <w:jc w:val="both"/>
        <w:rPr>
          <w:rFonts w:ascii="Verdana" w:hAnsi="Verdana"/>
          <w:sz w:val="20"/>
          <w:szCs w:val="20"/>
          <w:lang w:val="es-CR"/>
        </w:rPr>
      </w:pPr>
      <w:bookmarkStart w:id="29" w:name="_d9aujhamgma9" w:colFirst="0" w:colLast="0"/>
      <w:bookmarkStart w:id="30" w:name="_ao7k3y9atmfy" w:colFirst="0" w:colLast="0"/>
      <w:bookmarkStart w:id="31" w:name="_padfirafy9qw" w:colFirst="0" w:colLast="0"/>
      <w:bookmarkStart w:id="32" w:name="_xaforqghwzuy" w:colFirst="0" w:colLast="0"/>
      <w:bookmarkStart w:id="33" w:name="_Ref487562144"/>
      <w:bookmarkStart w:id="34" w:name="_Toc479155638"/>
      <w:bookmarkStart w:id="35" w:name="_Toc481507540"/>
      <w:bookmarkEnd w:id="29"/>
      <w:bookmarkEnd w:id="30"/>
      <w:bookmarkEnd w:id="31"/>
      <w:bookmarkEnd w:id="32"/>
      <w:r w:rsidRPr="00DD5B09">
        <w:rPr>
          <w:rFonts w:ascii="Verdana" w:hAnsi="Verdana"/>
          <w:sz w:val="20"/>
          <w:szCs w:val="20"/>
          <w:lang w:val="es-CR"/>
        </w:rPr>
        <w:t xml:space="preserve">Resulta de vital importancia que el Estado de Guatemala haya colaborado para que </w:t>
      </w:r>
      <w:r w:rsidR="007D346F">
        <w:rPr>
          <w:rFonts w:ascii="Verdana" w:hAnsi="Verdana"/>
          <w:sz w:val="20"/>
          <w:szCs w:val="20"/>
          <w:lang w:val="es-CR"/>
        </w:rPr>
        <w:t>una delegación d</w:t>
      </w:r>
      <w:r w:rsidRPr="00DD5B09">
        <w:rPr>
          <w:rFonts w:ascii="Verdana" w:hAnsi="Verdana"/>
          <w:sz w:val="20"/>
          <w:szCs w:val="20"/>
          <w:lang w:val="es-CR"/>
        </w:rPr>
        <w:t>el Tribunal pudiera efectuar est</w:t>
      </w:r>
      <w:r w:rsidR="000D38C3">
        <w:rPr>
          <w:rFonts w:ascii="Verdana" w:hAnsi="Verdana"/>
          <w:sz w:val="20"/>
          <w:szCs w:val="20"/>
          <w:lang w:val="es-CR"/>
        </w:rPr>
        <w:t>a</w:t>
      </w:r>
      <w:r w:rsidRPr="00DD5B09">
        <w:rPr>
          <w:rFonts w:ascii="Verdana" w:hAnsi="Verdana"/>
          <w:sz w:val="20"/>
          <w:szCs w:val="20"/>
          <w:lang w:val="es-CR"/>
        </w:rPr>
        <w:t xml:space="preserve"> diligencia de supervisión en territorio de dicho Estado, </w:t>
      </w:r>
      <w:r w:rsidRPr="00DD5B09">
        <w:rPr>
          <w:rFonts w:ascii="Verdana" w:hAnsi="Verdana"/>
          <w:sz w:val="20"/>
          <w:szCs w:val="20"/>
          <w:lang w:val="es-ES"/>
        </w:rPr>
        <w:t>colaboración</w:t>
      </w:r>
      <w:r w:rsidRPr="00DD5B09">
        <w:rPr>
          <w:rFonts w:ascii="Verdana" w:hAnsi="Verdana"/>
          <w:sz w:val="20"/>
          <w:szCs w:val="20"/>
          <w:lang w:val="es-CR"/>
        </w:rPr>
        <w:t xml:space="preserve"> que brindó inclusive en el marco del período de sesiones celebrado por este Tribunal en Guatemala. La Corte destaca la necesidad de que, en casos como </w:t>
      </w:r>
      <w:r w:rsidR="00FC37D2" w:rsidRPr="00DD5B09">
        <w:rPr>
          <w:rFonts w:ascii="Verdana" w:hAnsi="Verdana"/>
          <w:sz w:val="20"/>
          <w:szCs w:val="20"/>
          <w:lang w:val="es-CR"/>
        </w:rPr>
        <w:t>el presente</w:t>
      </w:r>
      <w:r w:rsidRPr="00DD5B09">
        <w:rPr>
          <w:rFonts w:ascii="Verdana" w:hAnsi="Verdana"/>
          <w:sz w:val="20"/>
          <w:szCs w:val="20"/>
          <w:lang w:val="es-CR"/>
        </w:rPr>
        <w:t xml:space="preserve">, respecto de la supervisión de reparaciones que lo </w:t>
      </w:r>
      <w:r w:rsidR="00FC37D2" w:rsidRPr="00DD5B09">
        <w:rPr>
          <w:rFonts w:ascii="Verdana" w:hAnsi="Verdana"/>
          <w:sz w:val="20"/>
          <w:szCs w:val="20"/>
          <w:lang w:val="es-CR"/>
        </w:rPr>
        <w:t>ameriten, los Estados asuman este tipo de</w:t>
      </w:r>
      <w:r w:rsidRPr="00DD5B09">
        <w:rPr>
          <w:rFonts w:ascii="Verdana" w:hAnsi="Verdana"/>
          <w:sz w:val="20"/>
          <w:szCs w:val="20"/>
          <w:lang w:val="es-CR"/>
        </w:rPr>
        <w:t xml:space="preserve"> actitud, dirigida a que las diligencias se efectúen de forma directa en su territorio, con la mayor participación posible </w:t>
      </w:r>
      <w:r w:rsidR="00FC37D2" w:rsidRPr="00DD5B09">
        <w:rPr>
          <w:rFonts w:ascii="Verdana" w:hAnsi="Verdana"/>
          <w:sz w:val="20"/>
          <w:szCs w:val="20"/>
          <w:lang w:val="es-CR"/>
        </w:rPr>
        <w:t xml:space="preserve">de funcionarios responsables </w:t>
      </w:r>
      <w:r w:rsidR="007D346F">
        <w:rPr>
          <w:rFonts w:ascii="Verdana" w:hAnsi="Verdana"/>
          <w:sz w:val="20"/>
          <w:szCs w:val="20"/>
          <w:lang w:val="es-CR"/>
        </w:rPr>
        <w:t>de</w:t>
      </w:r>
      <w:r w:rsidR="00FC37D2" w:rsidRPr="00DD5B09">
        <w:rPr>
          <w:rFonts w:ascii="Verdana" w:hAnsi="Verdana"/>
          <w:sz w:val="20"/>
          <w:szCs w:val="20"/>
          <w:lang w:val="es-CR"/>
        </w:rPr>
        <w:t xml:space="preserve"> ejecutar las </w:t>
      </w:r>
      <w:r w:rsidR="007D346F">
        <w:rPr>
          <w:rFonts w:ascii="Verdana" w:hAnsi="Verdana"/>
          <w:sz w:val="20"/>
          <w:szCs w:val="20"/>
          <w:lang w:val="es-CR"/>
        </w:rPr>
        <w:lastRenderedPageBreak/>
        <w:t>mismas</w:t>
      </w:r>
      <w:r w:rsidR="00FC37D2" w:rsidRPr="00DD5B09">
        <w:rPr>
          <w:rFonts w:ascii="Verdana" w:hAnsi="Verdana"/>
          <w:sz w:val="20"/>
          <w:szCs w:val="20"/>
          <w:lang w:val="es-CR"/>
        </w:rPr>
        <w:t xml:space="preserve"> </w:t>
      </w:r>
      <w:r w:rsidRPr="00DD5B09">
        <w:rPr>
          <w:rFonts w:ascii="Verdana" w:hAnsi="Verdana"/>
          <w:sz w:val="20"/>
          <w:szCs w:val="20"/>
          <w:lang w:val="es-CR"/>
        </w:rPr>
        <w:t xml:space="preserve">y la mejor disponibilidad para asumir compromisos dirigidos al pronto cumplimiento de las reparaciones. </w:t>
      </w:r>
      <w:r w:rsidR="00FC37D2" w:rsidRPr="00DD5B09">
        <w:rPr>
          <w:rFonts w:ascii="Verdana" w:hAnsi="Verdana"/>
          <w:sz w:val="20"/>
          <w:szCs w:val="20"/>
          <w:lang w:val="es-CR"/>
        </w:rPr>
        <w:t>Es</w:t>
      </w:r>
      <w:r w:rsidR="00E74D2C">
        <w:rPr>
          <w:rFonts w:ascii="Verdana" w:hAnsi="Verdana"/>
          <w:sz w:val="20"/>
          <w:szCs w:val="20"/>
          <w:lang w:val="es-CR"/>
        </w:rPr>
        <w:t>te tipo de visita además permitió</w:t>
      </w:r>
      <w:r w:rsidR="00FC37D2" w:rsidRPr="00DD5B09">
        <w:rPr>
          <w:rFonts w:ascii="Verdana" w:hAnsi="Verdana"/>
          <w:sz w:val="20"/>
          <w:szCs w:val="20"/>
          <w:lang w:val="es-CR"/>
        </w:rPr>
        <w:t xml:space="preserve"> la comunicación directa e inmediata entre las víctimas y altos funcionarios estatales, de manera que en el mi</w:t>
      </w:r>
      <w:r w:rsidR="00E74D2C">
        <w:rPr>
          <w:rFonts w:ascii="Verdana" w:hAnsi="Verdana"/>
          <w:sz w:val="20"/>
          <w:szCs w:val="20"/>
          <w:lang w:val="es-CR"/>
        </w:rPr>
        <w:t>smo momento estos últimos pudieran</w:t>
      </w:r>
      <w:r w:rsidR="00FC37D2" w:rsidRPr="00DD5B09">
        <w:rPr>
          <w:rFonts w:ascii="Verdana" w:hAnsi="Verdana"/>
          <w:sz w:val="20"/>
          <w:szCs w:val="20"/>
          <w:lang w:val="es-CR"/>
        </w:rPr>
        <w:t xml:space="preserve"> comprometerse a adoptar acciones concretas dirigidas a avanzar en el cumplimiento de las m</w:t>
      </w:r>
      <w:r w:rsidR="00E74D2C">
        <w:rPr>
          <w:rFonts w:ascii="Verdana" w:hAnsi="Verdana"/>
          <w:sz w:val="20"/>
          <w:szCs w:val="20"/>
          <w:lang w:val="es-CR"/>
        </w:rPr>
        <w:t>edidas y que las víctimas pudieran</w:t>
      </w:r>
      <w:r w:rsidR="00FC37D2" w:rsidRPr="00DD5B09">
        <w:rPr>
          <w:rFonts w:ascii="Verdana" w:hAnsi="Verdana"/>
          <w:sz w:val="20"/>
          <w:szCs w:val="20"/>
          <w:lang w:val="es-CR"/>
        </w:rPr>
        <w:t xml:space="preserve"> </w:t>
      </w:r>
      <w:r w:rsidR="00283889" w:rsidRPr="00DD5B09">
        <w:rPr>
          <w:rFonts w:ascii="Verdana" w:hAnsi="Verdana"/>
          <w:sz w:val="20"/>
          <w:szCs w:val="20"/>
          <w:lang w:val="es-CR"/>
        </w:rPr>
        <w:t xml:space="preserve">ser escuchadas sobre </w:t>
      </w:r>
      <w:r w:rsidR="00FC37D2" w:rsidRPr="00DD5B09">
        <w:rPr>
          <w:rFonts w:ascii="Verdana" w:hAnsi="Verdana"/>
          <w:sz w:val="20"/>
          <w:szCs w:val="20"/>
          <w:lang w:val="es-CR"/>
        </w:rPr>
        <w:t>los avances y falencias que identifican.</w:t>
      </w:r>
      <w:bookmarkEnd w:id="33"/>
      <w:r w:rsidR="00FC37D2" w:rsidRPr="00DD5B09">
        <w:rPr>
          <w:rFonts w:ascii="Verdana" w:hAnsi="Verdana"/>
          <w:sz w:val="20"/>
          <w:szCs w:val="20"/>
          <w:lang w:val="es-CR"/>
        </w:rPr>
        <w:t xml:space="preserve"> </w:t>
      </w:r>
    </w:p>
    <w:p w:rsidR="00C96134" w:rsidRPr="00DD5B09" w:rsidRDefault="00454B47" w:rsidP="008A514C">
      <w:pPr>
        <w:pStyle w:val="Heading1"/>
        <w:numPr>
          <w:ilvl w:val="0"/>
          <w:numId w:val="22"/>
        </w:numPr>
        <w:spacing w:after="0"/>
        <w:jc w:val="both"/>
        <w:rPr>
          <w:rFonts w:ascii="Verdana" w:hAnsi="Verdana"/>
          <w:sz w:val="20"/>
          <w:szCs w:val="20"/>
          <w:lang w:val="es-MX"/>
        </w:rPr>
      </w:pPr>
      <w:r w:rsidRPr="00DD5B09">
        <w:rPr>
          <w:rFonts w:ascii="Verdana" w:hAnsi="Verdana"/>
          <w:sz w:val="20"/>
          <w:szCs w:val="20"/>
          <w:lang w:val="es-MX"/>
        </w:rPr>
        <w:t>Proveer de vivienda adecuada</w:t>
      </w:r>
      <w:r w:rsidR="00327384" w:rsidRPr="00DD5B09">
        <w:rPr>
          <w:rFonts w:ascii="Verdana" w:hAnsi="Verdana"/>
          <w:sz w:val="20"/>
          <w:szCs w:val="20"/>
          <w:lang w:val="es-MX"/>
        </w:rPr>
        <w:t xml:space="preserve"> a los sobrevivientes de la </w:t>
      </w:r>
      <w:r w:rsidR="00141D1A" w:rsidRPr="00DD5B09">
        <w:rPr>
          <w:rFonts w:ascii="Verdana" w:hAnsi="Verdana"/>
          <w:sz w:val="20"/>
          <w:szCs w:val="20"/>
          <w:lang w:val="es-MX"/>
        </w:rPr>
        <w:t>masacre</w:t>
      </w:r>
      <w:r w:rsidR="00327384" w:rsidRPr="00DD5B09">
        <w:rPr>
          <w:rFonts w:ascii="Verdana" w:hAnsi="Verdana"/>
          <w:sz w:val="20"/>
          <w:szCs w:val="20"/>
          <w:lang w:val="es-MX"/>
        </w:rPr>
        <w:t xml:space="preserve"> que </w:t>
      </w:r>
      <w:r w:rsidR="008B291D" w:rsidRPr="00DD5B09">
        <w:rPr>
          <w:rFonts w:ascii="Verdana" w:hAnsi="Verdana"/>
          <w:sz w:val="20"/>
          <w:szCs w:val="20"/>
          <w:lang w:val="es-MX"/>
        </w:rPr>
        <w:t xml:space="preserve">residan </w:t>
      </w:r>
      <w:r w:rsidR="00327384" w:rsidRPr="00DD5B09">
        <w:rPr>
          <w:rFonts w:ascii="Verdana" w:hAnsi="Verdana"/>
          <w:sz w:val="20"/>
          <w:szCs w:val="20"/>
          <w:lang w:val="es-MX"/>
        </w:rPr>
        <w:t xml:space="preserve">en la Aldea de Plan de Sánchez </w:t>
      </w:r>
      <w:bookmarkEnd w:id="34"/>
      <w:bookmarkEnd w:id="35"/>
    </w:p>
    <w:p w:rsidR="005D5A03" w:rsidRPr="00DD5B09" w:rsidRDefault="005D5A03" w:rsidP="003D3DE8">
      <w:pPr>
        <w:spacing w:after="0" w:line="240" w:lineRule="auto"/>
        <w:jc w:val="center"/>
        <w:rPr>
          <w:rFonts w:ascii="Verdana" w:eastAsia="Verdana" w:hAnsi="Verdana" w:cs="Verdana"/>
          <w:b/>
          <w:sz w:val="20"/>
          <w:szCs w:val="20"/>
          <w:lang w:val="es-MX"/>
        </w:rPr>
      </w:pPr>
      <w:bookmarkStart w:id="36" w:name="_6aj32qtkebzm" w:colFirst="0" w:colLast="0"/>
      <w:bookmarkEnd w:id="36"/>
    </w:p>
    <w:p w:rsidR="00C96134" w:rsidRPr="00DD5B09" w:rsidRDefault="00130D99" w:rsidP="008A514C">
      <w:pPr>
        <w:spacing w:after="0" w:line="240" w:lineRule="auto"/>
        <w:ind w:left="720"/>
        <w:jc w:val="both"/>
        <w:rPr>
          <w:rFonts w:ascii="Verdana" w:eastAsia="Verdana" w:hAnsi="Verdana" w:cs="Verdana"/>
          <w:b/>
          <w:sz w:val="20"/>
          <w:szCs w:val="20"/>
          <w:lang w:val="es-MX"/>
        </w:rPr>
      </w:pPr>
      <w:r w:rsidRPr="00DD5B09">
        <w:rPr>
          <w:rFonts w:ascii="Verdana" w:eastAsia="Verdana" w:hAnsi="Verdana" w:cs="Verdana"/>
          <w:b/>
          <w:sz w:val="20"/>
          <w:szCs w:val="20"/>
          <w:lang w:val="es-MX"/>
        </w:rPr>
        <w:t>B</w:t>
      </w:r>
      <w:r w:rsidR="003251D2" w:rsidRPr="00DD5B09">
        <w:rPr>
          <w:rFonts w:ascii="Verdana" w:eastAsia="Verdana" w:hAnsi="Verdana" w:cs="Verdana"/>
          <w:b/>
          <w:sz w:val="20"/>
          <w:szCs w:val="20"/>
          <w:lang w:val="es-MX"/>
        </w:rPr>
        <w:t xml:space="preserve">.1 </w:t>
      </w:r>
      <w:r w:rsidR="00454B47" w:rsidRPr="00DD5B09">
        <w:rPr>
          <w:rFonts w:ascii="Verdana" w:eastAsia="Verdana" w:hAnsi="Verdana" w:cs="Verdana"/>
          <w:b/>
          <w:sz w:val="20"/>
          <w:szCs w:val="20"/>
          <w:lang w:val="es-MX"/>
        </w:rPr>
        <w:t xml:space="preserve">Medida ordenada por la Corte y </w:t>
      </w:r>
      <w:r w:rsidR="00141D1A" w:rsidRPr="00DD5B09">
        <w:rPr>
          <w:rFonts w:ascii="Verdana" w:eastAsia="Verdana" w:hAnsi="Verdana" w:cs="Verdana"/>
          <w:b/>
          <w:sz w:val="20"/>
          <w:szCs w:val="20"/>
          <w:lang w:val="es-MX"/>
        </w:rPr>
        <w:t>supervisión</w:t>
      </w:r>
      <w:r w:rsidR="00454B47" w:rsidRPr="00DD5B09">
        <w:rPr>
          <w:rFonts w:ascii="Verdana" w:eastAsia="Verdana" w:hAnsi="Verdana" w:cs="Verdana"/>
          <w:b/>
          <w:sz w:val="20"/>
          <w:szCs w:val="20"/>
          <w:lang w:val="es-MX"/>
        </w:rPr>
        <w:t xml:space="preserve"> realizada en la </w:t>
      </w:r>
      <w:r w:rsidR="00EF18D8" w:rsidRPr="00DD5B09">
        <w:rPr>
          <w:rFonts w:ascii="Verdana" w:eastAsia="Verdana" w:hAnsi="Verdana" w:cs="Verdana"/>
          <w:b/>
          <w:sz w:val="20"/>
          <w:szCs w:val="20"/>
          <w:lang w:val="es-MX"/>
        </w:rPr>
        <w:t>resolución</w:t>
      </w:r>
      <w:r w:rsidR="00454B47" w:rsidRPr="00DD5B09">
        <w:rPr>
          <w:rFonts w:ascii="Verdana" w:eastAsia="Verdana" w:hAnsi="Verdana" w:cs="Verdana"/>
          <w:b/>
          <w:sz w:val="20"/>
          <w:szCs w:val="20"/>
          <w:lang w:val="es-MX"/>
        </w:rPr>
        <w:t xml:space="preserve"> anterior </w:t>
      </w:r>
    </w:p>
    <w:p w:rsidR="00C96134" w:rsidRPr="00DD5B09" w:rsidRDefault="00C96134">
      <w:pPr>
        <w:spacing w:after="0" w:line="240" w:lineRule="auto"/>
        <w:jc w:val="both"/>
        <w:rPr>
          <w:rFonts w:ascii="Verdana" w:eastAsia="Verdana" w:hAnsi="Verdana" w:cs="Verdana"/>
          <w:sz w:val="20"/>
          <w:szCs w:val="20"/>
          <w:lang w:val="es-MX"/>
        </w:rPr>
      </w:pPr>
      <w:bookmarkStart w:id="37" w:name="_ftgaf4r8pghw" w:colFirst="0" w:colLast="0"/>
      <w:bookmarkEnd w:id="37"/>
    </w:p>
    <w:p w:rsidR="00EF18D8" w:rsidRPr="00DD5B09" w:rsidRDefault="00454B47" w:rsidP="003625A3">
      <w:pPr>
        <w:numPr>
          <w:ilvl w:val="0"/>
          <w:numId w:val="3"/>
        </w:numPr>
        <w:tabs>
          <w:tab w:val="left" w:pos="0"/>
        </w:tabs>
        <w:spacing w:after="0" w:line="240" w:lineRule="auto"/>
        <w:ind w:left="0" w:firstLine="0"/>
        <w:contextualSpacing/>
        <w:jc w:val="both"/>
        <w:rPr>
          <w:rFonts w:ascii="Times New Roman" w:hAnsi="Times New Roman" w:cs="Times New Roman"/>
          <w:sz w:val="24"/>
          <w:szCs w:val="24"/>
          <w:lang w:val="es-CR" w:eastAsia="es-CR"/>
        </w:rPr>
      </w:pPr>
      <w:bookmarkStart w:id="38" w:name="_Ref487562346"/>
      <w:r w:rsidRPr="00DD5B09">
        <w:rPr>
          <w:rFonts w:ascii="Verdana" w:eastAsia="Verdana" w:hAnsi="Verdana" w:cs="Verdana"/>
          <w:sz w:val="20"/>
          <w:szCs w:val="20"/>
          <w:lang w:val="es-MX"/>
        </w:rPr>
        <w:t>El Tribunal ordenó</w:t>
      </w:r>
      <w:r w:rsidR="00B40B30"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en el punto resolutivo octavo</w:t>
      </w:r>
      <w:r w:rsidR="00B40B30" w:rsidRPr="00DD5B09">
        <w:rPr>
          <w:rFonts w:ascii="Verdana" w:eastAsia="Verdana" w:hAnsi="Verdana" w:cs="Verdana"/>
          <w:sz w:val="20"/>
          <w:szCs w:val="20"/>
          <w:lang w:val="es-MX"/>
        </w:rPr>
        <w:t xml:space="preserve"> de la Sentencia</w:t>
      </w:r>
      <w:r w:rsidRPr="00DD5B09">
        <w:rPr>
          <w:rFonts w:ascii="Verdana" w:eastAsia="Verdana" w:hAnsi="Verdana" w:cs="Verdana"/>
          <w:sz w:val="20"/>
          <w:szCs w:val="20"/>
          <w:lang w:val="es-MX"/>
        </w:rPr>
        <w:t>, que “[e]l Estado debe proveer de vivienda adecuada a aquellas víctimas sobrevivientes que residan en la aldea de Plan de Sánchez y que así lo requieran”. En el párrafo 105 de la Sentencia de Reparaciones la Corte indicó que</w:t>
      </w:r>
      <w:r w:rsidR="004A0999"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w:t>
      </w:r>
      <w:r w:rsidR="008B548D" w:rsidRPr="00DD5B09">
        <w:rPr>
          <w:rFonts w:ascii="Verdana" w:eastAsia="Verdana" w:hAnsi="Verdana" w:cs="Verdana"/>
          <w:sz w:val="20"/>
          <w:szCs w:val="20"/>
          <w:lang w:val="es-MX"/>
        </w:rPr>
        <w:t>[</w:t>
      </w:r>
      <w:r w:rsidRPr="00DD5B09">
        <w:rPr>
          <w:rFonts w:ascii="Verdana" w:eastAsia="Verdana" w:hAnsi="Verdana" w:cs="Verdana"/>
          <w:sz w:val="20"/>
          <w:szCs w:val="20"/>
          <w:lang w:val="es-MX"/>
        </w:rPr>
        <w:t>d</w:t>
      </w:r>
      <w:r w:rsidR="008B548D"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ado que los habitantes de Plan de Sánchez perdieron sus viviendas como consecuencia </w:t>
      </w:r>
      <w:r w:rsidR="00D7721E">
        <w:rPr>
          <w:rFonts w:ascii="Verdana" w:eastAsia="Verdana" w:hAnsi="Verdana" w:cs="Verdana"/>
          <w:sz w:val="20"/>
          <w:szCs w:val="20"/>
          <w:lang w:val="es-MX"/>
        </w:rPr>
        <w:t>de los hechos del presente caso</w:t>
      </w:r>
      <w:r w:rsidRPr="00DD5B09">
        <w:rPr>
          <w:rFonts w:ascii="Verdana" w:eastAsia="Verdana" w:hAnsi="Verdana" w:cs="Verdana"/>
          <w:sz w:val="20"/>
          <w:szCs w:val="20"/>
          <w:lang w:val="es-MX"/>
        </w:rPr>
        <w:t>[</w:t>
      </w:r>
      <w:r w:rsidR="004A0999" w:rsidRPr="00DD5B09">
        <w:rPr>
          <w:rFonts w:ascii="Verdana" w:eastAsia="Verdana" w:hAnsi="Verdana" w:cs="Verdana"/>
          <w:sz w:val="20"/>
          <w:szCs w:val="20"/>
          <w:lang w:val="es-MX"/>
        </w:rPr>
        <w:t>,</w:t>
      </w:r>
      <w:r w:rsidRPr="00DD5B09">
        <w:rPr>
          <w:rFonts w:ascii="Verdana" w:eastAsia="Verdana" w:hAnsi="Verdana" w:cs="Verdana"/>
          <w:sz w:val="20"/>
          <w:szCs w:val="20"/>
          <w:lang w:val="es-MX"/>
        </w:rPr>
        <w:t>…] el Estado debe implementar un programa habitacional, mediante el cual se provea de vivienda adecuada</w:t>
      </w:r>
      <w:r w:rsidR="008B548D" w:rsidRPr="00DD5B09">
        <w:rPr>
          <w:rStyle w:val="FootnoteReference"/>
          <w:rFonts w:ascii="Verdana" w:hAnsi="Verdana"/>
          <w:sz w:val="18"/>
          <w:szCs w:val="18"/>
        </w:rPr>
        <w:footnoteReference w:id="31"/>
      </w:r>
      <w:r w:rsidR="008B548D" w:rsidRPr="00DD5B09">
        <w:rPr>
          <w:rFonts w:ascii="Times New Roman" w:hAnsi="Times New Roman" w:cs="Times New Roman"/>
          <w:sz w:val="24"/>
          <w:szCs w:val="24"/>
          <w:lang w:val="es-CR" w:eastAsia="es-CR"/>
        </w:rPr>
        <w:t xml:space="preserve"> </w:t>
      </w:r>
      <w:r w:rsidRPr="00DD5B09">
        <w:rPr>
          <w:rFonts w:ascii="Verdana" w:eastAsia="Verdana" w:hAnsi="Verdana" w:cs="Verdana"/>
          <w:sz w:val="20"/>
          <w:szCs w:val="20"/>
          <w:lang w:val="es-MX"/>
        </w:rPr>
        <w:t>a aquellas víctimas sobrevivientes que residen en dicha aldea</w:t>
      </w:r>
      <w:r w:rsidR="00F8153E" w:rsidRPr="00DD5B09">
        <w:rPr>
          <w:rFonts w:ascii="Verdana" w:eastAsia="Verdana" w:hAnsi="Verdana" w:cs="Verdana"/>
          <w:sz w:val="20"/>
          <w:szCs w:val="20"/>
          <w:lang w:val="es-MX"/>
        </w:rPr>
        <w:t>”.</w:t>
      </w:r>
      <w:bookmarkEnd w:id="38"/>
    </w:p>
    <w:p w:rsidR="003625A3" w:rsidRPr="00DD5B09" w:rsidRDefault="003625A3" w:rsidP="003625A3">
      <w:pPr>
        <w:tabs>
          <w:tab w:val="left" w:pos="0"/>
        </w:tabs>
        <w:spacing w:after="0" w:line="240" w:lineRule="auto"/>
        <w:contextualSpacing/>
        <w:jc w:val="both"/>
        <w:rPr>
          <w:rFonts w:ascii="Times New Roman" w:hAnsi="Times New Roman" w:cs="Times New Roman"/>
          <w:sz w:val="24"/>
          <w:szCs w:val="24"/>
          <w:lang w:val="es-CR" w:eastAsia="es-CR"/>
        </w:rPr>
      </w:pPr>
    </w:p>
    <w:p w:rsidR="003625A3" w:rsidRPr="00DD5B09" w:rsidRDefault="00E30EE4" w:rsidP="003625A3">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39" w:name="_Ref487562572"/>
      <w:r>
        <w:rPr>
          <w:rFonts w:ascii="Verdana" w:eastAsia="Verdana" w:hAnsi="Verdana" w:cs="Verdana"/>
          <w:sz w:val="20"/>
          <w:szCs w:val="20"/>
          <w:lang w:val="es-MX"/>
        </w:rPr>
        <w:t>En los párrafos 66.a y 68.a de la Sentencia de Reparaciones se establece la lista de las 45 víctimas</w:t>
      </w:r>
      <w:r w:rsidR="007D346F">
        <w:rPr>
          <w:rStyle w:val="FootnoteReference"/>
          <w:rFonts w:ascii="Verdana" w:eastAsia="Verdana" w:hAnsi="Verdana" w:cs="Verdana"/>
          <w:sz w:val="20"/>
          <w:szCs w:val="20"/>
          <w:lang w:val="es-MX"/>
        </w:rPr>
        <w:footnoteReference w:id="32"/>
      </w:r>
      <w:r>
        <w:rPr>
          <w:rFonts w:ascii="Verdana" w:eastAsia="Verdana" w:hAnsi="Verdana" w:cs="Verdana"/>
          <w:sz w:val="20"/>
          <w:szCs w:val="20"/>
          <w:lang w:val="es-MX"/>
        </w:rPr>
        <w:t xml:space="preserve"> </w:t>
      </w:r>
      <w:r w:rsidR="00F8153E" w:rsidRPr="00DD5B09">
        <w:rPr>
          <w:rFonts w:ascii="Verdana" w:eastAsia="Verdana" w:hAnsi="Verdana" w:cs="Verdana"/>
          <w:sz w:val="20"/>
          <w:szCs w:val="20"/>
          <w:lang w:val="es-MX"/>
        </w:rPr>
        <w:t xml:space="preserve">“[d]e la comunidad de Plan de Sánchez” que podían presentarse “ante las autoridades competentes del Estado dentro de los veinticuatro meses siguientes a la fecha de notificación de </w:t>
      </w:r>
      <w:r w:rsidR="00941B25">
        <w:rPr>
          <w:rFonts w:ascii="Verdana" w:eastAsia="Verdana" w:hAnsi="Verdana" w:cs="Verdana"/>
          <w:sz w:val="20"/>
          <w:szCs w:val="20"/>
          <w:lang w:val="es-MX"/>
        </w:rPr>
        <w:t>[</w:t>
      </w:r>
      <w:r w:rsidR="00F8153E" w:rsidRPr="00DD5B09">
        <w:rPr>
          <w:rFonts w:ascii="Verdana" w:eastAsia="Verdana" w:hAnsi="Verdana" w:cs="Verdana"/>
          <w:sz w:val="20"/>
          <w:szCs w:val="20"/>
          <w:lang w:val="es-MX"/>
        </w:rPr>
        <w:t>la</w:t>
      </w:r>
      <w:r w:rsidR="00941B25">
        <w:rPr>
          <w:rFonts w:ascii="Verdana" w:eastAsia="Verdana" w:hAnsi="Verdana" w:cs="Verdana"/>
          <w:sz w:val="20"/>
          <w:szCs w:val="20"/>
          <w:lang w:val="es-MX"/>
        </w:rPr>
        <w:t>]</w:t>
      </w:r>
      <w:r w:rsidR="00F8153E" w:rsidRPr="00DD5B09">
        <w:rPr>
          <w:rFonts w:ascii="Verdana" w:eastAsia="Verdana" w:hAnsi="Verdana" w:cs="Verdana"/>
          <w:sz w:val="20"/>
          <w:szCs w:val="20"/>
          <w:lang w:val="es-MX"/>
        </w:rPr>
        <w:t xml:space="preserve"> Sentencia y aport[ar] la información necesaria para su identificación”. La Corte no ordenó esta medida de reparación a favor de las víctimas de otras comunidades (enlistadas en </w:t>
      </w:r>
      <w:r w:rsidR="003B614E" w:rsidRPr="00DD5B09">
        <w:rPr>
          <w:rFonts w:ascii="Verdana" w:eastAsia="Verdana" w:hAnsi="Verdana" w:cs="Verdana"/>
          <w:sz w:val="20"/>
          <w:szCs w:val="20"/>
          <w:lang w:val="es-MX"/>
        </w:rPr>
        <w:t>los</w:t>
      </w:r>
      <w:r w:rsidR="00F8153E" w:rsidRPr="00DD5B09">
        <w:rPr>
          <w:rFonts w:ascii="Verdana" w:eastAsia="Verdana" w:hAnsi="Verdana" w:cs="Verdana"/>
          <w:sz w:val="20"/>
          <w:szCs w:val="20"/>
          <w:lang w:val="es-MX"/>
        </w:rPr>
        <w:t xml:space="preserve"> párrafo</w:t>
      </w:r>
      <w:r w:rsidR="003B614E" w:rsidRPr="00DD5B09">
        <w:rPr>
          <w:rFonts w:ascii="Verdana" w:eastAsia="Verdana" w:hAnsi="Verdana" w:cs="Verdana"/>
          <w:sz w:val="20"/>
          <w:szCs w:val="20"/>
          <w:lang w:val="es-MX"/>
        </w:rPr>
        <w:t>s</w:t>
      </w:r>
      <w:r w:rsidR="00F8153E" w:rsidRPr="00DD5B09">
        <w:rPr>
          <w:rFonts w:ascii="Verdana" w:eastAsia="Verdana" w:hAnsi="Verdana" w:cs="Verdana"/>
          <w:sz w:val="20"/>
          <w:szCs w:val="20"/>
          <w:lang w:val="es-MX"/>
        </w:rPr>
        <w:t xml:space="preserve"> 66.b</w:t>
      </w:r>
      <w:r w:rsidR="003B614E" w:rsidRPr="00DD5B09">
        <w:rPr>
          <w:rFonts w:ascii="Verdana" w:eastAsia="Verdana" w:hAnsi="Verdana" w:cs="Verdana"/>
          <w:sz w:val="20"/>
          <w:szCs w:val="20"/>
          <w:lang w:val="es-MX"/>
        </w:rPr>
        <w:t xml:space="preserve"> y 68.b</w:t>
      </w:r>
      <w:r w:rsidR="00F8153E" w:rsidRPr="00DD5B09">
        <w:rPr>
          <w:rFonts w:ascii="Verdana" w:eastAsia="Verdana" w:hAnsi="Verdana" w:cs="Verdana"/>
          <w:sz w:val="20"/>
          <w:szCs w:val="20"/>
          <w:lang w:val="es-MX"/>
        </w:rPr>
        <w:t xml:space="preserve"> de la Sentencia), s</w:t>
      </w:r>
      <w:r w:rsidR="00985761" w:rsidRPr="00DD5B09">
        <w:rPr>
          <w:rFonts w:ascii="Verdana" w:eastAsia="Verdana" w:hAnsi="Verdana" w:cs="Verdana"/>
          <w:sz w:val="20"/>
          <w:szCs w:val="20"/>
          <w:lang w:val="es-MX"/>
        </w:rPr>
        <w:t>ó</w:t>
      </w:r>
      <w:r w:rsidR="00F8153E" w:rsidRPr="00DD5B09">
        <w:rPr>
          <w:rFonts w:ascii="Verdana" w:eastAsia="Verdana" w:hAnsi="Verdana" w:cs="Verdana"/>
          <w:sz w:val="20"/>
          <w:szCs w:val="20"/>
          <w:lang w:val="es-MX"/>
        </w:rPr>
        <w:t>lo la dispuso a favor de las de Plan de Sánchez.</w:t>
      </w:r>
      <w:bookmarkEnd w:id="39"/>
    </w:p>
    <w:p w:rsidR="003625A3" w:rsidRPr="00DD5B09" w:rsidRDefault="003625A3" w:rsidP="003625A3">
      <w:pPr>
        <w:tabs>
          <w:tab w:val="left" w:pos="0"/>
        </w:tabs>
        <w:spacing w:after="0" w:line="240" w:lineRule="auto"/>
        <w:contextualSpacing/>
        <w:jc w:val="both"/>
        <w:rPr>
          <w:rFonts w:ascii="Verdana" w:eastAsia="Verdana" w:hAnsi="Verdana" w:cs="Verdana"/>
          <w:sz w:val="20"/>
          <w:szCs w:val="20"/>
          <w:lang w:val="es-MX"/>
        </w:rPr>
      </w:pPr>
    </w:p>
    <w:p w:rsidR="00C76134" w:rsidRPr="00DD5B09" w:rsidRDefault="009920E8" w:rsidP="00C76134">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40" w:name="_Ref487562611"/>
      <w:r w:rsidRPr="0037211A">
        <w:rPr>
          <w:rFonts w:ascii="Verdana" w:eastAsia="Verdana" w:hAnsi="Verdana" w:cs="Verdana"/>
          <w:sz w:val="20"/>
          <w:szCs w:val="20"/>
          <w:lang w:val="es-MX"/>
        </w:rPr>
        <w:t xml:space="preserve">Al </w:t>
      </w:r>
      <w:r w:rsidR="00F03DFF" w:rsidRPr="0037211A">
        <w:rPr>
          <w:rFonts w:ascii="Verdana" w:eastAsia="Verdana" w:hAnsi="Verdana" w:cs="Verdana"/>
          <w:sz w:val="20"/>
          <w:szCs w:val="20"/>
          <w:lang w:val="es-MX"/>
        </w:rPr>
        <w:t>ordenar esta reparación en la Sentencia</w:t>
      </w:r>
      <w:r w:rsidR="00CA6F69" w:rsidRPr="0037211A">
        <w:rPr>
          <w:rFonts w:ascii="Verdana" w:eastAsia="Verdana" w:hAnsi="Verdana" w:cs="Verdana"/>
          <w:sz w:val="20"/>
          <w:szCs w:val="20"/>
          <w:lang w:val="es-MX"/>
        </w:rPr>
        <w:t>,</w:t>
      </w:r>
      <w:r w:rsidR="00F03DFF" w:rsidRPr="0037211A">
        <w:rPr>
          <w:rFonts w:ascii="Verdana" w:eastAsia="Verdana" w:hAnsi="Verdana" w:cs="Verdana"/>
          <w:sz w:val="20"/>
          <w:szCs w:val="20"/>
          <w:lang w:val="es-MX"/>
        </w:rPr>
        <w:t xml:space="preserve"> se </w:t>
      </w:r>
      <w:r w:rsidR="00CF2F17" w:rsidRPr="0037211A">
        <w:rPr>
          <w:rFonts w:ascii="Verdana" w:eastAsia="Verdana" w:hAnsi="Verdana" w:cs="Verdana"/>
          <w:sz w:val="20"/>
          <w:szCs w:val="20"/>
          <w:lang w:val="es-MX"/>
        </w:rPr>
        <w:t xml:space="preserve">indicó que debía </w:t>
      </w:r>
      <w:r w:rsidR="00952CBB" w:rsidRPr="0037211A">
        <w:rPr>
          <w:rFonts w:ascii="Verdana" w:eastAsia="Verdana" w:hAnsi="Verdana" w:cs="Verdana"/>
          <w:sz w:val="20"/>
          <w:szCs w:val="20"/>
          <w:lang w:val="es-MX"/>
        </w:rPr>
        <w:t>garantizar</w:t>
      </w:r>
      <w:r w:rsidR="004A0999" w:rsidRPr="0037211A">
        <w:rPr>
          <w:rFonts w:ascii="Verdana" w:eastAsia="Verdana" w:hAnsi="Verdana" w:cs="Verdana"/>
          <w:sz w:val="20"/>
          <w:szCs w:val="20"/>
          <w:lang w:val="es-MX"/>
        </w:rPr>
        <w:t>se</w:t>
      </w:r>
      <w:r w:rsidR="004442BF" w:rsidRPr="0037211A">
        <w:rPr>
          <w:rFonts w:ascii="Verdana" w:eastAsia="Verdana" w:hAnsi="Verdana" w:cs="Verdana"/>
          <w:sz w:val="20"/>
          <w:szCs w:val="20"/>
          <w:lang w:val="es-MX"/>
        </w:rPr>
        <w:t xml:space="preserve"> </w:t>
      </w:r>
      <w:r w:rsidR="00C76134" w:rsidRPr="0037211A">
        <w:rPr>
          <w:rFonts w:ascii="Verdana" w:eastAsia="Verdana" w:hAnsi="Verdana" w:cs="Verdana"/>
          <w:sz w:val="20"/>
          <w:szCs w:val="20"/>
          <w:lang w:val="es-MX"/>
        </w:rPr>
        <w:t xml:space="preserve">que la vivienda fuera “adecuada”, </w:t>
      </w:r>
      <w:r w:rsidR="00F03DFF" w:rsidRPr="0037211A">
        <w:rPr>
          <w:rFonts w:ascii="Verdana" w:eastAsia="Verdana" w:hAnsi="Verdana" w:cs="Verdana"/>
          <w:sz w:val="20"/>
          <w:szCs w:val="20"/>
          <w:lang w:val="es-MX"/>
        </w:rPr>
        <w:t xml:space="preserve">y al respecto se hizo referencia a </w:t>
      </w:r>
      <w:r w:rsidR="00C76134" w:rsidRPr="0037211A">
        <w:rPr>
          <w:rFonts w:ascii="Verdana" w:eastAsia="Verdana" w:hAnsi="Verdana" w:cs="Verdana"/>
          <w:sz w:val="20"/>
          <w:szCs w:val="20"/>
          <w:lang w:val="es-MX"/>
        </w:rPr>
        <w:t>la Observación General No. 4 del Comité de Derechos Económicos, Sociales y Culturales de la</w:t>
      </w:r>
      <w:r w:rsidR="00C76134" w:rsidRPr="00DD5B09">
        <w:rPr>
          <w:rFonts w:ascii="Verdana" w:eastAsia="Verdana" w:hAnsi="Verdana" w:cs="Verdana"/>
          <w:sz w:val="20"/>
          <w:szCs w:val="20"/>
          <w:lang w:val="es-MX"/>
        </w:rPr>
        <w:t xml:space="preserve"> ONU</w:t>
      </w:r>
      <w:r w:rsidR="0037211A">
        <w:rPr>
          <w:rFonts w:ascii="Verdana" w:eastAsia="Verdana" w:hAnsi="Verdana" w:cs="Verdana"/>
          <w:sz w:val="20"/>
          <w:szCs w:val="20"/>
          <w:lang w:val="es-MX"/>
        </w:rPr>
        <w:t xml:space="preserve"> (</w:t>
      </w:r>
      <w:r w:rsidR="0037211A">
        <w:rPr>
          <w:rFonts w:ascii="Verdana" w:eastAsia="Verdana" w:hAnsi="Verdana" w:cs="Verdana"/>
          <w:i/>
          <w:sz w:val="20"/>
          <w:szCs w:val="20"/>
          <w:lang w:val="es-MX"/>
        </w:rPr>
        <w:t>supra</w:t>
      </w:r>
      <w:r w:rsidR="0037211A">
        <w:rPr>
          <w:rFonts w:ascii="Verdana" w:eastAsia="Verdana" w:hAnsi="Verdana" w:cs="Verdana"/>
          <w:sz w:val="20"/>
          <w:szCs w:val="20"/>
          <w:lang w:val="es-MX"/>
        </w:rPr>
        <w:t xml:space="preserve"> Considerando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_Ref487562346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10</w:t>
      </w:r>
      <w:r w:rsidR="00780A33">
        <w:rPr>
          <w:rFonts w:ascii="Verdana" w:eastAsia="Verdana" w:hAnsi="Verdana" w:cs="Verdana"/>
          <w:sz w:val="20"/>
          <w:szCs w:val="20"/>
          <w:lang w:val="es-MX"/>
        </w:rPr>
        <w:fldChar w:fldCharType="end"/>
      </w:r>
      <w:r w:rsidR="0037211A">
        <w:rPr>
          <w:rFonts w:ascii="Verdana" w:eastAsia="Verdana" w:hAnsi="Verdana" w:cs="Verdana"/>
          <w:sz w:val="20"/>
          <w:szCs w:val="20"/>
          <w:lang w:val="es-MX"/>
        </w:rPr>
        <w:t>)</w:t>
      </w:r>
      <w:r w:rsidR="00C76134" w:rsidRPr="00DD5B09">
        <w:rPr>
          <w:rFonts w:ascii="Verdana" w:eastAsia="Verdana" w:hAnsi="Verdana" w:cs="Verdana"/>
          <w:sz w:val="20"/>
          <w:szCs w:val="20"/>
          <w:lang w:val="es-MX"/>
        </w:rPr>
        <w:t>. En dicha observación se identifican “algunos aspectos de ese derecho que deben ser tenidos en cuenta a estos efectos en cualquier contexto determinado”</w:t>
      </w:r>
      <w:r w:rsidR="005569EB" w:rsidRPr="00DD5B09">
        <w:rPr>
          <w:rFonts w:ascii="Verdana" w:eastAsia="Verdana" w:hAnsi="Verdana" w:cs="Verdana"/>
          <w:sz w:val="20"/>
          <w:szCs w:val="20"/>
          <w:lang w:val="es-MX"/>
        </w:rPr>
        <w:t>.</w:t>
      </w:r>
      <w:r w:rsidR="00C76134" w:rsidRPr="00DD5B09">
        <w:rPr>
          <w:rFonts w:ascii="Verdana" w:eastAsia="Verdana" w:hAnsi="Verdana" w:cs="Verdana"/>
          <w:sz w:val="20"/>
          <w:szCs w:val="20"/>
          <w:lang w:val="es-MX"/>
        </w:rPr>
        <w:t xml:space="preserve"> Entre esos aspectos, se encuentran los siguientes: (a) la seguridad jurídica de la tenencia, la cual debe garantizar una protección legal de la vivienda; (b) la disponibilidad de servicios, materiales, facilidades e infraestructura, relativos al acceso permanente a recursos naturales y comunes, agua potable, energía para la cocina, alumbrado, instalaciones sanitarias y de aseo, de almacenamiento de alimentos, de eliminación de desechos, de drenaje y a servicios de emergencia; (</w:t>
      </w:r>
      <w:r w:rsidR="005569EB" w:rsidRPr="00DD5B09">
        <w:rPr>
          <w:rFonts w:ascii="Verdana" w:eastAsia="Verdana" w:hAnsi="Verdana" w:cs="Verdana"/>
          <w:sz w:val="20"/>
          <w:szCs w:val="20"/>
          <w:lang w:val="es-MX"/>
        </w:rPr>
        <w:t>c</w:t>
      </w:r>
      <w:r w:rsidR="00D7721E">
        <w:rPr>
          <w:rFonts w:ascii="Verdana" w:eastAsia="Verdana" w:hAnsi="Verdana" w:cs="Verdana"/>
          <w:sz w:val="20"/>
          <w:szCs w:val="20"/>
          <w:lang w:val="es-MX"/>
        </w:rPr>
        <w:t>)</w:t>
      </w:r>
      <w:r w:rsidR="00C76134" w:rsidRPr="00DD5B09">
        <w:rPr>
          <w:rFonts w:ascii="Verdana" w:eastAsia="Verdana" w:hAnsi="Verdana" w:cs="Verdana"/>
          <w:sz w:val="20"/>
          <w:szCs w:val="20"/>
          <w:lang w:val="es-MX"/>
        </w:rPr>
        <w:t xml:space="preserve"> la habitabilidad de la vivienda, lo cual implica un espacio adecuado para sus ocupantes, que proteja del frío, la humedad, el calor, la lluvia, el viento u otras amenazas </w:t>
      </w:r>
      <w:r w:rsidR="00C76134" w:rsidRPr="00DD5B09">
        <w:rPr>
          <w:rFonts w:ascii="Verdana" w:eastAsia="Verdana" w:hAnsi="Verdana" w:cs="Verdana"/>
          <w:sz w:val="20"/>
          <w:szCs w:val="20"/>
          <w:lang w:val="es-MX"/>
        </w:rPr>
        <w:lastRenderedPageBreak/>
        <w:t>para la salud, de riesgos estructurales y de vectores de enfermedad; y (</w:t>
      </w:r>
      <w:r w:rsidR="00A21377" w:rsidRPr="00DD5B09">
        <w:rPr>
          <w:rFonts w:ascii="Verdana" w:eastAsia="Verdana" w:hAnsi="Verdana" w:cs="Verdana"/>
          <w:sz w:val="20"/>
          <w:szCs w:val="20"/>
          <w:lang w:val="es-MX"/>
        </w:rPr>
        <w:t>d</w:t>
      </w:r>
      <w:r w:rsidR="00C76134" w:rsidRPr="00DD5B09">
        <w:rPr>
          <w:rFonts w:ascii="Verdana" w:eastAsia="Verdana" w:hAnsi="Verdana" w:cs="Verdana"/>
          <w:sz w:val="20"/>
          <w:szCs w:val="20"/>
          <w:lang w:val="es-MX"/>
        </w:rPr>
        <w:t>) la adecuación cultural, la cual debe permitir la expresión de la identidad cultural y la diversidad de la vivienda</w:t>
      </w:r>
      <w:r w:rsidR="00C76134" w:rsidRPr="00DD5B09">
        <w:rPr>
          <w:rFonts w:ascii="Verdana" w:hAnsi="Verdana"/>
          <w:sz w:val="20"/>
          <w:szCs w:val="20"/>
          <w:vertAlign w:val="superscript"/>
        </w:rPr>
        <w:footnoteReference w:id="33"/>
      </w:r>
      <w:r w:rsidR="00C76134" w:rsidRPr="00DD5B09">
        <w:rPr>
          <w:rFonts w:ascii="Verdana" w:eastAsia="Verdana" w:hAnsi="Verdana" w:cs="Verdana"/>
          <w:sz w:val="20"/>
          <w:szCs w:val="20"/>
          <w:lang w:val="es-MX"/>
        </w:rPr>
        <w:t>.</w:t>
      </w:r>
      <w:bookmarkEnd w:id="40"/>
    </w:p>
    <w:p w:rsidR="003625A3" w:rsidRPr="00DD5B09" w:rsidRDefault="003625A3" w:rsidP="00C76134">
      <w:pPr>
        <w:tabs>
          <w:tab w:val="left" w:pos="0"/>
        </w:tabs>
        <w:spacing w:after="0" w:line="240" w:lineRule="auto"/>
        <w:contextualSpacing/>
        <w:jc w:val="both"/>
        <w:rPr>
          <w:rFonts w:ascii="Verdana" w:eastAsia="Verdana" w:hAnsi="Verdana" w:cs="Verdana"/>
          <w:sz w:val="20"/>
          <w:szCs w:val="20"/>
          <w:lang w:val="es-MX"/>
        </w:rPr>
      </w:pPr>
    </w:p>
    <w:p w:rsidR="001E26A6" w:rsidRPr="00DD5B09" w:rsidRDefault="003625A3" w:rsidP="003625A3">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41" w:name="_Ref487562580"/>
      <w:r w:rsidRPr="00DD5B09">
        <w:rPr>
          <w:rFonts w:ascii="Verdana" w:eastAsia="Verdana" w:hAnsi="Verdana" w:cs="Verdana"/>
          <w:sz w:val="20"/>
          <w:szCs w:val="20"/>
          <w:lang w:val="es-MX"/>
        </w:rPr>
        <w:t xml:space="preserve">En la Resolución de 21 de febrero de 2011 la Corte observó que el Estado había informado sobre diversas diligencias para implementación de esta medida, entre las cuales se encontraban: “a) la firma de un convenio de cooperación para desarrollar un proyecto habitacional para las víctimas del presente caso, con la participación de diversas entidades del Estado; b) la celebración de diversas reuniones para desarrollar el proyecto habitacional; c) la solicitud a los representantes, apoyo e información para el levantamiento de los expedientes para el proyecto habitacional; d) la remisión de 208 </w:t>
      </w:r>
      <w:r w:rsidR="00DD0DD0">
        <w:rPr>
          <w:rFonts w:ascii="Verdana" w:eastAsia="Verdana" w:hAnsi="Verdana" w:cs="Verdana"/>
          <w:sz w:val="20"/>
          <w:szCs w:val="20"/>
          <w:lang w:val="es-MX"/>
        </w:rPr>
        <w:t xml:space="preserve">expedientes para su análisis para el proyecto habitacional; y e) la construcción de </w:t>
      </w:r>
      <w:r w:rsidRPr="00DD5B09">
        <w:rPr>
          <w:rFonts w:ascii="Verdana" w:eastAsia="Verdana" w:hAnsi="Verdana" w:cs="Verdana"/>
          <w:sz w:val="20"/>
          <w:szCs w:val="20"/>
          <w:lang w:val="es-MX"/>
        </w:rPr>
        <w:t xml:space="preserve">viviendas en las próximas semanas en el proyecto habitacional en la Aldea Concul”. </w:t>
      </w:r>
      <w:r w:rsidR="004A0999" w:rsidRPr="00DD5B09">
        <w:rPr>
          <w:rFonts w:ascii="Verdana" w:eastAsia="Verdana" w:hAnsi="Verdana" w:cs="Verdana"/>
          <w:sz w:val="20"/>
          <w:szCs w:val="20"/>
          <w:lang w:val="es-MX"/>
        </w:rPr>
        <w:t>E</w:t>
      </w:r>
      <w:r w:rsidRPr="00DD5B09">
        <w:rPr>
          <w:rFonts w:ascii="Verdana" w:eastAsia="Verdana" w:hAnsi="Verdana" w:cs="Verdana"/>
          <w:sz w:val="20"/>
          <w:szCs w:val="20"/>
          <w:lang w:val="es-MX"/>
        </w:rPr>
        <w:t>ste Tribunal “valor[ó] positivamente los esfuerzos y avances efectuados por el Estado para el acatamiento de esta medida</w:t>
      </w:r>
      <w:r w:rsidR="00DD0DD0">
        <w:rPr>
          <w:rFonts w:ascii="Verdana" w:eastAsia="Verdana" w:hAnsi="Verdana" w:cs="Verdana"/>
          <w:sz w:val="20"/>
          <w:szCs w:val="20"/>
          <w:lang w:val="es-MX"/>
        </w:rPr>
        <w:t>”</w:t>
      </w:r>
      <w:r w:rsidRPr="00DD5B09">
        <w:rPr>
          <w:rFonts w:ascii="Verdana" w:eastAsia="Verdana" w:hAnsi="Verdana" w:cs="Verdana"/>
          <w:sz w:val="20"/>
          <w:szCs w:val="20"/>
          <w:lang w:val="es-MX"/>
        </w:rPr>
        <w:t xml:space="preserve"> y </w:t>
      </w:r>
      <w:r w:rsidR="00DD0DD0">
        <w:rPr>
          <w:rFonts w:ascii="Verdana" w:eastAsia="Verdana" w:hAnsi="Verdana" w:cs="Verdana"/>
          <w:sz w:val="20"/>
          <w:szCs w:val="20"/>
          <w:lang w:val="es-MX"/>
        </w:rPr>
        <w:t>“</w:t>
      </w:r>
      <w:r w:rsidRPr="00DD5B09">
        <w:rPr>
          <w:rFonts w:ascii="Verdana" w:eastAsia="Verdana" w:hAnsi="Verdana" w:cs="Verdana"/>
          <w:sz w:val="20"/>
          <w:szCs w:val="20"/>
          <w:lang w:val="es-MX"/>
        </w:rPr>
        <w:t>consider[ó] necesario que el Estado present[ar</w:t>
      </w:r>
      <w:r w:rsidR="00DD0DD0">
        <w:rPr>
          <w:rFonts w:ascii="Verdana" w:eastAsia="Verdana" w:hAnsi="Verdana" w:cs="Verdana"/>
          <w:sz w:val="20"/>
          <w:szCs w:val="20"/>
          <w:lang w:val="es-MX"/>
        </w:rPr>
        <w:t>a</w:t>
      </w:r>
      <w:r w:rsidRPr="00DD5B09">
        <w:rPr>
          <w:rFonts w:ascii="Verdana" w:eastAsia="Verdana" w:hAnsi="Verdana" w:cs="Verdana"/>
          <w:sz w:val="20"/>
          <w:szCs w:val="20"/>
          <w:lang w:val="es-MX"/>
        </w:rPr>
        <w:t>] información actualizada y detallada sobre las diligencias que ha realizado recientemente y, de ser posible, sobre la ejecución del programa habitacional, para lo cual deb[ía] incluir […] a)</w:t>
      </w:r>
      <w:r w:rsidR="00FE193F"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una lista con el nombre de los beneficiarios a los cuales se aprobó la construcción de la vivienda; b) las características de las viviendas que se van a construir; c) una lista con el nombre de los beneficiarios cuyos expedientes se encontr[aban] pendientes de aprobación y las razones de ello, y d) un cronograma sobre ejecución del plan habitacional correspondiente”.</w:t>
      </w:r>
      <w:bookmarkEnd w:id="41"/>
      <w:r w:rsidRPr="00DD5B09">
        <w:rPr>
          <w:rFonts w:ascii="Verdana" w:eastAsia="Verdana" w:hAnsi="Verdana" w:cs="Verdana"/>
          <w:sz w:val="20"/>
          <w:szCs w:val="20"/>
          <w:lang w:val="es-MX"/>
        </w:rPr>
        <w:t xml:space="preserve"> </w:t>
      </w:r>
    </w:p>
    <w:p w:rsidR="003251D2" w:rsidRPr="00DD5B09" w:rsidRDefault="00D45681" w:rsidP="00717B8B">
      <w:pPr>
        <w:tabs>
          <w:tab w:val="left" w:pos="6786"/>
        </w:tabs>
        <w:spacing w:after="0" w:line="240" w:lineRule="auto"/>
        <w:jc w:val="both"/>
        <w:rPr>
          <w:rFonts w:ascii="Verdana" w:eastAsia="Verdana" w:hAnsi="Verdana" w:cs="Verdana"/>
          <w:b/>
          <w:sz w:val="20"/>
          <w:szCs w:val="20"/>
          <w:lang w:val="es-MX"/>
        </w:rPr>
      </w:pPr>
      <w:r w:rsidRPr="00DD5B09">
        <w:rPr>
          <w:rFonts w:ascii="Verdana" w:eastAsia="Verdana" w:hAnsi="Verdana" w:cs="Verdana"/>
          <w:b/>
          <w:sz w:val="20"/>
          <w:szCs w:val="20"/>
          <w:lang w:val="es-MX"/>
        </w:rPr>
        <w:tab/>
      </w:r>
    </w:p>
    <w:p w:rsidR="00C96134" w:rsidRPr="00DD5B09" w:rsidRDefault="00130D99" w:rsidP="00717B8B">
      <w:pPr>
        <w:spacing w:after="0" w:line="240" w:lineRule="auto"/>
        <w:ind w:firstLine="720"/>
        <w:jc w:val="both"/>
        <w:rPr>
          <w:rFonts w:ascii="Verdana" w:hAnsi="Verdana"/>
          <w:sz w:val="20"/>
          <w:szCs w:val="20"/>
          <w:lang w:val="es-MX"/>
        </w:rPr>
      </w:pPr>
      <w:r w:rsidRPr="00DD5B09">
        <w:rPr>
          <w:rFonts w:ascii="Verdana" w:eastAsia="Verdana" w:hAnsi="Verdana" w:cs="Verdana"/>
          <w:b/>
          <w:sz w:val="20"/>
          <w:szCs w:val="20"/>
          <w:lang w:val="es-MX"/>
        </w:rPr>
        <w:t>B</w:t>
      </w:r>
      <w:r w:rsidR="003251D2" w:rsidRPr="00DD5B09">
        <w:rPr>
          <w:rFonts w:ascii="Verdana" w:eastAsia="Verdana" w:hAnsi="Verdana" w:cs="Verdana"/>
          <w:b/>
          <w:sz w:val="20"/>
          <w:szCs w:val="20"/>
          <w:lang w:val="es-MX"/>
        </w:rPr>
        <w:t xml:space="preserve">.2 </w:t>
      </w:r>
      <w:r w:rsidR="00454B47" w:rsidRPr="00DD5B09">
        <w:rPr>
          <w:rFonts w:ascii="Verdana" w:eastAsia="Verdana" w:hAnsi="Verdana" w:cs="Verdana"/>
          <w:b/>
          <w:sz w:val="20"/>
          <w:szCs w:val="20"/>
          <w:lang w:val="es-MX"/>
        </w:rPr>
        <w:t>Consideraciones de la Corte</w:t>
      </w:r>
      <w:r w:rsidR="00591EF2" w:rsidRPr="00DD5B09">
        <w:rPr>
          <w:rFonts w:ascii="Verdana" w:eastAsia="Verdana" w:hAnsi="Verdana" w:cs="Verdana"/>
          <w:b/>
          <w:sz w:val="20"/>
          <w:szCs w:val="20"/>
          <w:lang w:val="es-MX"/>
        </w:rPr>
        <w:t xml:space="preserve"> y supervisión realizada mediante visita</w:t>
      </w:r>
    </w:p>
    <w:p w:rsidR="00EC3AD4" w:rsidRPr="00DD5B09" w:rsidRDefault="00EC3AD4" w:rsidP="00EC3AD4">
      <w:pPr>
        <w:tabs>
          <w:tab w:val="left" w:pos="0"/>
        </w:tabs>
        <w:spacing w:after="0" w:line="240" w:lineRule="auto"/>
        <w:contextualSpacing/>
        <w:jc w:val="both"/>
        <w:rPr>
          <w:rFonts w:ascii="Verdana" w:eastAsia="Verdana" w:hAnsi="Verdana" w:cs="Verdana"/>
          <w:sz w:val="20"/>
          <w:szCs w:val="20"/>
          <w:lang w:val="es-MX"/>
        </w:rPr>
      </w:pPr>
    </w:p>
    <w:p w:rsidR="00C76134" w:rsidRPr="00457435" w:rsidRDefault="00C76134" w:rsidP="00C76134">
      <w:pPr>
        <w:numPr>
          <w:ilvl w:val="0"/>
          <w:numId w:val="3"/>
        </w:numPr>
        <w:tabs>
          <w:tab w:val="left" w:pos="0"/>
        </w:tabs>
        <w:spacing w:after="0" w:line="240" w:lineRule="auto"/>
        <w:ind w:left="0" w:firstLine="0"/>
        <w:contextualSpacing/>
        <w:jc w:val="both"/>
        <w:rPr>
          <w:rFonts w:ascii="Verdana" w:eastAsia="Verdana" w:hAnsi="Verdana" w:cs="Verdana"/>
          <w:b/>
          <w:sz w:val="20"/>
          <w:szCs w:val="20"/>
          <w:lang w:val="es-MX"/>
        </w:rPr>
      </w:pPr>
      <w:r w:rsidRPr="00457435">
        <w:rPr>
          <w:rFonts w:ascii="Verdana" w:eastAsia="Verdana" w:hAnsi="Verdana" w:cs="Verdana"/>
          <w:sz w:val="20"/>
          <w:szCs w:val="20"/>
          <w:lang w:val="es-MX"/>
        </w:rPr>
        <w:t xml:space="preserve">Con base en la información proporcionada por las partes entre 2011 y 2017, tanto por escrito como en la visita, se </w:t>
      </w:r>
      <w:r w:rsidR="007D346F">
        <w:rPr>
          <w:rFonts w:ascii="Verdana" w:eastAsia="Verdana" w:hAnsi="Verdana" w:cs="Verdana"/>
          <w:sz w:val="20"/>
          <w:szCs w:val="20"/>
          <w:lang w:val="es-MX"/>
        </w:rPr>
        <w:t>ha constatado</w:t>
      </w:r>
      <w:r w:rsidRPr="00457435">
        <w:rPr>
          <w:rFonts w:ascii="Verdana" w:eastAsia="Verdana" w:hAnsi="Verdana" w:cs="Verdana"/>
          <w:sz w:val="20"/>
          <w:szCs w:val="20"/>
          <w:lang w:val="es-MX"/>
        </w:rPr>
        <w:t xml:space="preserve"> que en julio de 2010 se suscribió un Convenio de Cooperación Interinstitucional</w:t>
      </w:r>
      <w:r w:rsidRPr="00457435">
        <w:rPr>
          <w:vertAlign w:val="superscript"/>
        </w:rPr>
        <w:footnoteReference w:id="34"/>
      </w:r>
      <w:r w:rsidRPr="00457435">
        <w:rPr>
          <w:rFonts w:ascii="Verdana" w:eastAsia="Verdana" w:hAnsi="Verdana" w:cs="Verdana"/>
          <w:sz w:val="20"/>
          <w:szCs w:val="20"/>
          <w:lang w:val="es-MX"/>
        </w:rPr>
        <w:t xml:space="preserve"> con el objetivo de instaurar un proyecto de vivienda amplio, que abarca tanto a las víctimas </w:t>
      </w:r>
      <w:r w:rsidR="007D346F">
        <w:rPr>
          <w:rFonts w:ascii="Verdana" w:eastAsia="Verdana" w:hAnsi="Verdana" w:cs="Verdana"/>
          <w:sz w:val="20"/>
          <w:szCs w:val="20"/>
          <w:lang w:val="es-MX"/>
        </w:rPr>
        <w:t>ordenadas en</w:t>
      </w:r>
      <w:r w:rsidRPr="00457435">
        <w:rPr>
          <w:rFonts w:ascii="Verdana" w:eastAsia="Verdana" w:hAnsi="Verdana" w:cs="Verdana"/>
          <w:sz w:val="20"/>
          <w:szCs w:val="20"/>
          <w:lang w:val="es-MX"/>
        </w:rPr>
        <w:t xml:space="preserve"> la Sentencia como a otras personas beneficiarias (</w:t>
      </w:r>
      <w:r w:rsidRPr="00457435">
        <w:rPr>
          <w:rFonts w:ascii="Verdana" w:eastAsia="Verdana" w:hAnsi="Verdana" w:cs="Verdana"/>
          <w:i/>
          <w:sz w:val="20"/>
          <w:szCs w:val="20"/>
          <w:lang w:val="es-MX"/>
        </w:rPr>
        <w:t>supra</w:t>
      </w:r>
      <w:r w:rsidRPr="00457435">
        <w:rPr>
          <w:rFonts w:ascii="Verdana" w:eastAsia="Verdana" w:hAnsi="Verdana" w:cs="Verdana"/>
          <w:sz w:val="20"/>
          <w:szCs w:val="20"/>
          <w:lang w:val="es-MX"/>
        </w:rPr>
        <w:t xml:space="preserve"> Considerando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_Ref487562346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10</w:t>
      </w:r>
      <w:r w:rsidR="00780A33">
        <w:rPr>
          <w:rFonts w:ascii="Verdana" w:eastAsia="Verdana" w:hAnsi="Verdana" w:cs="Verdana"/>
          <w:sz w:val="20"/>
          <w:szCs w:val="20"/>
          <w:lang w:val="es-MX"/>
        </w:rPr>
        <w:fldChar w:fldCharType="end"/>
      </w:r>
      <w:r w:rsidRPr="00457435">
        <w:rPr>
          <w:rFonts w:ascii="Verdana" w:eastAsia="Verdana" w:hAnsi="Verdana" w:cs="Verdana"/>
          <w:sz w:val="20"/>
          <w:szCs w:val="20"/>
          <w:lang w:val="es-MX"/>
        </w:rPr>
        <w:t>), de manera que no solo víctimas que residan en la aldea Plan de Sánchez se verían beneficiados</w:t>
      </w:r>
      <w:r w:rsidR="00D7721E" w:rsidRPr="00457435">
        <w:rPr>
          <w:rFonts w:ascii="Verdana" w:eastAsia="Verdana" w:hAnsi="Verdana" w:cs="Verdana"/>
          <w:sz w:val="20"/>
          <w:szCs w:val="20"/>
          <w:lang w:val="es-MX"/>
        </w:rPr>
        <w:t xml:space="preserve"> sino también aproximadamente </w:t>
      </w:r>
      <w:r w:rsidRPr="00457435">
        <w:rPr>
          <w:rFonts w:ascii="Verdana" w:eastAsia="Verdana" w:hAnsi="Verdana" w:cs="Verdana"/>
          <w:sz w:val="20"/>
          <w:szCs w:val="20"/>
          <w:lang w:val="es-MX"/>
        </w:rPr>
        <w:t>más de cien personas pertenecientes a otras comunidades. Además, con base en la información aportada por las partes, de las víctimas indicadas en los párrafos 66.a y 68.a de la Sentencia (</w:t>
      </w:r>
      <w:r w:rsidRPr="00457435">
        <w:rPr>
          <w:rFonts w:ascii="Verdana" w:eastAsia="Verdana" w:hAnsi="Verdana" w:cs="Verdana"/>
          <w:i/>
          <w:sz w:val="20"/>
          <w:szCs w:val="20"/>
          <w:lang w:val="es-MX"/>
        </w:rPr>
        <w:t>supra</w:t>
      </w:r>
      <w:r w:rsidRPr="00457435">
        <w:rPr>
          <w:rFonts w:ascii="Verdana" w:eastAsia="Verdana" w:hAnsi="Verdana" w:cs="Verdana"/>
          <w:sz w:val="20"/>
          <w:szCs w:val="20"/>
          <w:lang w:val="es-MX"/>
        </w:rPr>
        <w:t xml:space="preserve"> Considerando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_Ref487562346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10</w:t>
      </w:r>
      <w:r w:rsidR="00780A33">
        <w:rPr>
          <w:rFonts w:ascii="Verdana" w:eastAsia="Verdana" w:hAnsi="Verdana" w:cs="Verdana"/>
          <w:sz w:val="20"/>
          <w:szCs w:val="20"/>
          <w:lang w:val="es-MX"/>
        </w:rPr>
        <w:fldChar w:fldCharType="end"/>
      </w:r>
      <w:r w:rsidRPr="00457435">
        <w:rPr>
          <w:rFonts w:ascii="Verdana" w:eastAsia="Verdana" w:hAnsi="Verdana" w:cs="Verdana"/>
          <w:sz w:val="20"/>
          <w:szCs w:val="20"/>
          <w:lang w:val="es-MX"/>
        </w:rPr>
        <w:t>), sólo seis de ellas habrían recibido la referida vivienda</w:t>
      </w:r>
      <w:r w:rsidRPr="00457435">
        <w:rPr>
          <w:rStyle w:val="FootnoteReference"/>
          <w:rFonts w:ascii="Verdana" w:eastAsia="Verdana" w:hAnsi="Verdana" w:cs="Verdana"/>
          <w:sz w:val="20"/>
          <w:szCs w:val="20"/>
          <w:lang w:val="es-MX"/>
        </w:rPr>
        <w:footnoteReference w:id="35"/>
      </w:r>
      <w:r w:rsidRPr="00457435">
        <w:rPr>
          <w:rFonts w:ascii="Verdana" w:eastAsia="Verdana" w:hAnsi="Verdana" w:cs="Verdana"/>
          <w:sz w:val="20"/>
          <w:szCs w:val="20"/>
          <w:lang w:val="es-MX"/>
        </w:rPr>
        <w:t>. No se cuenta con información clara sobre si alguna otra de las víctimas ordenadas en la Sentencia como beneficiari</w:t>
      </w:r>
      <w:r w:rsidR="007D346F">
        <w:rPr>
          <w:rFonts w:ascii="Verdana" w:eastAsia="Verdana" w:hAnsi="Verdana" w:cs="Verdana"/>
          <w:sz w:val="20"/>
          <w:szCs w:val="20"/>
          <w:lang w:val="es-MX"/>
        </w:rPr>
        <w:t>a</w:t>
      </w:r>
      <w:r w:rsidRPr="00457435">
        <w:rPr>
          <w:rFonts w:ascii="Verdana" w:eastAsia="Verdana" w:hAnsi="Verdana" w:cs="Verdana"/>
          <w:sz w:val="20"/>
          <w:szCs w:val="20"/>
          <w:lang w:val="es-MX"/>
        </w:rPr>
        <w:t>s de esta reparación ha recibido alguna vivienda en el marco del referido proyecto habitacional.</w:t>
      </w:r>
    </w:p>
    <w:p w:rsidR="00CF5E01" w:rsidRPr="00DD5B09" w:rsidRDefault="00CF5E01" w:rsidP="00CF5E01">
      <w:pPr>
        <w:widowControl/>
        <w:tabs>
          <w:tab w:val="left" w:pos="0"/>
        </w:tabs>
        <w:spacing w:after="0" w:line="240" w:lineRule="auto"/>
        <w:ind w:left="720"/>
        <w:contextualSpacing/>
        <w:jc w:val="both"/>
        <w:rPr>
          <w:rFonts w:ascii="Verdana" w:eastAsia="Verdana" w:hAnsi="Verdana" w:cs="Verdana"/>
          <w:b/>
          <w:sz w:val="20"/>
          <w:szCs w:val="20"/>
          <w:lang w:val="es-MX"/>
        </w:rPr>
      </w:pPr>
    </w:p>
    <w:p w:rsidR="00C76134" w:rsidRPr="00DD5B09" w:rsidRDefault="00C76134" w:rsidP="00C76134">
      <w:pPr>
        <w:numPr>
          <w:ilvl w:val="0"/>
          <w:numId w:val="3"/>
        </w:numPr>
        <w:tabs>
          <w:tab w:val="left" w:pos="0"/>
        </w:tabs>
        <w:spacing w:after="0" w:line="240" w:lineRule="auto"/>
        <w:ind w:left="0" w:firstLine="0"/>
        <w:contextualSpacing/>
        <w:jc w:val="both"/>
        <w:rPr>
          <w:rFonts w:ascii="Verdana" w:eastAsia="Verdana" w:hAnsi="Verdana" w:cs="Verdana"/>
          <w:b/>
          <w:sz w:val="20"/>
          <w:szCs w:val="20"/>
          <w:lang w:val="es-MX"/>
        </w:rPr>
      </w:pPr>
      <w:r w:rsidRPr="00DD5B09">
        <w:rPr>
          <w:rFonts w:ascii="Verdana" w:eastAsia="Verdana" w:hAnsi="Verdana" w:cs="Verdana"/>
          <w:sz w:val="20"/>
          <w:szCs w:val="20"/>
          <w:lang w:val="es-MX"/>
        </w:rPr>
        <w:t>Conforme a la información disponible, se observa que el proyecto de vivienda fue aprobado por fases: el 18 de mayo de 2011 se formalizó el inicio de la primera parte</w:t>
      </w:r>
      <w:r w:rsidRPr="00DD5B09">
        <w:rPr>
          <w:vertAlign w:val="superscript"/>
        </w:rPr>
        <w:footnoteReference w:id="36"/>
      </w:r>
      <w:r w:rsidRPr="00DD5B09">
        <w:rPr>
          <w:rFonts w:ascii="Verdana" w:eastAsia="Verdana" w:hAnsi="Verdana" w:cs="Verdana"/>
          <w:sz w:val="20"/>
          <w:szCs w:val="20"/>
          <w:lang w:val="es-MX"/>
        </w:rPr>
        <w:t>, en la cual fueron aprobadas 97 viviendas</w:t>
      </w:r>
      <w:r w:rsidRPr="00DD5B09">
        <w:rPr>
          <w:vertAlign w:val="superscript"/>
        </w:rPr>
        <w:footnoteReference w:id="37"/>
      </w:r>
      <w:r w:rsidRPr="00DD5B09">
        <w:rPr>
          <w:rFonts w:ascii="Verdana" w:eastAsia="Verdana" w:hAnsi="Verdana" w:cs="Verdana"/>
          <w:sz w:val="20"/>
          <w:szCs w:val="20"/>
          <w:lang w:val="es-MX"/>
        </w:rPr>
        <w:t xml:space="preserve"> de los 208 expedientes entregados por los </w:t>
      </w:r>
      <w:r w:rsidRPr="00DD5B09">
        <w:rPr>
          <w:rFonts w:ascii="Verdana" w:eastAsia="Verdana" w:hAnsi="Verdana" w:cs="Verdana"/>
          <w:sz w:val="20"/>
          <w:szCs w:val="20"/>
          <w:lang w:val="es-MX"/>
        </w:rPr>
        <w:lastRenderedPageBreak/>
        <w:t>representantes. Se construyeron</w:t>
      </w:r>
      <w:r w:rsidRPr="00DD5B09">
        <w:rPr>
          <w:vertAlign w:val="superscript"/>
        </w:rPr>
        <w:footnoteReference w:id="38"/>
      </w:r>
      <w:r w:rsidRPr="00DD5B09">
        <w:rPr>
          <w:rFonts w:ascii="Verdana" w:eastAsia="Verdana" w:hAnsi="Verdana" w:cs="Verdana"/>
          <w:sz w:val="20"/>
          <w:szCs w:val="20"/>
          <w:lang w:val="es-MX"/>
        </w:rPr>
        <w:t xml:space="preserve"> y entregaron esas viviendas a los respectivos beneficiarios en la Aldea de Concul, aledaña a la Aldea de Plan de Sánchez. Por otra parte, existe una segunda fase del proyecto de vivienda. </w:t>
      </w:r>
      <w:r w:rsidR="00D7721E">
        <w:rPr>
          <w:rFonts w:ascii="Verdana" w:eastAsia="Verdana" w:hAnsi="Verdana" w:cs="Verdana"/>
          <w:sz w:val="20"/>
          <w:szCs w:val="20"/>
          <w:lang w:val="es-MX"/>
        </w:rPr>
        <w:t>E</w:t>
      </w:r>
      <w:r w:rsidRPr="00DD5B09">
        <w:rPr>
          <w:rFonts w:ascii="Verdana" w:eastAsia="Verdana" w:hAnsi="Verdana" w:cs="Verdana"/>
          <w:sz w:val="20"/>
          <w:szCs w:val="20"/>
          <w:lang w:val="es-MX"/>
        </w:rPr>
        <w:t>l Estado indicó que “fueron aprobados 119 expedientes”</w:t>
      </w:r>
      <w:r w:rsidR="00457435">
        <w:rPr>
          <w:rFonts w:ascii="Verdana" w:eastAsia="Verdana" w:hAnsi="Verdana" w:cs="Verdana"/>
          <w:sz w:val="20"/>
          <w:szCs w:val="20"/>
          <w:lang w:val="es-MX"/>
        </w:rPr>
        <w:t xml:space="preserve"> de esta segunda fase,</w:t>
      </w:r>
      <w:r w:rsidRPr="00DD5B09">
        <w:rPr>
          <w:rFonts w:ascii="Verdana" w:eastAsia="Verdana" w:hAnsi="Verdana" w:cs="Verdana"/>
          <w:sz w:val="20"/>
          <w:szCs w:val="20"/>
          <w:lang w:val="es-MX"/>
        </w:rPr>
        <w:t xml:space="preserve"> los cuales “serán enviados a la entidad Bancaria ‘Crédito Hipotecario Nacional’ para la elaboración de los estudios socioeconómicos y proceder a la aprobación del presupuesto para su ejecución, a través de la empresa constructora que los beneficiarios elijan”. No ha sido construida ni entregada ninguna de las viviendas correspondientes a estos casos.</w:t>
      </w:r>
    </w:p>
    <w:p w:rsidR="00591EF2" w:rsidRPr="00DD5B09" w:rsidRDefault="00591EF2" w:rsidP="00591EF2">
      <w:pPr>
        <w:widowControl/>
        <w:spacing w:after="0" w:line="240" w:lineRule="auto"/>
        <w:jc w:val="both"/>
        <w:rPr>
          <w:rFonts w:ascii="Verdana" w:eastAsia="Verdana" w:hAnsi="Verdana" w:cs="Verdana"/>
          <w:b/>
          <w:sz w:val="20"/>
          <w:szCs w:val="20"/>
          <w:lang w:val="es-MX"/>
        </w:rPr>
      </w:pPr>
    </w:p>
    <w:p w:rsidR="00734794" w:rsidRPr="00DD5B09" w:rsidRDefault="00C76134" w:rsidP="00734794">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42" w:name="_Ref487562590"/>
      <w:r w:rsidRPr="00DD5B09">
        <w:rPr>
          <w:rFonts w:ascii="Verdana" w:eastAsia="Verdana" w:hAnsi="Verdana" w:cs="Verdana"/>
          <w:sz w:val="20"/>
          <w:szCs w:val="20"/>
          <w:lang w:val="es-MX"/>
        </w:rPr>
        <w:t>L</w:t>
      </w:r>
      <w:r w:rsidR="00EC3AD4" w:rsidRPr="00DD5B09">
        <w:rPr>
          <w:rFonts w:ascii="Verdana" w:eastAsia="Verdana" w:hAnsi="Verdana" w:cs="Verdana"/>
          <w:sz w:val="20"/>
          <w:szCs w:val="20"/>
          <w:lang w:val="es-MX"/>
        </w:rPr>
        <w:t xml:space="preserve">a delegación de la Corte no pudo </w:t>
      </w:r>
      <w:r w:rsidR="003B614E" w:rsidRPr="00DD5B09">
        <w:rPr>
          <w:rFonts w:ascii="Verdana" w:eastAsia="Verdana" w:hAnsi="Verdana" w:cs="Verdana"/>
          <w:sz w:val="20"/>
          <w:szCs w:val="20"/>
          <w:lang w:val="es-MX"/>
        </w:rPr>
        <w:t>observar</w:t>
      </w:r>
      <w:r w:rsidR="00EC3AD4" w:rsidRPr="00DD5B09">
        <w:rPr>
          <w:rFonts w:ascii="Verdana" w:eastAsia="Verdana" w:hAnsi="Verdana" w:cs="Verdana"/>
          <w:sz w:val="20"/>
          <w:szCs w:val="20"/>
          <w:lang w:val="es-MX"/>
        </w:rPr>
        <w:t xml:space="preserve"> de forma directa las </w:t>
      </w:r>
      <w:r w:rsidR="003B614E" w:rsidRPr="00DD5B09">
        <w:rPr>
          <w:rFonts w:ascii="Verdana" w:eastAsia="Verdana" w:hAnsi="Verdana" w:cs="Verdana"/>
          <w:sz w:val="20"/>
          <w:szCs w:val="20"/>
          <w:lang w:val="es-MX"/>
        </w:rPr>
        <w:t xml:space="preserve">viviendas </w:t>
      </w:r>
      <w:r w:rsidR="00EC3AD4" w:rsidRPr="00DD5B09">
        <w:rPr>
          <w:rFonts w:ascii="Verdana" w:eastAsia="Verdana" w:hAnsi="Verdana" w:cs="Verdana"/>
          <w:sz w:val="20"/>
          <w:szCs w:val="20"/>
          <w:lang w:val="es-MX"/>
        </w:rPr>
        <w:t>que el Estado estaría otorgando a favor de los beneficiarios de la presente reparación. Sin embargo, la víctima Marta Galeano, durante su intervención en la Capilla al inicio de la visita (</w:t>
      </w:r>
      <w:r w:rsidR="00EC3AD4" w:rsidRPr="00A75844">
        <w:rPr>
          <w:rFonts w:ascii="Verdana" w:eastAsia="Verdana" w:hAnsi="Verdana" w:cs="Verdana"/>
          <w:i/>
          <w:sz w:val="20"/>
          <w:szCs w:val="20"/>
          <w:lang w:val="es-MX"/>
        </w:rPr>
        <w:t>supra</w:t>
      </w:r>
      <w:r w:rsidR="00EC3AD4" w:rsidRPr="00DD5B09">
        <w:rPr>
          <w:rFonts w:ascii="Verdana" w:eastAsia="Verdana" w:hAnsi="Verdana" w:cs="Verdana"/>
          <w:sz w:val="20"/>
          <w:szCs w:val="20"/>
          <w:lang w:val="es-MX"/>
        </w:rPr>
        <w:t xml:space="preserve"> Considerando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_Ref487562562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6</w:t>
      </w:r>
      <w:r w:rsidR="00780A33">
        <w:rPr>
          <w:rFonts w:ascii="Verdana" w:eastAsia="Verdana" w:hAnsi="Verdana" w:cs="Verdana"/>
          <w:sz w:val="20"/>
          <w:szCs w:val="20"/>
          <w:lang w:val="es-MX"/>
        </w:rPr>
        <w:fldChar w:fldCharType="end"/>
      </w:r>
      <w:r w:rsidR="00EC3AD4" w:rsidRPr="00DD5B09">
        <w:rPr>
          <w:rFonts w:ascii="Verdana" w:eastAsia="Verdana" w:hAnsi="Verdana" w:cs="Verdana"/>
          <w:sz w:val="20"/>
          <w:szCs w:val="20"/>
          <w:lang w:val="es-MX"/>
        </w:rPr>
        <w:t xml:space="preserve">), hizo referencia a </w:t>
      </w:r>
      <w:r w:rsidR="00E16CD9" w:rsidRPr="00DD5B09">
        <w:rPr>
          <w:rFonts w:ascii="Verdana" w:eastAsia="Verdana" w:hAnsi="Verdana" w:cs="Verdana"/>
          <w:sz w:val="20"/>
          <w:szCs w:val="20"/>
          <w:lang w:val="es-MX"/>
        </w:rPr>
        <w:t xml:space="preserve">que la vivienda que les dieron “no es una casa digna” y que </w:t>
      </w:r>
      <w:r w:rsidR="004A0999" w:rsidRPr="00DD5B09">
        <w:rPr>
          <w:rFonts w:ascii="Verdana" w:eastAsia="Verdana" w:hAnsi="Verdana" w:cs="Verdana"/>
          <w:sz w:val="20"/>
          <w:szCs w:val="20"/>
          <w:lang w:val="es-MX"/>
        </w:rPr>
        <w:t xml:space="preserve">les </w:t>
      </w:r>
      <w:r w:rsidR="00E16CD9" w:rsidRPr="00DD5B09">
        <w:rPr>
          <w:rFonts w:ascii="Verdana" w:eastAsia="Verdana" w:hAnsi="Verdana" w:cs="Verdana"/>
          <w:sz w:val="20"/>
          <w:szCs w:val="20"/>
          <w:lang w:val="es-MX"/>
        </w:rPr>
        <w:t>“dieron materiales muy sencillos”.</w:t>
      </w:r>
      <w:r w:rsidR="00E16CD9" w:rsidRPr="00DD5B09">
        <w:rPr>
          <w:lang w:val="es-CR"/>
        </w:rPr>
        <w:t xml:space="preserve"> </w:t>
      </w:r>
      <w:r w:rsidR="00E16CD9" w:rsidRPr="00DD5B09">
        <w:rPr>
          <w:rFonts w:ascii="Verdana" w:eastAsia="Verdana" w:hAnsi="Verdana" w:cs="Verdana"/>
          <w:sz w:val="20"/>
          <w:szCs w:val="20"/>
          <w:lang w:val="es-MX"/>
        </w:rPr>
        <w:t xml:space="preserve">Además, </w:t>
      </w:r>
      <w:r w:rsidR="00EC3AD4" w:rsidRPr="00DD5B09">
        <w:rPr>
          <w:rFonts w:ascii="Verdana" w:eastAsia="Verdana" w:hAnsi="Verdana" w:cs="Verdana"/>
          <w:sz w:val="20"/>
          <w:szCs w:val="20"/>
          <w:lang w:val="es-MX"/>
        </w:rPr>
        <w:t>hizo notar que el Estado no habría construido aun “137 viviendas”.</w:t>
      </w:r>
      <w:bookmarkEnd w:id="42"/>
      <w:r w:rsidR="00EC3AD4" w:rsidRPr="00DD5B09">
        <w:rPr>
          <w:rFonts w:ascii="Verdana" w:eastAsia="Verdana" w:hAnsi="Verdana" w:cs="Verdana"/>
          <w:sz w:val="20"/>
          <w:szCs w:val="20"/>
          <w:lang w:val="es-MX"/>
        </w:rPr>
        <w:t xml:space="preserve"> </w:t>
      </w:r>
      <w:r w:rsidR="00A75844">
        <w:rPr>
          <w:rFonts w:ascii="Verdana" w:eastAsia="Verdana" w:hAnsi="Verdana" w:cs="Verdana"/>
          <w:sz w:val="20"/>
          <w:szCs w:val="20"/>
          <w:lang w:val="es-MX"/>
        </w:rPr>
        <w:t>Sobre este mismo aspecto de la calidad de las viviendas, e</w:t>
      </w:r>
      <w:r w:rsidR="00A75844" w:rsidRPr="00DD5B09">
        <w:rPr>
          <w:rFonts w:ascii="Verdana" w:eastAsia="Verdana" w:hAnsi="Verdana" w:cs="Verdana"/>
          <w:sz w:val="20"/>
          <w:szCs w:val="20"/>
          <w:lang w:val="es-MX"/>
        </w:rPr>
        <w:t>n su Resolución de supervisión de cumplimiento de 21 de febrero de 2011 este Tribunal requirió al Estado mayor información sobre las características de las viviendas (</w:t>
      </w:r>
      <w:r w:rsidR="00A75844" w:rsidRPr="00DD5B09">
        <w:rPr>
          <w:rFonts w:ascii="Verdana" w:eastAsia="Verdana" w:hAnsi="Verdana" w:cs="Verdana"/>
          <w:i/>
          <w:sz w:val="20"/>
          <w:szCs w:val="20"/>
          <w:lang w:val="es-MX"/>
        </w:rPr>
        <w:t>supra</w:t>
      </w:r>
      <w:r w:rsidR="00A75844" w:rsidRPr="00DD5B09">
        <w:rPr>
          <w:rFonts w:ascii="Verdana" w:eastAsia="Verdana" w:hAnsi="Verdana" w:cs="Verdana"/>
          <w:sz w:val="20"/>
          <w:szCs w:val="20"/>
          <w:lang w:val="es-MX"/>
        </w:rPr>
        <w:t xml:space="preserve"> Considerando </w:t>
      </w:r>
      <w:r w:rsidR="00A75844">
        <w:rPr>
          <w:rFonts w:ascii="Verdana" w:eastAsia="Verdana" w:hAnsi="Verdana" w:cs="Verdana"/>
          <w:sz w:val="20"/>
          <w:szCs w:val="20"/>
          <w:lang w:val="es-MX"/>
        </w:rPr>
        <w:fldChar w:fldCharType="begin"/>
      </w:r>
      <w:r w:rsidR="00A75844">
        <w:rPr>
          <w:rFonts w:ascii="Verdana" w:eastAsia="Verdana" w:hAnsi="Verdana" w:cs="Verdana"/>
          <w:sz w:val="20"/>
          <w:szCs w:val="20"/>
          <w:lang w:val="es-MX"/>
        </w:rPr>
        <w:instrText xml:space="preserve"> REF _Ref487562580 \r \h </w:instrText>
      </w:r>
      <w:r w:rsidR="00A75844">
        <w:rPr>
          <w:rFonts w:ascii="Verdana" w:eastAsia="Verdana" w:hAnsi="Verdana" w:cs="Verdana"/>
          <w:sz w:val="20"/>
          <w:szCs w:val="20"/>
          <w:lang w:val="es-MX"/>
        </w:rPr>
      </w:r>
      <w:r w:rsidR="00A75844">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13</w:t>
      </w:r>
      <w:r w:rsidR="00A75844">
        <w:rPr>
          <w:rFonts w:ascii="Verdana" w:eastAsia="Verdana" w:hAnsi="Verdana" w:cs="Verdana"/>
          <w:sz w:val="20"/>
          <w:szCs w:val="20"/>
          <w:lang w:val="es-MX"/>
        </w:rPr>
        <w:fldChar w:fldCharType="end"/>
      </w:r>
      <w:r w:rsidR="00A75844" w:rsidRPr="00DD5B09">
        <w:rPr>
          <w:rFonts w:ascii="Verdana" w:eastAsia="Verdana" w:hAnsi="Verdana" w:cs="Verdana"/>
          <w:sz w:val="20"/>
          <w:szCs w:val="20"/>
          <w:lang w:val="es-MX"/>
        </w:rPr>
        <w:t xml:space="preserve">). Sin embargo, </w:t>
      </w:r>
      <w:r w:rsidR="00A75844">
        <w:rPr>
          <w:rFonts w:ascii="Verdana" w:eastAsia="Verdana" w:hAnsi="Verdana" w:cs="Verdana"/>
          <w:sz w:val="20"/>
          <w:szCs w:val="20"/>
          <w:lang w:val="es-MX"/>
        </w:rPr>
        <w:t>Guatemala</w:t>
      </w:r>
      <w:r w:rsidR="00A75844" w:rsidRPr="00DD5B09">
        <w:rPr>
          <w:rFonts w:ascii="Verdana" w:eastAsia="Verdana" w:hAnsi="Verdana" w:cs="Verdana"/>
          <w:sz w:val="20"/>
          <w:szCs w:val="20"/>
          <w:lang w:val="es-MX"/>
        </w:rPr>
        <w:t xml:space="preserve"> no se ha referido a dicho punto en sus informes posteriores, </w:t>
      </w:r>
      <w:r w:rsidR="00A75844">
        <w:rPr>
          <w:rFonts w:ascii="Verdana" w:eastAsia="Verdana" w:hAnsi="Verdana" w:cs="Verdana"/>
          <w:sz w:val="20"/>
          <w:szCs w:val="20"/>
          <w:lang w:val="es-MX"/>
        </w:rPr>
        <w:t>ni se refirió a lo indicado por</w:t>
      </w:r>
      <w:r w:rsidR="00A75844" w:rsidRPr="00DD5B09">
        <w:rPr>
          <w:rFonts w:ascii="Verdana" w:eastAsia="Verdana" w:hAnsi="Verdana" w:cs="Verdana"/>
          <w:sz w:val="20"/>
          <w:szCs w:val="20"/>
          <w:lang w:val="es-MX"/>
        </w:rPr>
        <w:t xml:space="preserve"> la víctima Marta Galeano.</w:t>
      </w:r>
    </w:p>
    <w:p w:rsidR="00734794" w:rsidRPr="00DD5B09" w:rsidRDefault="00457435" w:rsidP="00457435">
      <w:pPr>
        <w:tabs>
          <w:tab w:val="left" w:pos="0"/>
          <w:tab w:val="left" w:pos="6674"/>
        </w:tabs>
        <w:spacing w:after="0" w:line="240" w:lineRule="auto"/>
        <w:contextualSpacing/>
        <w:jc w:val="both"/>
        <w:rPr>
          <w:rFonts w:ascii="Verdana" w:eastAsia="Verdana" w:hAnsi="Verdana" w:cs="Verdana"/>
          <w:sz w:val="20"/>
          <w:szCs w:val="20"/>
          <w:lang w:val="es-MX"/>
        </w:rPr>
      </w:pPr>
      <w:r>
        <w:rPr>
          <w:rFonts w:ascii="Verdana" w:eastAsia="Verdana" w:hAnsi="Verdana" w:cs="Verdana"/>
          <w:sz w:val="20"/>
          <w:szCs w:val="20"/>
          <w:lang w:val="es-MX"/>
        </w:rPr>
        <w:tab/>
      </w:r>
    </w:p>
    <w:p w:rsidR="003625A3" w:rsidRPr="00DD5B09" w:rsidRDefault="00020B16" w:rsidP="00F7137A">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La</w:t>
      </w:r>
      <w:r w:rsidR="0056428E" w:rsidRPr="00DD5B09">
        <w:rPr>
          <w:rFonts w:ascii="Verdana" w:eastAsia="Verdana" w:hAnsi="Verdana" w:cs="Verdana"/>
          <w:sz w:val="20"/>
          <w:szCs w:val="20"/>
          <w:lang w:val="es-MX"/>
        </w:rPr>
        <w:t xml:space="preserve"> Corte valora que el Estado decidió ser más amplio y comprensivo en la cantidad de víctimas que quiere beneficiar con el programa habitacional</w:t>
      </w:r>
      <w:r w:rsidR="00F7137A" w:rsidRPr="00DD5B09">
        <w:rPr>
          <w:rFonts w:ascii="Verdana" w:eastAsia="Verdana" w:hAnsi="Verdana" w:cs="Verdana"/>
          <w:sz w:val="20"/>
          <w:szCs w:val="20"/>
          <w:lang w:val="es-MX"/>
        </w:rPr>
        <w:t xml:space="preserve">, abarcando otras víctimas más allá de las descritas en </w:t>
      </w:r>
      <w:r w:rsidR="002F2C38" w:rsidRPr="00DD5B09">
        <w:rPr>
          <w:rFonts w:ascii="Verdana" w:eastAsia="Verdana" w:hAnsi="Verdana" w:cs="Verdana"/>
          <w:sz w:val="20"/>
          <w:szCs w:val="20"/>
          <w:lang w:val="es-MX"/>
        </w:rPr>
        <w:t>los</w:t>
      </w:r>
      <w:r w:rsidR="00F7137A" w:rsidRPr="00DD5B09">
        <w:rPr>
          <w:rFonts w:ascii="Verdana" w:eastAsia="Verdana" w:hAnsi="Verdana" w:cs="Verdana"/>
          <w:sz w:val="20"/>
          <w:szCs w:val="20"/>
          <w:lang w:val="es-MX"/>
        </w:rPr>
        <w:t xml:space="preserve"> párrafo</w:t>
      </w:r>
      <w:r w:rsidR="002F2C38" w:rsidRPr="00DD5B09">
        <w:rPr>
          <w:rFonts w:ascii="Verdana" w:eastAsia="Verdana" w:hAnsi="Verdana" w:cs="Verdana"/>
          <w:sz w:val="20"/>
          <w:szCs w:val="20"/>
          <w:lang w:val="es-MX"/>
        </w:rPr>
        <w:t>s</w:t>
      </w:r>
      <w:r w:rsidR="00F7137A" w:rsidRPr="00DD5B09">
        <w:rPr>
          <w:rFonts w:ascii="Verdana" w:eastAsia="Verdana" w:hAnsi="Verdana" w:cs="Verdana"/>
          <w:sz w:val="20"/>
          <w:szCs w:val="20"/>
          <w:lang w:val="es-MX"/>
        </w:rPr>
        <w:t xml:space="preserve"> 66.a</w:t>
      </w:r>
      <w:r w:rsidR="002F2C38" w:rsidRPr="00DD5B09">
        <w:rPr>
          <w:rFonts w:ascii="Verdana" w:eastAsia="Verdana" w:hAnsi="Verdana" w:cs="Verdana"/>
          <w:sz w:val="20"/>
          <w:szCs w:val="20"/>
          <w:lang w:val="es-MX"/>
        </w:rPr>
        <w:t xml:space="preserve"> y 68.a</w:t>
      </w:r>
      <w:r w:rsidR="00F7137A" w:rsidRPr="00DD5B09">
        <w:rPr>
          <w:rFonts w:ascii="Verdana" w:eastAsia="Verdana" w:hAnsi="Verdana" w:cs="Verdana"/>
          <w:sz w:val="20"/>
          <w:szCs w:val="20"/>
          <w:lang w:val="es-MX"/>
        </w:rPr>
        <w:t xml:space="preserve"> de la Sentencia. </w:t>
      </w:r>
      <w:r w:rsidR="00631674" w:rsidRPr="00DD5B09">
        <w:rPr>
          <w:rFonts w:ascii="Verdana" w:eastAsia="Verdana" w:hAnsi="Verdana" w:cs="Verdana"/>
          <w:sz w:val="20"/>
          <w:szCs w:val="20"/>
          <w:lang w:val="es-MX"/>
        </w:rPr>
        <w:t xml:space="preserve">No obstante, este Tribunal constató que no todas las víctimas ordenadas en la Sentencia como beneficiarias han recibido las viviendas en el marco de la primera fase del proyecto habitacional. </w:t>
      </w:r>
    </w:p>
    <w:p w:rsidR="003B614E" w:rsidRPr="00DD5B09" w:rsidRDefault="003B614E" w:rsidP="003B614E">
      <w:pPr>
        <w:tabs>
          <w:tab w:val="left" w:pos="0"/>
        </w:tabs>
        <w:spacing w:after="0" w:line="240" w:lineRule="auto"/>
        <w:contextualSpacing/>
        <w:jc w:val="both"/>
        <w:rPr>
          <w:rFonts w:ascii="Verdana" w:eastAsia="Verdana" w:hAnsi="Verdana" w:cs="Verdana"/>
          <w:sz w:val="20"/>
          <w:szCs w:val="20"/>
          <w:lang w:val="es-MX"/>
        </w:rPr>
      </w:pPr>
    </w:p>
    <w:p w:rsidR="003251D2" w:rsidRPr="00DD5B09" w:rsidRDefault="00A75844" w:rsidP="003251D2">
      <w:pPr>
        <w:numPr>
          <w:ilvl w:val="0"/>
          <w:numId w:val="3"/>
        </w:numPr>
        <w:tabs>
          <w:tab w:val="left" w:pos="0"/>
        </w:tabs>
        <w:spacing w:after="0" w:line="240" w:lineRule="auto"/>
        <w:ind w:left="0" w:firstLine="0"/>
        <w:contextualSpacing/>
        <w:jc w:val="both"/>
        <w:rPr>
          <w:rFonts w:ascii="Verdana" w:hAnsi="Verdana"/>
          <w:sz w:val="20"/>
          <w:szCs w:val="20"/>
          <w:lang w:val="es-MX"/>
        </w:rPr>
      </w:pPr>
      <w:r>
        <w:rPr>
          <w:rFonts w:ascii="Verdana" w:eastAsia="Verdana" w:hAnsi="Verdana" w:cs="Verdana"/>
          <w:sz w:val="20"/>
          <w:szCs w:val="20"/>
          <w:lang w:val="es-MX"/>
        </w:rPr>
        <w:t>La Corte valora que el Estado se encuentra desarrollando un programa habitacional en ejecución de la reparación ordenada por la Corte. Sin embargo, por las razones indicadas en las consideraciones anteriores, la Corte considera que la medida se encuentra pendiente de cumplimiento. Al respecto,</w:t>
      </w:r>
      <w:r w:rsidRPr="00DD5B09">
        <w:rPr>
          <w:rFonts w:ascii="Verdana" w:eastAsia="Verdana" w:hAnsi="Verdana" w:cs="Verdana"/>
          <w:sz w:val="20"/>
          <w:szCs w:val="20"/>
          <w:lang w:val="es-MX"/>
        </w:rPr>
        <w:t xml:space="preserve"> la Corte considera pertinente que el Estado proporcione información respecto a las viviendas que en la segunda etapa del programa habitacional estarían siendo construidas a favor de las víctimas de este caso que la Corte ordenó como beneficiarias de esta medida (</w:t>
      </w:r>
      <w:r w:rsidRPr="00DD5B09">
        <w:rPr>
          <w:rFonts w:ascii="Verdana" w:eastAsia="Verdana" w:hAnsi="Verdana" w:cs="Verdana"/>
          <w:i/>
          <w:sz w:val="20"/>
          <w:szCs w:val="20"/>
          <w:lang w:val="es-MX"/>
        </w:rPr>
        <w:t xml:space="preserve">supra </w:t>
      </w:r>
      <w:r w:rsidRPr="00DD5B09">
        <w:rPr>
          <w:rFonts w:ascii="Verdana" w:eastAsia="Verdana" w:hAnsi="Verdana" w:cs="Verdana"/>
          <w:sz w:val="20"/>
          <w:szCs w:val="20"/>
          <w:lang w:val="es-MX"/>
        </w:rPr>
        <w:t xml:space="preserve">Considerando </w:t>
      </w:r>
      <w:r>
        <w:rPr>
          <w:rFonts w:ascii="Verdana" w:eastAsia="Verdana" w:hAnsi="Verdana" w:cs="Verdana"/>
          <w:sz w:val="20"/>
          <w:szCs w:val="20"/>
          <w:lang w:val="es-MX"/>
        </w:rPr>
        <w:fldChar w:fldCharType="begin"/>
      </w:r>
      <w:r>
        <w:rPr>
          <w:rFonts w:ascii="Verdana" w:eastAsia="Verdana" w:hAnsi="Verdana" w:cs="Verdana"/>
          <w:sz w:val="20"/>
          <w:szCs w:val="20"/>
          <w:lang w:val="es-MX"/>
        </w:rPr>
        <w:instrText xml:space="preserve"> REF _Ref487562572 \r \h </w:instrText>
      </w:r>
      <w:r>
        <w:rPr>
          <w:rFonts w:ascii="Verdana" w:eastAsia="Verdana" w:hAnsi="Verdana" w:cs="Verdana"/>
          <w:sz w:val="20"/>
          <w:szCs w:val="20"/>
          <w:lang w:val="es-MX"/>
        </w:rPr>
      </w:r>
      <w:r>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11</w:t>
      </w:r>
      <w:r>
        <w:rPr>
          <w:rFonts w:ascii="Verdana" w:eastAsia="Verdana" w:hAnsi="Verdana" w:cs="Verdana"/>
          <w:sz w:val="20"/>
          <w:szCs w:val="20"/>
          <w:lang w:val="es-MX"/>
        </w:rPr>
        <w:fldChar w:fldCharType="end"/>
      </w:r>
      <w:r w:rsidRPr="00DD5B09">
        <w:rPr>
          <w:rFonts w:ascii="Verdana" w:eastAsia="Verdana" w:hAnsi="Verdana" w:cs="Verdana"/>
          <w:sz w:val="20"/>
          <w:szCs w:val="20"/>
          <w:lang w:val="es-MX"/>
        </w:rPr>
        <w:t>).</w:t>
      </w:r>
      <w:r w:rsidR="004A0999" w:rsidRPr="00DD5B09">
        <w:rPr>
          <w:rFonts w:ascii="Verdana" w:eastAsia="Verdana" w:hAnsi="Verdana" w:cs="Verdana"/>
          <w:sz w:val="20"/>
          <w:szCs w:val="20"/>
          <w:lang w:val="es-CR"/>
        </w:rPr>
        <w:t>L</w:t>
      </w:r>
      <w:r w:rsidR="00677E64" w:rsidRPr="00DD5B09">
        <w:rPr>
          <w:rFonts w:ascii="Verdana" w:eastAsia="Verdana" w:hAnsi="Verdana" w:cs="Verdana"/>
          <w:sz w:val="20"/>
          <w:szCs w:val="20"/>
          <w:lang w:val="es-MX"/>
        </w:rPr>
        <w:t>a Corte requiere al Estado que indique</w:t>
      </w:r>
      <w:r w:rsidR="00DE4143">
        <w:rPr>
          <w:rFonts w:ascii="Verdana" w:eastAsia="Verdana" w:hAnsi="Verdana" w:cs="Verdana"/>
          <w:sz w:val="20"/>
          <w:szCs w:val="20"/>
          <w:lang w:val="es-MX"/>
        </w:rPr>
        <w:t xml:space="preserve"> cómo</w:t>
      </w:r>
      <w:r w:rsidR="00BB24F5">
        <w:rPr>
          <w:rFonts w:ascii="Verdana" w:eastAsia="Verdana" w:hAnsi="Verdana" w:cs="Verdana"/>
          <w:sz w:val="20"/>
          <w:szCs w:val="20"/>
          <w:lang w:val="es-MX"/>
        </w:rPr>
        <w:t xml:space="preserve"> el mencionado programa habitacional está tomando en cuenta </w:t>
      </w:r>
      <w:r w:rsidR="00677E64" w:rsidRPr="00DD5B09">
        <w:rPr>
          <w:rFonts w:ascii="Verdana" w:eastAsia="Verdana" w:hAnsi="Verdana" w:cs="Verdana"/>
          <w:sz w:val="20"/>
          <w:szCs w:val="20"/>
          <w:lang w:val="es-MX"/>
        </w:rPr>
        <w:t>los</w:t>
      </w:r>
      <w:r w:rsidR="009515B1" w:rsidRPr="00DD5B09">
        <w:rPr>
          <w:rFonts w:ascii="Verdana" w:eastAsia="Verdana" w:hAnsi="Verdana" w:cs="Verdana"/>
          <w:sz w:val="20"/>
          <w:szCs w:val="20"/>
          <w:lang w:val="es-MX"/>
        </w:rPr>
        <w:t xml:space="preserve"> referidos</w:t>
      </w:r>
      <w:r w:rsidR="00677E64" w:rsidRPr="00DD5B09">
        <w:rPr>
          <w:rFonts w:ascii="Verdana" w:eastAsia="Verdana" w:hAnsi="Verdana" w:cs="Verdana"/>
          <w:sz w:val="20"/>
          <w:szCs w:val="20"/>
          <w:lang w:val="es-MX"/>
        </w:rPr>
        <w:t xml:space="preserve"> criterios de “vivienda digna” desarrollados en la </w:t>
      </w:r>
      <w:r w:rsidR="00457E4D">
        <w:rPr>
          <w:rFonts w:ascii="Verdana" w:eastAsia="Verdana" w:hAnsi="Verdana" w:cs="Verdana"/>
          <w:sz w:val="20"/>
          <w:szCs w:val="20"/>
          <w:lang w:val="es-MX"/>
        </w:rPr>
        <w:t xml:space="preserve">indicada </w:t>
      </w:r>
      <w:r w:rsidR="00677E64" w:rsidRPr="00DD5B09">
        <w:rPr>
          <w:rFonts w:ascii="Verdana" w:eastAsia="Verdana" w:hAnsi="Verdana" w:cs="Verdana"/>
          <w:sz w:val="20"/>
          <w:szCs w:val="20"/>
          <w:lang w:val="es-MX"/>
        </w:rPr>
        <w:t>Obs</w:t>
      </w:r>
      <w:r w:rsidR="009515B1" w:rsidRPr="00DD5B09">
        <w:rPr>
          <w:rFonts w:ascii="Verdana" w:eastAsia="Verdana" w:hAnsi="Verdana" w:cs="Verdana"/>
          <w:sz w:val="20"/>
          <w:szCs w:val="20"/>
          <w:lang w:val="es-MX"/>
        </w:rPr>
        <w:t xml:space="preserve">ervación General No. 4 </w:t>
      </w:r>
      <w:r w:rsidR="00BB24F5">
        <w:rPr>
          <w:rFonts w:ascii="Verdana" w:eastAsia="Verdana" w:hAnsi="Verdana" w:cs="Verdana"/>
          <w:sz w:val="20"/>
          <w:szCs w:val="20"/>
          <w:lang w:val="es-MX"/>
        </w:rPr>
        <w:t>del Comité de Derechos Económicos, Sociales y Culturales (</w:t>
      </w:r>
      <w:r w:rsidR="00BB24F5" w:rsidRPr="005B407C">
        <w:rPr>
          <w:rFonts w:ascii="Verdana" w:eastAsia="Verdana" w:hAnsi="Verdana" w:cs="Verdana"/>
          <w:i/>
          <w:sz w:val="20"/>
          <w:szCs w:val="20"/>
          <w:lang w:val="es-MX"/>
        </w:rPr>
        <w:t>supra</w:t>
      </w:r>
      <w:r w:rsidR="00BB24F5">
        <w:rPr>
          <w:rFonts w:ascii="Verdana" w:eastAsia="Verdana" w:hAnsi="Verdana" w:cs="Verdana"/>
          <w:sz w:val="20"/>
          <w:szCs w:val="20"/>
          <w:lang w:val="es-MX"/>
        </w:rPr>
        <w:t xml:space="preserve"> Considerando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_Ref487562611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12</w:t>
      </w:r>
      <w:r w:rsidR="00780A33">
        <w:rPr>
          <w:rFonts w:ascii="Verdana" w:eastAsia="Verdana" w:hAnsi="Verdana" w:cs="Verdana"/>
          <w:sz w:val="20"/>
          <w:szCs w:val="20"/>
          <w:lang w:val="es-MX"/>
        </w:rPr>
        <w:fldChar w:fldCharType="end"/>
      </w:r>
      <w:r w:rsidR="005B407C">
        <w:rPr>
          <w:rFonts w:ascii="Verdana" w:eastAsia="Verdana" w:hAnsi="Verdana" w:cs="Verdana"/>
          <w:sz w:val="20"/>
          <w:szCs w:val="20"/>
          <w:lang w:val="es-MX"/>
        </w:rPr>
        <w:t>)</w:t>
      </w:r>
      <w:r w:rsidR="00614C90" w:rsidRPr="00DD5B09">
        <w:rPr>
          <w:rFonts w:ascii="Verdana" w:eastAsia="Verdana" w:hAnsi="Verdana" w:cs="Verdana"/>
          <w:sz w:val="20"/>
          <w:szCs w:val="20"/>
          <w:lang w:val="es-MX"/>
        </w:rPr>
        <w:t>.</w:t>
      </w:r>
    </w:p>
    <w:p w:rsidR="00614C90" w:rsidRPr="00DD5B09" w:rsidRDefault="00614C90" w:rsidP="00614C90">
      <w:pPr>
        <w:tabs>
          <w:tab w:val="left" w:pos="0"/>
        </w:tabs>
        <w:spacing w:after="0" w:line="240" w:lineRule="auto"/>
        <w:contextualSpacing/>
        <w:jc w:val="both"/>
        <w:rPr>
          <w:rFonts w:ascii="Verdana" w:hAnsi="Verdana"/>
          <w:sz w:val="20"/>
          <w:szCs w:val="20"/>
          <w:lang w:val="es-MX"/>
        </w:rPr>
      </w:pPr>
    </w:p>
    <w:p w:rsidR="003251D2" w:rsidRPr="00DD5B09" w:rsidRDefault="003251D2" w:rsidP="00DE6163">
      <w:pPr>
        <w:pStyle w:val="ListParagraph"/>
        <w:numPr>
          <w:ilvl w:val="0"/>
          <w:numId w:val="22"/>
        </w:numPr>
        <w:spacing w:after="0" w:line="240" w:lineRule="auto"/>
        <w:jc w:val="both"/>
        <w:outlineLvl w:val="0"/>
        <w:rPr>
          <w:rFonts w:ascii="Verdana" w:eastAsia="Verdana" w:hAnsi="Verdana" w:cs="Verdana"/>
          <w:b/>
          <w:color w:val="auto"/>
          <w:sz w:val="20"/>
          <w:szCs w:val="20"/>
          <w:lang w:val="es-MX"/>
        </w:rPr>
      </w:pPr>
      <w:bookmarkStart w:id="43" w:name="_Toc481507541"/>
      <w:r w:rsidRPr="00DD5B09">
        <w:rPr>
          <w:rFonts w:ascii="Verdana" w:hAnsi="Verdana"/>
          <w:b/>
          <w:color w:val="auto"/>
          <w:sz w:val="20"/>
          <w:szCs w:val="20"/>
          <w:lang w:val="es-MX"/>
        </w:rPr>
        <w:t>Desarroll</w:t>
      </w:r>
      <w:r w:rsidR="00646719">
        <w:rPr>
          <w:rFonts w:ascii="Verdana" w:hAnsi="Verdana"/>
          <w:b/>
          <w:color w:val="auto"/>
          <w:sz w:val="20"/>
          <w:szCs w:val="20"/>
          <w:lang w:val="es-MX"/>
        </w:rPr>
        <w:t>ar</w:t>
      </w:r>
      <w:r w:rsidRPr="00DD5B09">
        <w:rPr>
          <w:rFonts w:ascii="Verdana" w:hAnsi="Verdana"/>
          <w:b/>
          <w:color w:val="auto"/>
          <w:sz w:val="20"/>
          <w:szCs w:val="20"/>
          <w:lang w:val="es-MX"/>
        </w:rPr>
        <w:t xml:space="preserve"> programas comunitarios en 13 aldeas </w:t>
      </w:r>
      <w:r w:rsidR="00356EEE" w:rsidRPr="00DD5B09">
        <w:rPr>
          <w:rFonts w:ascii="Verdana" w:hAnsi="Verdana"/>
          <w:b/>
          <w:color w:val="auto"/>
          <w:sz w:val="20"/>
          <w:szCs w:val="20"/>
          <w:lang w:val="es-MX"/>
        </w:rPr>
        <w:t>ubicadas en el</w:t>
      </w:r>
      <w:r w:rsidRPr="00DD5B09">
        <w:rPr>
          <w:rFonts w:ascii="Verdana" w:hAnsi="Verdana"/>
          <w:b/>
          <w:color w:val="auto"/>
          <w:sz w:val="20"/>
          <w:szCs w:val="20"/>
          <w:lang w:val="es-MX"/>
        </w:rPr>
        <w:t xml:space="preserve"> Departamento de Baja Verapaz</w:t>
      </w:r>
      <w:bookmarkEnd w:id="43"/>
    </w:p>
    <w:p w:rsidR="00F10A54" w:rsidRPr="00DD5B09" w:rsidRDefault="00F10A54" w:rsidP="00130D99">
      <w:pPr>
        <w:spacing w:after="0" w:line="240" w:lineRule="auto"/>
        <w:jc w:val="both"/>
        <w:rPr>
          <w:rFonts w:ascii="Verdana" w:eastAsia="Verdana" w:hAnsi="Verdana" w:cs="Verdana"/>
          <w:b/>
          <w:color w:val="auto"/>
          <w:sz w:val="20"/>
          <w:szCs w:val="20"/>
          <w:lang w:val="es-MX"/>
        </w:rPr>
      </w:pPr>
    </w:p>
    <w:p w:rsidR="00F10A54" w:rsidRPr="00DD5B09" w:rsidRDefault="00130D99" w:rsidP="008A514C">
      <w:pPr>
        <w:spacing w:after="0" w:line="240" w:lineRule="auto"/>
        <w:ind w:left="720"/>
        <w:jc w:val="both"/>
        <w:rPr>
          <w:rFonts w:ascii="Verdana" w:eastAsia="Verdana" w:hAnsi="Verdana" w:cs="Verdana"/>
          <w:b/>
          <w:color w:val="auto"/>
          <w:sz w:val="20"/>
          <w:szCs w:val="20"/>
          <w:lang w:val="es-MX"/>
        </w:rPr>
      </w:pPr>
      <w:r w:rsidRPr="00DD5B09">
        <w:rPr>
          <w:rFonts w:ascii="Verdana" w:eastAsia="Verdana" w:hAnsi="Verdana" w:cs="Verdana"/>
          <w:b/>
          <w:color w:val="auto"/>
          <w:sz w:val="20"/>
          <w:szCs w:val="20"/>
          <w:lang w:val="es-MX"/>
        </w:rPr>
        <w:t>C</w:t>
      </w:r>
      <w:r w:rsidR="00F10A54" w:rsidRPr="00DD5B09">
        <w:rPr>
          <w:rFonts w:ascii="Verdana" w:eastAsia="Verdana" w:hAnsi="Verdana" w:cs="Verdana"/>
          <w:b/>
          <w:color w:val="auto"/>
          <w:sz w:val="20"/>
          <w:szCs w:val="20"/>
          <w:lang w:val="es-MX"/>
        </w:rPr>
        <w:t>.</w:t>
      </w:r>
      <w:r w:rsidR="00D13321" w:rsidRPr="00DD5B09">
        <w:rPr>
          <w:rFonts w:ascii="Verdana" w:eastAsia="Verdana" w:hAnsi="Verdana" w:cs="Verdana"/>
          <w:b/>
          <w:color w:val="auto"/>
          <w:sz w:val="20"/>
          <w:szCs w:val="20"/>
          <w:lang w:val="es-MX"/>
        </w:rPr>
        <w:t>1 Medida ordenada</w:t>
      </w:r>
      <w:r w:rsidRPr="00DD5B09">
        <w:rPr>
          <w:rFonts w:ascii="Verdana" w:eastAsia="Verdana" w:hAnsi="Verdana" w:cs="Verdana"/>
          <w:b/>
          <w:color w:val="auto"/>
          <w:sz w:val="20"/>
          <w:szCs w:val="20"/>
          <w:lang w:val="es-MX"/>
        </w:rPr>
        <w:t xml:space="preserve"> y supervisión realizada</w:t>
      </w:r>
      <w:r w:rsidR="00D13321" w:rsidRPr="00DD5B09">
        <w:rPr>
          <w:rFonts w:ascii="Verdana" w:eastAsia="Verdana" w:hAnsi="Verdana" w:cs="Verdana"/>
          <w:b/>
          <w:color w:val="auto"/>
          <w:sz w:val="20"/>
          <w:szCs w:val="20"/>
          <w:lang w:val="es-MX"/>
        </w:rPr>
        <w:t xml:space="preserve"> </w:t>
      </w:r>
      <w:r w:rsidRPr="00DD5B09">
        <w:rPr>
          <w:rFonts w:ascii="Verdana" w:eastAsia="Verdana" w:hAnsi="Verdana" w:cs="Verdana"/>
          <w:b/>
          <w:color w:val="auto"/>
          <w:sz w:val="20"/>
          <w:szCs w:val="20"/>
          <w:lang w:val="es-MX"/>
        </w:rPr>
        <w:t>mediante</w:t>
      </w:r>
      <w:r w:rsidR="00F10A54" w:rsidRPr="00DD5B09">
        <w:rPr>
          <w:rFonts w:ascii="Verdana" w:eastAsia="Verdana" w:hAnsi="Verdana" w:cs="Verdana"/>
          <w:b/>
          <w:color w:val="auto"/>
          <w:sz w:val="20"/>
          <w:szCs w:val="20"/>
          <w:lang w:val="es-MX"/>
        </w:rPr>
        <w:t xml:space="preserve"> resolución de la Corte</w:t>
      </w:r>
      <w:r w:rsidR="00D13321" w:rsidRPr="00DD5B09">
        <w:rPr>
          <w:rFonts w:ascii="Verdana" w:eastAsia="Verdana" w:hAnsi="Verdana" w:cs="Verdana"/>
          <w:b/>
          <w:color w:val="auto"/>
          <w:sz w:val="20"/>
          <w:szCs w:val="20"/>
          <w:lang w:val="es-MX"/>
        </w:rPr>
        <w:t xml:space="preserve"> </w:t>
      </w:r>
    </w:p>
    <w:p w:rsidR="001E26A6" w:rsidRPr="00DD5B09" w:rsidRDefault="001E26A6" w:rsidP="001E26A6">
      <w:pPr>
        <w:pStyle w:val="ListParagraph"/>
        <w:spacing w:after="0" w:line="240" w:lineRule="auto"/>
        <w:jc w:val="both"/>
        <w:rPr>
          <w:rFonts w:ascii="Verdana" w:eastAsia="Verdana" w:hAnsi="Verdana" w:cs="Verdana"/>
          <w:b/>
          <w:color w:val="auto"/>
          <w:sz w:val="20"/>
          <w:szCs w:val="20"/>
          <w:lang w:val="es-MX"/>
        </w:rPr>
      </w:pPr>
    </w:p>
    <w:p w:rsidR="002645D1" w:rsidRPr="00DD5B09" w:rsidRDefault="00130D99" w:rsidP="002645D1">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44" w:name="_Ref488654344"/>
      <w:r w:rsidRPr="00DD5B09">
        <w:rPr>
          <w:rFonts w:ascii="Verdana" w:eastAsia="Verdana" w:hAnsi="Verdana" w:cs="Verdana"/>
          <w:sz w:val="20"/>
          <w:szCs w:val="20"/>
          <w:lang w:val="es-MX"/>
        </w:rPr>
        <w:t xml:space="preserve">En el punto resolutivo noveno y </w:t>
      </w:r>
      <w:r w:rsidR="009D7282">
        <w:rPr>
          <w:rFonts w:ascii="Verdana" w:eastAsia="Verdana" w:hAnsi="Verdana" w:cs="Verdana"/>
          <w:sz w:val="20"/>
          <w:szCs w:val="20"/>
          <w:lang w:val="es-MX"/>
        </w:rPr>
        <w:t xml:space="preserve">en el </w:t>
      </w:r>
      <w:r w:rsidRPr="00DD5B09">
        <w:rPr>
          <w:rFonts w:ascii="Verdana" w:eastAsia="Verdana" w:hAnsi="Verdana" w:cs="Verdana"/>
          <w:sz w:val="20"/>
          <w:szCs w:val="20"/>
          <w:lang w:val="es-MX"/>
        </w:rPr>
        <w:t>párrafo 110 de la Sentencia de Reparaciones se dispuso que</w:t>
      </w:r>
      <w:r w:rsidR="002645D1" w:rsidRPr="00DD5B09">
        <w:rPr>
          <w:rFonts w:ascii="Verdana" w:eastAsia="Verdana" w:hAnsi="Verdana" w:cs="Verdana"/>
          <w:sz w:val="20"/>
          <w:szCs w:val="20"/>
          <w:lang w:val="es-MX"/>
        </w:rPr>
        <w:t>:</w:t>
      </w:r>
      <w:bookmarkEnd w:id="44"/>
      <w:r w:rsidRPr="00DD5B09">
        <w:rPr>
          <w:rFonts w:ascii="Verdana" w:eastAsia="Verdana" w:hAnsi="Verdana" w:cs="Verdana"/>
          <w:sz w:val="20"/>
          <w:szCs w:val="20"/>
          <w:lang w:val="es-MX"/>
        </w:rPr>
        <w:t xml:space="preserve"> </w:t>
      </w:r>
    </w:p>
    <w:p w:rsidR="002645D1" w:rsidRPr="00DD5B09" w:rsidRDefault="002645D1" w:rsidP="002645D1">
      <w:pPr>
        <w:tabs>
          <w:tab w:val="left" w:pos="0"/>
        </w:tabs>
        <w:spacing w:after="0" w:line="240" w:lineRule="auto"/>
        <w:contextualSpacing/>
        <w:jc w:val="both"/>
        <w:rPr>
          <w:rFonts w:ascii="Verdana" w:eastAsia="Verdana" w:hAnsi="Verdana" w:cs="Verdana"/>
          <w:sz w:val="20"/>
          <w:szCs w:val="20"/>
          <w:lang w:val="es-MX"/>
        </w:rPr>
      </w:pPr>
    </w:p>
    <w:p w:rsidR="00130D99" w:rsidRPr="00DD5B09" w:rsidRDefault="00130D99" w:rsidP="002645D1">
      <w:pPr>
        <w:tabs>
          <w:tab w:val="left" w:pos="0"/>
        </w:tabs>
        <w:spacing w:after="0" w:line="240" w:lineRule="auto"/>
        <w:ind w:left="360" w:right="571"/>
        <w:contextualSpacing/>
        <w:jc w:val="both"/>
        <w:rPr>
          <w:rFonts w:ascii="Verdana" w:eastAsia="Verdana" w:hAnsi="Verdana" w:cs="Verdana"/>
          <w:sz w:val="16"/>
          <w:szCs w:val="16"/>
          <w:lang w:val="es-MX"/>
        </w:rPr>
      </w:pPr>
      <w:r w:rsidRPr="00DD5B09">
        <w:rPr>
          <w:rFonts w:ascii="Verdana" w:eastAsia="Verdana" w:hAnsi="Verdana" w:cs="Verdana"/>
          <w:sz w:val="16"/>
          <w:szCs w:val="16"/>
          <w:lang w:val="es-MX"/>
        </w:rPr>
        <w:t xml:space="preserve">dado el daño ocasionado tanto a los miembros de la comunidad de Plan de Sánchez como a los miembros de las comunidades Chipuerta, Joya de Ramos, Raxjut, Volcanillo, Coxojabaj, Las Tunas, Las Minas, Las Ventanas, Ixchel, Chiac, Concul y Chichupac, por los hechos del presente caso, </w:t>
      </w:r>
      <w:r w:rsidR="00114F6D">
        <w:rPr>
          <w:rFonts w:ascii="Verdana" w:eastAsia="Verdana" w:hAnsi="Verdana" w:cs="Verdana"/>
          <w:sz w:val="16"/>
          <w:szCs w:val="16"/>
          <w:lang w:val="es-MX"/>
        </w:rPr>
        <w:t>[</w:t>
      </w:r>
      <w:r w:rsidRPr="00DD5B09">
        <w:rPr>
          <w:rFonts w:ascii="Verdana" w:eastAsia="Verdana" w:hAnsi="Verdana" w:cs="Verdana"/>
          <w:sz w:val="16"/>
          <w:szCs w:val="16"/>
          <w:lang w:val="es-MX"/>
        </w:rPr>
        <w:t>…</w:t>
      </w:r>
      <w:r w:rsidR="00114F6D">
        <w:rPr>
          <w:rFonts w:ascii="Verdana" w:eastAsia="Verdana" w:hAnsi="Verdana" w:cs="Verdana"/>
          <w:sz w:val="16"/>
          <w:szCs w:val="16"/>
          <w:lang w:val="es-MX"/>
        </w:rPr>
        <w:t>]</w:t>
      </w:r>
      <w:r w:rsidRPr="00DD5B09">
        <w:rPr>
          <w:rFonts w:ascii="Verdana" w:eastAsia="Verdana" w:hAnsi="Verdana" w:cs="Verdana"/>
          <w:sz w:val="16"/>
          <w:szCs w:val="16"/>
          <w:lang w:val="es-MX"/>
        </w:rPr>
        <w:t xml:space="preserve"> el Estado debe desarrollar en dichas comunidades, independientemente de las obras públicas del presupuesto nacional que se destinen para esa región o municipio, los siguientes programas: </w:t>
      </w:r>
    </w:p>
    <w:p w:rsidR="00130D99" w:rsidRPr="00DD5B09" w:rsidRDefault="00130D99" w:rsidP="00130D99">
      <w:pPr>
        <w:tabs>
          <w:tab w:val="left" w:pos="0"/>
        </w:tabs>
        <w:spacing w:after="0" w:line="240" w:lineRule="auto"/>
        <w:contextualSpacing/>
        <w:jc w:val="both"/>
        <w:rPr>
          <w:rFonts w:ascii="Verdana" w:eastAsia="Verdana" w:hAnsi="Verdana" w:cs="Verdana"/>
          <w:sz w:val="16"/>
          <w:szCs w:val="16"/>
          <w:lang w:val="es-MX"/>
        </w:rPr>
      </w:pPr>
    </w:p>
    <w:p w:rsidR="00130D99" w:rsidRPr="00DD5B09" w:rsidRDefault="002645D1" w:rsidP="002645D1">
      <w:pPr>
        <w:pStyle w:val="ListParagraph"/>
        <w:widowControl/>
        <w:numPr>
          <w:ilvl w:val="0"/>
          <w:numId w:val="33"/>
        </w:numPr>
        <w:spacing w:after="0" w:line="240" w:lineRule="auto"/>
        <w:ind w:right="571"/>
        <w:jc w:val="both"/>
        <w:rPr>
          <w:rFonts w:ascii="Verdana" w:eastAsia="Verdana" w:hAnsi="Verdana" w:cs="Verdana"/>
          <w:sz w:val="16"/>
          <w:szCs w:val="16"/>
          <w:lang w:val="es-MX"/>
        </w:rPr>
      </w:pPr>
      <w:r w:rsidRPr="00DD5B09">
        <w:rPr>
          <w:rFonts w:ascii="Verdana" w:eastAsia="Verdana" w:hAnsi="Verdana" w:cs="Verdana"/>
          <w:sz w:val="16"/>
          <w:szCs w:val="16"/>
          <w:lang w:val="es-MX"/>
        </w:rPr>
        <w:t>[</w:t>
      </w:r>
      <w:r w:rsidR="00130D99" w:rsidRPr="00DD5B09">
        <w:rPr>
          <w:rFonts w:ascii="Verdana" w:eastAsia="Verdana" w:hAnsi="Verdana" w:cs="Verdana"/>
          <w:sz w:val="16"/>
          <w:szCs w:val="16"/>
          <w:lang w:val="es-MX"/>
        </w:rPr>
        <w:t>…</w:t>
      </w:r>
      <w:r w:rsidR="00C92395">
        <w:rPr>
          <w:rFonts w:ascii="Verdana" w:eastAsia="Verdana" w:hAnsi="Verdana" w:cs="Verdana"/>
          <w:sz w:val="16"/>
          <w:szCs w:val="16"/>
          <w:lang w:val="es-MX"/>
        </w:rPr>
        <w:t>]</w:t>
      </w:r>
      <w:r w:rsidR="00130D99" w:rsidRPr="00DD5B09">
        <w:rPr>
          <w:rStyle w:val="FootnoteReference"/>
          <w:rFonts w:ascii="Verdana" w:eastAsia="Verdana" w:hAnsi="Verdana" w:cs="Verdana"/>
          <w:sz w:val="16"/>
          <w:szCs w:val="16"/>
          <w:lang w:val="es-MX"/>
        </w:rPr>
        <w:footnoteReference w:id="39"/>
      </w:r>
    </w:p>
    <w:p w:rsidR="00130D99" w:rsidRPr="00DD5B09" w:rsidRDefault="00130D99" w:rsidP="002645D1">
      <w:pPr>
        <w:pStyle w:val="ListParagraph"/>
        <w:widowControl/>
        <w:numPr>
          <w:ilvl w:val="0"/>
          <w:numId w:val="33"/>
        </w:numPr>
        <w:spacing w:after="0" w:line="240" w:lineRule="auto"/>
        <w:ind w:right="571"/>
        <w:jc w:val="both"/>
        <w:rPr>
          <w:rFonts w:ascii="Verdana" w:eastAsia="Verdana" w:hAnsi="Verdana" w:cs="Verdana"/>
          <w:sz w:val="16"/>
          <w:szCs w:val="16"/>
          <w:lang w:val="es-MX"/>
        </w:rPr>
      </w:pPr>
      <w:r w:rsidRPr="00DD5B09">
        <w:rPr>
          <w:rFonts w:ascii="Verdana" w:eastAsia="Verdana" w:hAnsi="Verdana" w:cs="Verdana"/>
          <w:sz w:val="16"/>
          <w:szCs w:val="16"/>
          <w:lang w:val="es-MX"/>
        </w:rPr>
        <w:t xml:space="preserve">mantenimiento y mejoras en el sistema de comunicación vial entre las indicadas comunidades y la cabecera municipal de Rabinal; </w:t>
      </w:r>
    </w:p>
    <w:p w:rsidR="00130D99" w:rsidRPr="00DD5B09" w:rsidRDefault="00130D99" w:rsidP="002645D1">
      <w:pPr>
        <w:pStyle w:val="ListParagraph"/>
        <w:widowControl/>
        <w:numPr>
          <w:ilvl w:val="0"/>
          <w:numId w:val="33"/>
        </w:numPr>
        <w:spacing w:after="0" w:line="240" w:lineRule="auto"/>
        <w:ind w:right="571"/>
        <w:jc w:val="both"/>
        <w:rPr>
          <w:rFonts w:ascii="Verdana" w:eastAsia="Verdana" w:hAnsi="Verdana" w:cs="Verdana"/>
          <w:sz w:val="16"/>
          <w:szCs w:val="16"/>
          <w:lang w:val="es-MX"/>
        </w:rPr>
      </w:pPr>
      <w:r w:rsidRPr="00DD5B09">
        <w:rPr>
          <w:rFonts w:ascii="Verdana" w:eastAsia="Verdana" w:hAnsi="Verdana" w:cs="Verdana"/>
          <w:sz w:val="16"/>
          <w:szCs w:val="16"/>
          <w:lang w:val="es-MX"/>
        </w:rPr>
        <w:t>sistema de alcantarillad</w:t>
      </w:r>
      <w:r w:rsidR="001864A6" w:rsidRPr="00DD5B09">
        <w:rPr>
          <w:rFonts w:ascii="Verdana" w:eastAsia="Verdana" w:hAnsi="Verdana" w:cs="Verdana"/>
          <w:sz w:val="16"/>
          <w:szCs w:val="16"/>
          <w:lang w:val="es-MX"/>
        </w:rPr>
        <w:t>o y suministro de agua potable[, y]</w:t>
      </w:r>
    </w:p>
    <w:p w:rsidR="00130D99" w:rsidRDefault="00130D99" w:rsidP="002645D1">
      <w:pPr>
        <w:pStyle w:val="ListParagraph"/>
        <w:widowControl/>
        <w:numPr>
          <w:ilvl w:val="0"/>
          <w:numId w:val="33"/>
        </w:numPr>
        <w:spacing w:after="0" w:line="240" w:lineRule="auto"/>
        <w:ind w:right="571"/>
        <w:jc w:val="both"/>
        <w:rPr>
          <w:rFonts w:ascii="Verdana" w:eastAsia="Verdana" w:hAnsi="Verdana" w:cs="Verdana"/>
          <w:sz w:val="16"/>
          <w:szCs w:val="16"/>
          <w:lang w:val="es-MX"/>
        </w:rPr>
      </w:pPr>
      <w:r w:rsidRPr="00DD5B09">
        <w:rPr>
          <w:rFonts w:ascii="Verdana" w:eastAsia="Verdana" w:hAnsi="Verdana" w:cs="Verdana"/>
          <w:sz w:val="16"/>
          <w:szCs w:val="16"/>
          <w:lang w:val="es-MX"/>
        </w:rPr>
        <w:t>dotación de personal docente capacitado en enseñanza intercultural y bilingüe en la educación primaria, secundaria y diversificada de dichas</w:t>
      </w:r>
      <w:r w:rsidR="001864A6" w:rsidRPr="00DD5B09">
        <w:rPr>
          <w:rFonts w:ascii="Verdana" w:eastAsia="Verdana" w:hAnsi="Verdana" w:cs="Verdana"/>
          <w:sz w:val="16"/>
          <w:szCs w:val="16"/>
          <w:lang w:val="es-MX"/>
        </w:rPr>
        <w:t xml:space="preserve"> comunidades […]</w:t>
      </w:r>
      <w:r w:rsidR="009D7282">
        <w:rPr>
          <w:rFonts w:ascii="Verdana" w:eastAsia="Verdana" w:hAnsi="Verdana" w:cs="Verdana"/>
          <w:sz w:val="16"/>
          <w:szCs w:val="16"/>
          <w:lang w:val="es-MX"/>
        </w:rPr>
        <w:t>.</w:t>
      </w:r>
    </w:p>
    <w:p w:rsidR="009B5BF8" w:rsidRPr="00DD5B09" w:rsidRDefault="009B5BF8" w:rsidP="002645D1">
      <w:pPr>
        <w:pStyle w:val="ListParagraph"/>
        <w:widowControl/>
        <w:numPr>
          <w:ilvl w:val="0"/>
          <w:numId w:val="33"/>
        </w:numPr>
        <w:spacing w:after="0" w:line="240" w:lineRule="auto"/>
        <w:ind w:right="571"/>
        <w:jc w:val="both"/>
        <w:rPr>
          <w:rFonts w:ascii="Verdana" w:eastAsia="Verdana" w:hAnsi="Verdana" w:cs="Verdana"/>
          <w:sz w:val="16"/>
          <w:szCs w:val="16"/>
          <w:lang w:val="es-MX"/>
        </w:rPr>
      </w:pPr>
      <w:r>
        <w:rPr>
          <w:rFonts w:ascii="Verdana" w:eastAsia="Verdana" w:hAnsi="Verdana" w:cs="Verdana"/>
          <w:sz w:val="16"/>
          <w:szCs w:val="16"/>
          <w:lang w:val="es-MX"/>
        </w:rPr>
        <w:t>[…]</w:t>
      </w:r>
      <w:r>
        <w:rPr>
          <w:rStyle w:val="FootnoteReference"/>
          <w:rFonts w:ascii="Verdana" w:eastAsia="Verdana" w:hAnsi="Verdana" w:cs="Verdana"/>
          <w:sz w:val="16"/>
          <w:szCs w:val="16"/>
          <w:lang w:val="es-MX"/>
        </w:rPr>
        <w:footnoteReference w:id="40"/>
      </w:r>
    </w:p>
    <w:p w:rsidR="00263A2F" w:rsidRPr="00DD5B09" w:rsidRDefault="00263A2F" w:rsidP="00263A2F">
      <w:pPr>
        <w:tabs>
          <w:tab w:val="left" w:pos="0"/>
        </w:tabs>
        <w:spacing w:after="0" w:line="240" w:lineRule="auto"/>
        <w:contextualSpacing/>
        <w:jc w:val="both"/>
        <w:rPr>
          <w:rFonts w:ascii="Verdana" w:eastAsia="Verdana" w:hAnsi="Verdana" w:cs="Verdana"/>
          <w:color w:val="auto"/>
          <w:sz w:val="20"/>
          <w:szCs w:val="20"/>
          <w:lang w:val="es-MX"/>
        </w:rPr>
      </w:pPr>
    </w:p>
    <w:p w:rsidR="00130D99" w:rsidRPr="00EB47A6" w:rsidRDefault="00130D99" w:rsidP="00130D99">
      <w:pPr>
        <w:numPr>
          <w:ilvl w:val="0"/>
          <w:numId w:val="3"/>
        </w:numPr>
        <w:tabs>
          <w:tab w:val="left" w:pos="0"/>
        </w:tabs>
        <w:spacing w:after="0" w:line="240" w:lineRule="auto"/>
        <w:ind w:left="0" w:firstLine="0"/>
        <w:contextualSpacing/>
        <w:jc w:val="both"/>
        <w:rPr>
          <w:rFonts w:ascii="Verdana" w:eastAsia="Verdana" w:hAnsi="Verdana" w:cs="Verdana"/>
          <w:color w:val="auto"/>
          <w:sz w:val="20"/>
          <w:szCs w:val="20"/>
          <w:lang w:val="es-MX"/>
        </w:rPr>
      </w:pPr>
      <w:r w:rsidRPr="00EB47A6">
        <w:rPr>
          <w:rFonts w:ascii="Verdana" w:eastAsia="Verdana" w:hAnsi="Verdana" w:cs="Verdana"/>
          <w:color w:val="auto"/>
          <w:sz w:val="20"/>
          <w:szCs w:val="20"/>
          <w:lang w:val="es-MX"/>
        </w:rPr>
        <w:t>En la Reso</w:t>
      </w:r>
      <w:r w:rsidR="002645D1" w:rsidRPr="00EB47A6">
        <w:rPr>
          <w:rFonts w:ascii="Verdana" w:eastAsia="Verdana" w:hAnsi="Verdana" w:cs="Verdana"/>
          <w:color w:val="auto"/>
          <w:sz w:val="20"/>
          <w:szCs w:val="20"/>
          <w:lang w:val="es-MX"/>
        </w:rPr>
        <w:t>lución de 21 de febrero de 2011</w:t>
      </w:r>
      <w:r w:rsidRPr="00EB47A6">
        <w:rPr>
          <w:rFonts w:ascii="Verdana" w:eastAsia="Verdana" w:hAnsi="Verdana" w:cs="Verdana"/>
          <w:color w:val="auto"/>
          <w:sz w:val="20"/>
          <w:szCs w:val="20"/>
          <w:lang w:val="es-MX"/>
        </w:rPr>
        <w:t xml:space="preserve"> la Corte determinó que se encontraba pendiente el cumplimiento de </w:t>
      </w:r>
      <w:r w:rsidR="00D37DAA" w:rsidRPr="00EB47A6">
        <w:rPr>
          <w:rFonts w:ascii="Verdana" w:eastAsia="Verdana" w:hAnsi="Verdana" w:cs="Verdana"/>
          <w:color w:val="auto"/>
          <w:sz w:val="20"/>
          <w:szCs w:val="20"/>
          <w:lang w:val="es-MX"/>
        </w:rPr>
        <w:t xml:space="preserve">las </w:t>
      </w:r>
      <w:r w:rsidR="00646719">
        <w:rPr>
          <w:rFonts w:ascii="Verdana" w:eastAsia="Verdana" w:hAnsi="Verdana" w:cs="Verdana"/>
          <w:color w:val="auto"/>
          <w:sz w:val="20"/>
          <w:szCs w:val="20"/>
          <w:lang w:val="es-MX"/>
        </w:rPr>
        <w:t>tres</w:t>
      </w:r>
      <w:r w:rsidR="00646719" w:rsidRPr="00EB47A6">
        <w:rPr>
          <w:rFonts w:ascii="Verdana" w:eastAsia="Verdana" w:hAnsi="Verdana" w:cs="Verdana"/>
          <w:color w:val="auto"/>
          <w:sz w:val="20"/>
          <w:szCs w:val="20"/>
          <w:lang w:val="es-MX"/>
        </w:rPr>
        <w:t xml:space="preserve"> </w:t>
      </w:r>
      <w:r w:rsidRPr="00EB47A6">
        <w:rPr>
          <w:rFonts w:ascii="Verdana" w:eastAsia="Verdana" w:hAnsi="Verdana" w:cs="Verdana"/>
          <w:color w:val="auto"/>
          <w:sz w:val="20"/>
          <w:szCs w:val="20"/>
          <w:lang w:val="es-MX"/>
        </w:rPr>
        <w:t>medida</w:t>
      </w:r>
      <w:r w:rsidR="00D37DAA" w:rsidRPr="00EB47A6">
        <w:rPr>
          <w:rFonts w:ascii="Verdana" w:eastAsia="Verdana" w:hAnsi="Verdana" w:cs="Verdana"/>
          <w:color w:val="auto"/>
          <w:sz w:val="20"/>
          <w:szCs w:val="20"/>
          <w:lang w:val="es-MX"/>
        </w:rPr>
        <w:t>s dispuestas en los incisos b)</w:t>
      </w:r>
      <w:r w:rsidR="00114F6D">
        <w:rPr>
          <w:rFonts w:ascii="Verdana" w:eastAsia="Verdana" w:hAnsi="Verdana" w:cs="Verdana"/>
          <w:color w:val="auto"/>
          <w:sz w:val="20"/>
          <w:szCs w:val="20"/>
          <w:lang w:val="es-MX"/>
        </w:rPr>
        <w:t>, c)</w:t>
      </w:r>
      <w:r w:rsidR="00D37DAA" w:rsidRPr="00EB47A6">
        <w:rPr>
          <w:rFonts w:ascii="Verdana" w:eastAsia="Verdana" w:hAnsi="Verdana" w:cs="Verdana"/>
          <w:color w:val="auto"/>
          <w:sz w:val="20"/>
          <w:szCs w:val="20"/>
          <w:lang w:val="es-MX"/>
        </w:rPr>
        <w:t xml:space="preserve"> </w:t>
      </w:r>
      <w:r w:rsidR="00114F6D">
        <w:rPr>
          <w:rFonts w:ascii="Verdana" w:eastAsia="Verdana" w:hAnsi="Verdana" w:cs="Verdana"/>
          <w:color w:val="auto"/>
          <w:sz w:val="20"/>
          <w:szCs w:val="20"/>
          <w:lang w:val="es-MX"/>
        </w:rPr>
        <w:t>y</w:t>
      </w:r>
      <w:r w:rsidR="00D37DAA" w:rsidRPr="00EB47A6">
        <w:rPr>
          <w:rFonts w:ascii="Verdana" w:eastAsia="Verdana" w:hAnsi="Verdana" w:cs="Verdana"/>
          <w:color w:val="auto"/>
          <w:sz w:val="20"/>
          <w:szCs w:val="20"/>
          <w:lang w:val="es-MX"/>
        </w:rPr>
        <w:t xml:space="preserve"> d) del referido párrafo 110 de la Sentencia,</w:t>
      </w:r>
      <w:r w:rsidRPr="00EB47A6">
        <w:rPr>
          <w:rFonts w:ascii="Verdana" w:eastAsia="Verdana" w:hAnsi="Verdana" w:cs="Verdana"/>
          <w:color w:val="auto"/>
          <w:sz w:val="20"/>
          <w:szCs w:val="20"/>
          <w:lang w:val="es-MX"/>
        </w:rPr>
        <w:t xml:space="preserve"> y consideró lo siguiente: </w:t>
      </w:r>
    </w:p>
    <w:p w:rsidR="00130D99" w:rsidRPr="00DD5B09" w:rsidRDefault="00130D99" w:rsidP="00130D99">
      <w:pPr>
        <w:pStyle w:val="ListParagraph"/>
        <w:widowControl/>
        <w:numPr>
          <w:ilvl w:val="0"/>
          <w:numId w:val="36"/>
        </w:numPr>
        <w:spacing w:after="0" w:line="240" w:lineRule="auto"/>
        <w:jc w:val="both"/>
        <w:rPr>
          <w:rFonts w:ascii="Verdana" w:eastAsia="Verdana" w:hAnsi="Verdana" w:cs="Verdana"/>
          <w:sz w:val="20"/>
          <w:szCs w:val="20"/>
          <w:lang w:val="es-MX"/>
        </w:rPr>
      </w:pPr>
      <w:r w:rsidRPr="00DD5B09">
        <w:rPr>
          <w:rFonts w:ascii="Verdana" w:eastAsia="Verdana" w:hAnsi="Verdana" w:cs="Verdana"/>
          <w:sz w:val="20"/>
          <w:szCs w:val="20"/>
          <w:lang w:val="es-MX"/>
        </w:rPr>
        <w:t xml:space="preserve">en lo relativo a las medidas para el mantenimiento y mejora del sistema de comunicación vial </w:t>
      </w:r>
      <w:r w:rsidRPr="00DD5B09">
        <w:rPr>
          <w:rFonts w:ascii="Verdana" w:eastAsia="Verdana" w:hAnsi="Verdana" w:cs="Verdana"/>
          <w:i/>
          <w:sz w:val="20"/>
          <w:szCs w:val="20"/>
          <w:lang w:val="es-MX"/>
        </w:rPr>
        <w:t>(</w:t>
      </w:r>
      <w:r w:rsidRPr="00114F6D">
        <w:rPr>
          <w:rFonts w:ascii="Verdana" w:eastAsia="Verdana" w:hAnsi="Verdana" w:cs="Verdana"/>
          <w:sz w:val="20"/>
          <w:szCs w:val="20"/>
          <w:lang w:val="es-MX"/>
        </w:rPr>
        <w:t>inciso b</w:t>
      </w:r>
      <w:r w:rsidRPr="00DD5B09">
        <w:rPr>
          <w:rFonts w:ascii="Verdana" w:eastAsia="Verdana" w:hAnsi="Verdana" w:cs="Verdana"/>
          <w:i/>
          <w:sz w:val="20"/>
          <w:szCs w:val="20"/>
          <w:lang w:val="es-MX"/>
        </w:rPr>
        <w:t xml:space="preserve">), </w:t>
      </w:r>
      <w:r w:rsidRPr="00DD5B09">
        <w:rPr>
          <w:rFonts w:ascii="Verdana" w:eastAsia="Verdana" w:hAnsi="Verdana" w:cs="Verdana"/>
          <w:sz w:val="20"/>
          <w:szCs w:val="20"/>
          <w:lang w:val="es-MX"/>
        </w:rPr>
        <w:t>tomó nota de lo señalado por el Estado y por los representantes en cuanto a que “continúa con los trabajos de remozamiento en la carretera de la aldea de Plan de Sánchez y los caminos de las otras comunidades” y que “las mejoras realizadas a algún tramo no fueron eficientes, puesto que las fuertes lluvias dejaron nuevamente intransitables las vías”</w:t>
      </w:r>
      <w:r w:rsidR="00D37DAA"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w:t>
      </w:r>
    </w:p>
    <w:p w:rsidR="00130D99" w:rsidRPr="00DD5B09" w:rsidRDefault="00130D99" w:rsidP="00130D99">
      <w:pPr>
        <w:pStyle w:val="ListParagraph"/>
        <w:widowControl/>
        <w:numPr>
          <w:ilvl w:val="0"/>
          <w:numId w:val="36"/>
        </w:numPr>
        <w:spacing w:after="0" w:line="240" w:lineRule="auto"/>
        <w:jc w:val="both"/>
        <w:rPr>
          <w:rFonts w:ascii="Verdana" w:eastAsia="Verdana" w:hAnsi="Verdana" w:cs="Verdana"/>
          <w:sz w:val="20"/>
          <w:szCs w:val="20"/>
          <w:lang w:val="es-MX"/>
        </w:rPr>
      </w:pPr>
      <w:r w:rsidRPr="00DD5B09">
        <w:rPr>
          <w:rFonts w:ascii="Verdana" w:eastAsia="Verdana" w:hAnsi="Verdana" w:cs="Verdana"/>
          <w:sz w:val="20"/>
          <w:szCs w:val="20"/>
          <w:lang w:val="es-MX"/>
        </w:rPr>
        <w:t>respecto al sistema de alcantarillado y suministro de agua potable (inciso c), constató que “[e]l Estado todavía no ha[bía] presentado información relativa a [esa] medida […]”</w:t>
      </w:r>
      <w:r w:rsidR="00D37DAA" w:rsidRPr="00DD5B09">
        <w:rPr>
          <w:rFonts w:ascii="Verdana" w:eastAsia="Verdana" w:hAnsi="Verdana" w:cs="Verdana"/>
          <w:sz w:val="20"/>
          <w:szCs w:val="20"/>
          <w:lang w:val="es-MX"/>
        </w:rPr>
        <w:t>;</w:t>
      </w:r>
      <w:r w:rsidRPr="00DD5B09">
        <w:rPr>
          <w:rFonts w:ascii="Verdana" w:eastAsia="Verdana" w:hAnsi="Verdana" w:cs="Verdana"/>
          <w:sz w:val="20"/>
          <w:szCs w:val="20"/>
          <w:lang w:val="es-MX"/>
        </w:rPr>
        <w:t xml:space="preserve"> </w:t>
      </w:r>
    </w:p>
    <w:p w:rsidR="001864A6" w:rsidRPr="00DD5B09" w:rsidRDefault="00130D99" w:rsidP="001864A6">
      <w:pPr>
        <w:pStyle w:val="ListParagraph"/>
        <w:widowControl/>
        <w:numPr>
          <w:ilvl w:val="0"/>
          <w:numId w:val="36"/>
        </w:numPr>
        <w:spacing w:after="0" w:line="240" w:lineRule="auto"/>
        <w:jc w:val="both"/>
        <w:rPr>
          <w:rFonts w:ascii="Verdana" w:eastAsia="Verdana" w:hAnsi="Verdana" w:cs="Verdana"/>
          <w:color w:val="auto"/>
          <w:sz w:val="20"/>
          <w:szCs w:val="20"/>
          <w:lang w:val="es-MX"/>
        </w:rPr>
      </w:pPr>
      <w:r w:rsidRPr="00DD5B09">
        <w:rPr>
          <w:rFonts w:ascii="Verdana" w:eastAsia="Verdana" w:hAnsi="Verdana" w:cs="Verdana"/>
          <w:sz w:val="20"/>
          <w:szCs w:val="20"/>
          <w:lang w:val="es-MX"/>
        </w:rPr>
        <w:t>en cuanto a la dotación de personal capacitado en enseñanza intercultural y bilingüe en la educación primaria, secundaria y diversificada de las comunidades (inciso d), tomó nota de lo afirmado por el Estado respecto a que “en la aldea de Plan de Sánchez se imparte educación primaria bilingüe en el idioma maya achí</w:t>
      </w:r>
      <w:r w:rsidR="00C918EF">
        <w:rPr>
          <w:rFonts w:ascii="Verdana" w:eastAsia="Verdana" w:hAnsi="Verdana" w:cs="Verdana"/>
          <w:sz w:val="20"/>
          <w:szCs w:val="20"/>
          <w:lang w:val="es-MX"/>
        </w:rPr>
        <w:t>”</w:t>
      </w:r>
      <w:r w:rsidRPr="00DD5B09">
        <w:rPr>
          <w:rFonts w:ascii="Verdana" w:eastAsia="Verdana" w:hAnsi="Verdana" w:cs="Verdana"/>
          <w:sz w:val="20"/>
          <w:szCs w:val="20"/>
          <w:lang w:val="es-MX"/>
        </w:rPr>
        <w:t xml:space="preserve"> y que </w:t>
      </w:r>
      <w:r w:rsidR="00C918EF">
        <w:rPr>
          <w:rFonts w:ascii="Verdana" w:eastAsia="Verdana" w:hAnsi="Verdana" w:cs="Verdana"/>
          <w:sz w:val="20"/>
          <w:szCs w:val="20"/>
          <w:lang w:val="es-MX"/>
        </w:rPr>
        <w:t>“</w:t>
      </w:r>
      <w:r w:rsidRPr="00DD5B09">
        <w:rPr>
          <w:rFonts w:ascii="Verdana" w:eastAsia="Verdana" w:hAnsi="Verdana" w:cs="Verdana"/>
          <w:sz w:val="20"/>
          <w:szCs w:val="20"/>
          <w:lang w:val="es-MX"/>
        </w:rPr>
        <w:t>se realizó una reunión de habitantes en la aldea de Plan de Sánchez, con el objetivo de que los técnicos delegados de [varias] entidades gubernamentales […] propus[ier</w:t>
      </w:r>
      <w:r w:rsidR="002645D1" w:rsidRPr="00DD5B09">
        <w:rPr>
          <w:rFonts w:ascii="Verdana" w:eastAsia="Verdana" w:hAnsi="Verdana" w:cs="Verdana"/>
          <w:sz w:val="20"/>
          <w:szCs w:val="20"/>
          <w:lang w:val="es-MX"/>
        </w:rPr>
        <w:t>a</w:t>
      </w:r>
      <w:r w:rsidRPr="00DD5B09">
        <w:rPr>
          <w:rFonts w:ascii="Verdana" w:eastAsia="Verdana" w:hAnsi="Verdana" w:cs="Verdana"/>
          <w:sz w:val="20"/>
          <w:szCs w:val="20"/>
          <w:lang w:val="es-MX"/>
        </w:rPr>
        <w:t>n] al líder de la aldea Plan de Sánchez la construcción de cuatro aulas así como el remozamiento de la escuela”. La Corte estimó necesario que “el Estado informe sobre si ha establecido programas de educación que comprendan la enseñanza bilingüe e intercultural en los diferentes niveles de estudio”.</w:t>
      </w:r>
    </w:p>
    <w:p w:rsidR="001864A6" w:rsidRPr="00DD5B09" w:rsidRDefault="001864A6" w:rsidP="001864A6">
      <w:pPr>
        <w:widowControl/>
        <w:spacing w:after="0" w:line="240" w:lineRule="auto"/>
        <w:jc w:val="both"/>
        <w:rPr>
          <w:rFonts w:ascii="Verdana" w:eastAsia="Verdana" w:hAnsi="Verdana" w:cs="Verdana"/>
          <w:color w:val="auto"/>
          <w:sz w:val="20"/>
          <w:szCs w:val="20"/>
          <w:lang w:val="es-MX"/>
        </w:rPr>
      </w:pPr>
    </w:p>
    <w:p w:rsidR="001864A6" w:rsidRPr="00DD5B09" w:rsidRDefault="001864A6" w:rsidP="001864A6">
      <w:pPr>
        <w:widowControl/>
        <w:tabs>
          <w:tab w:val="left" w:pos="0"/>
        </w:tabs>
        <w:spacing w:after="0" w:line="240" w:lineRule="auto"/>
        <w:contextualSpacing/>
        <w:jc w:val="both"/>
        <w:rPr>
          <w:rFonts w:ascii="Verdana" w:eastAsia="Verdana" w:hAnsi="Verdana" w:cs="Verdana"/>
          <w:color w:val="auto"/>
          <w:sz w:val="20"/>
          <w:szCs w:val="20"/>
          <w:lang w:val="es-MX"/>
        </w:rPr>
      </w:pPr>
    </w:p>
    <w:p w:rsidR="00130D99" w:rsidRPr="00DD5B09" w:rsidRDefault="00130D99" w:rsidP="00130D99">
      <w:pPr>
        <w:spacing w:after="0" w:line="240" w:lineRule="auto"/>
        <w:ind w:firstLine="720"/>
        <w:jc w:val="both"/>
        <w:rPr>
          <w:rFonts w:ascii="Verdana" w:eastAsia="Verdana" w:hAnsi="Verdana" w:cs="Verdana"/>
          <w:color w:val="auto"/>
          <w:sz w:val="20"/>
          <w:szCs w:val="20"/>
          <w:lang w:val="es-MX"/>
        </w:rPr>
      </w:pPr>
      <w:r w:rsidRPr="00DD5B09">
        <w:rPr>
          <w:rFonts w:ascii="Verdana" w:eastAsia="Verdana" w:hAnsi="Verdana" w:cs="Verdana"/>
          <w:b/>
          <w:sz w:val="20"/>
          <w:szCs w:val="20"/>
          <w:lang w:val="es-MX"/>
        </w:rPr>
        <w:t xml:space="preserve">C.2 </w:t>
      </w:r>
      <w:r w:rsidRPr="00DD5B09">
        <w:rPr>
          <w:rFonts w:ascii="Verdana" w:eastAsia="Verdana" w:hAnsi="Verdana" w:cs="Verdana"/>
          <w:b/>
          <w:color w:val="auto"/>
          <w:sz w:val="20"/>
          <w:szCs w:val="20"/>
          <w:lang w:val="es-MX"/>
        </w:rPr>
        <w:t>Consideraciones</w:t>
      </w:r>
      <w:r w:rsidRPr="00DD5B09">
        <w:rPr>
          <w:rFonts w:ascii="Verdana" w:eastAsia="Verdana" w:hAnsi="Verdana" w:cs="Verdana"/>
          <w:b/>
          <w:sz w:val="20"/>
          <w:szCs w:val="20"/>
          <w:lang w:val="es-MX"/>
        </w:rPr>
        <w:t xml:space="preserve"> de la Corte y supervisión realizada mediante visita</w:t>
      </w:r>
    </w:p>
    <w:p w:rsidR="00130D99" w:rsidRPr="00DD5B09" w:rsidRDefault="00130D99" w:rsidP="00130D99">
      <w:pPr>
        <w:widowControl/>
        <w:spacing w:after="0" w:line="240" w:lineRule="auto"/>
        <w:jc w:val="both"/>
        <w:rPr>
          <w:rFonts w:ascii="Verdana" w:eastAsia="Verdana" w:hAnsi="Verdana" w:cs="Verdana"/>
          <w:color w:val="auto"/>
          <w:sz w:val="20"/>
          <w:szCs w:val="20"/>
          <w:lang w:val="es-MX"/>
        </w:rPr>
      </w:pPr>
    </w:p>
    <w:p w:rsidR="007261E8" w:rsidRPr="00DD5B09" w:rsidRDefault="00130D99" w:rsidP="00130D99">
      <w:pPr>
        <w:numPr>
          <w:ilvl w:val="0"/>
          <w:numId w:val="3"/>
        </w:numPr>
        <w:tabs>
          <w:tab w:val="left" w:pos="0"/>
        </w:tabs>
        <w:spacing w:after="0" w:line="240" w:lineRule="auto"/>
        <w:ind w:left="0" w:firstLine="0"/>
        <w:contextualSpacing/>
        <w:jc w:val="both"/>
        <w:rPr>
          <w:rFonts w:ascii="Verdana" w:eastAsia="Verdana" w:hAnsi="Verdana" w:cs="Verdana"/>
          <w:color w:val="auto"/>
          <w:sz w:val="20"/>
          <w:szCs w:val="20"/>
          <w:lang w:val="es-MX"/>
        </w:rPr>
      </w:pPr>
      <w:r w:rsidRPr="00DD5B09">
        <w:rPr>
          <w:rFonts w:ascii="Verdana" w:eastAsia="Verdana" w:hAnsi="Verdana" w:cs="Verdana"/>
          <w:color w:val="auto"/>
          <w:sz w:val="20"/>
          <w:szCs w:val="20"/>
          <w:lang w:val="es-MX"/>
        </w:rPr>
        <w:t>Teniendo en cuenta que</w:t>
      </w:r>
      <w:r w:rsidR="002645D1" w:rsidRPr="00DD5B09">
        <w:rPr>
          <w:rFonts w:ascii="Verdana" w:eastAsia="Verdana" w:hAnsi="Verdana" w:cs="Verdana"/>
          <w:color w:val="auto"/>
          <w:sz w:val="20"/>
          <w:szCs w:val="20"/>
          <w:lang w:val="es-MX"/>
        </w:rPr>
        <w:t xml:space="preserve"> de</w:t>
      </w:r>
      <w:r w:rsidR="00A01141" w:rsidRPr="00DD5B09">
        <w:rPr>
          <w:rFonts w:ascii="Verdana" w:eastAsia="Verdana" w:hAnsi="Verdana" w:cs="Verdana"/>
          <w:color w:val="auto"/>
          <w:sz w:val="20"/>
          <w:szCs w:val="20"/>
          <w:lang w:val="es-MX"/>
        </w:rPr>
        <w:t xml:space="preserve"> las </w:t>
      </w:r>
      <w:r w:rsidR="00114F6D">
        <w:rPr>
          <w:rFonts w:ascii="Verdana" w:eastAsia="Verdana" w:hAnsi="Verdana" w:cs="Verdana"/>
          <w:color w:val="auto"/>
          <w:sz w:val="20"/>
          <w:szCs w:val="20"/>
          <w:lang w:val="es-MX"/>
        </w:rPr>
        <w:t>reparaciones</w:t>
      </w:r>
      <w:r w:rsidR="00A01141" w:rsidRPr="00DD5B09">
        <w:rPr>
          <w:rFonts w:ascii="Verdana" w:eastAsia="Verdana" w:hAnsi="Verdana" w:cs="Verdana"/>
          <w:color w:val="auto"/>
          <w:sz w:val="20"/>
          <w:szCs w:val="20"/>
          <w:lang w:val="es-MX"/>
        </w:rPr>
        <w:t xml:space="preserve"> ordenadas en </w:t>
      </w:r>
      <w:r w:rsidRPr="00DD5B09">
        <w:rPr>
          <w:rFonts w:ascii="Verdana" w:eastAsia="Verdana" w:hAnsi="Verdana" w:cs="Verdana"/>
          <w:color w:val="auto"/>
          <w:sz w:val="20"/>
          <w:szCs w:val="20"/>
          <w:lang w:val="es-MX"/>
        </w:rPr>
        <w:t xml:space="preserve">el punto resolutivo </w:t>
      </w:r>
      <w:r w:rsidR="00A01141" w:rsidRPr="00DD5B09">
        <w:rPr>
          <w:rFonts w:ascii="Verdana" w:eastAsia="Verdana" w:hAnsi="Verdana" w:cs="Verdana"/>
          <w:color w:val="auto"/>
          <w:sz w:val="20"/>
          <w:szCs w:val="20"/>
          <w:lang w:val="es-MX"/>
        </w:rPr>
        <w:t>noveno</w:t>
      </w:r>
      <w:r w:rsidR="002645D1" w:rsidRPr="00DD5B09">
        <w:rPr>
          <w:rFonts w:ascii="Verdana" w:eastAsia="Verdana" w:hAnsi="Verdana" w:cs="Verdana"/>
          <w:color w:val="auto"/>
          <w:sz w:val="20"/>
          <w:szCs w:val="20"/>
          <w:lang w:val="es-MX"/>
        </w:rPr>
        <w:t>,</w:t>
      </w:r>
      <w:r w:rsidR="00A01141" w:rsidRPr="00DD5B09">
        <w:rPr>
          <w:rFonts w:ascii="Verdana" w:eastAsia="Verdana" w:hAnsi="Verdana" w:cs="Verdana"/>
          <w:color w:val="auto"/>
          <w:sz w:val="20"/>
          <w:szCs w:val="20"/>
          <w:lang w:val="es-MX"/>
        </w:rPr>
        <w:t xml:space="preserve"> que se encuentran pendiente</w:t>
      </w:r>
      <w:r w:rsidR="009D7282">
        <w:rPr>
          <w:rFonts w:ascii="Verdana" w:eastAsia="Verdana" w:hAnsi="Verdana" w:cs="Verdana"/>
          <w:color w:val="auto"/>
          <w:sz w:val="20"/>
          <w:szCs w:val="20"/>
          <w:lang w:val="es-MX"/>
        </w:rPr>
        <w:t>s</w:t>
      </w:r>
      <w:r w:rsidR="00A01141" w:rsidRPr="00DD5B09">
        <w:rPr>
          <w:rFonts w:ascii="Verdana" w:eastAsia="Verdana" w:hAnsi="Verdana" w:cs="Verdana"/>
          <w:color w:val="auto"/>
          <w:sz w:val="20"/>
          <w:szCs w:val="20"/>
          <w:lang w:val="es-MX"/>
        </w:rPr>
        <w:t xml:space="preserve"> de cumplimiento, se pueden identificar </w:t>
      </w:r>
      <w:r w:rsidR="0045625D">
        <w:rPr>
          <w:rFonts w:ascii="Verdana" w:eastAsia="Verdana" w:hAnsi="Verdana" w:cs="Verdana"/>
          <w:color w:val="auto"/>
          <w:sz w:val="20"/>
          <w:szCs w:val="20"/>
          <w:lang w:val="es-MX"/>
        </w:rPr>
        <w:t>tres</w:t>
      </w:r>
      <w:r w:rsidRPr="00DD5B09">
        <w:rPr>
          <w:rFonts w:ascii="Verdana" w:eastAsia="Verdana" w:hAnsi="Verdana" w:cs="Verdana"/>
          <w:color w:val="auto"/>
          <w:sz w:val="20"/>
          <w:szCs w:val="20"/>
          <w:lang w:val="es-MX"/>
        </w:rPr>
        <w:t xml:space="preserve"> medidas independientes, las consideraciones de la Corte se referirán a cada una de forma</w:t>
      </w:r>
      <w:r w:rsidR="00A01141" w:rsidRPr="00DD5B09">
        <w:rPr>
          <w:rFonts w:ascii="Verdana" w:eastAsia="Verdana" w:hAnsi="Verdana" w:cs="Verdana"/>
          <w:color w:val="auto"/>
          <w:sz w:val="20"/>
          <w:szCs w:val="20"/>
          <w:lang w:val="es-MX"/>
        </w:rPr>
        <w:t xml:space="preserve"> separada</w:t>
      </w:r>
      <w:r w:rsidRPr="00DD5B09">
        <w:rPr>
          <w:rFonts w:ascii="Verdana" w:eastAsia="Verdana" w:hAnsi="Verdana" w:cs="Verdana"/>
          <w:color w:val="auto"/>
          <w:sz w:val="20"/>
          <w:szCs w:val="20"/>
          <w:lang w:val="es-MX"/>
        </w:rPr>
        <w:t xml:space="preserve">. </w:t>
      </w:r>
      <w:r w:rsidR="001864A6" w:rsidRPr="00DD5B09">
        <w:rPr>
          <w:rFonts w:ascii="Verdana" w:eastAsia="Verdana" w:hAnsi="Verdana" w:cs="Verdana"/>
          <w:color w:val="auto"/>
          <w:sz w:val="20"/>
          <w:szCs w:val="20"/>
          <w:lang w:val="es-MX"/>
        </w:rPr>
        <w:t xml:space="preserve"> </w:t>
      </w:r>
    </w:p>
    <w:p w:rsidR="00C96134" w:rsidRPr="00DD5B09" w:rsidRDefault="00B36CCD" w:rsidP="00BA4C4C">
      <w:pPr>
        <w:pStyle w:val="Heading2"/>
        <w:numPr>
          <w:ilvl w:val="2"/>
          <w:numId w:val="3"/>
        </w:numPr>
        <w:ind w:left="1418" w:hanging="284"/>
        <w:rPr>
          <w:rFonts w:ascii="Verdana" w:hAnsi="Verdana"/>
          <w:sz w:val="20"/>
          <w:szCs w:val="20"/>
          <w:lang w:val="es-MX"/>
        </w:rPr>
      </w:pPr>
      <w:bookmarkStart w:id="45" w:name="_Toc479155639"/>
      <w:bookmarkStart w:id="46" w:name="_Toc481507542"/>
      <w:r w:rsidRPr="00DD5B09">
        <w:rPr>
          <w:rFonts w:ascii="Verdana" w:hAnsi="Verdana"/>
          <w:sz w:val="20"/>
          <w:szCs w:val="20"/>
          <w:lang w:val="es-MX"/>
        </w:rPr>
        <w:t>Mantenimiento</w:t>
      </w:r>
      <w:r w:rsidR="00454B47" w:rsidRPr="00DD5B09">
        <w:rPr>
          <w:rFonts w:ascii="Verdana" w:hAnsi="Verdana"/>
          <w:sz w:val="20"/>
          <w:szCs w:val="20"/>
          <w:lang w:val="es-MX"/>
        </w:rPr>
        <w:t xml:space="preserve"> y mejoras en el sistema de </w:t>
      </w:r>
      <w:r w:rsidRPr="00DD5B09">
        <w:rPr>
          <w:rFonts w:ascii="Verdana" w:hAnsi="Verdana"/>
          <w:sz w:val="20"/>
          <w:szCs w:val="20"/>
          <w:lang w:val="es-MX"/>
        </w:rPr>
        <w:t>comunicación</w:t>
      </w:r>
      <w:r w:rsidR="00454B47" w:rsidRPr="00DD5B09">
        <w:rPr>
          <w:rFonts w:ascii="Verdana" w:hAnsi="Verdana"/>
          <w:sz w:val="20"/>
          <w:szCs w:val="20"/>
          <w:lang w:val="es-MX"/>
        </w:rPr>
        <w:t xml:space="preserve"> vial entre las comunidades indicadas y la cabecera municipal de Rabinal</w:t>
      </w:r>
      <w:bookmarkEnd w:id="45"/>
      <w:bookmarkEnd w:id="46"/>
    </w:p>
    <w:p w:rsidR="005A6803" w:rsidRPr="00DD5B09" w:rsidRDefault="005A6803" w:rsidP="003251D2">
      <w:pPr>
        <w:spacing w:after="0" w:line="240" w:lineRule="auto"/>
        <w:contextualSpacing/>
        <w:jc w:val="both"/>
        <w:rPr>
          <w:rFonts w:ascii="Verdana" w:eastAsia="Verdana" w:hAnsi="Verdana" w:cs="Verdana"/>
          <w:b/>
          <w:sz w:val="20"/>
          <w:szCs w:val="20"/>
          <w:lang w:val="es-MX"/>
        </w:rPr>
      </w:pPr>
    </w:p>
    <w:p w:rsidR="00130D99" w:rsidRPr="009D7282" w:rsidRDefault="00130D99" w:rsidP="009D7282">
      <w:pPr>
        <w:numPr>
          <w:ilvl w:val="0"/>
          <w:numId w:val="3"/>
        </w:numPr>
        <w:tabs>
          <w:tab w:val="left" w:pos="0"/>
        </w:tabs>
        <w:spacing w:after="0" w:line="240" w:lineRule="auto"/>
        <w:ind w:left="0" w:firstLine="0"/>
        <w:contextualSpacing/>
        <w:jc w:val="both"/>
        <w:rPr>
          <w:rFonts w:ascii="Verdana" w:eastAsia="Verdana" w:hAnsi="Verdana" w:cs="Verdana"/>
          <w:b/>
          <w:sz w:val="20"/>
          <w:szCs w:val="20"/>
          <w:lang w:val="es-MX"/>
        </w:rPr>
      </w:pPr>
      <w:bookmarkStart w:id="47" w:name="_Ref487625668"/>
      <w:r w:rsidRPr="00DD5B09">
        <w:rPr>
          <w:rFonts w:ascii="Verdana" w:eastAsia="Verdana" w:hAnsi="Verdana" w:cs="Verdana"/>
          <w:sz w:val="20"/>
          <w:szCs w:val="20"/>
          <w:lang w:val="es-MX"/>
        </w:rPr>
        <w:t xml:space="preserve">La Corte pudo supervisar de forma directa la ruta que conecta la cabecera del municipio </w:t>
      </w:r>
      <w:r w:rsidR="00F60E73" w:rsidRPr="00DD5B09">
        <w:rPr>
          <w:rFonts w:ascii="Verdana" w:eastAsia="Verdana" w:hAnsi="Verdana" w:cs="Verdana"/>
          <w:sz w:val="20"/>
          <w:szCs w:val="20"/>
          <w:lang w:val="es-MX"/>
        </w:rPr>
        <w:t xml:space="preserve">de </w:t>
      </w:r>
      <w:r w:rsidRPr="00DD5B09">
        <w:rPr>
          <w:rFonts w:ascii="Verdana" w:eastAsia="Verdana" w:hAnsi="Verdana" w:cs="Verdana"/>
          <w:sz w:val="20"/>
          <w:szCs w:val="20"/>
          <w:lang w:val="es-MX"/>
        </w:rPr>
        <w:t>Rabinal con la comunidad de Plan de Sánchez</w:t>
      </w:r>
      <w:r w:rsidR="002645D1" w:rsidRPr="00DD5B09">
        <w:rPr>
          <w:rFonts w:ascii="Verdana" w:eastAsia="Verdana" w:hAnsi="Verdana" w:cs="Verdana"/>
          <w:sz w:val="20"/>
          <w:szCs w:val="20"/>
          <w:lang w:val="es-MX"/>
        </w:rPr>
        <w:t>; esos lugares</w:t>
      </w:r>
      <w:r w:rsidR="00F25332" w:rsidRPr="00DD5B09">
        <w:rPr>
          <w:rFonts w:ascii="Verdana" w:eastAsia="Verdana" w:hAnsi="Verdana" w:cs="Verdana"/>
          <w:sz w:val="20"/>
          <w:szCs w:val="20"/>
          <w:lang w:val="es-MX"/>
        </w:rPr>
        <w:t xml:space="preserve"> se encuentran a aproximadamente </w:t>
      </w:r>
      <w:r w:rsidR="002645D1" w:rsidRPr="00EB47A6">
        <w:rPr>
          <w:rFonts w:ascii="Verdana" w:eastAsia="Verdana" w:hAnsi="Verdana" w:cs="Verdana"/>
          <w:sz w:val="20"/>
          <w:szCs w:val="20"/>
          <w:lang w:val="es-MX"/>
        </w:rPr>
        <w:t>20</w:t>
      </w:r>
      <w:r w:rsidR="00F25332" w:rsidRPr="00EB47A6">
        <w:rPr>
          <w:rFonts w:ascii="Verdana" w:eastAsia="Verdana" w:hAnsi="Verdana" w:cs="Verdana"/>
          <w:sz w:val="20"/>
          <w:szCs w:val="20"/>
          <w:lang w:val="es-MX"/>
        </w:rPr>
        <w:t xml:space="preserve"> km de distancia</w:t>
      </w:r>
      <w:r w:rsidRPr="00EB47A6">
        <w:rPr>
          <w:rFonts w:ascii="Verdana" w:eastAsia="Verdana" w:hAnsi="Verdana" w:cs="Verdana"/>
          <w:sz w:val="20"/>
          <w:szCs w:val="20"/>
          <w:lang w:val="es-MX"/>
        </w:rPr>
        <w:t>.</w:t>
      </w:r>
      <w:r w:rsidRPr="00DD5B09">
        <w:rPr>
          <w:rFonts w:ascii="Verdana" w:eastAsia="Verdana" w:hAnsi="Verdana" w:cs="Verdana"/>
          <w:sz w:val="20"/>
          <w:szCs w:val="20"/>
          <w:lang w:val="es-MX"/>
        </w:rPr>
        <w:t xml:space="preserve"> </w:t>
      </w:r>
      <w:r w:rsidR="00F25332" w:rsidRPr="00DD5B09">
        <w:rPr>
          <w:rFonts w:ascii="Verdana" w:eastAsia="Verdana" w:hAnsi="Verdana" w:cs="Verdana"/>
          <w:sz w:val="20"/>
          <w:szCs w:val="20"/>
          <w:lang w:val="es-MX"/>
        </w:rPr>
        <w:t xml:space="preserve">La carretera es irregular, por cuanto el camino hacia la aldea es en ascenso por </w:t>
      </w:r>
      <w:r w:rsidR="009D7282">
        <w:rPr>
          <w:rFonts w:ascii="Verdana" w:eastAsia="Verdana" w:hAnsi="Verdana" w:cs="Verdana"/>
          <w:sz w:val="20"/>
          <w:szCs w:val="20"/>
          <w:lang w:val="es-MX"/>
        </w:rPr>
        <w:t>una zona montañosa</w:t>
      </w:r>
      <w:r w:rsidR="00F25332" w:rsidRPr="00DD5B09">
        <w:rPr>
          <w:rFonts w:ascii="Verdana" w:eastAsia="Verdana" w:hAnsi="Verdana" w:cs="Verdana"/>
          <w:sz w:val="20"/>
          <w:szCs w:val="20"/>
          <w:lang w:val="es-MX"/>
        </w:rPr>
        <w:t xml:space="preserve">. </w:t>
      </w:r>
      <w:r w:rsidR="00F60E73" w:rsidRPr="00DD5B09">
        <w:rPr>
          <w:rFonts w:ascii="Verdana" w:eastAsia="Verdana" w:hAnsi="Verdana" w:cs="Verdana"/>
          <w:sz w:val="20"/>
          <w:szCs w:val="20"/>
          <w:lang w:val="es-MX"/>
        </w:rPr>
        <w:t xml:space="preserve">Se </w:t>
      </w:r>
      <w:r w:rsidRPr="00DD5B09">
        <w:rPr>
          <w:rFonts w:ascii="Verdana" w:eastAsia="Verdana" w:hAnsi="Verdana" w:cs="Verdana"/>
          <w:sz w:val="20"/>
          <w:szCs w:val="20"/>
          <w:lang w:val="es-MX"/>
        </w:rPr>
        <w:t>constat</w:t>
      </w:r>
      <w:r w:rsidR="00F60E73" w:rsidRPr="00DD5B09">
        <w:rPr>
          <w:rFonts w:ascii="Verdana" w:eastAsia="Verdana" w:hAnsi="Verdana" w:cs="Verdana"/>
          <w:sz w:val="20"/>
          <w:szCs w:val="20"/>
          <w:lang w:val="es-MX"/>
        </w:rPr>
        <w:t>ó</w:t>
      </w:r>
      <w:r w:rsidRPr="00DD5B09">
        <w:rPr>
          <w:rFonts w:ascii="Verdana" w:eastAsia="Verdana" w:hAnsi="Verdana" w:cs="Verdana"/>
          <w:sz w:val="20"/>
          <w:szCs w:val="20"/>
          <w:lang w:val="es-MX"/>
        </w:rPr>
        <w:t xml:space="preserve"> que </w:t>
      </w:r>
      <w:r w:rsidR="00F60E73" w:rsidRPr="00DD5B09">
        <w:rPr>
          <w:rFonts w:ascii="Verdana" w:eastAsia="Verdana" w:hAnsi="Verdana" w:cs="Verdana"/>
          <w:sz w:val="20"/>
          <w:szCs w:val="20"/>
          <w:lang w:val="es-MX"/>
        </w:rPr>
        <w:t xml:space="preserve">entre ambas </w:t>
      </w:r>
      <w:r w:rsidRPr="00DD5B09">
        <w:rPr>
          <w:rFonts w:ascii="Verdana" w:eastAsia="Verdana" w:hAnsi="Verdana" w:cs="Verdana"/>
          <w:sz w:val="20"/>
          <w:szCs w:val="20"/>
          <w:lang w:val="es-MX"/>
        </w:rPr>
        <w:t>exist</w:t>
      </w:r>
      <w:r w:rsidR="00F60E73" w:rsidRPr="00DD5B09">
        <w:rPr>
          <w:rFonts w:ascii="Verdana" w:eastAsia="Verdana" w:hAnsi="Verdana" w:cs="Verdana"/>
          <w:sz w:val="20"/>
          <w:szCs w:val="20"/>
          <w:lang w:val="es-MX"/>
        </w:rPr>
        <w:t>e</w:t>
      </w:r>
      <w:r w:rsidRPr="00DD5B09">
        <w:rPr>
          <w:rFonts w:ascii="Verdana" w:eastAsia="Verdana" w:hAnsi="Verdana" w:cs="Verdana"/>
          <w:sz w:val="20"/>
          <w:szCs w:val="20"/>
          <w:lang w:val="es-MX"/>
        </w:rPr>
        <w:t xml:space="preserve"> una </w:t>
      </w:r>
      <w:r w:rsidRPr="00DD5B09">
        <w:rPr>
          <w:rFonts w:ascii="Verdana" w:eastAsia="Verdana" w:hAnsi="Verdana" w:cs="Verdana"/>
          <w:sz w:val="20"/>
          <w:szCs w:val="20"/>
          <w:lang w:val="es-MX"/>
        </w:rPr>
        <w:lastRenderedPageBreak/>
        <w:t xml:space="preserve">carretera de tierra sin asfaltar, </w:t>
      </w:r>
      <w:r w:rsidR="00F60E73" w:rsidRPr="00DD5B09">
        <w:rPr>
          <w:rFonts w:ascii="Verdana" w:eastAsia="Verdana" w:hAnsi="Verdana" w:cs="Verdana"/>
          <w:sz w:val="20"/>
          <w:szCs w:val="20"/>
          <w:lang w:val="es-MX"/>
        </w:rPr>
        <w:t xml:space="preserve">que tuvo una reciente mejora para </w:t>
      </w:r>
      <w:r w:rsidR="00F25332" w:rsidRPr="00DD5B09">
        <w:rPr>
          <w:rFonts w:ascii="Verdana" w:eastAsia="Verdana" w:hAnsi="Verdana" w:cs="Verdana"/>
          <w:sz w:val="20"/>
          <w:szCs w:val="20"/>
          <w:lang w:val="es-MX"/>
        </w:rPr>
        <w:t xml:space="preserve">cubrir huecos y retirar la piedra suelta. </w:t>
      </w:r>
      <w:r w:rsidR="00C76134" w:rsidRPr="00DD5B09">
        <w:rPr>
          <w:rFonts w:ascii="Verdana" w:eastAsia="Verdana" w:hAnsi="Verdana" w:cs="Verdana"/>
          <w:sz w:val="20"/>
          <w:szCs w:val="20"/>
          <w:lang w:val="es-MX"/>
        </w:rPr>
        <w:t xml:space="preserve">Ello permitió que el trayecto se </w:t>
      </w:r>
      <w:r w:rsidR="00CB0EAD">
        <w:rPr>
          <w:rFonts w:ascii="Verdana" w:eastAsia="Verdana" w:hAnsi="Verdana" w:cs="Verdana"/>
          <w:sz w:val="20"/>
          <w:szCs w:val="20"/>
          <w:lang w:val="es-MX"/>
        </w:rPr>
        <w:t>realizara en un tiempo mucho menor que lo que recientemente se requería previo a la mejora</w:t>
      </w:r>
      <w:r w:rsidR="00EB47A6">
        <w:rPr>
          <w:rFonts w:ascii="Verdana" w:eastAsia="Verdana" w:hAnsi="Verdana" w:cs="Verdana"/>
          <w:sz w:val="20"/>
          <w:szCs w:val="20"/>
          <w:lang w:val="es-MX"/>
        </w:rPr>
        <w:t>, tal como lo informaron tanto funcionarios estatales como las propias víctimas</w:t>
      </w:r>
      <w:r w:rsidR="00C76134" w:rsidRPr="00DD5B09">
        <w:rPr>
          <w:rFonts w:ascii="Verdana" w:eastAsia="Verdana" w:hAnsi="Verdana" w:cs="Verdana"/>
          <w:sz w:val="20"/>
          <w:szCs w:val="20"/>
          <w:lang w:val="es-MX"/>
        </w:rPr>
        <w:t>.</w:t>
      </w:r>
      <w:r w:rsidR="00871022" w:rsidRPr="009D7282">
        <w:rPr>
          <w:rFonts w:ascii="Verdana" w:eastAsia="Verdana" w:hAnsi="Verdana" w:cs="Verdana"/>
          <w:sz w:val="20"/>
          <w:szCs w:val="20"/>
          <w:lang w:val="es-MX"/>
        </w:rPr>
        <w:t xml:space="preserve"> </w:t>
      </w:r>
      <w:r w:rsidR="002645D1" w:rsidRPr="009D7282">
        <w:rPr>
          <w:rFonts w:ascii="Verdana" w:eastAsia="Verdana" w:hAnsi="Verdana" w:cs="Verdana"/>
          <w:sz w:val="20"/>
          <w:szCs w:val="20"/>
          <w:lang w:val="es-MX"/>
        </w:rPr>
        <w:t>L</w:t>
      </w:r>
      <w:r w:rsidRPr="009D7282">
        <w:rPr>
          <w:rFonts w:ascii="Verdana" w:eastAsia="Verdana" w:hAnsi="Verdana" w:cs="Verdana"/>
          <w:sz w:val="20"/>
          <w:szCs w:val="20"/>
          <w:lang w:val="es-MX"/>
        </w:rPr>
        <w:t>a víctima Sarvelio Morales Pérez, durante su intervención en la capilla (</w:t>
      </w:r>
      <w:r w:rsidR="00CB3895" w:rsidRPr="009D7282">
        <w:rPr>
          <w:rFonts w:ascii="Verdana" w:eastAsia="Verdana" w:hAnsi="Verdana" w:cs="Verdana"/>
          <w:i/>
          <w:sz w:val="20"/>
          <w:szCs w:val="20"/>
          <w:lang w:val="es-MX"/>
        </w:rPr>
        <w:t>supra</w:t>
      </w:r>
      <w:r w:rsidR="00CB3895" w:rsidRPr="009D7282">
        <w:rPr>
          <w:rFonts w:ascii="Verdana" w:eastAsia="Verdana" w:hAnsi="Verdana" w:cs="Verdana"/>
          <w:sz w:val="20"/>
          <w:szCs w:val="20"/>
          <w:lang w:val="es-MX"/>
        </w:rPr>
        <w:t xml:space="preserve"> Considerando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_Ref487562562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6</w:t>
      </w:r>
      <w:r w:rsidR="00780A33">
        <w:rPr>
          <w:rFonts w:ascii="Verdana" w:eastAsia="Verdana" w:hAnsi="Verdana" w:cs="Verdana"/>
          <w:sz w:val="20"/>
          <w:szCs w:val="20"/>
          <w:lang w:val="es-MX"/>
        </w:rPr>
        <w:fldChar w:fldCharType="end"/>
      </w:r>
      <w:r w:rsidR="00CB3895" w:rsidRPr="009D7282">
        <w:rPr>
          <w:rFonts w:ascii="Verdana" w:eastAsia="Verdana" w:hAnsi="Verdana" w:cs="Verdana"/>
          <w:sz w:val="20"/>
          <w:szCs w:val="20"/>
          <w:lang w:val="es-MX"/>
        </w:rPr>
        <w:t>), hizo notar que</w:t>
      </w:r>
      <w:r w:rsidR="00871022" w:rsidRPr="009D7282">
        <w:rPr>
          <w:rFonts w:ascii="Verdana" w:eastAsia="Verdana" w:hAnsi="Verdana" w:cs="Verdana"/>
          <w:sz w:val="20"/>
          <w:szCs w:val="20"/>
          <w:lang w:val="es-MX"/>
        </w:rPr>
        <w:t>,</w:t>
      </w:r>
      <w:r w:rsidR="00CB3895" w:rsidRPr="009D7282">
        <w:rPr>
          <w:rFonts w:ascii="Verdana" w:eastAsia="Verdana" w:hAnsi="Verdana" w:cs="Verdana"/>
          <w:sz w:val="20"/>
          <w:szCs w:val="20"/>
          <w:lang w:val="es-MX"/>
        </w:rPr>
        <w:t xml:space="preserve"> antes de la visita, habían pasado dos años sin que </w:t>
      </w:r>
      <w:r w:rsidR="00871022" w:rsidRPr="009D7282">
        <w:rPr>
          <w:rFonts w:ascii="Verdana" w:eastAsia="Verdana" w:hAnsi="Verdana" w:cs="Verdana"/>
          <w:sz w:val="20"/>
          <w:szCs w:val="20"/>
          <w:lang w:val="es-MX"/>
        </w:rPr>
        <w:t xml:space="preserve">dicha ruta </w:t>
      </w:r>
      <w:r w:rsidR="00CB3895" w:rsidRPr="009D7282">
        <w:rPr>
          <w:rFonts w:ascii="Verdana" w:eastAsia="Verdana" w:hAnsi="Verdana" w:cs="Verdana"/>
          <w:sz w:val="20"/>
          <w:szCs w:val="20"/>
          <w:lang w:val="es-MX"/>
        </w:rPr>
        <w:t xml:space="preserve">hubiese recibido algún tipo de mantenimiento y, aunque </w:t>
      </w:r>
      <w:r w:rsidR="00871022" w:rsidRPr="009D7282">
        <w:rPr>
          <w:rFonts w:ascii="Verdana" w:eastAsia="Verdana" w:hAnsi="Verdana" w:cs="Verdana"/>
          <w:sz w:val="20"/>
          <w:szCs w:val="20"/>
          <w:lang w:val="es-MX"/>
        </w:rPr>
        <w:t>reconoció que e</w:t>
      </w:r>
      <w:r w:rsidR="00CB3895" w:rsidRPr="009D7282">
        <w:rPr>
          <w:rFonts w:ascii="Verdana" w:eastAsia="Verdana" w:hAnsi="Verdana" w:cs="Verdana"/>
          <w:sz w:val="20"/>
          <w:szCs w:val="20"/>
          <w:lang w:val="es-MX"/>
        </w:rPr>
        <w:t xml:space="preserve">l Alcalde de Rabinal </w:t>
      </w:r>
      <w:r w:rsidR="00871022" w:rsidRPr="009D7282">
        <w:rPr>
          <w:rFonts w:ascii="Verdana" w:eastAsia="Verdana" w:hAnsi="Verdana" w:cs="Verdana"/>
          <w:sz w:val="20"/>
          <w:szCs w:val="20"/>
          <w:lang w:val="es-MX"/>
        </w:rPr>
        <w:t xml:space="preserve">se </w:t>
      </w:r>
      <w:r w:rsidR="00C76134" w:rsidRPr="009D7282">
        <w:rPr>
          <w:rFonts w:ascii="Verdana" w:eastAsia="Verdana" w:hAnsi="Verdana" w:cs="Verdana"/>
          <w:sz w:val="20"/>
          <w:szCs w:val="20"/>
          <w:lang w:val="es-MX"/>
        </w:rPr>
        <w:t>había</w:t>
      </w:r>
      <w:r w:rsidR="00871022" w:rsidRPr="009D7282">
        <w:rPr>
          <w:rFonts w:ascii="Verdana" w:eastAsia="Verdana" w:hAnsi="Verdana" w:cs="Verdana"/>
          <w:sz w:val="20"/>
          <w:szCs w:val="20"/>
          <w:lang w:val="es-MX"/>
        </w:rPr>
        <w:t xml:space="preserve"> encargado de </w:t>
      </w:r>
      <w:r w:rsidR="00C97BB7" w:rsidRPr="009D7282">
        <w:rPr>
          <w:rFonts w:ascii="Verdana" w:eastAsia="Verdana" w:hAnsi="Verdana" w:cs="Verdana"/>
          <w:sz w:val="20"/>
          <w:szCs w:val="20"/>
          <w:lang w:val="es-MX"/>
        </w:rPr>
        <w:t xml:space="preserve">la </w:t>
      </w:r>
      <w:r w:rsidR="00CB3895" w:rsidRPr="009D7282">
        <w:rPr>
          <w:rFonts w:ascii="Verdana" w:eastAsia="Verdana" w:hAnsi="Verdana" w:cs="Verdana"/>
          <w:sz w:val="20"/>
          <w:szCs w:val="20"/>
          <w:lang w:val="es-MX"/>
        </w:rPr>
        <w:t>reciente</w:t>
      </w:r>
      <w:r w:rsidR="00C97BB7" w:rsidRPr="009D7282">
        <w:rPr>
          <w:rFonts w:ascii="Verdana" w:eastAsia="Verdana" w:hAnsi="Verdana" w:cs="Verdana"/>
          <w:sz w:val="20"/>
          <w:szCs w:val="20"/>
          <w:lang w:val="es-MX"/>
        </w:rPr>
        <w:t xml:space="preserve"> mejora</w:t>
      </w:r>
      <w:r w:rsidR="00871022" w:rsidRPr="00DD5B09">
        <w:rPr>
          <w:rStyle w:val="FootnoteReference"/>
          <w:rFonts w:ascii="Verdana" w:eastAsia="Verdana" w:hAnsi="Verdana" w:cs="Verdana"/>
          <w:sz w:val="20"/>
          <w:szCs w:val="20"/>
          <w:lang w:val="es-MX"/>
        </w:rPr>
        <w:footnoteReference w:id="41"/>
      </w:r>
      <w:r w:rsidR="00CB3895" w:rsidRPr="009D7282">
        <w:rPr>
          <w:rFonts w:ascii="Verdana" w:eastAsia="Verdana" w:hAnsi="Verdana" w:cs="Verdana"/>
          <w:sz w:val="20"/>
          <w:szCs w:val="20"/>
          <w:lang w:val="es-MX"/>
        </w:rPr>
        <w:t>, manifestó su preocupación de que en cuanto c</w:t>
      </w:r>
      <w:r w:rsidR="002645D1" w:rsidRPr="009D7282">
        <w:rPr>
          <w:rFonts w:ascii="Verdana" w:eastAsia="Verdana" w:hAnsi="Verdana" w:cs="Verdana"/>
          <w:sz w:val="20"/>
          <w:szCs w:val="20"/>
          <w:lang w:val="es-MX"/>
        </w:rPr>
        <w:t>omenzara la temporada de lluvia</w:t>
      </w:r>
      <w:r w:rsidR="00CB3895" w:rsidRPr="009D7282">
        <w:rPr>
          <w:rFonts w:ascii="Verdana" w:eastAsia="Verdana" w:hAnsi="Verdana" w:cs="Verdana"/>
          <w:sz w:val="20"/>
          <w:szCs w:val="20"/>
          <w:lang w:val="es-MX"/>
        </w:rPr>
        <w:t xml:space="preserve"> la ruta </w:t>
      </w:r>
      <w:r w:rsidR="00CB0EAD">
        <w:rPr>
          <w:rFonts w:ascii="Verdana" w:eastAsia="Verdana" w:hAnsi="Verdana" w:cs="Verdana"/>
          <w:sz w:val="20"/>
          <w:szCs w:val="20"/>
          <w:lang w:val="es-MX"/>
        </w:rPr>
        <w:t>volvería</w:t>
      </w:r>
      <w:r w:rsidR="00CB3895" w:rsidRPr="009D7282">
        <w:rPr>
          <w:rFonts w:ascii="Verdana" w:eastAsia="Verdana" w:hAnsi="Verdana" w:cs="Verdana"/>
          <w:sz w:val="20"/>
          <w:szCs w:val="20"/>
          <w:lang w:val="es-MX"/>
        </w:rPr>
        <w:t xml:space="preserve"> a ser de tránsito dificultoso. </w:t>
      </w:r>
      <w:r w:rsidR="00871022" w:rsidRPr="009D7282">
        <w:rPr>
          <w:rFonts w:ascii="Verdana" w:eastAsia="Verdana" w:hAnsi="Verdana" w:cs="Verdana"/>
          <w:sz w:val="20"/>
          <w:szCs w:val="20"/>
          <w:lang w:val="es-MX"/>
        </w:rPr>
        <w:t xml:space="preserve">También hizo notar que COVIAL no se ha hecho </w:t>
      </w:r>
      <w:r w:rsidR="00C76134" w:rsidRPr="009D7282">
        <w:rPr>
          <w:rFonts w:ascii="Verdana" w:eastAsia="Verdana" w:hAnsi="Verdana" w:cs="Verdana"/>
          <w:sz w:val="20"/>
          <w:szCs w:val="20"/>
          <w:lang w:val="es-MX"/>
        </w:rPr>
        <w:t>responsable del mantenimiento</w:t>
      </w:r>
      <w:r w:rsidR="00871022" w:rsidRPr="009D7282">
        <w:rPr>
          <w:rFonts w:ascii="Verdana" w:eastAsia="Verdana" w:hAnsi="Verdana" w:cs="Verdana"/>
          <w:sz w:val="20"/>
          <w:szCs w:val="20"/>
          <w:lang w:val="es-MX"/>
        </w:rPr>
        <w:t xml:space="preserve"> de esta carretera. </w:t>
      </w:r>
      <w:r w:rsidR="00D64DB5" w:rsidRPr="009D7282">
        <w:rPr>
          <w:rFonts w:ascii="Verdana" w:eastAsia="Verdana" w:hAnsi="Verdana" w:cs="Verdana"/>
          <w:sz w:val="20"/>
          <w:szCs w:val="20"/>
          <w:lang w:val="es-MX"/>
        </w:rPr>
        <w:t>Asimismo, la delegación de la Corte preguntó al encargado del centro de salud que se encuentra en la Aldea si las ambulancias suben por esa carretera, a lo cual contestó que</w:t>
      </w:r>
      <w:r w:rsidR="00CB0EAD">
        <w:rPr>
          <w:rFonts w:ascii="Verdana" w:eastAsia="Verdana" w:hAnsi="Verdana" w:cs="Verdana"/>
          <w:sz w:val="20"/>
          <w:szCs w:val="20"/>
          <w:lang w:val="es-MX"/>
        </w:rPr>
        <w:t>,</w:t>
      </w:r>
      <w:r w:rsidR="00D64DB5" w:rsidRPr="009D7282">
        <w:rPr>
          <w:rFonts w:ascii="Verdana" w:eastAsia="Verdana" w:hAnsi="Verdana" w:cs="Verdana"/>
          <w:sz w:val="20"/>
          <w:szCs w:val="20"/>
          <w:lang w:val="es-MX"/>
        </w:rPr>
        <w:t xml:space="preserve"> por las malas condiciones de la misma</w:t>
      </w:r>
      <w:r w:rsidR="00CB0EAD">
        <w:rPr>
          <w:rFonts w:ascii="Verdana" w:eastAsia="Verdana" w:hAnsi="Verdana" w:cs="Verdana"/>
          <w:sz w:val="20"/>
          <w:szCs w:val="20"/>
          <w:lang w:val="es-MX"/>
        </w:rPr>
        <w:t>,</w:t>
      </w:r>
      <w:r w:rsidR="00D64DB5" w:rsidRPr="009D7282">
        <w:rPr>
          <w:rFonts w:ascii="Verdana" w:eastAsia="Verdana" w:hAnsi="Verdana" w:cs="Verdana"/>
          <w:sz w:val="20"/>
          <w:szCs w:val="20"/>
          <w:lang w:val="es-MX"/>
        </w:rPr>
        <w:t xml:space="preserve"> ante una emergencia quien llega a auxiliar es el camión de los bomberos. </w:t>
      </w:r>
      <w:r w:rsidR="00CB55C5" w:rsidRPr="009D7282">
        <w:rPr>
          <w:rFonts w:ascii="Verdana" w:eastAsia="Verdana" w:hAnsi="Verdana" w:cs="Verdana"/>
          <w:sz w:val="20"/>
          <w:szCs w:val="20"/>
          <w:lang w:val="es-MX"/>
        </w:rPr>
        <w:t>La delegación de la Corte también preguntó</w:t>
      </w:r>
      <w:r w:rsidR="009D7282">
        <w:rPr>
          <w:rFonts w:ascii="Verdana" w:eastAsia="Verdana" w:hAnsi="Verdana" w:cs="Verdana"/>
          <w:sz w:val="20"/>
          <w:szCs w:val="20"/>
          <w:lang w:val="es-MX"/>
        </w:rPr>
        <w:t xml:space="preserve"> a algunas</w:t>
      </w:r>
      <w:r w:rsidR="002645D1" w:rsidRPr="009D7282">
        <w:rPr>
          <w:rFonts w:ascii="Verdana" w:eastAsia="Verdana" w:hAnsi="Verdana" w:cs="Verdana"/>
          <w:sz w:val="20"/>
          <w:szCs w:val="20"/>
          <w:lang w:val="es-MX"/>
        </w:rPr>
        <w:t xml:space="preserve"> víctimas si cuentan con</w:t>
      </w:r>
      <w:r w:rsidR="00CB55C5" w:rsidRPr="009D7282">
        <w:rPr>
          <w:rFonts w:ascii="Verdana" w:eastAsia="Verdana" w:hAnsi="Verdana" w:cs="Verdana"/>
          <w:sz w:val="20"/>
          <w:szCs w:val="20"/>
          <w:lang w:val="es-MX"/>
        </w:rPr>
        <w:t xml:space="preserve"> el servicio </w:t>
      </w:r>
      <w:r w:rsidR="002645D1" w:rsidRPr="009D7282">
        <w:rPr>
          <w:rFonts w:ascii="Verdana" w:eastAsia="Verdana" w:hAnsi="Verdana" w:cs="Verdana"/>
          <w:sz w:val="20"/>
          <w:szCs w:val="20"/>
          <w:lang w:val="es-MX"/>
        </w:rPr>
        <w:t>público</w:t>
      </w:r>
      <w:r w:rsidR="00CB55C5" w:rsidRPr="009D7282">
        <w:rPr>
          <w:rFonts w:ascii="Verdana" w:eastAsia="Verdana" w:hAnsi="Verdana" w:cs="Verdana"/>
          <w:sz w:val="20"/>
          <w:szCs w:val="20"/>
          <w:lang w:val="es-MX"/>
        </w:rPr>
        <w:t xml:space="preserve"> de transporte, a lo cual </w:t>
      </w:r>
      <w:r w:rsidR="009D7282">
        <w:rPr>
          <w:rFonts w:ascii="Verdana" w:eastAsia="Verdana" w:hAnsi="Verdana" w:cs="Verdana"/>
          <w:sz w:val="20"/>
          <w:szCs w:val="20"/>
          <w:lang w:val="es-MX"/>
        </w:rPr>
        <w:t xml:space="preserve">respondieron </w:t>
      </w:r>
      <w:r w:rsidR="00CB55C5" w:rsidRPr="009D7282">
        <w:rPr>
          <w:rFonts w:ascii="Verdana" w:eastAsia="Verdana" w:hAnsi="Verdana" w:cs="Verdana"/>
          <w:sz w:val="20"/>
          <w:szCs w:val="20"/>
          <w:lang w:val="es-MX"/>
        </w:rPr>
        <w:t xml:space="preserve">que sí se cuenta con el mismo pero que el problema ha residido en la duración y dificultad del trayecto </w:t>
      </w:r>
      <w:r w:rsidR="009D7282">
        <w:rPr>
          <w:rFonts w:ascii="Verdana" w:eastAsia="Verdana" w:hAnsi="Verdana" w:cs="Verdana"/>
          <w:sz w:val="20"/>
          <w:szCs w:val="20"/>
          <w:lang w:val="es-MX"/>
        </w:rPr>
        <w:t>por</w:t>
      </w:r>
      <w:r w:rsidR="00CB55C5" w:rsidRPr="009D7282">
        <w:rPr>
          <w:rFonts w:ascii="Verdana" w:eastAsia="Verdana" w:hAnsi="Verdana" w:cs="Verdana"/>
          <w:sz w:val="20"/>
          <w:szCs w:val="20"/>
          <w:lang w:val="es-MX"/>
        </w:rPr>
        <w:t xml:space="preserve"> las condiciones de la carretera. </w:t>
      </w:r>
      <w:r w:rsidR="00CB3895" w:rsidRPr="009D7282">
        <w:rPr>
          <w:rFonts w:ascii="Verdana" w:eastAsia="Verdana" w:hAnsi="Verdana" w:cs="Verdana"/>
          <w:sz w:val="20"/>
          <w:szCs w:val="20"/>
          <w:lang w:val="es-MX"/>
        </w:rPr>
        <w:t>La Corte constató, además, que la vía carece de señalizaciones</w:t>
      </w:r>
      <w:r w:rsidR="00015C70" w:rsidRPr="009D7282">
        <w:rPr>
          <w:rFonts w:ascii="Verdana" w:eastAsia="Verdana" w:hAnsi="Verdana" w:cs="Verdana"/>
          <w:sz w:val="20"/>
          <w:szCs w:val="20"/>
          <w:lang w:val="es-MX"/>
        </w:rPr>
        <w:t xml:space="preserve"> y de demarcación</w:t>
      </w:r>
      <w:r w:rsidR="00CB3895" w:rsidRPr="009D7282">
        <w:rPr>
          <w:rFonts w:ascii="Verdana" w:eastAsia="Verdana" w:hAnsi="Verdana" w:cs="Verdana"/>
          <w:sz w:val="20"/>
          <w:szCs w:val="20"/>
          <w:lang w:val="es-MX"/>
        </w:rPr>
        <w:t>.</w:t>
      </w:r>
      <w:bookmarkEnd w:id="47"/>
      <w:r w:rsidR="00CB3895" w:rsidRPr="009D7282">
        <w:rPr>
          <w:rFonts w:ascii="Verdana" w:eastAsia="Verdana" w:hAnsi="Verdana" w:cs="Verdana"/>
          <w:sz w:val="20"/>
          <w:szCs w:val="20"/>
          <w:lang w:val="es-MX"/>
        </w:rPr>
        <w:t xml:space="preserve"> </w:t>
      </w:r>
    </w:p>
    <w:p w:rsidR="005C11D7" w:rsidRPr="005C11D7" w:rsidRDefault="005C11D7" w:rsidP="005C11D7">
      <w:pPr>
        <w:tabs>
          <w:tab w:val="left" w:pos="0"/>
        </w:tabs>
        <w:spacing w:after="0" w:line="240" w:lineRule="auto"/>
        <w:contextualSpacing/>
        <w:jc w:val="both"/>
        <w:rPr>
          <w:rFonts w:ascii="Verdana" w:eastAsia="Verdana" w:hAnsi="Verdana" w:cs="Verdana"/>
          <w:b/>
          <w:sz w:val="20"/>
          <w:szCs w:val="20"/>
          <w:lang w:val="es-MX"/>
        </w:rPr>
      </w:pPr>
    </w:p>
    <w:p w:rsidR="00130D99" w:rsidRPr="00DD5B09" w:rsidRDefault="00130D99" w:rsidP="007536AA">
      <w:pPr>
        <w:numPr>
          <w:ilvl w:val="0"/>
          <w:numId w:val="3"/>
        </w:numPr>
        <w:tabs>
          <w:tab w:val="left" w:pos="0"/>
        </w:tabs>
        <w:spacing w:after="0" w:line="240" w:lineRule="auto"/>
        <w:ind w:left="0" w:firstLine="0"/>
        <w:contextualSpacing/>
        <w:jc w:val="both"/>
        <w:rPr>
          <w:rFonts w:ascii="Verdana" w:eastAsia="Verdana" w:hAnsi="Verdana" w:cs="Verdana"/>
          <w:b/>
          <w:sz w:val="20"/>
          <w:szCs w:val="20"/>
          <w:lang w:val="es-MX"/>
        </w:rPr>
      </w:pPr>
      <w:bookmarkStart w:id="48" w:name="_Ref487562795"/>
      <w:r w:rsidRPr="00DD5B09">
        <w:rPr>
          <w:rFonts w:ascii="Verdana" w:eastAsia="Verdana" w:hAnsi="Verdana" w:cs="Verdana"/>
          <w:sz w:val="20"/>
          <w:szCs w:val="20"/>
          <w:lang w:val="es-MX"/>
        </w:rPr>
        <w:t xml:space="preserve">Con relación a </w:t>
      </w:r>
      <w:r w:rsidR="00CB3895" w:rsidRPr="00DD5B09">
        <w:rPr>
          <w:rFonts w:ascii="Verdana" w:eastAsia="Verdana" w:hAnsi="Verdana" w:cs="Verdana"/>
          <w:sz w:val="20"/>
          <w:szCs w:val="20"/>
          <w:lang w:val="es-MX"/>
        </w:rPr>
        <w:t>las otras rutas</w:t>
      </w:r>
      <w:r w:rsidRPr="00DD5B09">
        <w:rPr>
          <w:rFonts w:ascii="Verdana" w:eastAsia="Verdana" w:hAnsi="Verdana" w:cs="Verdana"/>
          <w:sz w:val="20"/>
          <w:szCs w:val="20"/>
          <w:lang w:val="es-MX"/>
        </w:rPr>
        <w:t xml:space="preserve">, el </w:t>
      </w:r>
      <w:r w:rsidRPr="00DD5B09">
        <w:rPr>
          <w:rFonts w:ascii="Verdana" w:eastAsia="Verdana" w:hAnsi="Verdana" w:cs="Verdana"/>
          <w:i/>
          <w:sz w:val="20"/>
          <w:szCs w:val="20"/>
          <w:lang w:val="es-MX"/>
        </w:rPr>
        <w:t>Estado</w:t>
      </w:r>
      <w:r w:rsidRPr="00DD5B09">
        <w:rPr>
          <w:rFonts w:ascii="Verdana" w:eastAsia="Verdana" w:hAnsi="Verdana" w:cs="Verdana"/>
          <w:sz w:val="20"/>
          <w:szCs w:val="20"/>
          <w:lang w:val="es-MX"/>
        </w:rPr>
        <w:t>, en su informe de</w:t>
      </w:r>
      <w:r w:rsidR="00CB0EAD">
        <w:rPr>
          <w:rFonts w:ascii="Verdana" w:eastAsia="Verdana" w:hAnsi="Verdana" w:cs="Verdana"/>
          <w:sz w:val="20"/>
          <w:szCs w:val="20"/>
          <w:lang w:val="es-MX"/>
        </w:rPr>
        <w:t xml:space="preserve"> abril de</w:t>
      </w:r>
      <w:r w:rsidRPr="00DD5B09">
        <w:rPr>
          <w:rFonts w:ascii="Verdana" w:eastAsia="Verdana" w:hAnsi="Verdana" w:cs="Verdana"/>
          <w:sz w:val="20"/>
          <w:szCs w:val="20"/>
          <w:lang w:val="es-MX"/>
        </w:rPr>
        <w:t xml:space="preserve"> 2017</w:t>
      </w:r>
      <w:r w:rsidR="00CB3895" w:rsidRPr="00DD5B09">
        <w:rPr>
          <w:rFonts w:ascii="Verdana" w:eastAsia="Verdana" w:hAnsi="Verdana" w:cs="Verdana"/>
          <w:sz w:val="20"/>
          <w:szCs w:val="20"/>
          <w:lang w:val="es-MX"/>
        </w:rPr>
        <w:t xml:space="preserve"> posterior a la visita</w:t>
      </w:r>
      <w:r w:rsidRPr="00DD5B09">
        <w:rPr>
          <w:rFonts w:ascii="Verdana" w:eastAsia="Verdana" w:hAnsi="Verdana" w:cs="Verdana"/>
          <w:sz w:val="20"/>
          <w:szCs w:val="20"/>
          <w:lang w:val="es-MX"/>
        </w:rPr>
        <w:t>, señaló que “desde el año 2006 al 2015 se ha dado mantenimiento a la red vial de las comunidades aledañas a la Comunidad de la Aldea Plan de Sánchez”</w:t>
      </w:r>
      <w:r w:rsidR="00CB3895" w:rsidRPr="00DD5B09">
        <w:rPr>
          <w:rFonts w:ascii="Verdana" w:eastAsia="Verdana" w:hAnsi="Verdana" w:cs="Verdana"/>
          <w:sz w:val="20"/>
          <w:szCs w:val="20"/>
          <w:lang w:val="es-MX"/>
        </w:rPr>
        <w:t>, y que el Ministerio de Comunicaciones, Infraestructura</w:t>
      </w:r>
      <w:r w:rsidRPr="00DD5B09">
        <w:rPr>
          <w:rFonts w:ascii="Verdana" w:eastAsia="Verdana" w:hAnsi="Verdana" w:cs="Verdana"/>
          <w:sz w:val="20"/>
          <w:szCs w:val="20"/>
          <w:lang w:val="es-MX"/>
        </w:rPr>
        <w:t xml:space="preserve"> </w:t>
      </w:r>
      <w:r w:rsidR="00CB3895" w:rsidRPr="00DD5B09">
        <w:rPr>
          <w:rFonts w:ascii="Verdana" w:eastAsia="Verdana" w:hAnsi="Verdana" w:cs="Verdana"/>
          <w:sz w:val="20"/>
          <w:szCs w:val="20"/>
          <w:lang w:val="es-MX"/>
        </w:rPr>
        <w:t>y Vivienda señaló que</w:t>
      </w:r>
      <w:r w:rsidR="008332BF" w:rsidRPr="00DD5B09">
        <w:rPr>
          <w:rFonts w:ascii="Verdana" w:eastAsia="Verdana" w:hAnsi="Verdana" w:cs="Verdana"/>
          <w:sz w:val="20"/>
          <w:szCs w:val="20"/>
          <w:lang w:val="es-MX"/>
        </w:rPr>
        <w:t>,</w:t>
      </w:r>
      <w:r w:rsidR="00CB3895" w:rsidRPr="00DD5B09">
        <w:rPr>
          <w:rFonts w:ascii="Verdana" w:eastAsia="Verdana" w:hAnsi="Verdana" w:cs="Verdana"/>
          <w:sz w:val="20"/>
          <w:szCs w:val="20"/>
          <w:lang w:val="es-MX"/>
        </w:rPr>
        <w:t xml:space="preserve"> “para mayo [del] presente año”</w:t>
      </w:r>
      <w:r w:rsidR="008332BF" w:rsidRPr="00DD5B09">
        <w:rPr>
          <w:rFonts w:ascii="Verdana" w:eastAsia="Verdana" w:hAnsi="Verdana" w:cs="Verdana"/>
          <w:sz w:val="20"/>
          <w:szCs w:val="20"/>
          <w:lang w:val="es-MX"/>
        </w:rPr>
        <w:t>,</w:t>
      </w:r>
      <w:r w:rsidR="00CB3895" w:rsidRPr="00DD5B09">
        <w:rPr>
          <w:rFonts w:ascii="Verdana" w:eastAsia="Verdana" w:hAnsi="Verdana" w:cs="Verdana"/>
          <w:sz w:val="20"/>
          <w:szCs w:val="20"/>
          <w:lang w:val="es-MX"/>
        </w:rPr>
        <w:t xml:space="preserve"> tenía programado “iniciar los trabajos de remozamiento que contemplan los tramos carreteros que conducen hacia las comunidades mencionadas”. Con anterioridad a este informe y a la visita, se observa, tal como lo hicieron notar los </w:t>
      </w:r>
      <w:r w:rsidR="00CB3895" w:rsidRPr="00DD5B09">
        <w:rPr>
          <w:rFonts w:ascii="Verdana" w:eastAsia="Verdana" w:hAnsi="Verdana" w:cs="Verdana"/>
          <w:i/>
          <w:sz w:val="20"/>
          <w:szCs w:val="20"/>
          <w:lang w:val="es-MX"/>
        </w:rPr>
        <w:t>representantes</w:t>
      </w:r>
      <w:r w:rsidR="00CB3895" w:rsidRPr="00DD5B09">
        <w:rPr>
          <w:rFonts w:ascii="Verdana" w:eastAsia="Verdana" w:hAnsi="Verdana" w:cs="Verdana"/>
          <w:sz w:val="20"/>
          <w:szCs w:val="20"/>
          <w:lang w:val="es-MX"/>
        </w:rPr>
        <w:t xml:space="preserve"> y la </w:t>
      </w:r>
      <w:r w:rsidR="00CB3895" w:rsidRPr="00DD5B09">
        <w:rPr>
          <w:rFonts w:ascii="Verdana" w:eastAsia="Verdana" w:hAnsi="Verdana" w:cs="Verdana"/>
          <w:i/>
          <w:sz w:val="20"/>
          <w:szCs w:val="20"/>
          <w:lang w:val="es-MX"/>
        </w:rPr>
        <w:t>Comisión,</w:t>
      </w:r>
      <w:r w:rsidR="00CB3895" w:rsidRPr="00DD5B09">
        <w:rPr>
          <w:rFonts w:ascii="Verdana" w:eastAsia="Verdana" w:hAnsi="Verdana" w:cs="Verdana"/>
          <w:sz w:val="20"/>
          <w:szCs w:val="20"/>
          <w:lang w:val="es-MX"/>
        </w:rPr>
        <w:t xml:space="preserve"> que el Estado había abordado dicha medida de reparación de forma genérica.</w:t>
      </w:r>
      <w:bookmarkEnd w:id="48"/>
    </w:p>
    <w:p w:rsidR="00376DDF" w:rsidRPr="00DD5B09" w:rsidRDefault="00376DDF" w:rsidP="00376DDF">
      <w:pPr>
        <w:tabs>
          <w:tab w:val="left" w:pos="0"/>
        </w:tabs>
        <w:spacing w:after="0" w:line="240" w:lineRule="auto"/>
        <w:contextualSpacing/>
        <w:jc w:val="both"/>
        <w:rPr>
          <w:rFonts w:ascii="Verdana" w:eastAsia="Verdana" w:hAnsi="Verdana" w:cs="Verdana"/>
          <w:sz w:val="20"/>
          <w:szCs w:val="20"/>
          <w:lang w:val="es-MX"/>
        </w:rPr>
      </w:pPr>
    </w:p>
    <w:p w:rsidR="00C76134" w:rsidRPr="00BB008A" w:rsidRDefault="00C76134" w:rsidP="00C76134">
      <w:pPr>
        <w:numPr>
          <w:ilvl w:val="0"/>
          <w:numId w:val="3"/>
        </w:numPr>
        <w:tabs>
          <w:tab w:val="left" w:pos="0"/>
        </w:tabs>
        <w:spacing w:after="0" w:line="240" w:lineRule="auto"/>
        <w:ind w:left="0" w:firstLine="0"/>
        <w:contextualSpacing/>
        <w:jc w:val="both"/>
        <w:rPr>
          <w:rFonts w:ascii="Verdana" w:eastAsia="Verdana" w:hAnsi="Verdana" w:cs="Verdana"/>
          <w:b/>
          <w:color w:val="auto"/>
          <w:sz w:val="20"/>
          <w:szCs w:val="20"/>
          <w:lang w:val="es-MX"/>
        </w:rPr>
      </w:pPr>
      <w:r w:rsidRPr="00EB47A6">
        <w:rPr>
          <w:rFonts w:ascii="Verdana" w:eastAsia="Verdana" w:hAnsi="Verdana" w:cs="Verdana"/>
          <w:sz w:val="20"/>
          <w:szCs w:val="20"/>
          <w:lang w:val="es-MX"/>
        </w:rPr>
        <w:t>La Corte considera que, para la valoración de la presente medida de reparación, el Estado de</w:t>
      </w:r>
      <w:r w:rsidR="009D7282" w:rsidRPr="00EB47A6">
        <w:rPr>
          <w:rFonts w:ascii="Verdana" w:eastAsia="Verdana" w:hAnsi="Verdana" w:cs="Verdana"/>
          <w:sz w:val="20"/>
          <w:szCs w:val="20"/>
          <w:lang w:val="es-MX"/>
        </w:rPr>
        <w:t xml:space="preserve">be </w:t>
      </w:r>
      <w:r w:rsidR="0004554D" w:rsidRPr="00EB47A6">
        <w:rPr>
          <w:rFonts w:ascii="Verdana" w:eastAsia="Verdana" w:hAnsi="Verdana" w:cs="Verdana"/>
          <w:sz w:val="20"/>
          <w:szCs w:val="20"/>
          <w:lang w:val="es-MX"/>
        </w:rPr>
        <w:t xml:space="preserve">informar sobre </w:t>
      </w:r>
      <w:r w:rsidR="005C11D7" w:rsidRPr="00EB47A6">
        <w:rPr>
          <w:rFonts w:ascii="Verdana" w:eastAsia="Verdana" w:hAnsi="Verdana" w:cs="Verdana"/>
          <w:sz w:val="20"/>
          <w:szCs w:val="20"/>
          <w:lang w:val="es-MX"/>
        </w:rPr>
        <w:t xml:space="preserve">el programa </w:t>
      </w:r>
      <w:r w:rsidR="0004554D" w:rsidRPr="00EB47A6">
        <w:rPr>
          <w:rFonts w:ascii="Verdana" w:eastAsia="Verdana" w:hAnsi="Verdana" w:cs="Verdana"/>
          <w:sz w:val="20"/>
          <w:szCs w:val="20"/>
          <w:lang w:val="es-MX"/>
        </w:rPr>
        <w:t xml:space="preserve">especial </w:t>
      </w:r>
      <w:r w:rsidR="0087035A" w:rsidRPr="00EB47A6">
        <w:rPr>
          <w:rFonts w:ascii="Verdana" w:eastAsia="Verdana" w:hAnsi="Verdana" w:cs="Verdana"/>
          <w:sz w:val="20"/>
          <w:szCs w:val="20"/>
          <w:lang w:val="es-MX"/>
        </w:rPr>
        <w:t xml:space="preserve">de mantenimiento y mejoras en la comunicación vial </w:t>
      </w:r>
      <w:r w:rsidR="0004554D" w:rsidRPr="00EB47A6">
        <w:rPr>
          <w:rFonts w:ascii="Verdana" w:eastAsia="Verdana" w:hAnsi="Verdana" w:cs="Verdana"/>
          <w:sz w:val="20"/>
          <w:szCs w:val="20"/>
          <w:lang w:val="es-MX"/>
        </w:rPr>
        <w:t>que debe desarrollar en beneficio de las referidas 13 comunidades</w:t>
      </w:r>
      <w:r w:rsidR="0087035A" w:rsidRPr="00EB47A6">
        <w:rPr>
          <w:rFonts w:ascii="Verdana" w:eastAsia="Verdana" w:hAnsi="Verdana" w:cs="Verdana"/>
          <w:sz w:val="20"/>
          <w:szCs w:val="20"/>
          <w:lang w:val="es-MX"/>
        </w:rPr>
        <w:t>, solicitado en el</w:t>
      </w:r>
      <w:r w:rsidR="005C11D7" w:rsidRPr="00EB47A6">
        <w:rPr>
          <w:rFonts w:ascii="Verdana" w:eastAsia="Verdana" w:hAnsi="Verdana" w:cs="Verdana"/>
          <w:sz w:val="20"/>
          <w:szCs w:val="20"/>
          <w:lang w:val="es-MX"/>
        </w:rPr>
        <w:t xml:space="preserve"> párrafo 110</w:t>
      </w:r>
      <w:r w:rsidR="000B0CCF" w:rsidRPr="00EB47A6">
        <w:rPr>
          <w:rFonts w:ascii="Verdana" w:eastAsia="Verdana" w:hAnsi="Verdana" w:cs="Verdana"/>
          <w:sz w:val="20"/>
          <w:szCs w:val="20"/>
          <w:lang w:val="es-MX"/>
        </w:rPr>
        <w:t>.b)</w:t>
      </w:r>
      <w:r w:rsidR="005C11D7" w:rsidRPr="00EB47A6">
        <w:rPr>
          <w:rFonts w:ascii="Verdana" w:eastAsia="Verdana" w:hAnsi="Verdana" w:cs="Verdana"/>
          <w:sz w:val="20"/>
          <w:szCs w:val="20"/>
          <w:lang w:val="es-MX"/>
        </w:rPr>
        <w:t xml:space="preserve"> de la Sentencia</w:t>
      </w:r>
      <w:r w:rsidR="0087035A" w:rsidRPr="00EB47A6">
        <w:rPr>
          <w:rFonts w:ascii="Verdana" w:eastAsia="Verdana" w:hAnsi="Verdana" w:cs="Verdana"/>
          <w:sz w:val="20"/>
          <w:szCs w:val="20"/>
          <w:lang w:val="es-MX"/>
        </w:rPr>
        <w:t>.</w:t>
      </w:r>
      <w:r w:rsidR="005C11D7" w:rsidRPr="00EB47A6">
        <w:rPr>
          <w:rFonts w:ascii="Verdana" w:eastAsia="Verdana" w:hAnsi="Verdana" w:cs="Verdana"/>
          <w:sz w:val="20"/>
          <w:szCs w:val="20"/>
          <w:lang w:val="es-MX"/>
        </w:rPr>
        <w:t xml:space="preserve"> </w:t>
      </w:r>
      <w:r w:rsidR="0087035A" w:rsidRPr="00EB47A6">
        <w:rPr>
          <w:rFonts w:ascii="Verdana" w:eastAsia="Verdana" w:hAnsi="Verdana" w:cs="Verdana"/>
          <w:sz w:val="20"/>
          <w:szCs w:val="20"/>
          <w:lang w:val="es-MX"/>
        </w:rPr>
        <w:t>A</w:t>
      </w:r>
      <w:r w:rsidR="0004554D" w:rsidRPr="00EB47A6">
        <w:rPr>
          <w:rFonts w:ascii="Verdana" w:eastAsia="Verdana" w:hAnsi="Verdana" w:cs="Verdana"/>
          <w:sz w:val="20"/>
          <w:szCs w:val="20"/>
          <w:lang w:val="es-MX"/>
        </w:rPr>
        <w:t xml:space="preserve">l hacerlo </w:t>
      </w:r>
      <w:r w:rsidR="0087035A" w:rsidRPr="00EB47A6">
        <w:rPr>
          <w:rFonts w:ascii="Verdana" w:eastAsia="Verdana" w:hAnsi="Verdana" w:cs="Verdana"/>
          <w:sz w:val="20"/>
          <w:szCs w:val="20"/>
          <w:lang w:val="es-MX"/>
        </w:rPr>
        <w:t xml:space="preserve">debe </w:t>
      </w:r>
      <w:r w:rsidR="00A01D34" w:rsidRPr="00EB47A6">
        <w:rPr>
          <w:rFonts w:ascii="Verdana" w:eastAsia="Verdana" w:hAnsi="Verdana" w:cs="Verdana"/>
          <w:sz w:val="20"/>
          <w:szCs w:val="20"/>
          <w:lang w:val="es-MX"/>
        </w:rPr>
        <w:t>explicar</w:t>
      </w:r>
      <w:r w:rsidR="009D7282" w:rsidRPr="00EB47A6">
        <w:rPr>
          <w:rFonts w:ascii="Verdana" w:eastAsia="Verdana" w:hAnsi="Verdana" w:cs="Verdana"/>
          <w:sz w:val="20"/>
          <w:szCs w:val="20"/>
          <w:lang w:val="es-MX"/>
        </w:rPr>
        <w:t xml:space="preserve"> al menos</w:t>
      </w:r>
      <w:r w:rsidR="00DC3FA9" w:rsidRPr="00EB47A6">
        <w:rPr>
          <w:rFonts w:ascii="Verdana" w:eastAsia="Verdana" w:hAnsi="Verdana" w:cs="Verdana"/>
          <w:sz w:val="20"/>
          <w:szCs w:val="20"/>
          <w:lang w:val="es-MX"/>
        </w:rPr>
        <w:t>:</w:t>
      </w:r>
      <w:r w:rsidR="009D7282" w:rsidRPr="00EB47A6">
        <w:rPr>
          <w:rFonts w:ascii="Verdana" w:eastAsia="Verdana" w:hAnsi="Verdana" w:cs="Verdana"/>
          <w:sz w:val="20"/>
          <w:szCs w:val="20"/>
          <w:lang w:val="es-MX"/>
        </w:rPr>
        <w:t xml:space="preserve"> (a)</w:t>
      </w:r>
      <w:r w:rsidR="00EB47A6" w:rsidRPr="00EB47A6">
        <w:rPr>
          <w:rFonts w:ascii="Verdana" w:eastAsia="Verdana" w:hAnsi="Verdana" w:cs="Verdana"/>
          <w:sz w:val="20"/>
          <w:szCs w:val="20"/>
          <w:lang w:val="es-MX"/>
        </w:rPr>
        <w:t xml:space="preserve"> </w:t>
      </w:r>
      <w:r w:rsidR="00A01D34" w:rsidRPr="00EB47A6">
        <w:rPr>
          <w:rFonts w:ascii="Verdana" w:eastAsia="Verdana" w:hAnsi="Verdana" w:cs="Verdana"/>
          <w:sz w:val="20"/>
          <w:szCs w:val="20"/>
          <w:lang w:val="es-MX"/>
        </w:rPr>
        <w:t>e</w:t>
      </w:r>
      <w:r w:rsidRPr="00EB47A6">
        <w:rPr>
          <w:rFonts w:ascii="Verdana" w:eastAsia="Verdana" w:hAnsi="Verdana" w:cs="Verdana"/>
          <w:sz w:val="20"/>
          <w:szCs w:val="20"/>
          <w:lang w:val="es-MX"/>
        </w:rPr>
        <w:t>l estado de las carreteras desde cada comunidad indicada en la Sentencia hacia la cabecera municipal de Rabinal</w:t>
      </w:r>
      <w:r w:rsidR="00DC3FA9" w:rsidRPr="00EB47A6">
        <w:rPr>
          <w:rFonts w:ascii="Verdana" w:eastAsia="Verdana" w:hAnsi="Verdana" w:cs="Verdana"/>
          <w:sz w:val="20"/>
          <w:szCs w:val="20"/>
          <w:lang w:val="es-MX"/>
        </w:rPr>
        <w:t xml:space="preserve">, asegurando que sean </w:t>
      </w:r>
      <w:r w:rsidRPr="00EB47A6">
        <w:rPr>
          <w:rFonts w:ascii="Verdana" w:eastAsia="Verdana" w:hAnsi="Verdana" w:cs="Verdana"/>
          <w:sz w:val="20"/>
          <w:szCs w:val="20"/>
          <w:lang w:val="es-MX"/>
        </w:rPr>
        <w:t xml:space="preserve">transitables </w:t>
      </w:r>
      <w:r w:rsidR="00DC3FA9" w:rsidRPr="00EB47A6">
        <w:rPr>
          <w:rFonts w:ascii="Verdana" w:eastAsia="Verdana" w:hAnsi="Verdana" w:cs="Verdana"/>
          <w:sz w:val="20"/>
          <w:szCs w:val="20"/>
          <w:lang w:val="es-MX"/>
        </w:rPr>
        <w:t xml:space="preserve">de forma segura </w:t>
      </w:r>
      <w:r w:rsidRPr="00EB47A6">
        <w:rPr>
          <w:rFonts w:ascii="Verdana" w:eastAsia="Verdana" w:hAnsi="Verdana" w:cs="Verdana"/>
          <w:sz w:val="20"/>
          <w:szCs w:val="20"/>
          <w:lang w:val="es-MX"/>
        </w:rPr>
        <w:t>durante temporadas de lluvia</w:t>
      </w:r>
      <w:r w:rsidR="00653AEB" w:rsidRPr="00EB47A6">
        <w:rPr>
          <w:rFonts w:ascii="Verdana" w:eastAsia="Verdana" w:hAnsi="Verdana" w:cs="Verdana"/>
          <w:sz w:val="20"/>
          <w:szCs w:val="20"/>
          <w:lang w:val="es-MX"/>
        </w:rPr>
        <w:t>;</w:t>
      </w:r>
      <w:r w:rsidRPr="00EB47A6">
        <w:rPr>
          <w:rFonts w:ascii="Verdana" w:eastAsia="Verdana" w:hAnsi="Verdana" w:cs="Verdana"/>
          <w:sz w:val="20"/>
          <w:szCs w:val="20"/>
          <w:lang w:val="es-MX"/>
        </w:rPr>
        <w:t xml:space="preserve"> (</w:t>
      </w:r>
      <w:r w:rsidR="00DC3FA9" w:rsidRPr="00EB47A6">
        <w:rPr>
          <w:rFonts w:ascii="Verdana" w:eastAsia="Verdana" w:hAnsi="Verdana" w:cs="Verdana"/>
          <w:sz w:val="20"/>
          <w:szCs w:val="20"/>
          <w:lang w:val="es-MX"/>
        </w:rPr>
        <w:t>b</w:t>
      </w:r>
      <w:r w:rsidRPr="00EB47A6">
        <w:rPr>
          <w:rFonts w:ascii="Verdana" w:eastAsia="Verdana" w:hAnsi="Verdana" w:cs="Verdana"/>
          <w:sz w:val="20"/>
          <w:szCs w:val="20"/>
          <w:lang w:val="es-MX"/>
        </w:rPr>
        <w:t xml:space="preserve">) </w:t>
      </w:r>
      <w:r w:rsidR="00DC3FA9" w:rsidRPr="00EB47A6">
        <w:rPr>
          <w:rFonts w:ascii="Verdana" w:eastAsia="Verdana" w:hAnsi="Verdana" w:cs="Verdana"/>
          <w:sz w:val="20"/>
          <w:szCs w:val="20"/>
          <w:lang w:val="es-MX"/>
        </w:rPr>
        <w:t xml:space="preserve">si </w:t>
      </w:r>
      <w:r w:rsidRPr="00EB47A6">
        <w:rPr>
          <w:rFonts w:ascii="Verdana" w:eastAsia="Verdana" w:hAnsi="Verdana" w:cs="Verdana"/>
          <w:sz w:val="20"/>
          <w:szCs w:val="20"/>
          <w:lang w:val="es-MX"/>
        </w:rPr>
        <w:t>la carretera entre la cabecera de Rabinal y las comunidades</w:t>
      </w:r>
      <w:r w:rsidR="00DC3FA9" w:rsidRPr="00EB47A6">
        <w:rPr>
          <w:rFonts w:ascii="Verdana" w:eastAsia="Verdana" w:hAnsi="Verdana" w:cs="Verdana"/>
          <w:sz w:val="20"/>
          <w:szCs w:val="20"/>
          <w:lang w:val="es-MX"/>
        </w:rPr>
        <w:t xml:space="preserve"> </w:t>
      </w:r>
      <w:r w:rsidR="00656174" w:rsidRPr="00EB47A6">
        <w:rPr>
          <w:rFonts w:ascii="Verdana" w:eastAsia="Verdana" w:hAnsi="Verdana" w:cs="Verdana"/>
          <w:sz w:val="20"/>
          <w:szCs w:val="20"/>
          <w:lang w:val="es-MX"/>
        </w:rPr>
        <w:t xml:space="preserve">cuenta con demarcación y si </w:t>
      </w:r>
      <w:r w:rsidR="00DC3FA9" w:rsidRPr="00EB47A6">
        <w:rPr>
          <w:rFonts w:ascii="Verdana" w:eastAsia="Verdana" w:hAnsi="Verdana" w:cs="Verdana"/>
          <w:sz w:val="20"/>
          <w:szCs w:val="20"/>
          <w:lang w:val="es-MX"/>
        </w:rPr>
        <w:t>tiene barreras a la orilla en caso de posibles derrapes</w:t>
      </w:r>
      <w:r w:rsidRPr="00EB47A6">
        <w:rPr>
          <w:rFonts w:ascii="Verdana" w:eastAsia="Verdana" w:hAnsi="Verdana" w:cs="Verdana"/>
          <w:sz w:val="20"/>
          <w:szCs w:val="20"/>
          <w:lang w:val="es-MX"/>
        </w:rPr>
        <w:t>, tomando en cuenta que está en un área montañosa, y (</w:t>
      </w:r>
      <w:r w:rsidR="00653AEB" w:rsidRPr="00EB47A6">
        <w:rPr>
          <w:rFonts w:ascii="Verdana" w:eastAsia="Verdana" w:hAnsi="Verdana" w:cs="Verdana"/>
          <w:sz w:val="20"/>
          <w:szCs w:val="20"/>
          <w:lang w:val="es-MX"/>
        </w:rPr>
        <w:t>c</w:t>
      </w:r>
      <w:r w:rsidRPr="00EB47A6">
        <w:rPr>
          <w:rFonts w:ascii="Verdana" w:eastAsia="Verdana" w:hAnsi="Verdana" w:cs="Verdana"/>
          <w:sz w:val="20"/>
          <w:szCs w:val="20"/>
          <w:lang w:val="es-MX"/>
        </w:rPr>
        <w:t xml:space="preserve">) </w:t>
      </w:r>
      <w:r w:rsidRPr="00EB47A6">
        <w:rPr>
          <w:rFonts w:ascii="Verdana" w:hAnsi="Verdana"/>
          <w:sz w:val="20"/>
          <w:szCs w:val="20"/>
          <w:lang w:val="es-CR"/>
        </w:rPr>
        <w:t xml:space="preserve">si </w:t>
      </w:r>
      <w:r w:rsidR="00A01D34" w:rsidRPr="00EB47A6">
        <w:rPr>
          <w:rFonts w:ascii="Verdana" w:hAnsi="Verdana"/>
          <w:sz w:val="20"/>
          <w:szCs w:val="20"/>
          <w:lang w:val="es-CR"/>
        </w:rPr>
        <w:t xml:space="preserve">las carreteras son lo suficientemente seguras como para que </w:t>
      </w:r>
      <w:r w:rsidRPr="00EB47A6">
        <w:rPr>
          <w:rFonts w:ascii="Verdana" w:hAnsi="Verdana"/>
          <w:sz w:val="20"/>
          <w:szCs w:val="20"/>
          <w:lang w:val="es-CR"/>
        </w:rPr>
        <w:t>las ambulancias est</w:t>
      </w:r>
      <w:r w:rsidR="00A01D34" w:rsidRPr="00EB47A6">
        <w:rPr>
          <w:rFonts w:ascii="Verdana" w:hAnsi="Verdana"/>
          <w:sz w:val="20"/>
          <w:szCs w:val="20"/>
          <w:lang w:val="es-CR"/>
        </w:rPr>
        <w:t>é</w:t>
      </w:r>
      <w:r w:rsidRPr="00EB47A6">
        <w:rPr>
          <w:rFonts w:ascii="Verdana" w:hAnsi="Verdana"/>
          <w:sz w:val="20"/>
          <w:szCs w:val="20"/>
          <w:lang w:val="es-CR"/>
        </w:rPr>
        <w:t>n en capacidad de subir</w:t>
      </w:r>
      <w:r w:rsidR="00CB0EAD">
        <w:rPr>
          <w:rFonts w:ascii="Verdana" w:hAnsi="Verdana"/>
          <w:sz w:val="20"/>
          <w:szCs w:val="20"/>
          <w:lang w:val="es-CR"/>
        </w:rPr>
        <w:t xml:space="preserve"> desde la cabecera de Rabinal</w:t>
      </w:r>
      <w:r w:rsidRPr="00EB47A6">
        <w:rPr>
          <w:rFonts w:ascii="Verdana" w:hAnsi="Verdana"/>
          <w:sz w:val="20"/>
          <w:szCs w:val="20"/>
          <w:lang w:val="es-CR"/>
        </w:rPr>
        <w:t xml:space="preserve"> para atender casos de emergencia</w:t>
      </w:r>
      <w:r w:rsidRPr="00EB47A6">
        <w:rPr>
          <w:rFonts w:ascii="Verdana" w:eastAsia="Verdana" w:hAnsi="Verdana" w:cs="Verdana"/>
          <w:sz w:val="20"/>
          <w:szCs w:val="20"/>
          <w:lang w:val="es-MX"/>
        </w:rPr>
        <w:t xml:space="preserve">. </w:t>
      </w:r>
    </w:p>
    <w:p w:rsidR="00376DDF" w:rsidRPr="00BB008A" w:rsidRDefault="00376DDF" w:rsidP="00376DDF">
      <w:pPr>
        <w:tabs>
          <w:tab w:val="left" w:pos="0"/>
        </w:tabs>
        <w:spacing w:after="0" w:line="240" w:lineRule="auto"/>
        <w:contextualSpacing/>
        <w:jc w:val="both"/>
        <w:rPr>
          <w:rFonts w:ascii="Verdana" w:eastAsia="Verdana" w:hAnsi="Verdana" w:cs="Verdana"/>
          <w:b/>
          <w:color w:val="auto"/>
          <w:sz w:val="20"/>
          <w:szCs w:val="20"/>
          <w:lang w:val="es-MX"/>
        </w:rPr>
      </w:pPr>
    </w:p>
    <w:p w:rsidR="00C76134" w:rsidRPr="00DD5B09" w:rsidRDefault="00C76134" w:rsidP="00C76134">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49" w:name="_Toc479155640"/>
      <w:bookmarkStart w:id="50" w:name="_Toc481507543"/>
      <w:bookmarkStart w:id="51" w:name="_Toc479155641"/>
      <w:r w:rsidRPr="00DD5B09">
        <w:rPr>
          <w:rFonts w:ascii="Verdana" w:eastAsia="Verdana" w:hAnsi="Verdana" w:cs="Verdana"/>
          <w:sz w:val="20"/>
          <w:szCs w:val="20"/>
          <w:lang w:val="es-MX"/>
        </w:rPr>
        <w:t>La Corte valora positivamente el reciente mejoramiento de la carretera entre la cabecera del municipio Rabinal y la Aldea Plan de Sánchez constatado durante la visita, ya que facilita el traslado de los integrantes de la comunidad desde y hacia la cabecera de la municipalidad. Sin embargo, tomando en cuenta que el Estado no se refirió siquiera a lo afirmado por las víctimas respecto a que cuando comience la temporada lluviosa la vía se deteriorará y volverá a ser peligrosa y de difícil tránsito, el Tribunal requiere que Guatemala se refiera a cómo atenderá estas eventualidades a corto plazo y explique con detalle cuále</w:t>
      </w:r>
      <w:r w:rsidR="009D7282">
        <w:rPr>
          <w:rFonts w:ascii="Verdana" w:eastAsia="Verdana" w:hAnsi="Verdana" w:cs="Verdana"/>
          <w:sz w:val="20"/>
          <w:szCs w:val="20"/>
          <w:lang w:val="es-MX"/>
        </w:rPr>
        <w:t xml:space="preserve">s son los trabajos que </w:t>
      </w:r>
      <w:r w:rsidR="00EB47A6">
        <w:rPr>
          <w:rFonts w:ascii="Verdana" w:eastAsia="Verdana" w:hAnsi="Verdana" w:cs="Verdana"/>
          <w:sz w:val="20"/>
          <w:szCs w:val="20"/>
          <w:lang w:val="es-MX"/>
        </w:rPr>
        <w:t>habrían iniciado</w:t>
      </w:r>
      <w:r w:rsidRPr="00DD5B09">
        <w:rPr>
          <w:rFonts w:ascii="Verdana" w:eastAsia="Verdana" w:hAnsi="Verdana" w:cs="Verdana"/>
          <w:sz w:val="20"/>
          <w:szCs w:val="20"/>
          <w:lang w:val="es-MX"/>
        </w:rPr>
        <w:t xml:space="preserve"> en mayo (</w:t>
      </w:r>
      <w:r w:rsidRPr="009D7282">
        <w:rPr>
          <w:rFonts w:ascii="Verdana" w:eastAsia="Verdana" w:hAnsi="Verdana" w:cs="Verdana"/>
          <w:i/>
          <w:sz w:val="20"/>
          <w:szCs w:val="20"/>
          <w:lang w:val="es-MX"/>
        </w:rPr>
        <w:t>supra</w:t>
      </w:r>
      <w:r w:rsidRPr="00DD5B09">
        <w:rPr>
          <w:rFonts w:ascii="Verdana" w:eastAsia="Verdana" w:hAnsi="Verdana" w:cs="Verdana"/>
          <w:sz w:val="20"/>
          <w:szCs w:val="20"/>
          <w:lang w:val="es-MX"/>
        </w:rPr>
        <w:t xml:space="preserve"> Considerando </w:t>
      </w:r>
      <w:r w:rsidR="00780A33">
        <w:rPr>
          <w:rFonts w:ascii="Verdana" w:eastAsia="Verdana" w:hAnsi="Verdana" w:cs="Verdana"/>
          <w:sz w:val="20"/>
          <w:szCs w:val="20"/>
          <w:lang w:val="es-MX"/>
        </w:rPr>
        <w:fldChar w:fldCharType="begin"/>
      </w:r>
      <w:r w:rsidR="00780A33">
        <w:rPr>
          <w:rFonts w:ascii="Verdana" w:eastAsia="Verdana" w:hAnsi="Verdana" w:cs="Verdana"/>
          <w:sz w:val="20"/>
          <w:szCs w:val="20"/>
          <w:lang w:val="es-MX"/>
        </w:rPr>
        <w:instrText xml:space="preserve"> REF _Ref487562795 \r \h </w:instrText>
      </w:r>
      <w:r w:rsidR="00780A33">
        <w:rPr>
          <w:rFonts w:ascii="Verdana" w:eastAsia="Verdana" w:hAnsi="Verdana" w:cs="Verdana"/>
          <w:sz w:val="20"/>
          <w:szCs w:val="20"/>
          <w:lang w:val="es-MX"/>
        </w:rPr>
      </w:r>
      <w:r w:rsidR="00780A33">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23</w:t>
      </w:r>
      <w:r w:rsidR="00780A33">
        <w:rPr>
          <w:rFonts w:ascii="Verdana" w:eastAsia="Verdana" w:hAnsi="Verdana" w:cs="Verdana"/>
          <w:sz w:val="20"/>
          <w:szCs w:val="20"/>
          <w:lang w:val="es-MX"/>
        </w:rPr>
        <w:fldChar w:fldCharType="end"/>
      </w:r>
      <w:r w:rsidRPr="00DD5B09">
        <w:rPr>
          <w:rFonts w:ascii="Verdana" w:eastAsia="Verdana" w:hAnsi="Verdana" w:cs="Verdana"/>
          <w:sz w:val="20"/>
          <w:szCs w:val="20"/>
          <w:lang w:val="es-MX"/>
        </w:rPr>
        <w:t xml:space="preserve">) y cuál es el plan de las obras y su culminación. </w:t>
      </w:r>
      <w:r w:rsidR="006B21CB" w:rsidRPr="00DD5B09">
        <w:rPr>
          <w:rFonts w:ascii="Verdana" w:eastAsia="Verdana" w:hAnsi="Verdana" w:cs="Verdana"/>
          <w:sz w:val="20"/>
          <w:szCs w:val="20"/>
          <w:lang w:val="es-MX"/>
        </w:rPr>
        <w:t xml:space="preserve">Resulta prioritario que el Estado adopte medidas </w:t>
      </w:r>
      <w:r w:rsidR="007E5C00" w:rsidRPr="00DD5B09">
        <w:rPr>
          <w:rFonts w:ascii="Verdana" w:eastAsia="Verdana" w:hAnsi="Verdana" w:cs="Verdana"/>
          <w:sz w:val="20"/>
          <w:szCs w:val="20"/>
          <w:lang w:val="es-MX"/>
        </w:rPr>
        <w:t>para garantizar que las</w:t>
      </w:r>
      <w:r w:rsidR="00DD6B6B" w:rsidRPr="00DD5B09">
        <w:rPr>
          <w:rFonts w:ascii="Verdana" w:eastAsia="Verdana" w:hAnsi="Verdana" w:cs="Verdana"/>
          <w:sz w:val="20"/>
          <w:szCs w:val="20"/>
          <w:lang w:val="es-MX"/>
        </w:rPr>
        <w:t xml:space="preserve"> carreteras</w:t>
      </w:r>
      <w:r w:rsidR="007E5C00" w:rsidRPr="00DD5B09">
        <w:rPr>
          <w:rFonts w:ascii="Verdana" w:eastAsia="Verdana" w:hAnsi="Verdana" w:cs="Verdana"/>
          <w:sz w:val="20"/>
          <w:szCs w:val="20"/>
          <w:lang w:val="es-MX"/>
        </w:rPr>
        <w:t xml:space="preserve"> sean transitables </w:t>
      </w:r>
      <w:r w:rsidR="006B21CB" w:rsidRPr="00DD5B09">
        <w:rPr>
          <w:rFonts w:ascii="Verdana" w:eastAsia="Verdana" w:hAnsi="Verdana" w:cs="Verdana"/>
          <w:sz w:val="20"/>
          <w:szCs w:val="20"/>
          <w:lang w:val="es-MX"/>
        </w:rPr>
        <w:t xml:space="preserve">de forma segura </w:t>
      </w:r>
      <w:r w:rsidR="007E5C00" w:rsidRPr="00DD5B09">
        <w:rPr>
          <w:rFonts w:ascii="Verdana" w:eastAsia="Verdana" w:hAnsi="Verdana" w:cs="Verdana"/>
          <w:sz w:val="20"/>
          <w:szCs w:val="20"/>
          <w:lang w:val="es-MX"/>
        </w:rPr>
        <w:t xml:space="preserve">todo el año, </w:t>
      </w:r>
      <w:r w:rsidR="006B21CB" w:rsidRPr="00DD5B09">
        <w:rPr>
          <w:rFonts w:ascii="Verdana" w:eastAsia="Verdana" w:hAnsi="Verdana" w:cs="Verdana"/>
          <w:sz w:val="20"/>
          <w:szCs w:val="20"/>
          <w:lang w:val="es-MX"/>
        </w:rPr>
        <w:t>incluyendo</w:t>
      </w:r>
      <w:r w:rsidR="007E5C00" w:rsidRPr="00DD5B09">
        <w:rPr>
          <w:rFonts w:ascii="Verdana" w:eastAsia="Verdana" w:hAnsi="Verdana" w:cs="Verdana"/>
          <w:sz w:val="20"/>
          <w:szCs w:val="20"/>
          <w:lang w:val="es-MX"/>
        </w:rPr>
        <w:t xml:space="preserve"> la época lluviosa, y que le brinde el mantenimiento requerido para ese fin. </w:t>
      </w:r>
      <w:r w:rsidRPr="00DD5B09">
        <w:rPr>
          <w:rFonts w:ascii="Verdana" w:eastAsia="Verdana" w:hAnsi="Verdana" w:cs="Verdana"/>
          <w:sz w:val="20"/>
          <w:szCs w:val="20"/>
          <w:lang w:val="es-MX"/>
        </w:rPr>
        <w:t xml:space="preserve">Con base </w:t>
      </w:r>
      <w:r w:rsidR="009D7282">
        <w:rPr>
          <w:rFonts w:ascii="Verdana" w:eastAsia="Verdana" w:hAnsi="Verdana" w:cs="Verdana"/>
          <w:sz w:val="20"/>
          <w:szCs w:val="20"/>
          <w:lang w:val="es-MX"/>
        </w:rPr>
        <w:t xml:space="preserve">en </w:t>
      </w:r>
      <w:r w:rsidRPr="00DD5B09">
        <w:rPr>
          <w:rFonts w:ascii="Verdana" w:eastAsia="Verdana" w:hAnsi="Verdana" w:cs="Verdana"/>
          <w:sz w:val="20"/>
          <w:szCs w:val="20"/>
          <w:lang w:val="es-MX"/>
        </w:rPr>
        <w:t xml:space="preserve">la referida información, la Corte considera que la presente medida continúa pendiente de </w:t>
      </w:r>
      <w:r w:rsidRPr="00DD5B09">
        <w:rPr>
          <w:rFonts w:ascii="Verdana" w:eastAsia="Verdana" w:hAnsi="Verdana" w:cs="Verdana"/>
          <w:sz w:val="20"/>
          <w:szCs w:val="20"/>
          <w:lang w:val="es-MX"/>
        </w:rPr>
        <w:lastRenderedPageBreak/>
        <w:t xml:space="preserve">cumplimiento. En lo que respecta a las demás vías de comunicación entre las 13 aldeas indicadas en la Sentencia, la Corte no cuenta con suficiente información para determinar el grado de cumplimiento respecto de las </w:t>
      </w:r>
      <w:r w:rsidRPr="00EB47A6">
        <w:rPr>
          <w:rFonts w:ascii="Verdana" w:eastAsia="Verdana" w:hAnsi="Verdana" w:cs="Verdana"/>
          <w:sz w:val="20"/>
          <w:szCs w:val="20"/>
          <w:lang w:val="es-MX"/>
        </w:rPr>
        <w:t xml:space="preserve">mismas. En consecuencia, se requiere al Estado que </w:t>
      </w:r>
      <w:r w:rsidR="005C11D7" w:rsidRPr="00EB47A6">
        <w:rPr>
          <w:rFonts w:ascii="Verdana" w:eastAsia="Verdana" w:hAnsi="Verdana" w:cs="Verdana"/>
          <w:sz w:val="20"/>
          <w:szCs w:val="20"/>
          <w:lang w:val="es-MX"/>
        </w:rPr>
        <w:t xml:space="preserve"> </w:t>
      </w:r>
      <w:r w:rsidR="00C52064" w:rsidRPr="00EB47A6">
        <w:rPr>
          <w:rFonts w:ascii="Verdana" w:eastAsia="Verdana" w:hAnsi="Verdana" w:cs="Verdana"/>
          <w:sz w:val="20"/>
          <w:szCs w:val="20"/>
          <w:lang w:val="es-MX"/>
        </w:rPr>
        <w:t>informe sobre el referido</w:t>
      </w:r>
      <w:r w:rsidR="005C11D7" w:rsidRPr="00EB47A6">
        <w:rPr>
          <w:rFonts w:ascii="Verdana" w:eastAsia="Verdana" w:hAnsi="Verdana" w:cs="Verdana"/>
          <w:sz w:val="20"/>
          <w:szCs w:val="20"/>
          <w:lang w:val="es-MX"/>
        </w:rPr>
        <w:t xml:space="preserve"> programa especial en el que se atienda a </w:t>
      </w:r>
      <w:r w:rsidRPr="00EB47A6">
        <w:rPr>
          <w:rFonts w:ascii="Verdana" w:eastAsia="Verdana" w:hAnsi="Verdana" w:cs="Verdana"/>
          <w:sz w:val="20"/>
          <w:szCs w:val="20"/>
          <w:lang w:val="es-MX"/>
        </w:rPr>
        <w:t xml:space="preserve">los criterios señalados en el Considerando </w:t>
      </w:r>
      <w:r w:rsidR="00B858D6" w:rsidRPr="00EB47A6">
        <w:rPr>
          <w:rFonts w:ascii="Verdana" w:eastAsia="Verdana" w:hAnsi="Verdana" w:cs="Verdana"/>
          <w:sz w:val="20"/>
          <w:szCs w:val="20"/>
          <w:lang w:val="es-MX"/>
        </w:rPr>
        <w:t>24</w:t>
      </w:r>
      <w:r w:rsidRPr="00EB47A6">
        <w:rPr>
          <w:rFonts w:ascii="Verdana" w:eastAsia="Verdana" w:hAnsi="Verdana" w:cs="Verdana"/>
          <w:sz w:val="20"/>
          <w:szCs w:val="20"/>
          <w:lang w:val="es-MX"/>
        </w:rPr>
        <w:t>, para valorar el grado de</w:t>
      </w:r>
      <w:r w:rsidRPr="00DD5B09">
        <w:rPr>
          <w:rFonts w:ascii="Verdana" w:eastAsia="Verdana" w:hAnsi="Verdana" w:cs="Verdana"/>
          <w:sz w:val="20"/>
          <w:szCs w:val="20"/>
          <w:lang w:val="es-MX"/>
        </w:rPr>
        <w:t xml:space="preserve"> cumplimiento de la presente medida con relación a todas las carreteras que sirvan para comunicar a las 13 aldeas indicadas en la Sentencia</w:t>
      </w:r>
      <w:r w:rsidR="009D7282">
        <w:rPr>
          <w:rFonts w:ascii="Verdana" w:eastAsia="Verdana" w:hAnsi="Verdana" w:cs="Verdana"/>
          <w:sz w:val="20"/>
          <w:szCs w:val="20"/>
          <w:lang w:val="es-MX"/>
        </w:rPr>
        <w:t>,</w:t>
      </w:r>
      <w:r w:rsidRPr="00DD5B09">
        <w:rPr>
          <w:rFonts w:ascii="Verdana" w:eastAsia="Verdana" w:hAnsi="Verdana" w:cs="Verdana"/>
          <w:sz w:val="20"/>
          <w:szCs w:val="20"/>
          <w:lang w:val="es-MX"/>
        </w:rPr>
        <w:t xml:space="preserve"> entre ellas</w:t>
      </w:r>
      <w:r w:rsidR="009D7282">
        <w:rPr>
          <w:rFonts w:ascii="Verdana" w:eastAsia="Verdana" w:hAnsi="Verdana" w:cs="Verdana"/>
          <w:sz w:val="20"/>
          <w:szCs w:val="20"/>
          <w:lang w:val="es-MX"/>
        </w:rPr>
        <w:t>,</w:t>
      </w:r>
      <w:r w:rsidRPr="00DD5B09">
        <w:rPr>
          <w:rFonts w:ascii="Verdana" w:eastAsia="Verdana" w:hAnsi="Verdana" w:cs="Verdana"/>
          <w:sz w:val="20"/>
          <w:szCs w:val="20"/>
          <w:lang w:val="es-MX"/>
        </w:rPr>
        <w:t xml:space="preserve"> y con la cabecera del Municipio Rabinal. </w:t>
      </w:r>
    </w:p>
    <w:p w:rsidR="00987CCD" w:rsidRPr="00392A88" w:rsidRDefault="00987CCD" w:rsidP="00987CCD">
      <w:pPr>
        <w:pStyle w:val="Heading2"/>
        <w:numPr>
          <w:ilvl w:val="2"/>
          <w:numId w:val="40"/>
        </w:numPr>
        <w:ind w:left="1134" w:firstLine="0"/>
        <w:rPr>
          <w:rFonts w:ascii="Verdana" w:hAnsi="Verdana"/>
          <w:sz w:val="20"/>
          <w:szCs w:val="20"/>
          <w:lang w:val="es-MX"/>
        </w:rPr>
      </w:pPr>
      <w:r w:rsidRPr="00392A88">
        <w:rPr>
          <w:rFonts w:ascii="Verdana" w:hAnsi="Verdana"/>
          <w:sz w:val="20"/>
          <w:szCs w:val="20"/>
          <w:lang w:val="es-MX"/>
        </w:rPr>
        <w:t>Desarrollar un sistema de alcantarillado y suministro de agua potable</w:t>
      </w:r>
      <w:bookmarkEnd w:id="49"/>
      <w:bookmarkEnd w:id="50"/>
    </w:p>
    <w:p w:rsidR="00987CCD" w:rsidRPr="00DD5B09" w:rsidRDefault="00987CCD" w:rsidP="00987CCD">
      <w:pPr>
        <w:spacing w:after="0" w:line="240" w:lineRule="auto"/>
        <w:ind w:left="1440"/>
        <w:contextualSpacing/>
        <w:jc w:val="both"/>
        <w:rPr>
          <w:rFonts w:ascii="Verdana" w:eastAsia="Verdana" w:hAnsi="Verdana" w:cs="Verdana"/>
          <w:b/>
          <w:sz w:val="20"/>
          <w:szCs w:val="20"/>
          <w:lang w:val="es-MX"/>
        </w:rPr>
      </w:pPr>
    </w:p>
    <w:p w:rsidR="00987CCD" w:rsidRPr="00DD5B09" w:rsidRDefault="00987CCD" w:rsidP="00B7309F">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52" w:name="_Ref487625904"/>
      <w:r w:rsidRPr="00DD5B09">
        <w:rPr>
          <w:rFonts w:ascii="Verdana" w:eastAsia="Verdana" w:hAnsi="Verdana" w:cs="Verdana"/>
          <w:sz w:val="20"/>
          <w:szCs w:val="20"/>
          <w:lang w:val="es-MX"/>
        </w:rPr>
        <w:t xml:space="preserve">La delegación de la Corte pudo supervisar de forma directa la medida relacionada </w:t>
      </w:r>
      <w:r w:rsidR="00B7309F" w:rsidRPr="00DD5B09">
        <w:rPr>
          <w:rFonts w:ascii="Verdana" w:eastAsia="Verdana" w:hAnsi="Verdana" w:cs="Verdana"/>
          <w:sz w:val="20"/>
          <w:szCs w:val="20"/>
          <w:lang w:val="es-MX"/>
        </w:rPr>
        <w:t>con el</w:t>
      </w:r>
      <w:r w:rsidRPr="00DD5B09">
        <w:rPr>
          <w:rFonts w:ascii="Verdana" w:eastAsia="Verdana" w:hAnsi="Verdana" w:cs="Verdana"/>
          <w:sz w:val="20"/>
          <w:szCs w:val="20"/>
          <w:lang w:val="es-MX"/>
        </w:rPr>
        <w:t xml:space="preserve"> sistema de alcantarillado y suministro de agua potable en la Aldea Plan de Sánchez durante la visita celebrada. Por motivos de restricciones de tiempo, la Corte no pudo supervisar de forma directa durante la visita lo correspondiente a estas medidas en las otras 12 comunidades objeto de la presente medida.</w:t>
      </w:r>
      <w:bookmarkEnd w:id="52"/>
      <w:r w:rsidRPr="00DD5B09">
        <w:rPr>
          <w:rFonts w:ascii="Verdana" w:eastAsia="Verdana" w:hAnsi="Verdana" w:cs="Verdana"/>
          <w:sz w:val="20"/>
          <w:szCs w:val="20"/>
          <w:lang w:val="es-MX"/>
        </w:rPr>
        <w:t xml:space="preserve"> </w:t>
      </w:r>
    </w:p>
    <w:p w:rsidR="00987CCD" w:rsidRPr="00DD5B09" w:rsidRDefault="00987CCD" w:rsidP="00987CCD">
      <w:pPr>
        <w:spacing w:after="0" w:line="240" w:lineRule="auto"/>
        <w:contextualSpacing/>
        <w:jc w:val="both"/>
        <w:rPr>
          <w:rFonts w:ascii="Verdana" w:eastAsia="Verdana" w:hAnsi="Verdana" w:cs="Verdana"/>
          <w:sz w:val="20"/>
          <w:szCs w:val="20"/>
          <w:lang w:val="es-MX"/>
        </w:rPr>
      </w:pPr>
    </w:p>
    <w:p w:rsidR="00C76134" w:rsidRPr="00DD5B09" w:rsidRDefault="00C76134" w:rsidP="00C6202B">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53" w:name="_Ref487562873"/>
      <w:r w:rsidRPr="00DD5B09">
        <w:rPr>
          <w:rFonts w:ascii="Verdana" w:eastAsia="Verdana" w:hAnsi="Verdana" w:cs="Verdana"/>
          <w:sz w:val="20"/>
          <w:szCs w:val="20"/>
          <w:lang w:val="es-MX"/>
        </w:rPr>
        <w:t xml:space="preserve">En lo que respecta al </w:t>
      </w:r>
      <w:r w:rsidRPr="00DD5B09">
        <w:rPr>
          <w:rFonts w:ascii="Verdana" w:eastAsia="Verdana" w:hAnsi="Verdana" w:cs="Verdana"/>
          <w:b/>
          <w:sz w:val="20"/>
          <w:szCs w:val="20"/>
          <w:lang w:val="es-MX"/>
        </w:rPr>
        <w:t>sistema de alcantarillado</w:t>
      </w:r>
      <w:r w:rsidRPr="00DD5B09">
        <w:rPr>
          <w:rFonts w:ascii="Verdana" w:eastAsia="Verdana" w:hAnsi="Verdana" w:cs="Verdana"/>
          <w:sz w:val="20"/>
          <w:szCs w:val="20"/>
          <w:lang w:val="es-MX"/>
        </w:rPr>
        <w:t xml:space="preserve">, si bien las partes no hicieron referencia </w:t>
      </w:r>
      <w:r w:rsidR="00DE0EC5" w:rsidRPr="00DD5B09">
        <w:rPr>
          <w:rFonts w:ascii="Verdana" w:eastAsia="Verdana" w:hAnsi="Verdana" w:cs="Verdana"/>
          <w:sz w:val="20"/>
          <w:szCs w:val="20"/>
          <w:lang w:val="es-MX"/>
        </w:rPr>
        <w:t xml:space="preserve">de forma expresa </w:t>
      </w:r>
      <w:r w:rsidRPr="00DD5B09">
        <w:rPr>
          <w:rFonts w:ascii="Verdana" w:eastAsia="Verdana" w:hAnsi="Verdana" w:cs="Verdana"/>
          <w:sz w:val="20"/>
          <w:szCs w:val="20"/>
          <w:lang w:val="es-MX"/>
        </w:rPr>
        <w:t>a este aspecto de la medida de reparación, las víctimas y sus representantes sí manifestaron su preocupación sobre la posibilidad de que,</w:t>
      </w:r>
      <w:r w:rsidR="001C1B76">
        <w:rPr>
          <w:rFonts w:ascii="Verdana" w:eastAsia="Verdana" w:hAnsi="Verdana" w:cs="Verdana"/>
          <w:sz w:val="20"/>
          <w:szCs w:val="20"/>
          <w:lang w:val="es-MX"/>
        </w:rPr>
        <w:t xml:space="preserve"> durante la época lluviosa, se</w:t>
      </w:r>
      <w:r w:rsidRPr="00DD5B09">
        <w:rPr>
          <w:rFonts w:ascii="Verdana" w:eastAsia="Verdana" w:hAnsi="Verdana" w:cs="Verdana"/>
          <w:sz w:val="20"/>
          <w:szCs w:val="20"/>
          <w:lang w:val="es-MX"/>
        </w:rPr>
        <w:t xml:space="preserve"> genere</w:t>
      </w:r>
      <w:r w:rsidR="001C1B76">
        <w:rPr>
          <w:rFonts w:ascii="Verdana" w:eastAsia="Verdana" w:hAnsi="Verdana" w:cs="Verdana"/>
          <w:sz w:val="20"/>
          <w:szCs w:val="20"/>
          <w:lang w:val="es-MX"/>
        </w:rPr>
        <w:t>n</w:t>
      </w:r>
      <w:r w:rsidRPr="00DD5B09">
        <w:rPr>
          <w:rFonts w:ascii="Verdana" w:eastAsia="Verdana" w:hAnsi="Verdana" w:cs="Verdana"/>
          <w:sz w:val="20"/>
          <w:szCs w:val="20"/>
          <w:lang w:val="es-MX"/>
        </w:rPr>
        <w:t xml:space="preserve"> estragos particularmente</w:t>
      </w:r>
      <w:r w:rsidR="001C1B76">
        <w:rPr>
          <w:rFonts w:ascii="Verdana" w:eastAsia="Verdana" w:hAnsi="Verdana" w:cs="Verdana"/>
          <w:sz w:val="20"/>
          <w:szCs w:val="20"/>
          <w:lang w:val="es-MX"/>
        </w:rPr>
        <w:t xml:space="preserve"> en las vialidades de la zona. L</w:t>
      </w:r>
      <w:r w:rsidRPr="00DD5B09">
        <w:rPr>
          <w:rFonts w:ascii="Verdana" w:eastAsia="Verdana" w:hAnsi="Verdana" w:cs="Verdana"/>
          <w:sz w:val="20"/>
          <w:szCs w:val="20"/>
          <w:lang w:val="es-MX"/>
        </w:rPr>
        <w:t xml:space="preserve">a delegación de la Corte no pudo constatar durante la visita que existieran mecanismos para garantizar el funcionamiento del alcantarillado en la aldea de Plan de Sánchez.  Aunado a lo anterior, </w:t>
      </w:r>
      <w:r w:rsidR="00AA655E" w:rsidRPr="00DD5B09">
        <w:rPr>
          <w:rFonts w:ascii="Verdana" w:eastAsia="Verdana" w:hAnsi="Verdana" w:cs="Verdana"/>
          <w:sz w:val="20"/>
          <w:szCs w:val="20"/>
          <w:lang w:val="es-MX"/>
        </w:rPr>
        <w:t xml:space="preserve">en lo que respecta al tratamiento de aguas residuales, </w:t>
      </w:r>
      <w:r w:rsidRPr="00DD5B09">
        <w:rPr>
          <w:rFonts w:ascii="Verdana" w:eastAsia="Verdana" w:hAnsi="Verdana" w:cs="Verdana"/>
          <w:sz w:val="20"/>
          <w:szCs w:val="20"/>
          <w:lang w:val="es-MX"/>
        </w:rPr>
        <w:t>el Director del establecimiento de educación de la comunidad indicó que el deficiente tratamiento de las aguas estaría generando un riesgo por el lugar donde está ubicado el servicio sanitario</w:t>
      </w:r>
      <w:r w:rsidR="00E50551">
        <w:rPr>
          <w:rFonts w:ascii="Verdana" w:eastAsia="Verdana" w:hAnsi="Verdana" w:cs="Verdana"/>
          <w:sz w:val="20"/>
          <w:szCs w:val="20"/>
          <w:lang w:val="es-MX"/>
        </w:rPr>
        <w:t xml:space="preserve"> de dicha institución</w:t>
      </w:r>
      <w:r w:rsidRPr="00DD5B09">
        <w:rPr>
          <w:rFonts w:ascii="Verdana" w:eastAsia="Verdana" w:hAnsi="Verdana" w:cs="Verdana"/>
          <w:sz w:val="20"/>
          <w:szCs w:val="20"/>
          <w:lang w:val="es-MX"/>
        </w:rPr>
        <w:t xml:space="preserve"> y su desagü</w:t>
      </w:r>
      <w:r w:rsidR="00AA655E" w:rsidRPr="00DD5B09">
        <w:rPr>
          <w:rFonts w:ascii="Verdana" w:eastAsia="Verdana" w:hAnsi="Verdana" w:cs="Verdana"/>
          <w:sz w:val="20"/>
          <w:szCs w:val="20"/>
          <w:lang w:val="es-MX"/>
        </w:rPr>
        <w:t>e,</w:t>
      </w:r>
      <w:r w:rsidRPr="00DD5B09">
        <w:rPr>
          <w:rFonts w:ascii="Verdana" w:eastAsia="Verdana" w:hAnsi="Verdana" w:cs="Verdana"/>
          <w:sz w:val="20"/>
          <w:szCs w:val="20"/>
          <w:lang w:val="es-MX"/>
        </w:rPr>
        <w:t xml:space="preserve"> lo cual </w:t>
      </w:r>
      <w:r w:rsidR="00AA655E" w:rsidRPr="00DD5B09">
        <w:rPr>
          <w:rFonts w:ascii="Verdana" w:eastAsia="Verdana" w:hAnsi="Verdana" w:cs="Verdana"/>
          <w:sz w:val="20"/>
          <w:szCs w:val="20"/>
          <w:lang w:val="es-MX"/>
        </w:rPr>
        <w:t>puede</w:t>
      </w:r>
      <w:r w:rsidRPr="00DD5B09">
        <w:rPr>
          <w:rFonts w:ascii="Verdana" w:eastAsia="Verdana" w:hAnsi="Verdana" w:cs="Verdana"/>
          <w:sz w:val="20"/>
          <w:szCs w:val="20"/>
          <w:lang w:val="es-MX"/>
        </w:rPr>
        <w:t xml:space="preserve"> ocasionar un deslizamiento de tierras. </w:t>
      </w:r>
      <w:r w:rsidR="00E50551">
        <w:rPr>
          <w:rFonts w:ascii="Verdana" w:eastAsia="Verdana" w:hAnsi="Verdana" w:cs="Verdana"/>
          <w:sz w:val="20"/>
          <w:szCs w:val="20"/>
          <w:lang w:val="es-MX"/>
        </w:rPr>
        <w:t>E</w:t>
      </w:r>
      <w:r w:rsidRPr="00DD5B09">
        <w:rPr>
          <w:rFonts w:ascii="Verdana" w:eastAsia="Verdana" w:hAnsi="Verdana" w:cs="Verdana"/>
          <w:sz w:val="20"/>
          <w:szCs w:val="20"/>
          <w:lang w:val="es-MX"/>
        </w:rPr>
        <w:t>l Estado no ha presentado información reciente sobre las medidas que estaría adoptando o adoptará para garantizar un sistema de alcantarillado en la Aldea de Plan de Sánchez o en alguna de las otras doce comunidades objeto de la presente medida de reparación</w:t>
      </w:r>
      <w:r w:rsidRPr="00DD5B09">
        <w:rPr>
          <w:rStyle w:val="FootnoteReference"/>
          <w:rFonts w:ascii="Verdana" w:eastAsia="Verdana" w:hAnsi="Verdana" w:cs="Verdana"/>
          <w:sz w:val="20"/>
          <w:szCs w:val="20"/>
          <w:lang w:val="es-MX"/>
        </w:rPr>
        <w:footnoteReference w:id="42"/>
      </w:r>
      <w:r w:rsidRPr="00DD5B09">
        <w:rPr>
          <w:rFonts w:ascii="Verdana" w:eastAsia="Verdana" w:hAnsi="Verdana" w:cs="Verdana"/>
          <w:sz w:val="20"/>
          <w:szCs w:val="20"/>
          <w:lang w:val="es-MX"/>
        </w:rPr>
        <w:t>.</w:t>
      </w:r>
      <w:bookmarkEnd w:id="53"/>
      <w:r w:rsidRPr="00DD5B09">
        <w:rPr>
          <w:rFonts w:ascii="Verdana" w:eastAsia="Verdana" w:hAnsi="Verdana" w:cs="Verdana"/>
          <w:sz w:val="20"/>
          <w:szCs w:val="20"/>
          <w:lang w:val="es-MX"/>
        </w:rPr>
        <w:t xml:space="preserve">  </w:t>
      </w:r>
    </w:p>
    <w:p w:rsidR="00C76134" w:rsidRPr="00DD5B09" w:rsidRDefault="00C76134" w:rsidP="00C76134">
      <w:pPr>
        <w:spacing w:after="0" w:line="240" w:lineRule="auto"/>
        <w:contextualSpacing/>
        <w:jc w:val="both"/>
        <w:rPr>
          <w:rFonts w:ascii="Verdana" w:eastAsia="Verdana" w:hAnsi="Verdana" w:cs="Verdana"/>
          <w:sz w:val="20"/>
          <w:szCs w:val="20"/>
          <w:lang w:val="es-MX"/>
        </w:rPr>
      </w:pPr>
    </w:p>
    <w:p w:rsidR="00C76134" w:rsidRPr="0041503C" w:rsidRDefault="00C76134" w:rsidP="00D71336">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r w:rsidRPr="00311CAE">
        <w:rPr>
          <w:rFonts w:ascii="Verdana" w:eastAsia="Verdana" w:hAnsi="Verdana" w:cs="Verdana"/>
          <w:sz w:val="20"/>
          <w:szCs w:val="20"/>
          <w:lang w:val="es-MX"/>
        </w:rPr>
        <w:t>En este sentido, la implementación eficiente de un sistema de alcantarillado constituye un importante indicador de saneamiento conforme a los lineamientos de la Organización Mundial de la Salud</w:t>
      </w:r>
      <w:r w:rsidRPr="00311CAE">
        <w:rPr>
          <w:rFonts w:ascii="Verdana" w:eastAsia="Verdana" w:hAnsi="Verdana" w:cs="Verdana"/>
          <w:sz w:val="20"/>
          <w:szCs w:val="20"/>
          <w:vertAlign w:val="superscript"/>
        </w:rPr>
        <w:footnoteReference w:id="43"/>
      </w:r>
      <w:r w:rsidRPr="00311CAE">
        <w:rPr>
          <w:rFonts w:ascii="Verdana" w:eastAsia="Verdana" w:hAnsi="Verdana" w:cs="Verdana"/>
          <w:sz w:val="20"/>
          <w:szCs w:val="20"/>
          <w:lang w:val="es-MX"/>
        </w:rPr>
        <w:t>; pues tanto el mal manejo de las aguas residuales como de las lluvias puede crear altos riesgos para la salud pública y la seguridad</w:t>
      </w:r>
      <w:r w:rsidRPr="00311CAE">
        <w:rPr>
          <w:rFonts w:ascii="Verdana" w:eastAsia="Verdana" w:hAnsi="Verdana" w:cs="Verdana"/>
          <w:sz w:val="20"/>
          <w:szCs w:val="20"/>
          <w:vertAlign w:val="superscript"/>
        </w:rPr>
        <w:footnoteReference w:id="44"/>
      </w:r>
      <w:r w:rsidRPr="00311CAE">
        <w:rPr>
          <w:rFonts w:ascii="Verdana" w:eastAsia="Verdana" w:hAnsi="Verdana" w:cs="Verdana"/>
          <w:sz w:val="20"/>
          <w:szCs w:val="20"/>
          <w:lang w:val="es-MX"/>
        </w:rPr>
        <w:t xml:space="preserve">.  </w:t>
      </w:r>
      <w:r w:rsidRPr="009F3B48">
        <w:rPr>
          <w:rFonts w:ascii="Verdana" w:eastAsia="Verdana" w:hAnsi="Verdana" w:cs="Verdana"/>
          <w:sz w:val="20"/>
          <w:szCs w:val="20"/>
          <w:lang w:val="es-MX"/>
        </w:rPr>
        <w:t xml:space="preserve">Por ello, </w:t>
      </w:r>
      <w:r w:rsidR="0097548F" w:rsidRPr="009F3B48">
        <w:rPr>
          <w:rFonts w:ascii="Verdana" w:eastAsia="Verdana" w:hAnsi="Verdana" w:cs="Verdana"/>
          <w:sz w:val="20"/>
          <w:szCs w:val="20"/>
          <w:lang w:val="es-MX"/>
        </w:rPr>
        <w:t xml:space="preserve">al informar </w:t>
      </w:r>
      <w:r w:rsidR="00E258C7" w:rsidRPr="009F3B48">
        <w:rPr>
          <w:rFonts w:ascii="Verdana" w:eastAsia="Verdana" w:hAnsi="Verdana" w:cs="Verdana"/>
          <w:sz w:val="20"/>
          <w:szCs w:val="20"/>
          <w:lang w:val="es-MX"/>
        </w:rPr>
        <w:t xml:space="preserve">sobre el programa de alcantarillado que debe realizar de acuerdo al párrafo 110.c) de la Sentencia, </w:t>
      </w:r>
      <w:r w:rsidRPr="009F3B48">
        <w:rPr>
          <w:rFonts w:ascii="Verdana" w:eastAsia="Verdana" w:hAnsi="Verdana" w:cs="Verdana"/>
          <w:sz w:val="20"/>
          <w:szCs w:val="20"/>
          <w:lang w:val="es-MX"/>
        </w:rPr>
        <w:t>el Estado debe tener en cuenta si en tiempos de lluvias</w:t>
      </w:r>
      <w:r w:rsidRPr="00396318">
        <w:rPr>
          <w:rFonts w:ascii="Verdana" w:eastAsia="Verdana" w:hAnsi="Verdana" w:cs="Verdana"/>
          <w:sz w:val="20"/>
          <w:szCs w:val="20"/>
          <w:lang w:val="es-MX"/>
        </w:rPr>
        <w:t xml:space="preserve"> se llegan a inundar fácilmente las viviendas o las calles, e identificar si existen áreas propensas o habituales de inundaciones. Además, se debe </w:t>
      </w:r>
      <w:r w:rsidR="009F3B48">
        <w:rPr>
          <w:rFonts w:ascii="Verdana" w:eastAsia="Verdana" w:hAnsi="Verdana" w:cs="Verdana"/>
          <w:sz w:val="20"/>
          <w:szCs w:val="20"/>
          <w:lang w:val="es-MX"/>
        </w:rPr>
        <w:t>tener en consideración</w:t>
      </w:r>
      <w:r w:rsidRPr="00396318">
        <w:rPr>
          <w:rFonts w:ascii="Verdana" w:eastAsia="Verdana" w:hAnsi="Verdana" w:cs="Verdana"/>
          <w:sz w:val="20"/>
          <w:szCs w:val="20"/>
          <w:lang w:val="es-MX"/>
        </w:rPr>
        <w:t xml:space="preserve"> el manejo de las aguas residuales domésticas, pues un drenaje deficiente de éstas puede ocasionar espacios de estancamiento del agua donde se pueden crear criaderos de insectos vectores de enfermedades. Teniendo </w:t>
      </w:r>
      <w:r w:rsidRPr="00396318">
        <w:rPr>
          <w:rFonts w:ascii="Verdana" w:eastAsia="Verdana" w:hAnsi="Verdana" w:cs="Verdana"/>
          <w:sz w:val="20"/>
          <w:szCs w:val="20"/>
          <w:lang w:val="es-MX"/>
        </w:rPr>
        <w:lastRenderedPageBreak/>
        <w:t xml:space="preserve">en cuenta que el Estado no ha proporcionado mayor información con </w:t>
      </w:r>
      <w:r w:rsidRPr="009F3B48">
        <w:rPr>
          <w:rFonts w:ascii="Verdana" w:eastAsia="Verdana" w:hAnsi="Verdana" w:cs="Verdana"/>
          <w:sz w:val="20"/>
          <w:szCs w:val="20"/>
          <w:lang w:val="es-MX"/>
        </w:rPr>
        <w:t xml:space="preserve">relación a este extremo de la medida de reparación señalada, debe informar a la Corte sobre </w:t>
      </w:r>
      <w:r w:rsidR="002D529D" w:rsidRPr="009F3B48">
        <w:rPr>
          <w:rFonts w:ascii="Verdana" w:eastAsia="Verdana" w:hAnsi="Verdana" w:cs="Verdana"/>
          <w:sz w:val="20"/>
          <w:szCs w:val="20"/>
          <w:lang w:val="es-MX"/>
        </w:rPr>
        <w:t xml:space="preserve">el programa planteado </w:t>
      </w:r>
      <w:r w:rsidRPr="009F3B48">
        <w:rPr>
          <w:rFonts w:ascii="Verdana" w:eastAsia="Verdana" w:hAnsi="Verdana" w:cs="Verdana"/>
          <w:sz w:val="20"/>
          <w:szCs w:val="20"/>
          <w:lang w:val="es-MX"/>
        </w:rPr>
        <w:t xml:space="preserve">para proveer y garantizar un adecuado sistema de alcantarillado, en atención a los estándares antes indicados. Igualmente, se requiere al Estado que </w:t>
      </w:r>
      <w:r w:rsidR="003349B1" w:rsidRPr="009F3B48">
        <w:rPr>
          <w:rFonts w:ascii="Verdana" w:eastAsia="Verdana" w:hAnsi="Verdana" w:cs="Verdana"/>
          <w:sz w:val="20"/>
          <w:szCs w:val="20"/>
          <w:lang w:val="es-MX"/>
        </w:rPr>
        <w:t>al informar</w:t>
      </w:r>
      <w:r w:rsidR="003349B1" w:rsidRPr="001B1407">
        <w:rPr>
          <w:rFonts w:ascii="Verdana" w:eastAsia="Verdana" w:hAnsi="Verdana" w:cs="Verdana"/>
          <w:sz w:val="20"/>
          <w:szCs w:val="20"/>
          <w:lang w:val="es-MX"/>
        </w:rPr>
        <w:t xml:space="preserve"> sobre </w:t>
      </w:r>
      <w:r w:rsidR="005C11D7" w:rsidRPr="00396318">
        <w:rPr>
          <w:rFonts w:ascii="Verdana" w:eastAsia="Verdana" w:hAnsi="Verdana" w:cs="Verdana"/>
          <w:sz w:val="20"/>
          <w:szCs w:val="20"/>
          <w:lang w:val="es-MX"/>
        </w:rPr>
        <w:t>dicho programa</w:t>
      </w:r>
      <w:r w:rsidRPr="00396318">
        <w:rPr>
          <w:rFonts w:ascii="Verdana" w:eastAsia="Verdana" w:hAnsi="Verdana" w:cs="Verdana"/>
          <w:sz w:val="20"/>
          <w:szCs w:val="20"/>
          <w:lang w:val="es-MX"/>
        </w:rPr>
        <w:t xml:space="preserve"> </w:t>
      </w:r>
      <w:r w:rsidR="003349B1">
        <w:rPr>
          <w:rFonts w:ascii="Verdana" w:eastAsia="Verdana" w:hAnsi="Verdana" w:cs="Verdana"/>
          <w:sz w:val="20"/>
          <w:szCs w:val="20"/>
          <w:lang w:val="es-MX"/>
        </w:rPr>
        <w:t xml:space="preserve">se refiera </w:t>
      </w:r>
      <w:r w:rsidRPr="00396318">
        <w:rPr>
          <w:rFonts w:ascii="Verdana" w:eastAsia="Verdana" w:hAnsi="Verdana" w:cs="Verdana"/>
          <w:sz w:val="20"/>
          <w:szCs w:val="20"/>
          <w:lang w:val="es-MX"/>
        </w:rPr>
        <w:t>a las deficiencias en el tratamiento de aguas del establecimiento educativo de la Aldea</w:t>
      </w:r>
      <w:r w:rsidR="003349B1">
        <w:rPr>
          <w:rFonts w:ascii="Verdana" w:eastAsia="Verdana" w:hAnsi="Verdana" w:cs="Verdana"/>
          <w:sz w:val="20"/>
          <w:szCs w:val="20"/>
          <w:lang w:val="es-MX"/>
        </w:rPr>
        <w:t>, tomando en cuenta lo indicado por el director de la misma</w:t>
      </w:r>
      <w:r w:rsidR="009F3B48">
        <w:rPr>
          <w:rFonts w:ascii="Verdana" w:eastAsia="Verdana" w:hAnsi="Verdana" w:cs="Verdana"/>
          <w:sz w:val="20"/>
          <w:szCs w:val="20"/>
          <w:lang w:val="es-MX"/>
        </w:rPr>
        <w:t xml:space="preserve"> (</w:t>
      </w:r>
      <w:r w:rsidR="009F3B48">
        <w:rPr>
          <w:rFonts w:ascii="Verdana" w:eastAsia="Verdana" w:hAnsi="Verdana" w:cs="Verdana"/>
          <w:i/>
          <w:sz w:val="20"/>
          <w:szCs w:val="20"/>
          <w:lang w:val="es-MX"/>
        </w:rPr>
        <w:t>supra</w:t>
      </w:r>
      <w:r w:rsidR="009F3B48">
        <w:rPr>
          <w:rFonts w:ascii="Verdana" w:eastAsia="Verdana" w:hAnsi="Verdana" w:cs="Verdana"/>
          <w:sz w:val="20"/>
          <w:szCs w:val="20"/>
          <w:lang w:val="es-MX"/>
        </w:rPr>
        <w:t xml:space="preserve"> Considerando </w:t>
      </w:r>
      <w:r w:rsidR="00BD1AFF">
        <w:rPr>
          <w:rFonts w:ascii="Verdana" w:eastAsia="Verdana" w:hAnsi="Verdana" w:cs="Verdana"/>
          <w:sz w:val="20"/>
          <w:szCs w:val="20"/>
          <w:lang w:val="es-MX"/>
        </w:rPr>
        <w:fldChar w:fldCharType="begin"/>
      </w:r>
      <w:r w:rsidR="00BD1AFF">
        <w:rPr>
          <w:rFonts w:ascii="Verdana" w:eastAsia="Verdana" w:hAnsi="Verdana" w:cs="Verdana"/>
          <w:sz w:val="20"/>
          <w:szCs w:val="20"/>
          <w:lang w:val="es-MX"/>
        </w:rPr>
        <w:instrText xml:space="preserve"> REF _Ref487562873 \r \h </w:instrText>
      </w:r>
      <w:r w:rsidR="00BD1AFF">
        <w:rPr>
          <w:rFonts w:ascii="Verdana" w:eastAsia="Verdana" w:hAnsi="Verdana" w:cs="Verdana"/>
          <w:sz w:val="20"/>
          <w:szCs w:val="20"/>
          <w:lang w:val="es-MX"/>
        </w:rPr>
      </w:r>
      <w:r w:rsidR="00BD1AFF">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27</w:t>
      </w:r>
      <w:r w:rsidR="00BD1AFF">
        <w:rPr>
          <w:rFonts w:ascii="Verdana" w:eastAsia="Verdana" w:hAnsi="Verdana" w:cs="Verdana"/>
          <w:sz w:val="20"/>
          <w:szCs w:val="20"/>
          <w:lang w:val="es-MX"/>
        </w:rPr>
        <w:fldChar w:fldCharType="end"/>
      </w:r>
      <w:r w:rsidR="009F3B48">
        <w:rPr>
          <w:rFonts w:ascii="Verdana" w:eastAsia="Verdana" w:hAnsi="Verdana" w:cs="Verdana"/>
          <w:sz w:val="20"/>
          <w:szCs w:val="20"/>
          <w:lang w:val="es-MX"/>
        </w:rPr>
        <w:t>)</w:t>
      </w:r>
      <w:r w:rsidRPr="0041503C">
        <w:rPr>
          <w:rFonts w:ascii="Verdana" w:eastAsia="Verdana" w:hAnsi="Verdana" w:cs="Verdana"/>
          <w:sz w:val="20"/>
          <w:szCs w:val="20"/>
          <w:lang w:val="es-MX"/>
        </w:rPr>
        <w:t>.</w:t>
      </w:r>
    </w:p>
    <w:p w:rsidR="00C76134" w:rsidRPr="00DD5B09" w:rsidRDefault="00C76134" w:rsidP="00C76134">
      <w:pPr>
        <w:spacing w:after="0" w:line="240" w:lineRule="auto"/>
        <w:contextualSpacing/>
        <w:jc w:val="both"/>
        <w:rPr>
          <w:rFonts w:ascii="Verdana" w:eastAsia="Verdana" w:hAnsi="Verdana" w:cs="Verdana"/>
          <w:sz w:val="20"/>
          <w:szCs w:val="20"/>
          <w:lang w:val="es-MX"/>
        </w:rPr>
      </w:pPr>
    </w:p>
    <w:p w:rsidR="00987CCD" w:rsidRPr="00DD5B09" w:rsidRDefault="00987CCD" w:rsidP="00B7309F">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 xml:space="preserve">En lo que respecta al </w:t>
      </w:r>
      <w:r w:rsidRPr="00DD5B09">
        <w:rPr>
          <w:rFonts w:ascii="Verdana" w:eastAsia="Verdana" w:hAnsi="Verdana" w:cs="Verdana"/>
          <w:b/>
          <w:sz w:val="20"/>
          <w:szCs w:val="20"/>
          <w:lang w:val="es-MX"/>
        </w:rPr>
        <w:t>suministro de agua potable</w:t>
      </w:r>
      <w:r w:rsidRPr="00DD5B09">
        <w:rPr>
          <w:rFonts w:ascii="Verdana" w:eastAsia="Verdana" w:hAnsi="Verdana" w:cs="Verdana"/>
          <w:sz w:val="20"/>
          <w:szCs w:val="20"/>
          <w:lang w:val="es-MX"/>
        </w:rPr>
        <w:t>, la delegación de la Corte pudo constatar que en la Aldea Plan de Sánchez existen esfuerzos comunitarios que permiten subir el agua desde la base de la montaña hacia la Aldea. Se observó que existe una pequeña tubería que permite subir una cantidad extremadamente pequeña de agua por día</w:t>
      </w:r>
      <w:r w:rsidRPr="00DD5B09">
        <w:rPr>
          <w:rStyle w:val="FootnoteReference"/>
          <w:rFonts w:ascii="Verdana" w:eastAsia="Verdana" w:hAnsi="Verdana" w:cs="Verdana"/>
          <w:sz w:val="20"/>
          <w:szCs w:val="20"/>
          <w:lang w:val="es-MX"/>
        </w:rPr>
        <w:footnoteReference w:id="45"/>
      </w:r>
      <w:r w:rsidRPr="00DD5B09">
        <w:rPr>
          <w:rFonts w:ascii="Verdana" w:eastAsia="Verdana" w:hAnsi="Verdana" w:cs="Verdana"/>
          <w:sz w:val="20"/>
          <w:szCs w:val="20"/>
          <w:lang w:val="es-MX"/>
        </w:rPr>
        <w:t>.</w:t>
      </w:r>
      <w:r w:rsidR="00392A88">
        <w:rPr>
          <w:rFonts w:ascii="Verdana" w:eastAsia="Verdana" w:hAnsi="Verdana" w:cs="Verdana"/>
          <w:sz w:val="20"/>
          <w:szCs w:val="20"/>
          <w:lang w:val="es-MX"/>
        </w:rPr>
        <w:t xml:space="preserve"> </w:t>
      </w:r>
      <w:r w:rsidR="008437E7" w:rsidRPr="009F3B48">
        <w:rPr>
          <w:rFonts w:ascii="Verdana" w:eastAsia="Verdana" w:hAnsi="Verdana" w:cs="Verdana"/>
          <w:sz w:val="20"/>
          <w:szCs w:val="20"/>
          <w:lang w:val="es-MX"/>
        </w:rPr>
        <w:t xml:space="preserve">Ello consta en la </w:t>
      </w:r>
      <w:r w:rsidR="008437E7" w:rsidRPr="00392A88">
        <w:rPr>
          <w:rFonts w:ascii="Verdana" w:hAnsi="Verdana"/>
          <w:sz w:val="20"/>
          <w:szCs w:val="20"/>
          <w:lang w:val="es-CR"/>
        </w:rPr>
        <w:t xml:space="preserve">fotografía </w:t>
      </w:r>
      <w:r w:rsidR="00392A88">
        <w:rPr>
          <w:rFonts w:ascii="Verdana" w:hAnsi="Verdana"/>
          <w:sz w:val="20"/>
          <w:szCs w:val="20"/>
          <w:lang w:val="es-CR"/>
        </w:rPr>
        <w:t>6</w:t>
      </w:r>
      <w:r w:rsidR="008437E7" w:rsidRPr="00392A88">
        <w:rPr>
          <w:rFonts w:ascii="Verdana" w:hAnsi="Verdana"/>
          <w:sz w:val="20"/>
          <w:szCs w:val="20"/>
          <w:lang w:val="es-CR"/>
        </w:rPr>
        <w:t xml:space="preserve"> en</w:t>
      </w:r>
      <w:r w:rsidR="008437E7" w:rsidRPr="009F3B48">
        <w:rPr>
          <w:rFonts w:ascii="Verdana" w:hAnsi="Verdana"/>
          <w:sz w:val="20"/>
          <w:szCs w:val="20"/>
          <w:lang w:val="es-CR"/>
        </w:rPr>
        <w:t xml:space="preserve"> Anexo a esta Resolución</w:t>
      </w:r>
      <w:r w:rsidR="00392A88">
        <w:rPr>
          <w:lang w:val="es-CR"/>
        </w:rPr>
        <w:t>.</w:t>
      </w:r>
      <w:r w:rsidRPr="00DD5B09">
        <w:rPr>
          <w:rFonts w:ascii="Verdana" w:hAnsi="Verdana"/>
          <w:sz w:val="20"/>
          <w:szCs w:val="20"/>
          <w:lang w:val="es-CR"/>
        </w:rPr>
        <w:t xml:space="preserve"> </w:t>
      </w:r>
      <w:r w:rsidR="00392A88">
        <w:rPr>
          <w:rFonts w:ascii="Verdana" w:hAnsi="Verdana"/>
          <w:sz w:val="20"/>
          <w:szCs w:val="20"/>
          <w:lang w:val="es-CR"/>
        </w:rPr>
        <w:t xml:space="preserve">La delegación de la Corte </w:t>
      </w:r>
      <w:r w:rsidRPr="00DD5B09">
        <w:rPr>
          <w:rFonts w:ascii="Verdana" w:hAnsi="Verdana"/>
          <w:sz w:val="20"/>
          <w:szCs w:val="20"/>
          <w:lang w:val="es-CR"/>
        </w:rPr>
        <w:t>consultó a los integrantes de la comunidad sobre posibles soluciones a la problemática en cuanto al acceso del agua, a lo cual respondieron que se necesita que las autoridades estatales elaboren un proyecto para facilitarles el acceso</w:t>
      </w:r>
      <w:r w:rsidR="009F3B48">
        <w:rPr>
          <w:rFonts w:ascii="Verdana" w:hAnsi="Verdana"/>
          <w:sz w:val="20"/>
          <w:szCs w:val="20"/>
          <w:lang w:val="es-CR"/>
        </w:rPr>
        <w:t xml:space="preserve"> a la misma</w:t>
      </w:r>
      <w:r w:rsidR="00B7309F" w:rsidRPr="00DD5B09">
        <w:rPr>
          <w:rFonts w:ascii="Verdana" w:hAnsi="Verdana"/>
          <w:sz w:val="20"/>
          <w:szCs w:val="20"/>
          <w:lang w:val="es-CR"/>
        </w:rPr>
        <w:t>.</w:t>
      </w:r>
      <w:r w:rsidRPr="00DD5B09">
        <w:rPr>
          <w:rFonts w:ascii="Verdana" w:eastAsia="Verdana" w:hAnsi="Verdana" w:cs="Verdana"/>
          <w:sz w:val="20"/>
          <w:szCs w:val="20"/>
          <w:lang w:val="es-MX"/>
        </w:rPr>
        <w:t xml:space="preserve"> En efecto, la víctima Juan Manuel Jerónimo, durante su intervención en la capilla</w:t>
      </w:r>
      <w:r w:rsidR="009F3B48">
        <w:rPr>
          <w:rFonts w:ascii="Verdana" w:eastAsia="Verdana" w:hAnsi="Verdana" w:cs="Verdana"/>
          <w:sz w:val="20"/>
          <w:szCs w:val="20"/>
          <w:lang w:val="es-MX"/>
        </w:rPr>
        <w:t xml:space="preserve"> (</w:t>
      </w:r>
      <w:r w:rsidR="009F3B48">
        <w:rPr>
          <w:rFonts w:ascii="Verdana" w:eastAsia="Verdana" w:hAnsi="Verdana" w:cs="Verdana"/>
          <w:i/>
          <w:sz w:val="20"/>
          <w:szCs w:val="20"/>
          <w:lang w:val="es-MX"/>
        </w:rPr>
        <w:t>supra</w:t>
      </w:r>
      <w:r w:rsidR="009F3B48">
        <w:rPr>
          <w:rFonts w:ascii="Verdana" w:eastAsia="Verdana" w:hAnsi="Verdana" w:cs="Verdana"/>
          <w:sz w:val="20"/>
          <w:szCs w:val="20"/>
          <w:lang w:val="es-MX"/>
        </w:rPr>
        <w:t xml:space="preserve"> Considerando </w:t>
      </w:r>
      <w:r w:rsidR="00BD1AFF">
        <w:rPr>
          <w:rFonts w:ascii="Verdana" w:eastAsia="Verdana" w:hAnsi="Verdana" w:cs="Verdana"/>
          <w:sz w:val="20"/>
          <w:szCs w:val="20"/>
          <w:lang w:val="es-MX"/>
        </w:rPr>
        <w:fldChar w:fldCharType="begin"/>
      </w:r>
      <w:r w:rsidR="00BD1AFF">
        <w:rPr>
          <w:rFonts w:ascii="Verdana" w:eastAsia="Verdana" w:hAnsi="Verdana" w:cs="Verdana"/>
          <w:sz w:val="20"/>
          <w:szCs w:val="20"/>
          <w:lang w:val="es-MX"/>
        </w:rPr>
        <w:instrText xml:space="preserve"> REF _Ref487562562 \r \h </w:instrText>
      </w:r>
      <w:r w:rsidR="00BD1AFF">
        <w:rPr>
          <w:rFonts w:ascii="Verdana" w:eastAsia="Verdana" w:hAnsi="Verdana" w:cs="Verdana"/>
          <w:sz w:val="20"/>
          <w:szCs w:val="20"/>
          <w:lang w:val="es-MX"/>
        </w:rPr>
      </w:r>
      <w:r w:rsidR="00BD1AFF">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6</w:t>
      </w:r>
      <w:r w:rsidR="00BD1AFF">
        <w:rPr>
          <w:rFonts w:ascii="Verdana" w:eastAsia="Verdana" w:hAnsi="Verdana" w:cs="Verdana"/>
          <w:sz w:val="20"/>
          <w:szCs w:val="20"/>
          <w:lang w:val="es-MX"/>
        </w:rPr>
        <w:fldChar w:fldCharType="end"/>
      </w:r>
      <w:r w:rsidR="009F3B48">
        <w:rPr>
          <w:rFonts w:ascii="Verdana" w:eastAsia="Verdana" w:hAnsi="Verdana" w:cs="Verdana"/>
          <w:sz w:val="20"/>
          <w:szCs w:val="20"/>
          <w:lang w:val="es-MX"/>
        </w:rPr>
        <w:t>)</w:t>
      </w:r>
      <w:r w:rsidRPr="00DD5B09">
        <w:rPr>
          <w:rFonts w:ascii="Verdana" w:eastAsia="Verdana" w:hAnsi="Verdana" w:cs="Verdana"/>
          <w:sz w:val="20"/>
          <w:szCs w:val="20"/>
          <w:lang w:val="es-MX"/>
        </w:rPr>
        <w:t>, indicó que no había agua, y que los únicos esfuerzos que se habían realizado para “subir el agua” eran encabezados por la propia comunidad. Las autoridades estatales no objetaron la información señalada por los integrantes de la comunidad. Al contrario, en su informe de</w:t>
      </w:r>
      <w:r w:rsidR="00392A88">
        <w:rPr>
          <w:rFonts w:ascii="Verdana" w:eastAsia="Verdana" w:hAnsi="Verdana" w:cs="Verdana"/>
          <w:sz w:val="20"/>
          <w:szCs w:val="20"/>
          <w:lang w:val="es-MX"/>
        </w:rPr>
        <w:t xml:space="preserve"> abril de</w:t>
      </w:r>
      <w:r w:rsidRPr="00DD5B09">
        <w:rPr>
          <w:rFonts w:ascii="Verdana" w:eastAsia="Verdana" w:hAnsi="Verdana" w:cs="Verdana"/>
          <w:sz w:val="20"/>
          <w:szCs w:val="20"/>
          <w:lang w:val="es-MX"/>
        </w:rPr>
        <w:t xml:space="preserve"> 2017, el Estado reconoció que no se había cumplido con este extremo de la presente reparación, y que “trabajará para que las autoridades correspondientes […] den el debido cumplimiento a estos compromisos”. Con relación al acceso al agua potable a las otras doce comunidades, las partes no proporcionaron mayor información al respecto.</w:t>
      </w:r>
      <w:r w:rsidR="00392A88">
        <w:rPr>
          <w:rFonts w:ascii="Verdana" w:eastAsia="Verdana" w:hAnsi="Verdana" w:cs="Verdana"/>
          <w:sz w:val="20"/>
          <w:szCs w:val="20"/>
          <w:lang w:val="es-MX"/>
        </w:rPr>
        <w:t xml:space="preserve"> Las partes no hicieron referencia a la calidad del agua</w:t>
      </w:r>
    </w:p>
    <w:p w:rsidR="00987CCD" w:rsidRPr="00DD5B09" w:rsidRDefault="00987CCD" w:rsidP="00987CCD">
      <w:pPr>
        <w:spacing w:after="0" w:line="240" w:lineRule="auto"/>
        <w:contextualSpacing/>
        <w:jc w:val="both"/>
        <w:rPr>
          <w:rFonts w:ascii="Verdana" w:eastAsia="Verdana" w:hAnsi="Verdana" w:cs="Verdana"/>
          <w:sz w:val="20"/>
          <w:szCs w:val="20"/>
          <w:lang w:val="es-MX"/>
        </w:rPr>
      </w:pPr>
    </w:p>
    <w:p w:rsidR="00C76134" w:rsidRPr="00DD5B09" w:rsidRDefault="00392A88" w:rsidP="00C6202B">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54" w:name="_Ref487562926"/>
      <w:r>
        <w:rPr>
          <w:rFonts w:ascii="Verdana" w:eastAsia="Verdana" w:hAnsi="Verdana" w:cs="Verdana"/>
          <w:sz w:val="20"/>
          <w:szCs w:val="20"/>
          <w:lang w:val="es-MX"/>
        </w:rPr>
        <w:t>E</w:t>
      </w:r>
      <w:r w:rsidR="00C76134" w:rsidRPr="00DD5B09">
        <w:rPr>
          <w:rFonts w:ascii="Verdana" w:eastAsia="Verdana" w:hAnsi="Verdana" w:cs="Verdana"/>
          <w:sz w:val="20"/>
          <w:szCs w:val="20"/>
          <w:lang w:val="es-MX"/>
        </w:rPr>
        <w:t>l Comité de Derechos Económicos, Sociales y Culturales</w:t>
      </w:r>
      <w:r>
        <w:rPr>
          <w:rFonts w:ascii="Verdana" w:eastAsia="Verdana" w:hAnsi="Verdana" w:cs="Verdana"/>
          <w:sz w:val="20"/>
          <w:szCs w:val="20"/>
          <w:lang w:val="es-MX"/>
        </w:rPr>
        <w:t xml:space="preserve"> ha señalado que</w:t>
      </w:r>
      <w:r w:rsidR="00C76134" w:rsidRPr="00DD5B09">
        <w:rPr>
          <w:rFonts w:ascii="Verdana" w:eastAsia="Verdana" w:hAnsi="Verdana" w:cs="Verdana"/>
          <w:sz w:val="20"/>
          <w:szCs w:val="20"/>
          <w:lang w:val="es-MX"/>
        </w:rPr>
        <w:t xml:space="preserve"> “[e]l derecho humano al agua es indispensable para vivir dignamente y es condición previa para la realización de otros derechos humanos”</w:t>
      </w:r>
      <w:r w:rsidR="00C76134" w:rsidRPr="00DD5B09">
        <w:rPr>
          <w:rStyle w:val="FootnoteReference"/>
          <w:rFonts w:ascii="Verdana" w:eastAsia="Verdana" w:hAnsi="Verdana" w:cs="Verdana"/>
          <w:sz w:val="20"/>
          <w:szCs w:val="20"/>
          <w:lang w:val="es-MX"/>
        </w:rPr>
        <w:footnoteReference w:id="46"/>
      </w:r>
      <w:r w:rsidR="00C76134" w:rsidRPr="00DD5B09">
        <w:rPr>
          <w:rFonts w:ascii="Verdana" w:eastAsia="Verdana" w:hAnsi="Verdana" w:cs="Verdana"/>
          <w:sz w:val="20"/>
          <w:szCs w:val="20"/>
          <w:lang w:val="es-MX"/>
        </w:rPr>
        <w:t>.</w:t>
      </w:r>
      <w:r>
        <w:rPr>
          <w:rFonts w:ascii="Verdana" w:eastAsia="Verdana" w:hAnsi="Verdana" w:cs="Verdana"/>
          <w:sz w:val="20"/>
          <w:szCs w:val="20"/>
          <w:lang w:val="es-MX"/>
        </w:rPr>
        <w:t xml:space="preserve"> De esa forma, t</w:t>
      </w:r>
      <w:r w:rsidRPr="00DD5B09">
        <w:rPr>
          <w:rFonts w:ascii="Verdana" w:eastAsia="Verdana" w:hAnsi="Verdana" w:cs="Verdana"/>
          <w:sz w:val="20"/>
          <w:szCs w:val="20"/>
          <w:lang w:val="es-MX"/>
        </w:rPr>
        <w:t xml:space="preserve">oda persona tiene derecho a disponer de agua suficiente, salubre, aceptable, accesible y asequible para el uso </w:t>
      </w:r>
      <w:r>
        <w:rPr>
          <w:rFonts w:ascii="Verdana" w:eastAsia="Verdana" w:hAnsi="Verdana" w:cs="Verdana"/>
          <w:sz w:val="20"/>
          <w:szCs w:val="20"/>
          <w:lang w:val="es-MX"/>
        </w:rPr>
        <w:t>personal y doméstico</w:t>
      </w:r>
      <w:r w:rsidRPr="00DD5B09">
        <w:rPr>
          <w:rFonts w:ascii="Verdana" w:eastAsia="Verdana" w:hAnsi="Verdana" w:cs="Verdana"/>
          <w:sz w:val="20"/>
          <w:szCs w:val="20"/>
          <w:lang w:val="es-MX"/>
        </w:rPr>
        <w:t xml:space="preserve">. </w:t>
      </w:r>
      <w:r w:rsidR="00C76134" w:rsidRPr="00DD5B09">
        <w:rPr>
          <w:rFonts w:ascii="Verdana" w:eastAsia="Verdana" w:hAnsi="Verdana" w:cs="Verdana"/>
          <w:sz w:val="20"/>
          <w:szCs w:val="20"/>
          <w:lang w:val="es-MX"/>
        </w:rPr>
        <w:t xml:space="preserve"> En este orden de ideas, “[u]n abastecimiento adecuado de agua salubre es necesario para evitar la muerte por deshidratación, para reducir el riesgo de las enfermedades relacionadas con el agua y para satisfacer las necesidades de consumo y cocina y las necesidades de higiene personal y doméstica”</w:t>
      </w:r>
      <w:r w:rsidR="00C76134" w:rsidRPr="00DD5B09">
        <w:rPr>
          <w:rStyle w:val="FootnoteReference"/>
          <w:rFonts w:ascii="Verdana" w:eastAsia="Verdana" w:hAnsi="Verdana" w:cs="Verdana"/>
          <w:sz w:val="20"/>
          <w:szCs w:val="20"/>
          <w:lang w:val="es-MX"/>
        </w:rPr>
        <w:footnoteReference w:id="47"/>
      </w:r>
      <w:r w:rsidR="00C76134" w:rsidRPr="00DD5B09">
        <w:rPr>
          <w:rFonts w:ascii="Verdana" w:eastAsia="Verdana" w:hAnsi="Verdana" w:cs="Verdana"/>
          <w:sz w:val="20"/>
          <w:szCs w:val="20"/>
          <w:lang w:val="es-MX"/>
        </w:rPr>
        <w:t>. Aunado a ello, dicho Comité señaló que:</w:t>
      </w:r>
      <w:bookmarkEnd w:id="54"/>
    </w:p>
    <w:p w:rsidR="00C76134" w:rsidRPr="00DD5B09" w:rsidRDefault="00C76134" w:rsidP="00C76134">
      <w:pPr>
        <w:spacing w:after="0" w:line="240" w:lineRule="auto"/>
        <w:contextualSpacing/>
        <w:jc w:val="both"/>
        <w:rPr>
          <w:rFonts w:ascii="Verdana" w:eastAsia="Verdana" w:hAnsi="Verdana" w:cs="Verdana"/>
          <w:sz w:val="20"/>
          <w:szCs w:val="20"/>
          <w:lang w:val="es-MX"/>
        </w:rPr>
      </w:pPr>
    </w:p>
    <w:p w:rsidR="00C76134" w:rsidRDefault="00C76134" w:rsidP="00C76134">
      <w:pPr>
        <w:pStyle w:val="ListParagraph"/>
        <w:spacing w:line="240" w:lineRule="auto"/>
        <w:ind w:right="571"/>
        <w:jc w:val="both"/>
        <w:rPr>
          <w:rFonts w:ascii="Verdana" w:hAnsi="Verdana" w:cs="Arial"/>
          <w:color w:val="auto"/>
          <w:sz w:val="16"/>
          <w:szCs w:val="16"/>
          <w:shd w:val="clear" w:color="auto" w:fill="FFFFFF"/>
          <w:lang w:val="es-CR"/>
        </w:rPr>
      </w:pPr>
      <w:r w:rsidRPr="00DD5B09">
        <w:rPr>
          <w:rFonts w:ascii="Verdana" w:hAnsi="Verdana" w:cs="Arial"/>
          <w:color w:val="auto"/>
          <w:sz w:val="16"/>
          <w:szCs w:val="16"/>
          <w:shd w:val="clear" w:color="auto" w:fill="FFFFFF"/>
          <w:lang w:val="es-CR"/>
        </w:rPr>
        <w:t xml:space="preserve">Los elementos del derecho al agua deben ser adecuados a la dignidad, la vida y la salud humanas, de conformidad con el </w:t>
      </w:r>
      <w:r w:rsidR="00392A88">
        <w:rPr>
          <w:rFonts w:ascii="Verdana" w:hAnsi="Verdana" w:cs="Arial"/>
          <w:color w:val="auto"/>
          <w:sz w:val="16"/>
          <w:szCs w:val="16"/>
          <w:shd w:val="clear" w:color="auto" w:fill="FFFFFF"/>
          <w:lang w:val="es-CR"/>
        </w:rPr>
        <w:t>[tratado]</w:t>
      </w:r>
      <w:r w:rsidRPr="00DD5B09">
        <w:rPr>
          <w:rFonts w:ascii="Verdana" w:hAnsi="Verdana" w:cs="Arial"/>
          <w:color w:val="auto"/>
          <w:sz w:val="16"/>
          <w:szCs w:val="16"/>
          <w:shd w:val="clear" w:color="auto" w:fill="FFFFFF"/>
          <w:lang w:val="es-CR"/>
        </w:rPr>
        <w:t>.  Lo adecuado del agua no debe interpretarse de forma restrictiva, simplemente en relación con cantidades volumétricas y tecnologías.  El agua debe tratarse como un bien social y cultural, y no fundamentalmente como un bien económico.  El modo en que se ejerza el derecho al agua también debe ser sostenible, de manera que este derecho pueda ser ejercido por las generaciones actuales y futuras</w:t>
      </w:r>
      <w:r w:rsidRPr="00DD5B09">
        <w:rPr>
          <w:rStyle w:val="FootnoteReference"/>
          <w:rFonts w:ascii="Verdana" w:eastAsia="Verdana" w:hAnsi="Verdana" w:cs="Verdana"/>
          <w:sz w:val="16"/>
          <w:szCs w:val="16"/>
          <w:lang w:val="es-MX"/>
        </w:rPr>
        <w:footnoteReference w:id="48"/>
      </w:r>
      <w:r w:rsidRPr="00DD5B09">
        <w:rPr>
          <w:rFonts w:ascii="Verdana" w:hAnsi="Verdana" w:cs="Arial"/>
          <w:color w:val="auto"/>
          <w:sz w:val="16"/>
          <w:szCs w:val="16"/>
          <w:shd w:val="clear" w:color="auto" w:fill="FFFFFF"/>
          <w:lang w:val="es-CR"/>
        </w:rPr>
        <w:t>.</w:t>
      </w:r>
    </w:p>
    <w:p w:rsidR="00527893" w:rsidRPr="00DD5B09" w:rsidRDefault="00527893" w:rsidP="00C76134">
      <w:pPr>
        <w:pStyle w:val="ListParagraph"/>
        <w:spacing w:line="240" w:lineRule="auto"/>
        <w:ind w:right="571"/>
        <w:jc w:val="both"/>
        <w:rPr>
          <w:rFonts w:ascii="Verdana" w:eastAsia="Verdana" w:hAnsi="Verdana" w:cs="Verdana"/>
          <w:color w:val="auto"/>
          <w:sz w:val="16"/>
          <w:szCs w:val="16"/>
          <w:lang w:val="es-CR"/>
        </w:rPr>
      </w:pPr>
    </w:p>
    <w:p w:rsidR="00C76134" w:rsidRPr="00DD5B09" w:rsidRDefault="00C76134" w:rsidP="00C6202B">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 xml:space="preserve">Más aún, el Comité ha señalado que los siguientes factores aplican en cualquier circunstancia para valorar si el ejercicio del derecho al agua es adecuado: (i) la disponibilidad, es decir, que “[e]l abastecimiento de agua de cada persona debe ser continuo y suficiente para los usos personales y domésticos”; (ii) la calidad, es decir, que el </w:t>
      </w:r>
      <w:r w:rsidRPr="00DD5B09">
        <w:rPr>
          <w:rFonts w:ascii="Verdana" w:eastAsia="Verdana" w:hAnsi="Verdana" w:cs="Verdana"/>
          <w:sz w:val="20"/>
          <w:szCs w:val="20"/>
          <w:lang w:val="es-MX"/>
        </w:rPr>
        <w:lastRenderedPageBreak/>
        <w:t xml:space="preserve">agua necesaria sea salubre; y (iii) la accesibilidad, es decir, que el agua y sus instalaciones y servicios de agua sean accesibles física y económicamente, sin discriminación alguna, dentro de la jurisdicción del Estado. Este último factor abarca también el derecho a solicitar, recibir y difundir información sobre </w:t>
      </w:r>
      <w:r w:rsidR="009F3B48">
        <w:rPr>
          <w:rFonts w:ascii="Verdana" w:eastAsia="Verdana" w:hAnsi="Verdana" w:cs="Verdana"/>
          <w:sz w:val="20"/>
          <w:szCs w:val="20"/>
          <w:lang w:val="es-MX"/>
        </w:rPr>
        <w:t>asuntos relacionados al</w:t>
      </w:r>
      <w:r w:rsidRPr="00DD5B09">
        <w:rPr>
          <w:rFonts w:ascii="Verdana" w:eastAsia="Verdana" w:hAnsi="Verdana" w:cs="Verdana"/>
          <w:sz w:val="20"/>
          <w:szCs w:val="20"/>
          <w:lang w:val="es-MX"/>
        </w:rPr>
        <w:t xml:space="preserve"> agua</w:t>
      </w:r>
      <w:r w:rsidRPr="00DD5B09">
        <w:rPr>
          <w:rStyle w:val="FootnoteReference"/>
          <w:rFonts w:ascii="Verdana" w:eastAsia="Verdana" w:hAnsi="Verdana" w:cs="Verdana"/>
          <w:sz w:val="20"/>
          <w:szCs w:val="20"/>
          <w:lang w:val="es-MX"/>
        </w:rPr>
        <w:footnoteReference w:id="49"/>
      </w:r>
      <w:r w:rsidRPr="00DD5B09">
        <w:rPr>
          <w:rFonts w:ascii="Verdana" w:eastAsia="Verdana" w:hAnsi="Verdana" w:cs="Verdana"/>
          <w:sz w:val="20"/>
          <w:szCs w:val="20"/>
          <w:lang w:val="es-MX"/>
        </w:rPr>
        <w:t>.</w:t>
      </w:r>
      <w:r w:rsidR="00DD5B09" w:rsidRPr="00DD5B09">
        <w:rPr>
          <w:rFonts w:ascii="Verdana" w:eastAsia="Verdana" w:hAnsi="Verdana" w:cs="Verdana"/>
          <w:sz w:val="20"/>
          <w:szCs w:val="20"/>
          <w:lang w:val="es-MX"/>
        </w:rPr>
        <w:t xml:space="preserve"> Además, conforme a la O</w:t>
      </w:r>
      <w:r w:rsidR="00392A88">
        <w:rPr>
          <w:rFonts w:ascii="Verdana" w:eastAsia="Verdana" w:hAnsi="Verdana" w:cs="Verdana"/>
          <w:sz w:val="20"/>
          <w:szCs w:val="20"/>
          <w:lang w:val="es-MX"/>
        </w:rPr>
        <w:t>rganización Mundial de la Salud (O</w:t>
      </w:r>
      <w:r w:rsidR="00DD5B09" w:rsidRPr="00DD5B09">
        <w:rPr>
          <w:rFonts w:ascii="Verdana" w:eastAsia="Verdana" w:hAnsi="Verdana" w:cs="Verdana"/>
          <w:sz w:val="20"/>
          <w:szCs w:val="20"/>
          <w:lang w:val="es-MX"/>
        </w:rPr>
        <w:t>MS</w:t>
      </w:r>
      <w:r w:rsidR="00392A88">
        <w:rPr>
          <w:rFonts w:ascii="Verdana" w:eastAsia="Verdana" w:hAnsi="Verdana" w:cs="Verdana"/>
          <w:sz w:val="20"/>
          <w:szCs w:val="20"/>
          <w:lang w:val="es-MX"/>
        </w:rPr>
        <w:t>)</w:t>
      </w:r>
      <w:r w:rsidR="00DD5B09" w:rsidRPr="00DD5B09">
        <w:rPr>
          <w:rFonts w:ascii="Verdana" w:eastAsia="Verdana" w:hAnsi="Verdana" w:cs="Verdana"/>
          <w:sz w:val="20"/>
          <w:szCs w:val="20"/>
          <w:lang w:val="es-MX"/>
        </w:rPr>
        <w:t xml:space="preserve">, cada persona requiere acceso al menos </w:t>
      </w:r>
      <w:r w:rsidR="00392A88">
        <w:rPr>
          <w:rFonts w:ascii="Verdana" w:eastAsia="Verdana" w:hAnsi="Verdana" w:cs="Verdana"/>
          <w:sz w:val="20"/>
          <w:szCs w:val="20"/>
          <w:lang w:val="es-MX"/>
        </w:rPr>
        <w:t xml:space="preserve">a </w:t>
      </w:r>
      <w:r w:rsidR="00DD5B09" w:rsidRPr="00DD5B09">
        <w:rPr>
          <w:rFonts w:ascii="Verdana" w:eastAsia="Verdana" w:hAnsi="Verdana" w:cs="Verdana"/>
          <w:sz w:val="20"/>
          <w:szCs w:val="20"/>
          <w:lang w:val="es-MX"/>
        </w:rPr>
        <w:t>50 litros de agua por día</w:t>
      </w:r>
      <w:r w:rsidR="00244215">
        <w:rPr>
          <w:rStyle w:val="FootnoteReference"/>
          <w:rFonts w:ascii="Verdana" w:eastAsia="Verdana" w:hAnsi="Verdana" w:cs="Verdana"/>
          <w:sz w:val="20"/>
          <w:szCs w:val="20"/>
          <w:lang w:val="es-MX"/>
        </w:rPr>
        <w:footnoteReference w:id="50"/>
      </w:r>
      <w:r w:rsidR="00DD5B09" w:rsidRPr="00DD5B09">
        <w:rPr>
          <w:rFonts w:ascii="Verdana" w:eastAsia="Verdana" w:hAnsi="Verdana" w:cs="Verdana"/>
          <w:sz w:val="20"/>
          <w:szCs w:val="20"/>
          <w:lang w:val="es-MX"/>
        </w:rPr>
        <w:t xml:space="preserve">. </w:t>
      </w:r>
    </w:p>
    <w:p w:rsidR="00987CCD" w:rsidRPr="00DD5B09" w:rsidRDefault="00987CCD" w:rsidP="00987CCD">
      <w:pPr>
        <w:spacing w:after="0" w:line="240" w:lineRule="auto"/>
        <w:contextualSpacing/>
        <w:jc w:val="both"/>
        <w:rPr>
          <w:rFonts w:ascii="Verdana" w:eastAsia="Verdana" w:hAnsi="Verdana" w:cs="Verdana"/>
          <w:sz w:val="20"/>
          <w:szCs w:val="20"/>
          <w:lang w:val="es-MX"/>
        </w:rPr>
      </w:pPr>
    </w:p>
    <w:p w:rsidR="00987CCD" w:rsidRPr="00DD5B09" w:rsidRDefault="00987CCD" w:rsidP="00B7309F">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r w:rsidRPr="009F3B48">
        <w:rPr>
          <w:rFonts w:ascii="Verdana" w:eastAsia="Verdana" w:hAnsi="Verdana" w:cs="Verdana"/>
          <w:sz w:val="20"/>
          <w:szCs w:val="20"/>
          <w:lang w:val="es-MX"/>
        </w:rPr>
        <w:t xml:space="preserve">Teniendo en cuenta lo anterior, el Estado no </w:t>
      </w:r>
      <w:r w:rsidR="00DB2E8E" w:rsidRPr="009F3B48">
        <w:rPr>
          <w:rFonts w:ascii="Verdana" w:eastAsia="Verdana" w:hAnsi="Verdana" w:cs="Verdana"/>
          <w:sz w:val="20"/>
          <w:szCs w:val="20"/>
          <w:lang w:val="es-MX"/>
        </w:rPr>
        <w:t xml:space="preserve">ha </w:t>
      </w:r>
      <w:r w:rsidRPr="009F3B48">
        <w:rPr>
          <w:rFonts w:ascii="Verdana" w:eastAsia="Verdana" w:hAnsi="Verdana" w:cs="Verdana"/>
          <w:sz w:val="20"/>
          <w:szCs w:val="20"/>
          <w:lang w:val="es-MX"/>
        </w:rPr>
        <w:t xml:space="preserve">cumplido con la orden de la Corte relativa a </w:t>
      </w:r>
      <w:r w:rsidR="00A5742F" w:rsidRPr="009F3B48">
        <w:rPr>
          <w:rFonts w:ascii="Verdana" w:eastAsia="Verdana" w:hAnsi="Verdana" w:cs="Verdana"/>
          <w:sz w:val="20"/>
          <w:szCs w:val="20"/>
          <w:lang w:val="es-MX"/>
        </w:rPr>
        <w:t xml:space="preserve">desarrollar un programa especial para suministrar </w:t>
      </w:r>
      <w:r w:rsidRPr="009F3B48">
        <w:rPr>
          <w:rFonts w:ascii="Verdana" w:eastAsia="Verdana" w:hAnsi="Verdana" w:cs="Verdana"/>
          <w:sz w:val="20"/>
          <w:szCs w:val="20"/>
          <w:lang w:val="es-MX"/>
        </w:rPr>
        <w:t xml:space="preserve">agua potable a los integrantes de la Aldea de Plan de Sánchez </w:t>
      </w:r>
      <w:r w:rsidR="00A5742F" w:rsidRPr="009F3B48">
        <w:rPr>
          <w:rFonts w:ascii="Verdana" w:eastAsia="Verdana" w:hAnsi="Verdana" w:cs="Verdana"/>
          <w:sz w:val="20"/>
          <w:szCs w:val="20"/>
          <w:lang w:val="es-MX"/>
        </w:rPr>
        <w:t>y a</w:t>
      </w:r>
      <w:r w:rsidRPr="009F3B48">
        <w:rPr>
          <w:rFonts w:ascii="Verdana" w:eastAsia="Verdana" w:hAnsi="Verdana" w:cs="Verdana"/>
          <w:sz w:val="20"/>
          <w:szCs w:val="20"/>
          <w:lang w:val="es-MX"/>
        </w:rPr>
        <w:t xml:space="preserve"> las otras doce comunidades objeto de la presente medida. Las dificultades de los integrantes de la Aldea Plan</w:t>
      </w:r>
      <w:r w:rsidRPr="00DD5B09">
        <w:rPr>
          <w:rFonts w:ascii="Verdana" w:eastAsia="Verdana" w:hAnsi="Verdana" w:cs="Verdana"/>
          <w:sz w:val="20"/>
          <w:szCs w:val="20"/>
          <w:lang w:val="es-MX"/>
        </w:rPr>
        <w:t xml:space="preserve"> de Sánchez en el acceso al agua potable no son conformes a los estándares indicados relativos a la disponibilidad y accesibilidad del agua en esta comunidad. Más aún, no se cuenta con información que permita valorar la calidad de</w:t>
      </w:r>
      <w:r w:rsidR="001B1407">
        <w:rPr>
          <w:rFonts w:ascii="Verdana" w:eastAsia="Verdana" w:hAnsi="Verdana" w:cs="Verdana"/>
          <w:sz w:val="20"/>
          <w:szCs w:val="20"/>
          <w:lang w:val="es-MX"/>
        </w:rPr>
        <w:t>l</w:t>
      </w:r>
      <w:r w:rsidRPr="00DD5B09">
        <w:rPr>
          <w:rFonts w:ascii="Verdana" w:eastAsia="Verdana" w:hAnsi="Verdana" w:cs="Verdana"/>
          <w:sz w:val="20"/>
          <w:szCs w:val="20"/>
          <w:lang w:val="es-MX"/>
        </w:rPr>
        <w:t xml:space="preserve"> agua. Igualmente, no se cuenta con información alguna con </w:t>
      </w:r>
      <w:r w:rsidR="00392A88">
        <w:rPr>
          <w:rFonts w:ascii="Verdana" w:eastAsia="Verdana" w:hAnsi="Verdana" w:cs="Verdana"/>
          <w:sz w:val="20"/>
          <w:szCs w:val="20"/>
          <w:lang w:val="es-MX"/>
        </w:rPr>
        <w:t>respecto</w:t>
      </w:r>
      <w:r w:rsidRPr="00DD5B09">
        <w:rPr>
          <w:rFonts w:ascii="Verdana" w:eastAsia="Verdana" w:hAnsi="Verdana" w:cs="Verdana"/>
          <w:sz w:val="20"/>
          <w:szCs w:val="20"/>
          <w:lang w:val="es-MX"/>
        </w:rPr>
        <w:t xml:space="preserve"> a las medidas que el Estado estaría implementando para satisfacer esta obligación con relación a las otras doce comunidades. En consecuencia, el Estado no está dando cumplimiento a este otro extremo de la presente medida de reparación. </w:t>
      </w:r>
    </w:p>
    <w:p w:rsidR="00987CCD" w:rsidRPr="00DD5B09" w:rsidRDefault="00987CCD" w:rsidP="00987CCD">
      <w:pPr>
        <w:spacing w:after="0" w:line="240" w:lineRule="auto"/>
        <w:contextualSpacing/>
        <w:jc w:val="both"/>
        <w:rPr>
          <w:rFonts w:ascii="Verdana" w:eastAsia="Verdana" w:hAnsi="Verdana" w:cs="Verdana"/>
          <w:sz w:val="20"/>
          <w:szCs w:val="20"/>
          <w:lang w:val="es-MX"/>
        </w:rPr>
      </w:pPr>
    </w:p>
    <w:p w:rsidR="00987CCD" w:rsidRPr="009F3B48" w:rsidRDefault="00987CCD" w:rsidP="00B7309F">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 xml:space="preserve">Es importante </w:t>
      </w:r>
      <w:r w:rsidR="00392A88">
        <w:rPr>
          <w:rFonts w:ascii="Verdana" w:eastAsia="Verdana" w:hAnsi="Verdana" w:cs="Verdana"/>
          <w:sz w:val="20"/>
          <w:szCs w:val="20"/>
          <w:lang w:val="es-MX"/>
        </w:rPr>
        <w:t>destacar</w:t>
      </w:r>
      <w:r w:rsidRPr="00DD5B09">
        <w:rPr>
          <w:rFonts w:ascii="Verdana" w:eastAsia="Verdana" w:hAnsi="Verdana" w:cs="Verdana"/>
          <w:sz w:val="20"/>
          <w:szCs w:val="20"/>
          <w:lang w:val="es-MX"/>
        </w:rPr>
        <w:t xml:space="preserve"> que no es posible </w:t>
      </w:r>
      <w:r w:rsidR="00A05E68">
        <w:rPr>
          <w:rFonts w:ascii="Verdana" w:eastAsia="Verdana" w:hAnsi="Verdana" w:cs="Verdana"/>
          <w:sz w:val="20"/>
          <w:szCs w:val="20"/>
          <w:lang w:val="es-MX"/>
        </w:rPr>
        <w:t xml:space="preserve">prolongar más </w:t>
      </w:r>
      <w:r w:rsidRPr="00DD5B09">
        <w:rPr>
          <w:rFonts w:ascii="Verdana" w:eastAsia="Verdana" w:hAnsi="Verdana" w:cs="Verdana"/>
          <w:sz w:val="20"/>
          <w:szCs w:val="20"/>
          <w:lang w:val="es-MX"/>
        </w:rPr>
        <w:t xml:space="preserve">la solución de esta problemática de falta de abastecimiento de agua potable. En este sentido, se requiere que, a corto plazo, el Estado tome medidas, así sea de carácter provisional, para resolver los obstáculos de las referidas comunidades en el acceso al agua, precisamente por su importancia para la vida </w:t>
      </w:r>
      <w:r w:rsidR="00392A88">
        <w:rPr>
          <w:rFonts w:ascii="Verdana" w:eastAsia="Verdana" w:hAnsi="Verdana" w:cs="Verdana"/>
          <w:sz w:val="20"/>
          <w:szCs w:val="20"/>
          <w:lang w:val="es-MX"/>
        </w:rPr>
        <w:t xml:space="preserve">digna </w:t>
      </w:r>
      <w:r w:rsidRPr="00DD5B09">
        <w:rPr>
          <w:rFonts w:ascii="Verdana" w:eastAsia="Verdana" w:hAnsi="Verdana" w:cs="Verdana"/>
          <w:sz w:val="20"/>
          <w:szCs w:val="20"/>
          <w:lang w:val="es-MX"/>
        </w:rPr>
        <w:t>y el disfrute de otros derechos humanos (</w:t>
      </w:r>
      <w:r w:rsidRPr="00DD5B09">
        <w:rPr>
          <w:rFonts w:ascii="Verdana" w:eastAsia="Verdana" w:hAnsi="Verdana" w:cs="Verdana"/>
          <w:i/>
          <w:sz w:val="20"/>
          <w:szCs w:val="20"/>
          <w:lang w:val="es-MX"/>
        </w:rPr>
        <w:t>supra</w:t>
      </w:r>
      <w:r w:rsidRPr="00DD5B09">
        <w:rPr>
          <w:rFonts w:ascii="Verdana" w:eastAsia="Verdana" w:hAnsi="Verdana" w:cs="Verdana"/>
          <w:sz w:val="20"/>
          <w:szCs w:val="20"/>
          <w:lang w:val="es-MX"/>
        </w:rPr>
        <w:t xml:space="preserve"> Considerando </w:t>
      </w:r>
      <w:r w:rsidR="00BD1AFF">
        <w:rPr>
          <w:rFonts w:ascii="Verdana" w:eastAsia="Verdana" w:hAnsi="Verdana" w:cs="Verdana"/>
          <w:sz w:val="20"/>
          <w:szCs w:val="20"/>
          <w:lang w:val="es-MX"/>
        </w:rPr>
        <w:fldChar w:fldCharType="begin"/>
      </w:r>
      <w:r w:rsidR="00BD1AFF">
        <w:rPr>
          <w:rFonts w:ascii="Verdana" w:eastAsia="Verdana" w:hAnsi="Verdana" w:cs="Verdana"/>
          <w:sz w:val="20"/>
          <w:szCs w:val="20"/>
          <w:lang w:val="es-MX"/>
        </w:rPr>
        <w:instrText xml:space="preserve"> REF _Ref487562926 \r \h </w:instrText>
      </w:r>
      <w:r w:rsidR="00BD1AFF">
        <w:rPr>
          <w:rFonts w:ascii="Verdana" w:eastAsia="Verdana" w:hAnsi="Verdana" w:cs="Verdana"/>
          <w:sz w:val="20"/>
          <w:szCs w:val="20"/>
          <w:lang w:val="es-MX"/>
        </w:rPr>
      </w:r>
      <w:r w:rsidR="00BD1AFF">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30</w:t>
      </w:r>
      <w:r w:rsidR="00BD1AFF">
        <w:rPr>
          <w:rFonts w:ascii="Verdana" w:eastAsia="Verdana" w:hAnsi="Verdana" w:cs="Verdana"/>
          <w:sz w:val="20"/>
          <w:szCs w:val="20"/>
          <w:lang w:val="es-MX"/>
        </w:rPr>
        <w:fldChar w:fldCharType="end"/>
      </w:r>
      <w:r w:rsidRPr="00DD5B09">
        <w:rPr>
          <w:rFonts w:ascii="Verdana" w:eastAsia="Verdana" w:hAnsi="Verdana" w:cs="Verdana"/>
          <w:sz w:val="20"/>
          <w:szCs w:val="20"/>
          <w:lang w:val="es-MX"/>
        </w:rPr>
        <w:t xml:space="preserve">). </w:t>
      </w:r>
      <w:r w:rsidR="00BC4CBB">
        <w:rPr>
          <w:rFonts w:ascii="Verdana" w:eastAsia="Verdana" w:hAnsi="Verdana" w:cs="Verdana"/>
          <w:sz w:val="20"/>
          <w:szCs w:val="20"/>
          <w:lang w:val="es-MX"/>
        </w:rPr>
        <w:t>P</w:t>
      </w:r>
      <w:r w:rsidRPr="00DD5B09">
        <w:rPr>
          <w:rFonts w:ascii="Verdana" w:eastAsia="Verdana" w:hAnsi="Verdana" w:cs="Verdana"/>
          <w:sz w:val="20"/>
          <w:szCs w:val="20"/>
          <w:lang w:val="es-MX"/>
        </w:rPr>
        <w:t>ara valorar el cumplimiento de la presente</w:t>
      </w:r>
      <w:r w:rsidR="00B7309F"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 xml:space="preserve">reparación, </w:t>
      </w:r>
      <w:r w:rsidRPr="009F3B48">
        <w:rPr>
          <w:rFonts w:ascii="Verdana" w:eastAsia="Verdana" w:hAnsi="Verdana" w:cs="Verdana"/>
          <w:sz w:val="20"/>
          <w:szCs w:val="20"/>
          <w:lang w:val="es-MX"/>
        </w:rPr>
        <w:t xml:space="preserve">es </w:t>
      </w:r>
      <w:r w:rsidR="00BC4CBB" w:rsidRPr="009F3B48">
        <w:rPr>
          <w:rFonts w:ascii="Verdana" w:eastAsia="Verdana" w:hAnsi="Verdana" w:cs="Verdana"/>
          <w:sz w:val="20"/>
          <w:szCs w:val="20"/>
          <w:lang w:val="es-MX"/>
        </w:rPr>
        <w:t>necesario</w:t>
      </w:r>
      <w:r w:rsidRPr="009F3B48">
        <w:rPr>
          <w:rFonts w:ascii="Verdana" w:eastAsia="Verdana" w:hAnsi="Verdana" w:cs="Verdana"/>
          <w:sz w:val="20"/>
          <w:szCs w:val="20"/>
          <w:lang w:val="es-MX"/>
        </w:rPr>
        <w:t xml:space="preserve"> que el Estado </w:t>
      </w:r>
      <w:r w:rsidR="00A05E68" w:rsidRPr="009F3B48">
        <w:rPr>
          <w:rFonts w:ascii="Verdana" w:eastAsia="Verdana" w:hAnsi="Verdana" w:cs="Verdana"/>
          <w:sz w:val="20"/>
          <w:szCs w:val="20"/>
          <w:lang w:val="es-MX"/>
        </w:rPr>
        <w:t xml:space="preserve">informe sobre el desarrollo del programa especial para garantizar el suministro de agua potable, ordenado en el referido párrafo 110.c) de la Sentencia, en el cual </w:t>
      </w:r>
      <w:r w:rsidRPr="009F3B48">
        <w:rPr>
          <w:rFonts w:ascii="Verdana" w:eastAsia="Verdana" w:hAnsi="Verdana" w:cs="Verdana"/>
          <w:sz w:val="20"/>
          <w:szCs w:val="20"/>
          <w:lang w:val="es-MX"/>
        </w:rPr>
        <w:t xml:space="preserve">se refiera en específico, a </w:t>
      </w:r>
      <w:r w:rsidR="00A05E68" w:rsidRPr="009F3B48">
        <w:rPr>
          <w:rFonts w:ascii="Verdana" w:eastAsia="Verdana" w:hAnsi="Verdana" w:cs="Verdana"/>
          <w:sz w:val="20"/>
          <w:szCs w:val="20"/>
          <w:lang w:val="es-MX"/>
        </w:rPr>
        <w:t>la</w:t>
      </w:r>
      <w:r w:rsidRPr="009F3B48">
        <w:rPr>
          <w:rFonts w:ascii="Verdana" w:eastAsia="Verdana" w:hAnsi="Verdana" w:cs="Verdana"/>
          <w:sz w:val="20"/>
          <w:szCs w:val="20"/>
          <w:lang w:val="es-MX"/>
        </w:rPr>
        <w:t xml:space="preserve"> disponibilidad, calidad y accesibilidad</w:t>
      </w:r>
      <w:r w:rsidR="00A05E68" w:rsidRPr="009F3B48">
        <w:rPr>
          <w:rFonts w:ascii="Verdana" w:eastAsia="Verdana" w:hAnsi="Verdana" w:cs="Verdana"/>
          <w:sz w:val="20"/>
          <w:szCs w:val="20"/>
          <w:lang w:val="es-MX"/>
        </w:rPr>
        <w:t xml:space="preserve"> al agua potable</w:t>
      </w:r>
      <w:r w:rsidRPr="009F3B48">
        <w:rPr>
          <w:rFonts w:ascii="Verdana" w:eastAsia="Verdana" w:hAnsi="Verdana" w:cs="Verdana"/>
          <w:sz w:val="20"/>
          <w:szCs w:val="20"/>
          <w:lang w:val="es-MX"/>
        </w:rPr>
        <w:t>.</w:t>
      </w:r>
    </w:p>
    <w:p w:rsidR="000105EF" w:rsidRPr="00DD5B09" w:rsidRDefault="000105EF" w:rsidP="00AD0A5A">
      <w:pPr>
        <w:spacing w:after="0" w:line="240" w:lineRule="auto"/>
        <w:contextualSpacing/>
        <w:jc w:val="both"/>
        <w:rPr>
          <w:rFonts w:ascii="Verdana" w:eastAsia="Verdana" w:hAnsi="Verdana" w:cs="Verdana"/>
          <w:sz w:val="20"/>
          <w:szCs w:val="20"/>
          <w:lang w:val="es-MX"/>
        </w:rPr>
      </w:pPr>
    </w:p>
    <w:p w:rsidR="008B5A40" w:rsidRPr="00DD5B09" w:rsidRDefault="00327384" w:rsidP="00BA4C4C">
      <w:pPr>
        <w:pStyle w:val="Heading2"/>
        <w:numPr>
          <w:ilvl w:val="2"/>
          <w:numId w:val="40"/>
        </w:numPr>
        <w:ind w:left="1418" w:hanging="284"/>
        <w:rPr>
          <w:rFonts w:ascii="Verdana" w:hAnsi="Verdana"/>
          <w:sz w:val="20"/>
          <w:szCs w:val="20"/>
          <w:lang w:val="es-MX"/>
        </w:rPr>
      </w:pPr>
      <w:bookmarkStart w:id="55" w:name="_Toc481507544"/>
      <w:r w:rsidRPr="00DD5B09">
        <w:rPr>
          <w:rFonts w:ascii="Verdana" w:hAnsi="Verdana"/>
          <w:sz w:val="20"/>
          <w:szCs w:val="20"/>
          <w:lang w:val="es-MX"/>
        </w:rPr>
        <w:t>Dota</w:t>
      </w:r>
      <w:r w:rsidR="003D3DE8" w:rsidRPr="00DD5B09">
        <w:rPr>
          <w:rFonts w:ascii="Verdana" w:hAnsi="Verdana"/>
          <w:sz w:val="20"/>
          <w:szCs w:val="20"/>
          <w:lang w:val="es-MX"/>
        </w:rPr>
        <w:t>r</w:t>
      </w:r>
      <w:r w:rsidR="00454B47" w:rsidRPr="00DD5B09">
        <w:rPr>
          <w:rFonts w:ascii="Verdana" w:hAnsi="Verdana"/>
          <w:sz w:val="20"/>
          <w:szCs w:val="20"/>
          <w:lang w:val="es-MX"/>
        </w:rPr>
        <w:t xml:space="preserve"> de personal docente capacitado en enseñanza intercultural y </w:t>
      </w:r>
      <w:r w:rsidRPr="00DD5B09">
        <w:rPr>
          <w:rFonts w:ascii="Verdana" w:hAnsi="Verdana"/>
          <w:sz w:val="20"/>
          <w:szCs w:val="20"/>
          <w:lang w:val="es-MX"/>
        </w:rPr>
        <w:t>bilingüe</w:t>
      </w:r>
      <w:r w:rsidR="00454B47" w:rsidRPr="00DD5B09">
        <w:rPr>
          <w:rFonts w:ascii="Verdana" w:hAnsi="Verdana"/>
          <w:sz w:val="20"/>
          <w:szCs w:val="20"/>
          <w:lang w:val="es-MX"/>
        </w:rPr>
        <w:t xml:space="preserve"> </w:t>
      </w:r>
      <w:bookmarkEnd w:id="51"/>
      <w:bookmarkEnd w:id="55"/>
    </w:p>
    <w:p w:rsidR="00F04141" w:rsidRPr="00DD5B09" w:rsidRDefault="00F04141" w:rsidP="00F04141">
      <w:pPr>
        <w:spacing w:after="0" w:line="240" w:lineRule="auto"/>
        <w:jc w:val="both"/>
        <w:rPr>
          <w:rFonts w:ascii="Verdana" w:eastAsia="Verdana" w:hAnsi="Verdana" w:cs="Verdana"/>
          <w:b/>
          <w:sz w:val="20"/>
          <w:szCs w:val="20"/>
          <w:lang w:val="es-MX"/>
        </w:rPr>
      </w:pPr>
    </w:p>
    <w:p w:rsidR="0094328B" w:rsidRPr="00DD5B09" w:rsidRDefault="00C0448F" w:rsidP="00B7309F">
      <w:pPr>
        <w:numPr>
          <w:ilvl w:val="0"/>
          <w:numId w:val="3"/>
        </w:numPr>
        <w:tabs>
          <w:tab w:val="left" w:pos="0"/>
        </w:tabs>
        <w:spacing w:after="0" w:line="240" w:lineRule="auto"/>
        <w:ind w:left="0" w:firstLine="0"/>
        <w:contextualSpacing/>
        <w:jc w:val="both"/>
        <w:rPr>
          <w:rFonts w:ascii="Verdana" w:eastAsia="Verdana" w:hAnsi="Verdana" w:cs="Verdana"/>
          <w:b/>
          <w:sz w:val="20"/>
          <w:szCs w:val="20"/>
          <w:lang w:val="es-MX"/>
        </w:rPr>
      </w:pPr>
      <w:bookmarkStart w:id="56" w:name="_Ref487620099"/>
      <w:r w:rsidRPr="00DD5B09">
        <w:rPr>
          <w:rFonts w:ascii="Verdana" w:eastAsia="Verdana" w:hAnsi="Verdana" w:cs="Verdana"/>
          <w:sz w:val="20"/>
          <w:szCs w:val="20"/>
          <w:lang w:val="es-MX"/>
        </w:rPr>
        <w:t xml:space="preserve">Durante la visita, la delegación de la Corte tuvo la oportunidad de acudir tanto al edificio de una planta destinado a fungir como Instituto de Telesecundaria como a la escuela primaria de la Aldea de Plan de Sánchez. </w:t>
      </w:r>
      <w:r w:rsidR="00404A9C" w:rsidRPr="00DD5B09">
        <w:rPr>
          <w:rFonts w:ascii="Verdana" w:eastAsia="Verdana" w:hAnsi="Verdana" w:cs="Verdana"/>
          <w:sz w:val="20"/>
          <w:szCs w:val="20"/>
          <w:lang w:val="es-MX"/>
        </w:rPr>
        <w:t>Este centro educativo recibe alumnos tanto de la Aldea de Plan de Sánchez como de comunidades aledañas. La Corte desconoce si en la zona hay otros centros educativos.</w:t>
      </w:r>
      <w:bookmarkEnd w:id="56"/>
      <w:r w:rsidR="00404A9C" w:rsidRPr="00DD5B09">
        <w:rPr>
          <w:rFonts w:ascii="Verdana" w:eastAsia="Verdana" w:hAnsi="Verdana" w:cs="Verdana"/>
          <w:sz w:val="20"/>
          <w:szCs w:val="20"/>
          <w:lang w:val="es-MX"/>
        </w:rPr>
        <w:t xml:space="preserve"> </w:t>
      </w:r>
    </w:p>
    <w:p w:rsidR="0094328B" w:rsidRPr="00DD5B09" w:rsidRDefault="0094328B" w:rsidP="00D7092D">
      <w:pPr>
        <w:spacing w:after="0" w:line="240" w:lineRule="auto"/>
        <w:contextualSpacing/>
        <w:jc w:val="both"/>
        <w:rPr>
          <w:rFonts w:ascii="Verdana" w:eastAsia="Verdana" w:hAnsi="Verdana" w:cs="Verdana"/>
          <w:b/>
          <w:sz w:val="20"/>
          <w:szCs w:val="20"/>
          <w:lang w:val="es-MX"/>
        </w:rPr>
      </w:pPr>
    </w:p>
    <w:p w:rsidR="00D2384F" w:rsidRPr="003E7F35" w:rsidRDefault="00392A88" w:rsidP="00B7309F">
      <w:pPr>
        <w:numPr>
          <w:ilvl w:val="0"/>
          <w:numId w:val="3"/>
        </w:numPr>
        <w:tabs>
          <w:tab w:val="left" w:pos="0"/>
        </w:tabs>
        <w:spacing w:after="0" w:line="240" w:lineRule="auto"/>
        <w:ind w:left="0" w:firstLine="0"/>
        <w:contextualSpacing/>
        <w:jc w:val="both"/>
        <w:rPr>
          <w:rFonts w:ascii="Verdana" w:eastAsia="Verdana" w:hAnsi="Verdana" w:cs="Verdana"/>
          <w:b/>
          <w:sz w:val="20"/>
          <w:szCs w:val="20"/>
          <w:lang w:val="es-MX"/>
        </w:rPr>
      </w:pPr>
      <w:r>
        <w:rPr>
          <w:rFonts w:ascii="Verdana" w:eastAsia="Verdana" w:hAnsi="Verdana" w:cs="Verdana"/>
          <w:sz w:val="20"/>
          <w:szCs w:val="20"/>
          <w:lang w:val="es-MX"/>
        </w:rPr>
        <w:t>En la visita se</w:t>
      </w:r>
      <w:r w:rsidR="00C0448F" w:rsidRPr="00DD5B09">
        <w:rPr>
          <w:rFonts w:ascii="Verdana" w:eastAsia="Verdana" w:hAnsi="Verdana" w:cs="Verdana"/>
          <w:sz w:val="20"/>
          <w:szCs w:val="20"/>
          <w:lang w:val="es-MX"/>
        </w:rPr>
        <w:t xml:space="preserve"> constató que por las malas condiciones en las que se encontraba </w:t>
      </w:r>
      <w:r w:rsidR="005837D3" w:rsidRPr="00DD5B09">
        <w:rPr>
          <w:rFonts w:ascii="Verdana" w:eastAsia="Verdana" w:hAnsi="Verdana" w:cs="Verdana"/>
          <w:sz w:val="20"/>
          <w:szCs w:val="20"/>
          <w:lang w:val="es-MX"/>
        </w:rPr>
        <w:t>la edificación d</w:t>
      </w:r>
      <w:r w:rsidR="00C0448F" w:rsidRPr="00DD5B09">
        <w:rPr>
          <w:rFonts w:ascii="Verdana" w:eastAsia="Verdana" w:hAnsi="Verdana" w:cs="Verdana"/>
          <w:sz w:val="20"/>
          <w:szCs w:val="20"/>
          <w:lang w:val="es-MX"/>
        </w:rPr>
        <w:t>el Instituto de Telesecundaria</w:t>
      </w:r>
      <w:r w:rsidR="008E4B82" w:rsidRPr="00DD5B09">
        <w:rPr>
          <w:rFonts w:ascii="Verdana" w:eastAsia="Verdana" w:hAnsi="Verdana" w:cs="Verdana"/>
          <w:sz w:val="20"/>
          <w:szCs w:val="20"/>
          <w:lang w:val="es-MX"/>
        </w:rPr>
        <w:t xml:space="preserve"> de Plan de Sánchez</w:t>
      </w:r>
      <w:r w:rsidR="008C5A44" w:rsidRPr="00DD5B09">
        <w:rPr>
          <w:rStyle w:val="FootnoteReference"/>
          <w:rFonts w:ascii="Verdana" w:eastAsia="Verdana" w:hAnsi="Verdana" w:cs="Verdana"/>
          <w:sz w:val="20"/>
          <w:szCs w:val="20"/>
          <w:lang w:val="es-MX"/>
        </w:rPr>
        <w:footnoteReference w:id="51"/>
      </w:r>
      <w:r w:rsidR="00C0448F" w:rsidRPr="00DD5B09">
        <w:rPr>
          <w:rFonts w:ascii="Verdana" w:eastAsia="Verdana" w:hAnsi="Verdana" w:cs="Verdana"/>
          <w:sz w:val="20"/>
          <w:szCs w:val="20"/>
          <w:lang w:val="es-MX"/>
        </w:rPr>
        <w:t>, la totalidad de las clases tanto de primaria como de secundaria eran impartidas en las instalaciones de la escuela primaria</w:t>
      </w:r>
      <w:r w:rsidR="008C5A44" w:rsidRPr="00DD5B09">
        <w:rPr>
          <w:rFonts w:ascii="Verdana" w:eastAsia="Verdana" w:hAnsi="Verdana" w:cs="Verdana"/>
          <w:sz w:val="20"/>
          <w:szCs w:val="20"/>
          <w:lang w:val="es-MX"/>
        </w:rPr>
        <w:t xml:space="preserve">, y que los alumnos de secundaria deben utilizar los escritorios pequeños diseñados </w:t>
      </w:r>
      <w:r w:rsidR="008C5A44" w:rsidRPr="00DD5B09">
        <w:rPr>
          <w:rFonts w:ascii="Verdana" w:eastAsia="Verdana" w:hAnsi="Verdana" w:cs="Verdana"/>
          <w:sz w:val="20"/>
          <w:szCs w:val="20"/>
          <w:lang w:val="es-MX"/>
        </w:rPr>
        <w:lastRenderedPageBreak/>
        <w:t>para niños de primaria</w:t>
      </w:r>
      <w:r w:rsidR="00C0448F" w:rsidRPr="00DD5B09">
        <w:rPr>
          <w:rFonts w:ascii="Verdana" w:eastAsia="Verdana" w:hAnsi="Verdana" w:cs="Verdana"/>
          <w:sz w:val="20"/>
          <w:szCs w:val="20"/>
          <w:lang w:val="es-MX"/>
        </w:rPr>
        <w:t xml:space="preserve">. </w:t>
      </w:r>
      <w:r w:rsidR="008C5A44" w:rsidRPr="00DD5B09">
        <w:rPr>
          <w:rFonts w:ascii="Verdana" w:eastAsia="Verdana" w:hAnsi="Verdana" w:cs="Verdana"/>
          <w:sz w:val="20"/>
          <w:szCs w:val="20"/>
          <w:lang w:val="es-MX"/>
        </w:rPr>
        <w:t>D</w:t>
      </w:r>
      <w:r w:rsidR="005837D3" w:rsidRPr="00DD5B09">
        <w:rPr>
          <w:rFonts w:ascii="Verdana" w:eastAsia="Verdana" w:hAnsi="Verdana" w:cs="Verdana"/>
          <w:sz w:val="20"/>
          <w:szCs w:val="20"/>
          <w:lang w:val="es-MX"/>
        </w:rPr>
        <w:t xml:space="preserve">urante la visita de la </w:t>
      </w:r>
      <w:r w:rsidR="00C0448F" w:rsidRPr="00DD5B09">
        <w:rPr>
          <w:rFonts w:ascii="Verdana" w:eastAsia="Verdana" w:hAnsi="Verdana" w:cs="Verdana"/>
          <w:sz w:val="20"/>
          <w:szCs w:val="20"/>
          <w:lang w:val="es-MX"/>
        </w:rPr>
        <w:t>delegación de la Corte se estaban brindando tr</w:t>
      </w:r>
      <w:r w:rsidR="008C5A44" w:rsidRPr="00DD5B09">
        <w:rPr>
          <w:rFonts w:ascii="Verdana" w:eastAsia="Verdana" w:hAnsi="Verdana" w:cs="Verdana"/>
          <w:sz w:val="20"/>
          <w:szCs w:val="20"/>
          <w:lang w:val="es-MX"/>
        </w:rPr>
        <w:t xml:space="preserve">es clases simultáneamente en el </w:t>
      </w:r>
      <w:r w:rsidR="00C0448F" w:rsidRPr="00DD5B09">
        <w:rPr>
          <w:rFonts w:ascii="Verdana" w:eastAsia="Verdana" w:hAnsi="Verdana" w:cs="Verdana"/>
          <w:sz w:val="20"/>
          <w:szCs w:val="20"/>
          <w:lang w:val="es-MX"/>
        </w:rPr>
        <w:t xml:space="preserve">edificio </w:t>
      </w:r>
      <w:r w:rsidR="008C5A44" w:rsidRPr="00DD5B09">
        <w:rPr>
          <w:rFonts w:ascii="Verdana" w:eastAsia="Verdana" w:hAnsi="Verdana" w:cs="Verdana"/>
          <w:sz w:val="20"/>
          <w:szCs w:val="20"/>
          <w:lang w:val="es-MX"/>
        </w:rPr>
        <w:t>de p</w:t>
      </w:r>
      <w:r w:rsidR="008C5A44" w:rsidRPr="005473D8">
        <w:rPr>
          <w:rFonts w:ascii="Verdana" w:eastAsia="Verdana" w:hAnsi="Verdana" w:cs="Verdana"/>
          <w:sz w:val="20"/>
          <w:szCs w:val="20"/>
          <w:lang w:val="es-MX"/>
        </w:rPr>
        <w:t xml:space="preserve">rimaria que consta de </w:t>
      </w:r>
      <w:r w:rsidR="00C0448F" w:rsidRPr="003E7F35">
        <w:rPr>
          <w:rFonts w:ascii="Verdana" w:eastAsia="Verdana" w:hAnsi="Verdana" w:cs="Verdana"/>
          <w:sz w:val="20"/>
          <w:szCs w:val="20"/>
          <w:lang w:val="es-MX"/>
        </w:rPr>
        <w:t>dos aulas</w:t>
      </w:r>
      <w:r w:rsidR="005837D3" w:rsidRPr="003E7F35">
        <w:rPr>
          <w:rFonts w:ascii="Verdana" w:eastAsia="Verdana" w:hAnsi="Verdana" w:cs="Verdana"/>
          <w:sz w:val="20"/>
          <w:szCs w:val="20"/>
          <w:lang w:val="es-MX"/>
        </w:rPr>
        <w:t>, de manera que una de las clases se brinda</w:t>
      </w:r>
      <w:r w:rsidR="00B7309F" w:rsidRPr="003E7F35">
        <w:rPr>
          <w:rFonts w:ascii="Verdana" w:eastAsia="Verdana" w:hAnsi="Verdana" w:cs="Verdana"/>
          <w:sz w:val="20"/>
          <w:szCs w:val="20"/>
          <w:lang w:val="es-MX"/>
        </w:rPr>
        <w:t>b</w:t>
      </w:r>
      <w:r w:rsidR="005837D3" w:rsidRPr="003E7F35">
        <w:rPr>
          <w:rFonts w:ascii="Verdana" w:eastAsia="Verdana" w:hAnsi="Verdana" w:cs="Verdana"/>
          <w:sz w:val="20"/>
          <w:szCs w:val="20"/>
          <w:lang w:val="es-MX"/>
        </w:rPr>
        <w:t>a en un pasillo o corredor</w:t>
      </w:r>
      <w:r w:rsidR="008C5A44" w:rsidRPr="003E7F35">
        <w:rPr>
          <w:rStyle w:val="FootnoteReference"/>
          <w:rFonts w:ascii="Verdana" w:eastAsia="Verdana" w:hAnsi="Verdana" w:cs="Verdana"/>
          <w:sz w:val="20"/>
          <w:szCs w:val="20"/>
          <w:lang w:val="es-MX"/>
        </w:rPr>
        <w:footnoteReference w:id="52"/>
      </w:r>
      <w:r w:rsidR="00D2384F" w:rsidRPr="003E7F35">
        <w:rPr>
          <w:rFonts w:ascii="Verdana" w:eastAsia="Verdana" w:hAnsi="Verdana" w:cs="Verdana"/>
          <w:sz w:val="20"/>
          <w:szCs w:val="20"/>
          <w:lang w:val="es-MX"/>
        </w:rPr>
        <w:t>.</w:t>
      </w:r>
      <w:r w:rsidR="008437E7" w:rsidRPr="003E7F35">
        <w:rPr>
          <w:rFonts w:ascii="Verdana" w:eastAsia="Verdana" w:hAnsi="Verdana" w:cs="Verdana"/>
          <w:sz w:val="20"/>
          <w:szCs w:val="20"/>
          <w:lang w:val="es-MX"/>
        </w:rPr>
        <w:t xml:space="preserve"> Ello consta en las </w:t>
      </w:r>
      <w:r w:rsidR="008437E7" w:rsidRPr="003E7F35">
        <w:rPr>
          <w:rFonts w:ascii="Verdana" w:hAnsi="Verdana"/>
          <w:sz w:val="20"/>
          <w:szCs w:val="20"/>
          <w:lang w:val="es-CR"/>
        </w:rPr>
        <w:t xml:space="preserve">fotografías </w:t>
      </w:r>
      <w:r w:rsidR="003D0614">
        <w:rPr>
          <w:rFonts w:ascii="Verdana" w:hAnsi="Verdana"/>
          <w:sz w:val="20"/>
          <w:szCs w:val="20"/>
          <w:lang w:val="es-CR"/>
        </w:rPr>
        <w:t>7 a</w:t>
      </w:r>
      <w:r w:rsidR="008437E7" w:rsidRPr="003E7F35">
        <w:rPr>
          <w:rFonts w:ascii="Verdana" w:hAnsi="Verdana"/>
          <w:sz w:val="20"/>
          <w:szCs w:val="20"/>
          <w:lang w:val="es-CR"/>
        </w:rPr>
        <w:t xml:space="preserve"> </w:t>
      </w:r>
      <w:r w:rsidRPr="003E7F35">
        <w:rPr>
          <w:rFonts w:ascii="Verdana" w:hAnsi="Verdana"/>
          <w:sz w:val="20"/>
          <w:szCs w:val="20"/>
          <w:lang w:val="es-CR"/>
        </w:rPr>
        <w:t>9</w:t>
      </w:r>
      <w:r w:rsidR="008437E7" w:rsidRPr="003E7F35">
        <w:rPr>
          <w:rFonts w:ascii="Verdana" w:hAnsi="Verdana"/>
          <w:sz w:val="20"/>
          <w:szCs w:val="20"/>
          <w:lang w:val="es-CR"/>
        </w:rPr>
        <w:t xml:space="preserve"> en Anexo a esta Resolución</w:t>
      </w:r>
      <w:r w:rsidR="009F6B16" w:rsidRPr="003E7F35">
        <w:rPr>
          <w:rFonts w:ascii="Verdana" w:hAnsi="Verdana"/>
          <w:sz w:val="20"/>
          <w:szCs w:val="20"/>
          <w:lang w:val="es-CR"/>
        </w:rPr>
        <w:t>.</w:t>
      </w:r>
    </w:p>
    <w:p w:rsidR="00D2384F" w:rsidRPr="00DD5B09" w:rsidRDefault="00D2384F" w:rsidP="00D2384F">
      <w:pPr>
        <w:spacing w:after="0" w:line="240" w:lineRule="auto"/>
        <w:contextualSpacing/>
        <w:jc w:val="both"/>
        <w:rPr>
          <w:rFonts w:ascii="Verdana" w:eastAsia="Verdana" w:hAnsi="Verdana" w:cs="Verdana"/>
          <w:b/>
          <w:sz w:val="20"/>
          <w:szCs w:val="20"/>
          <w:lang w:val="es-MX"/>
        </w:rPr>
      </w:pPr>
    </w:p>
    <w:p w:rsidR="00C0448F" w:rsidRPr="00DD5B09" w:rsidRDefault="00C0448F" w:rsidP="00B7309F">
      <w:pPr>
        <w:numPr>
          <w:ilvl w:val="0"/>
          <w:numId w:val="3"/>
        </w:numPr>
        <w:tabs>
          <w:tab w:val="left" w:pos="0"/>
        </w:tabs>
        <w:spacing w:after="0" w:line="240" w:lineRule="auto"/>
        <w:ind w:left="0" w:firstLine="0"/>
        <w:contextualSpacing/>
        <w:jc w:val="both"/>
        <w:rPr>
          <w:rFonts w:ascii="Verdana" w:eastAsia="Verdana" w:hAnsi="Verdana" w:cs="Verdana"/>
          <w:b/>
          <w:sz w:val="20"/>
          <w:szCs w:val="20"/>
          <w:lang w:val="es-MX"/>
        </w:rPr>
      </w:pPr>
      <w:r w:rsidRPr="00DD5B09">
        <w:rPr>
          <w:rFonts w:ascii="Verdana" w:eastAsia="Verdana" w:hAnsi="Verdana" w:cs="Verdana"/>
          <w:sz w:val="20"/>
          <w:szCs w:val="20"/>
          <w:lang w:val="es-MX"/>
        </w:rPr>
        <w:t>La delegación de la Corte tuvo la oportunidad de dialogar con el Director de</w:t>
      </w:r>
      <w:r w:rsidR="005B07EB" w:rsidRPr="00DD5B09">
        <w:rPr>
          <w:rFonts w:ascii="Verdana" w:eastAsia="Verdana" w:hAnsi="Verdana" w:cs="Verdana"/>
          <w:sz w:val="20"/>
          <w:szCs w:val="20"/>
          <w:lang w:val="es-MX"/>
        </w:rPr>
        <w:t>l</w:t>
      </w:r>
      <w:r w:rsidRPr="00DD5B09">
        <w:rPr>
          <w:rFonts w:ascii="Verdana" w:eastAsia="Verdana" w:hAnsi="Verdana" w:cs="Verdana"/>
          <w:sz w:val="20"/>
          <w:szCs w:val="20"/>
          <w:lang w:val="es-MX"/>
        </w:rPr>
        <w:t xml:space="preserve"> establecimiento </w:t>
      </w:r>
      <w:r w:rsidR="005B07EB" w:rsidRPr="00DD5B09">
        <w:rPr>
          <w:rFonts w:ascii="Verdana" w:eastAsia="Verdana" w:hAnsi="Verdana" w:cs="Verdana"/>
          <w:sz w:val="20"/>
          <w:szCs w:val="20"/>
          <w:lang w:val="es-MX"/>
        </w:rPr>
        <w:t xml:space="preserve">de educación </w:t>
      </w:r>
      <w:r w:rsidRPr="00DD5B09">
        <w:rPr>
          <w:rFonts w:ascii="Verdana" w:eastAsia="Verdana" w:hAnsi="Verdana" w:cs="Verdana"/>
          <w:sz w:val="20"/>
          <w:szCs w:val="20"/>
          <w:lang w:val="es-MX"/>
        </w:rPr>
        <w:t xml:space="preserve">(tanto para primaria como para secundaria), quien explicó que para esa institución laboraban cinco maestros. </w:t>
      </w:r>
      <w:r w:rsidR="00BE73F9" w:rsidRPr="00DD5B09">
        <w:rPr>
          <w:rFonts w:ascii="Verdana" w:eastAsia="Verdana" w:hAnsi="Verdana" w:cs="Verdana"/>
          <w:sz w:val="20"/>
          <w:szCs w:val="20"/>
          <w:lang w:val="es-MX"/>
        </w:rPr>
        <w:t>H</w:t>
      </w:r>
      <w:r w:rsidRPr="00DD5B09">
        <w:rPr>
          <w:rFonts w:ascii="Verdana" w:eastAsia="Verdana" w:hAnsi="Verdana" w:cs="Verdana"/>
          <w:sz w:val="20"/>
          <w:szCs w:val="20"/>
          <w:lang w:val="es-MX"/>
        </w:rPr>
        <w:t>izo notar que por la poca cantidad de maestros tienen que agrupar a la totalidad de alumnos (118 estudiantes sumando primaria y telesecundaria) en tan solo 3 grados en lugar de la cantidad de niveles que deberían de brindarse. El Director reconoció que esta situación incide en las bajas calificaciones que tienen los alumnos en</w:t>
      </w:r>
      <w:r w:rsidR="00185F21">
        <w:rPr>
          <w:rFonts w:ascii="Verdana" w:eastAsia="Verdana" w:hAnsi="Verdana" w:cs="Verdana"/>
          <w:sz w:val="20"/>
          <w:szCs w:val="20"/>
          <w:lang w:val="es-MX"/>
        </w:rPr>
        <w:t xml:space="preserve"> los exámenes a nivel nacional.</w:t>
      </w:r>
      <w:r w:rsidRPr="00DD5B09">
        <w:rPr>
          <w:rFonts w:ascii="Verdana" w:eastAsia="Verdana" w:hAnsi="Verdana" w:cs="Verdana"/>
          <w:sz w:val="20"/>
          <w:szCs w:val="20"/>
          <w:lang w:val="es-MX"/>
        </w:rPr>
        <w:t xml:space="preserve"> </w:t>
      </w:r>
      <w:r w:rsidR="00F23712" w:rsidRPr="00DD5B09">
        <w:rPr>
          <w:rFonts w:ascii="Verdana" w:eastAsia="Verdana" w:hAnsi="Verdana" w:cs="Verdana"/>
          <w:sz w:val="20"/>
          <w:szCs w:val="20"/>
          <w:lang w:val="es-MX"/>
        </w:rPr>
        <w:t xml:space="preserve">En lo que respecta particularmente a la educación </w:t>
      </w:r>
      <w:r w:rsidR="00B7309F" w:rsidRPr="00DD5B09">
        <w:rPr>
          <w:rFonts w:ascii="Verdana" w:eastAsia="Verdana" w:hAnsi="Verdana" w:cs="Verdana"/>
          <w:sz w:val="20"/>
          <w:szCs w:val="20"/>
          <w:lang w:val="es-MX"/>
        </w:rPr>
        <w:t>intercultural y bilingüe, el D</w:t>
      </w:r>
      <w:r w:rsidR="00F23712" w:rsidRPr="00DD5B09">
        <w:rPr>
          <w:rFonts w:ascii="Verdana" w:eastAsia="Verdana" w:hAnsi="Verdana" w:cs="Verdana"/>
          <w:sz w:val="20"/>
          <w:szCs w:val="20"/>
          <w:lang w:val="es-MX"/>
        </w:rPr>
        <w:t xml:space="preserve">irector </w:t>
      </w:r>
      <w:r w:rsidRPr="00DD5B09">
        <w:rPr>
          <w:rFonts w:ascii="Verdana" w:eastAsia="Verdana" w:hAnsi="Verdana" w:cs="Verdana"/>
          <w:sz w:val="20"/>
          <w:szCs w:val="20"/>
          <w:lang w:val="es-MX"/>
        </w:rPr>
        <w:t xml:space="preserve">indicó que dos de los maestros brindan educación intercultural en la lengua maya achí. </w:t>
      </w:r>
    </w:p>
    <w:p w:rsidR="00DE6163" w:rsidRPr="009F6B16" w:rsidRDefault="00DE6163" w:rsidP="00AD0A5A">
      <w:pPr>
        <w:spacing w:after="0" w:line="240" w:lineRule="auto"/>
        <w:contextualSpacing/>
        <w:jc w:val="both"/>
        <w:rPr>
          <w:rFonts w:ascii="Verdana" w:eastAsia="Verdana" w:hAnsi="Verdana" w:cs="Verdana"/>
          <w:sz w:val="20"/>
          <w:szCs w:val="20"/>
          <w:lang w:val="es-MX"/>
        </w:rPr>
      </w:pPr>
    </w:p>
    <w:p w:rsidR="00AD0A5A" w:rsidRPr="00DD5B09" w:rsidRDefault="00AD0A5A" w:rsidP="00B7309F">
      <w:pPr>
        <w:numPr>
          <w:ilvl w:val="0"/>
          <w:numId w:val="3"/>
        </w:numPr>
        <w:tabs>
          <w:tab w:val="left" w:pos="0"/>
        </w:tabs>
        <w:spacing w:after="0" w:line="240" w:lineRule="auto"/>
        <w:ind w:left="0" w:firstLine="0"/>
        <w:contextualSpacing/>
        <w:jc w:val="both"/>
        <w:rPr>
          <w:rFonts w:ascii="Verdana" w:eastAsia="Verdana" w:hAnsi="Verdana" w:cs="Verdana"/>
          <w:b/>
          <w:sz w:val="20"/>
          <w:szCs w:val="20"/>
          <w:lang w:val="es-MX"/>
        </w:rPr>
      </w:pPr>
      <w:r w:rsidRPr="009F6B16">
        <w:rPr>
          <w:rFonts w:ascii="Verdana" w:eastAsia="Verdana" w:hAnsi="Verdana" w:cs="Verdana"/>
          <w:sz w:val="20"/>
          <w:szCs w:val="20"/>
          <w:lang w:val="es-MX"/>
        </w:rPr>
        <w:t>Con posterioridad a la visita,</w:t>
      </w:r>
      <w:r w:rsidRPr="00DD5B09">
        <w:rPr>
          <w:rFonts w:ascii="Verdana" w:eastAsia="Verdana" w:hAnsi="Verdana" w:cs="Verdana"/>
          <w:b/>
          <w:sz w:val="20"/>
          <w:szCs w:val="20"/>
          <w:lang w:val="es-MX"/>
        </w:rPr>
        <w:t xml:space="preserve"> </w:t>
      </w:r>
      <w:r w:rsidRPr="00DD5B09">
        <w:rPr>
          <w:rFonts w:ascii="Verdana" w:eastAsia="Verdana" w:hAnsi="Verdana" w:cs="Verdana"/>
          <w:sz w:val="20"/>
          <w:szCs w:val="20"/>
          <w:lang w:val="es-MX"/>
        </w:rPr>
        <w:t>en su informe de</w:t>
      </w:r>
      <w:r w:rsidR="009F6B16">
        <w:rPr>
          <w:rFonts w:ascii="Verdana" w:eastAsia="Verdana" w:hAnsi="Verdana" w:cs="Verdana"/>
          <w:sz w:val="20"/>
          <w:szCs w:val="20"/>
          <w:lang w:val="es-MX"/>
        </w:rPr>
        <w:t xml:space="preserve"> abril de</w:t>
      </w:r>
      <w:r w:rsidRPr="00DD5B09">
        <w:rPr>
          <w:rFonts w:ascii="Verdana" w:eastAsia="Verdana" w:hAnsi="Verdana" w:cs="Verdana"/>
          <w:sz w:val="20"/>
          <w:szCs w:val="20"/>
          <w:lang w:val="es-MX"/>
        </w:rPr>
        <w:t xml:space="preserve"> 2017, </w:t>
      </w:r>
      <w:r w:rsidR="00C86166" w:rsidRPr="00DD5B09">
        <w:rPr>
          <w:rFonts w:ascii="Verdana" w:eastAsia="Verdana" w:hAnsi="Verdana" w:cs="Verdana"/>
          <w:sz w:val="20"/>
          <w:szCs w:val="20"/>
          <w:lang w:val="es-MX"/>
        </w:rPr>
        <w:t xml:space="preserve">el </w:t>
      </w:r>
      <w:r w:rsidR="00C86166" w:rsidRPr="00DD5B09">
        <w:rPr>
          <w:rFonts w:ascii="Verdana" w:eastAsia="Verdana" w:hAnsi="Verdana" w:cs="Verdana"/>
          <w:i/>
          <w:sz w:val="20"/>
          <w:szCs w:val="20"/>
          <w:lang w:val="es-MX"/>
        </w:rPr>
        <w:t>Estado</w:t>
      </w:r>
      <w:r w:rsidR="00C86166" w:rsidRPr="00DD5B09">
        <w:rPr>
          <w:rFonts w:ascii="Verdana" w:eastAsia="Verdana" w:hAnsi="Verdana" w:cs="Verdana"/>
          <w:sz w:val="20"/>
          <w:szCs w:val="20"/>
          <w:lang w:val="es-MX"/>
        </w:rPr>
        <w:t xml:space="preserve"> </w:t>
      </w:r>
      <w:r w:rsidRPr="00DD5B09">
        <w:rPr>
          <w:rFonts w:ascii="Verdana" w:eastAsia="Verdana" w:hAnsi="Verdana" w:cs="Verdana"/>
          <w:sz w:val="20"/>
          <w:szCs w:val="20"/>
          <w:lang w:val="es-MX"/>
        </w:rPr>
        <w:t xml:space="preserve">señaló que “ha [dado] cumplimiento” a la presente obligación. </w:t>
      </w:r>
      <w:r w:rsidR="00B7309F" w:rsidRPr="00DD5B09">
        <w:rPr>
          <w:rFonts w:ascii="Verdana" w:eastAsia="Verdana" w:hAnsi="Verdana" w:cs="Verdana"/>
          <w:sz w:val="20"/>
          <w:szCs w:val="20"/>
          <w:lang w:val="es-MX"/>
        </w:rPr>
        <w:t>A</w:t>
      </w:r>
      <w:r w:rsidRPr="00DD5B09">
        <w:rPr>
          <w:rFonts w:ascii="Verdana" w:eastAsia="Verdana" w:hAnsi="Verdana" w:cs="Verdana"/>
          <w:sz w:val="20"/>
          <w:szCs w:val="20"/>
          <w:lang w:val="es-MX"/>
        </w:rPr>
        <w:t>legó que “funcionan 3 establecimientos educativos en el nivel preprimaria, primario y nivel medio ciclo básico, así mismo se cuenta en la Preprimaria con un docente bilingüe, en la primaria  con dos docentes bilingües y monobilingüe, en la telesecundaria con 4 docentes monolingües, que han sido capacitados sobre uso del Curriculum nacional Base (CNB), guías conceptuales y metodológicas, uso y aplicación del protocolo de atención y referencia en casos de violencia durante los años 2015 y 2016”.</w:t>
      </w:r>
      <w:r w:rsidR="00BE0128" w:rsidRPr="00DD5B09">
        <w:rPr>
          <w:rFonts w:ascii="Verdana" w:eastAsia="Verdana" w:hAnsi="Verdana" w:cs="Verdana"/>
          <w:sz w:val="20"/>
          <w:szCs w:val="20"/>
          <w:lang w:val="es-MX"/>
        </w:rPr>
        <w:t xml:space="preserve"> Además, indicó que “el Departamento Técnico Pedagógico Bilingüe Intercultural de la Dirección Departamental de Educación, de Baja Verapaz, ha impartido recientemente a los docentes los cursos de: -Metodología guatemalteca; -Aprendizaje desde el idioma materno L1 y L2; -</w:t>
      </w:r>
      <w:r w:rsidR="00CE433B">
        <w:rPr>
          <w:rFonts w:ascii="Verdana" w:eastAsia="Verdana" w:hAnsi="Verdana" w:cs="Verdana"/>
          <w:sz w:val="20"/>
          <w:szCs w:val="20"/>
          <w:lang w:val="es-MX"/>
        </w:rPr>
        <w:t>E</w:t>
      </w:r>
      <w:r w:rsidR="00BE0128" w:rsidRPr="00DD5B09">
        <w:rPr>
          <w:rFonts w:ascii="Verdana" w:eastAsia="Verdana" w:hAnsi="Verdana" w:cs="Verdana"/>
          <w:sz w:val="20"/>
          <w:szCs w:val="20"/>
          <w:lang w:val="es-MX"/>
        </w:rPr>
        <w:t>l método de aprender sin miedo; y –</w:t>
      </w:r>
      <w:r w:rsidR="00CE433B">
        <w:rPr>
          <w:rFonts w:ascii="Verdana" w:eastAsia="Verdana" w:hAnsi="Verdana" w:cs="Verdana"/>
          <w:sz w:val="20"/>
          <w:szCs w:val="20"/>
          <w:lang w:val="es-MX"/>
        </w:rPr>
        <w:t>E</w:t>
      </w:r>
      <w:r w:rsidR="00BE0128" w:rsidRPr="00DD5B09">
        <w:rPr>
          <w:rFonts w:ascii="Verdana" w:eastAsia="Verdana" w:hAnsi="Verdana" w:cs="Verdana"/>
          <w:sz w:val="20"/>
          <w:szCs w:val="20"/>
          <w:lang w:val="es-MX"/>
        </w:rPr>
        <w:t xml:space="preserve">l uso y aplicación del modelo de Educación Bilingüe Intercultural”. </w:t>
      </w:r>
    </w:p>
    <w:p w:rsidR="00AD0A5A" w:rsidRPr="00DD5B09" w:rsidRDefault="00AD0A5A" w:rsidP="00AD0A5A">
      <w:pPr>
        <w:spacing w:after="0" w:line="240" w:lineRule="auto"/>
        <w:jc w:val="both"/>
        <w:rPr>
          <w:rFonts w:ascii="Verdana" w:eastAsia="Verdana" w:hAnsi="Verdana" w:cs="Verdana"/>
          <w:b/>
          <w:sz w:val="20"/>
          <w:szCs w:val="20"/>
          <w:lang w:val="es-MX"/>
        </w:rPr>
      </w:pPr>
    </w:p>
    <w:p w:rsidR="00C76134" w:rsidRPr="00DD5B09" w:rsidRDefault="00C76134" w:rsidP="00C6202B">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La Cort</w:t>
      </w:r>
      <w:r w:rsidRPr="005473D8">
        <w:rPr>
          <w:rFonts w:ascii="Verdana" w:eastAsia="Verdana" w:hAnsi="Verdana" w:cs="Verdana"/>
          <w:sz w:val="20"/>
          <w:szCs w:val="20"/>
          <w:lang w:val="es-MX"/>
        </w:rPr>
        <w:t xml:space="preserve">e considera que </w:t>
      </w:r>
      <w:r w:rsidR="005237C4" w:rsidRPr="005473D8">
        <w:rPr>
          <w:rFonts w:ascii="Verdana" w:eastAsia="Verdana" w:hAnsi="Verdana" w:cs="Verdana"/>
          <w:sz w:val="20"/>
          <w:szCs w:val="20"/>
          <w:lang w:val="es-MX"/>
        </w:rPr>
        <w:t xml:space="preserve">el programa </w:t>
      </w:r>
      <w:r w:rsidR="00692C02" w:rsidRPr="005473D8">
        <w:rPr>
          <w:rFonts w:ascii="Verdana" w:eastAsia="Verdana" w:hAnsi="Verdana" w:cs="Verdana"/>
          <w:sz w:val="20"/>
          <w:szCs w:val="20"/>
          <w:lang w:val="es-MX"/>
        </w:rPr>
        <w:t xml:space="preserve">de dotación de personal docente requerido en el párrafo 110.d) de la Sentencia, </w:t>
      </w:r>
      <w:r w:rsidR="005237C4" w:rsidRPr="005473D8">
        <w:rPr>
          <w:rFonts w:ascii="Verdana" w:eastAsia="Verdana" w:hAnsi="Verdana" w:cs="Verdana"/>
          <w:sz w:val="20"/>
          <w:szCs w:val="20"/>
          <w:lang w:val="es-MX"/>
        </w:rPr>
        <w:t xml:space="preserve">al que hace referencia </w:t>
      </w:r>
      <w:r w:rsidRPr="005473D8">
        <w:rPr>
          <w:rFonts w:ascii="Verdana" w:eastAsia="Verdana" w:hAnsi="Verdana" w:cs="Verdana"/>
          <w:sz w:val="20"/>
          <w:szCs w:val="20"/>
          <w:lang w:val="es-MX"/>
        </w:rPr>
        <w:t>la p</w:t>
      </w:r>
      <w:r w:rsidRPr="00DD5B09">
        <w:rPr>
          <w:rFonts w:ascii="Verdana" w:eastAsia="Verdana" w:hAnsi="Verdana" w:cs="Verdana"/>
          <w:sz w:val="20"/>
          <w:szCs w:val="20"/>
          <w:lang w:val="es-MX"/>
        </w:rPr>
        <w:t>resente medida de reparación</w:t>
      </w:r>
      <w:r w:rsidR="00692C02">
        <w:rPr>
          <w:rFonts w:ascii="Verdana" w:eastAsia="Verdana" w:hAnsi="Verdana" w:cs="Verdana"/>
          <w:sz w:val="20"/>
          <w:szCs w:val="20"/>
          <w:lang w:val="es-MX"/>
        </w:rPr>
        <w:t>,</w:t>
      </w:r>
      <w:r w:rsidRPr="00DD5B09">
        <w:rPr>
          <w:rFonts w:ascii="Verdana" w:eastAsia="Verdana" w:hAnsi="Verdana" w:cs="Verdana"/>
          <w:sz w:val="20"/>
          <w:szCs w:val="20"/>
          <w:lang w:val="es-MX"/>
        </w:rPr>
        <w:t xml:space="preserve"> </w:t>
      </w:r>
      <w:r w:rsidR="005237C4">
        <w:rPr>
          <w:rFonts w:ascii="Verdana" w:eastAsia="Verdana" w:hAnsi="Verdana" w:cs="Verdana"/>
          <w:sz w:val="20"/>
          <w:szCs w:val="20"/>
          <w:lang w:val="es-MX"/>
        </w:rPr>
        <w:t xml:space="preserve"> debe </w:t>
      </w:r>
      <w:r w:rsidRPr="00DD5B09">
        <w:rPr>
          <w:rFonts w:ascii="Verdana" w:eastAsia="Verdana" w:hAnsi="Verdana" w:cs="Verdana"/>
          <w:sz w:val="20"/>
          <w:szCs w:val="20"/>
          <w:lang w:val="es-MX"/>
        </w:rPr>
        <w:t>abarca</w:t>
      </w:r>
      <w:r w:rsidR="005237C4">
        <w:rPr>
          <w:rFonts w:ascii="Verdana" w:eastAsia="Verdana" w:hAnsi="Verdana" w:cs="Verdana"/>
          <w:sz w:val="20"/>
          <w:szCs w:val="20"/>
          <w:lang w:val="es-MX"/>
        </w:rPr>
        <w:t>r</w:t>
      </w:r>
      <w:r w:rsidRPr="00DD5B09">
        <w:rPr>
          <w:rFonts w:ascii="Verdana" w:eastAsia="Verdana" w:hAnsi="Verdana" w:cs="Verdana"/>
          <w:sz w:val="20"/>
          <w:szCs w:val="20"/>
          <w:lang w:val="es-MX"/>
        </w:rPr>
        <w:t xml:space="preserve">, entre </w:t>
      </w:r>
      <w:r w:rsidR="005237C4" w:rsidRPr="00DD5B09">
        <w:rPr>
          <w:rFonts w:ascii="Verdana" w:eastAsia="Verdana" w:hAnsi="Verdana" w:cs="Verdana"/>
          <w:sz w:val="20"/>
          <w:szCs w:val="20"/>
          <w:lang w:val="es-MX"/>
        </w:rPr>
        <w:t>otr</w:t>
      </w:r>
      <w:r w:rsidR="005237C4">
        <w:rPr>
          <w:rFonts w:ascii="Verdana" w:eastAsia="Verdana" w:hAnsi="Verdana" w:cs="Verdana"/>
          <w:sz w:val="20"/>
          <w:szCs w:val="20"/>
          <w:lang w:val="es-MX"/>
        </w:rPr>
        <w:t>o</w:t>
      </w:r>
      <w:r w:rsidR="005237C4" w:rsidRPr="00DD5B09">
        <w:rPr>
          <w:rFonts w:ascii="Verdana" w:eastAsia="Verdana" w:hAnsi="Verdana" w:cs="Verdana"/>
          <w:sz w:val="20"/>
          <w:szCs w:val="20"/>
          <w:lang w:val="es-MX"/>
        </w:rPr>
        <w:t>s</w:t>
      </w:r>
      <w:r w:rsidRPr="00DD5B09">
        <w:rPr>
          <w:rFonts w:ascii="Verdana" w:eastAsia="Verdana" w:hAnsi="Verdana" w:cs="Verdana"/>
          <w:sz w:val="20"/>
          <w:szCs w:val="20"/>
          <w:lang w:val="es-MX"/>
        </w:rPr>
        <w:t xml:space="preserve">, componentes como los siguientes: </w:t>
      </w:r>
      <w:r w:rsidR="005473D8">
        <w:rPr>
          <w:rFonts w:ascii="Verdana" w:eastAsia="Verdana" w:hAnsi="Verdana" w:cs="Verdana"/>
          <w:sz w:val="20"/>
          <w:szCs w:val="20"/>
          <w:lang w:val="es-MX"/>
        </w:rPr>
        <w:t xml:space="preserve">(i) </w:t>
      </w:r>
      <w:r w:rsidRPr="00DD5B09">
        <w:rPr>
          <w:rFonts w:ascii="Verdana" w:eastAsia="Verdana" w:hAnsi="Verdana" w:cs="Verdana"/>
          <w:sz w:val="20"/>
          <w:szCs w:val="20"/>
          <w:lang w:val="es-MX"/>
        </w:rPr>
        <w:t xml:space="preserve">debe brindarse un número de grados educativos acorde a los niveles de aprendizaje de los alumnos; </w:t>
      </w:r>
      <w:r w:rsidR="005473D8">
        <w:rPr>
          <w:rFonts w:ascii="Verdana" w:eastAsia="Verdana" w:hAnsi="Verdana" w:cs="Verdana"/>
          <w:sz w:val="20"/>
          <w:szCs w:val="20"/>
          <w:lang w:val="es-MX"/>
        </w:rPr>
        <w:t xml:space="preserve">(ii) </w:t>
      </w:r>
      <w:r w:rsidRPr="00DD5B09">
        <w:rPr>
          <w:rFonts w:ascii="Verdana" w:eastAsia="Verdana" w:hAnsi="Verdana" w:cs="Verdana"/>
          <w:sz w:val="20"/>
          <w:szCs w:val="20"/>
          <w:lang w:val="es-MX"/>
        </w:rPr>
        <w:t xml:space="preserve">el número de los docentes que manejen el idioma de las comunidades indígenas respectivas debe ser suficiente para brindar la educación intercultural y multilingüe requerida </w:t>
      </w:r>
      <w:r w:rsidR="00CE433B">
        <w:rPr>
          <w:rFonts w:ascii="Verdana" w:eastAsia="Verdana" w:hAnsi="Verdana" w:cs="Verdana"/>
          <w:sz w:val="20"/>
          <w:szCs w:val="20"/>
          <w:lang w:val="es-MX"/>
        </w:rPr>
        <w:t>en</w:t>
      </w:r>
      <w:r w:rsidRPr="00DD5B09">
        <w:rPr>
          <w:rFonts w:ascii="Verdana" w:eastAsia="Verdana" w:hAnsi="Verdana" w:cs="Verdana"/>
          <w:sz w:val="20"/>
          <w:szCs w:val="20"/>
          <w:lang w:val="es-MX"/>
        </w:rPr>
        <w:t xml:space="preserve"> todos los grados educativos; </w:t>
      </w:r>
      <w:r w:rsidR="005473D8">
        <w:rPr>
          <w:rFonts w:ascii="Verdana" w:eastAsia="Verdana" w:hAnsi="Verdana" w:cs="Verdana"/>
          <w:sz w:val="20"/>
          <w:szCs w:val="20"/>
          <w:lang w:val="es-MX"/>
        </w:rPr>
        <w:t xml:space="preserve">(iii) </w:t>
      </w:r>
      <w:r w:rsidRPr="00DD5B09">
        <w:rPr>
          <w:rFonts w:ascii="Verdana" w:eastAsia="Verdana" w:hAnsi="Verdana" w:cs="Verdana"/>
          <w:sz w:val="20"/>
          <w:szCs w:val="20"/>
          <w:lang w:val="es-MX"/>
        </w:rPr>
        <w:t xml:space="preserve">que exista un programa enfocado en la formación permanente de docentes encargados de la atención y educación de carácter intercultural de la población, </w:t>
      </w:r>
      <w:r w:rsidRPr="00DD5B09">
        <w:rPr>
          <w:rFonts w:ascii="Verdana" w:eastAsia="Verdana" w:hAnsi="Verdana" w:cs="Verdana"/>
          <w:color w:val="auto"/>
          <w:sz w:val="20"/>
          <w:szCs w:val="20"/>
          <w:lang w:val="es-MX"/>
        </w:rPr>
        <w:t>tomando en cuenta sus antecedentes, como lo es su situación política, jurídica, socioeconómica, educativa y lingüística</w:t>
      </w:r>
      <w:r w:rsidR="005473D8">
        <w:rPr>
          <w:rFonts w:ascii="Verdana" w:eastAsia="Verdana" w:hAnsi="Verdana" w:cs="Verdana"/>
          <w:sz w:val="20"/>
          <w:szCs w:val="20"/>
          <w:lang w:val="es-MX"/>
        </w:rPr>
        <w:t>, y (iv)</w:t>
      </w:r>
      <w:r w:rsidRPr="00DD5B09">
        <w:rPr>
          <w:rFonts w:ascii="Verdana" w:eastAsia="Verdana" w:hAnsi="Verdana" w:cs="Verdana"/>
          <w:sz w:val="20"/>
          <w:szCs w:val="20"/>
          <w:lang w:val="es-MX"/>
        </w:rPr>
        <w:t xml:space="preserve"> que se adopten medidas para que, en la medida de las posibilidades del Estado, cada grado escolar tenga un maestro propio</w:t>
      </w:r>
      <w:r w:rsidRPr="00DD5B09">
        <w:rPr>
          <w:rStyle w:val="FootnoteReference"/>
          <w:rFonts w:ascii="Verdana" w:eastAsia="Verdana" w:hAnsi="Verdana" w:cs="Verdana"/>
          <w:sz w:val="20"/>
          <w:szCs w:val="20"/>
          <w:lang w:val="es-MX"/>
        </w:rPr>
        <w:footnoteReference w:id="53"/>
      </w:r>
      <w:r w:rsidRPr="00DD5B09">
        <w:rPr>
          <w:rFonts w:ascii="Verdana" w:eastAsia="Verdana" w:hAnsi="Verdana" w:cs="Verdana"/>
          <w:color w:val="auto"/>
          <w:sz w:val="20"/>
          <w:szCs w:val="20"/>
          <w:lang w:val="es-MX"/>
        </w:rPr>
        <w:t>.</w:t>
      </w:r>
      <w:r w:rsidRPr="00DD5B09">
        <w:rPr>
          <w:rFonts w:ascii="Verdana" w:eastAsia="Verdana" w:hAnsi="Verdana" w:cs="Verdana"/>
          <w:sz w:val="20"/>
          <w:szCs w:val="20"/>
          <w:lang w:val="es-MX"/>
        </w:rPr>
        <w:t xml:space="preserve"> </w:t>
      </w:r>
    </w:p>
    <w:p w:rsidR="00A66FE3" w:rsidRPr="005473D8" w:rsidRDefault="00A66FE3" w:rsidP="00A66FE3">
      <w:pPr>
        <w:spacing w:after="0" w:line="240" w:lineRule="auto"/>
        <w:contextualSpacing/>
        <w:jc w:val="both"/>
        <w:rPr>
          <w:rFonts w:ascii="Verdana" w:eastAsia="Verdana" w:hAnsi="Verdana" w:cs="Verdana"/>
          <w:sz w:val="20"/>
          <w:szCs w:val="20"/>
          <w:lang w:val="es-MX"/>
        </w:rPr>
      </w:pPr>
    </w:p>
    <w:p w:rsidR="00C76134" w:rsidRPr="005473D8" w:rsidRDefault="00C76134" w:rsidP="00C6202B">
      <w:pPr>
        <w:numPr>
          <w:ilvl w:val="0"/>
          <w:numId w:val="3"/>
        </w:numPr>
        <w:tabs>
          <w:tab w:val="left" w:pos="0"/>
        </w:tabs>
        <w:spacing w:after="0" w:line="240" w:lineRule="auto"/>
        <w:ind w:left="0" w:firstLine="0"/>
        <w:contextualSpacing/>
        <w:jc w:val="both"/>
        <w:rPr>
          <w:rFonts w:ascii="Verdana" w:eastAsia="Verdana" w:hAnsi="Verdana" w:cs="Verdana"/>
          <w:sz w:val="20"/>
          <w:szCs w:val="20"/>
          <w:lang w:val="es-MX"/>
        </w:rPr>
      </w:pPr>
      <w:bookmarkStart w:id="57" w:name="_Ref487562227"/>
      <w:r w:rsidRPr="005473D8">
        <w:rPr>
          <w:rFonts w:ascii="Verdana" w:eastAsia="Verdana" w:hAnsi="Verdana" w:cs="Verdana"/>
          <w:sz w:val="20"/>
          <w:szCs w:val="20"/>
          <w:lang w:val="es-MX"/>
        </w:rPr>
        <w:t xml:space="preserve">En este </w:t>
      </w:r>
      <w:r w:rsidRPr="005473D8">
        <w:rPr>
          <w:rFonts w:ascii="Verdana" w:eastAsia="Verdana" w:hAnsi="Verdana" w:cs="Verdana"/>
          <w:color w:val="auto"/>
          <w:sz w:val="20"/>
          <w:szCs w:val="20"/>
          <w:lang w:val="es-MX"/>
        </w:rPr>
        <w:t>sentido</w:t>
      </w:r>
      <w:r w:rsidRPr="005473D8">
        <w:rPr>
          <w:rFonts w:ascii="Verdana" w:eastAsia="Verdana" w:hAnsi="Verdana" w:cs="Verdana"/>
          <w:sz w:val="20"/>
          <w:szCs w:val="20"/>
          <w:lang w:val="es-MX"/>
        </w:rPr>
        <w:t>, la Corte valora como un cumplimiento parcial de la medida que en el establecimiento educativo de la Aldea Plan de Sánchez hayan al menos dos profesores capacitados para brindar clases interculturales en la lengua maya achí</w:t>
      </w:r>
      <w:r w:rsidRPr="00DD5B09">
        <w:rPr>
          <w:rFonts w:ascii="Verdana" w:eastAsia="Verdana" w:hAnsi="Verdana" w:cs="Verdana"/>
          <w:sz w:val="20"/>
          <w:szCs w:val="20"/>
          <w:lang w:val="es-MX"/>
        </w:rPr>
        <w:t xml:space="preserve">. Sin embargo, teniendo en consideración la valoración del Director de la institución sobre la incidencia de la falta de docentes en la calidad académica de los cursos y la necesidad de que el Estado </w:t>
      </w:r>
      <w:r w:rsidRPr="00DD5B09">
        <w:rPr>
          <w:rFonts w:ascii="Verdana" w:eastAsia="Verdana" w:hAnsi="Verdana" w:cs="Verdana"/>
          <w:sz w:val="20"/>
          <w:szCs w:val="20"/>
          <w:lang w:val="es-MX"/>
        </w:rPr>
        <w:lastRenderedPageBreak/>
        <w:t xml:space="preserve">aporte soporte documental respecto de los </w:t>
      </w:r>
      <w:r w:rsidRPr="005473D8">
        <w:rPr>
          <w:rFonts w:ascii="Verdana" w:eastAsia="Verdana" w:hAnsi="Verdana" w:cs="Verdana"/>
          <w:sz w:val="20"/>
          <w:szCs w:val="20"/>
          <w:lang w:val="es-MX"/>
        </w:rPr>
        <w:t xml:space="preserve">avances indicados en el informe de </w:t>
      </w:r>
      <w:r w:rsidR="009F6B16">
        <w:rPr>
          <w:rFonts w:ascii="Verdana" w:eastAsia="Verdana" w:hAnsi="Verdana" w:cs="Verdana"/>
          <w:sz w:val="20"/>
          <w:szCs w:val="20"/>
          <w:lang w:val="es-MX"/>
        </w:rPr>
        <w:t xml:space="preserve">abril de </w:t>
      </w:r>
      <w:r w:rsidRPr="005473D8">
        <w:rPr>
          <w:rFonts w:ascii="Verdana" w:eastAsia="Verdana" w:hAnsi="Verdana" w:cs="Verdana"/>
          <w:sz w:val="20"/>
          <w:szCs w:val="20"/>
          <w:lang w:val="es-MX"/>
        </w:rPr>
        <w:t>2017, para valorar declarar el cumplimiento de esta medida</w:t>
      </w:r>
      <w:r w:rsidR="003F6ED4" w:rsidRPr="005473D8">
        <w:rPr>
          <w:rFonts w:ascii="Verdana" w:eastAsia="Verdana" w:hAnsi="Verdana" w:cs="Verdana"/>
          <w:sz w:val="20"/>
          <w:szCs w:val="20"/>
          <w:lang w:val="es-MX"/>
        </w:rPr>
        <w:t>, al aportar el programa requerido en la Sentencia,</w:t>
      </w:r>
      <w:r w:rsidRPr="005473D8">
        <w:rPr>
          <w:rFonts w:ascii="Verdana" w:eastAsia="Verdana" w:hAnsi="Verdana" w:cs="Verdana"/>
          <w:sz w:val="20"/>
          <w:szCs w:val="20"/>
          <w:lang w:val="es-MX"/>
        </w:rPr>
        <w:t xml:space="preserve"> el Estado debe acreditar</w:t>
      </w:r>
      <w:r w:rsidR="003F6ED4" w:rsidRPr="005473D8">
        <w:rPr>
          <w:rFonts w:ascii="Verdana" w:eastAsia="Verdana" w:hAnsi="Verdana" w:cs="Verdana"/>
          <w:sz w:val="20"/>
          <w:szCs w:val="20"/>
          <w:lang w:val="es-MX"/>
        </w:rPr>
        <w:t xml:space="preserve"> </w:t>
      </w:r>
      <w:r w:rsidRPr="005473D8">
        <w:rPr>
          <w:rFonts w:ascii="Verdana" w:eastAsia="Verdana" w:hAnsi="Verdana" w:cs="Verdana"/>
          <w:sz w:val="20"/>
          <w:szCs w:val="20"/>
          <w:lang w:val="es-MX"/>
        </w:rPr>
        <w:t>que se está atendiendo</w:t>
      </w:r>
      <w:r w:rsidRPr="00DD5B09">
        <w:rPr>
          <w:rFonts w:ascii="Verdana" w:eastAsia="Verdana" w:hAnsi="Verdana" w:cs="Verdana"/>
          <w:sz w:val="20"/>
          <w:szCs w:val="20"/>
          <w:lang w:val="es-MX"/>
        </w:rPr>
        <w:t xml:space="preserve"> a los criterios indicados en el Considerando anterior con relación a la existencia de personal capacitado en enseñanza intercultural y bilingüe en la educación primaria, secundaria y diversificada en el establecimiento educativo de la Aldea Plan de Sánchez. Igualmente</w:t>
      </w:r>
      <w:r w:rsidRPr="005473D8">
        <w:rPr>
          <w:rFonts w:ascii="Verdana" w:eastAsia="Verdana" w:hAnsi="Verdana" w:cs="Verdana"/>
          <w:sz w:val="20"/>
          <w:szCs w:val="20"/>
          <w:lang w:val="es-MX"/>
        </w:rPr>
        <w:t>,</w:t>
      </w:r>
      <w:r w:rsidR="00C13AD5" w:rsidRPr="005473D8">
        <w:rPr>
          <w:rFonts w:ascii="Verdana" w:eastAsia="Verdana" w:hAnsi="Verdana" w:cs="Verdana"/>
          <w:sz w:val="20"/>
          <w:szCs w:val="20"/>
          <w:lang w:val="es-MX"/>
        </w:rPr>
        <w:t xml:space="preserve"> con respecto a lo informado con posterioridad a la audiencia, </w:t>
      </w:r>
      <w:r w:rsidR="00C13AD5" w:rsidRPr="005473D8">
        <w:rPr>
          <w:rFonts w:ascii="Verdana" w:hAnsi="Verdana"/>
          <w:sz w:val="20"/>
          <w:szCs w:val="20"/>
          <w:lang w:val="es-CR"/>
        </w:rPr>
        <w:t>además de que resulta importante que aporte medios de verificación también lo es que explique cómo esa cantidad de profesores bilingues es la adecuada para las necesidades de las 13 comunidades y la cantidad de alumnos según los niveles educativos</w:t>
      </w:r>
      <w:bookmarkEnd w:id="57"/>
      <w:r w:rsidR="009F6B16">
        <w:rPr>
          <w:rFonts w:ascii="Verdana" w:hAnsi="Verdana"/>
          <w:sz w:val="20"/>
          <w:szCs w:val="20"/>
          <w:lang w:val="es-CR"/>
        </w:rPr>
        <w:t>.</w:t>
      </w:r>
    </w:p>
    <w:p w:rsidR="00055A3D" w:rsidRDefault="00055A3D" w:rsidP="00055A3D">
      <w:pPr>
        <w:spacing w:after="0" w:line="240" w:lineRule="auto"/>
        <w:contextualSpacing/>
        <w:jc w:val="both"/>
        <w:rPr>
          <w:rFonts w:ascii="Verdana" w:eastAsia="Verdana" w:hAnsi="Verdana" w:cs="Verdana"/>
          <w:sz w:val="20"/>
          <w:szCs w:val="20"/>
          <w:lang w:val="es-MX"/>
        </w:rPr>
      </w:pPr>
    </w:p>
    <w:p w:rsidR="00527893" w:rsidRPr="00DD5B09" w:rsidRDefault="00527893" w:rsidP="00055A3D">
      <w:pPr>
        <w:spacing w:after="0" w:line="240" w:lineRule="auto"/>
        <w:contextualSpacing/>
        <w:jc w:val="both"/>
        <w:rPr>
          <w:rFonts w:ascii="Verdana" w:eastAsia="Verdana" w:hAnsi="Verdana" w:cs="Verdana"/>
          <w:sz w:val="20"/>
          <w:szCs w:val="20"/>
          <w:lang w:val="es-MX"/>
        </w:rPr>
      </w:pPr>
    </w:p>
    <w:p w:rsidR="00C96134" w:rsidRPr="00DD5B09" w:rsidRDefault="00454B47">
      <w:pPr>
        <w:spacing w:after="0" w:line="240" w:lineRule="auto"/>
        <w:jc w:val="both"/>
        <w:rPr>
          <w:rFonts w:ascii="Verdana" w:eastAsia="Verdana" w:hAnsi="Verdana" w:cs="Verdana"/>
          <w:b/>
          <w:sz w:val="20"/>
          <w:szCs w:val="20"/>
          <w:lang w:val="es-MX"/>
        </w:rPr>
      </w:pPr>
      <w:bookmarkStart w:id="58" w:name="_1ci93xb" w:colFirst="0" w:colLast="0"/>
      <w:bookmarkEnd w:id="58"/>
      <w:r w:rsidRPr="00DD5B09">
        <w:rPr>
          <w:rFonts w:ascii="Verdana" w:eastAsia="Verdana" w:hAnsi="Verdana" w:cs="Verdana"/>
          <w:b/>
          <w:sz w:val="20"/>
          <w:szCs w:val="20"/>
          <w:lang w:val="es-MX"/>
        </w:rPr>
        <w:t>POR TANTO:</w:t>
      </w:r>
    </w:p>
    <w:p w:rsidR="00C96134" w:rsidRPr="00DD5B09" w:rsidRDefault="00C96134">
      <w:pPr>
        <w:spacing w:after="0" w:line="240" w:lineRule="auto"/>
        <w:jc w:val="both"/>
        <w:rPr>
          <w:rFonts w:ascii="Verdana" w:eastAsia="Verdana" w:hAnsi="Verdana" w:cs="Verdana"/>
          <w:b/>
          <w:sz w:val="20"/>
          <w:szCs w:val="20"/>
          <w:lang w:val="es-MX"/>
        </w:rPr>
      </w:pPr>
    </w:p>
    <w:p w:rsidR="00C96134" w:rsidRPr="00DD5B09" w:rsidRDefault="00454B47">
      <w:pPr>
        <w:spacing w:after="0" w:line="240" w:lineRule="auto"/>
        <w:jc w:val="both"/>
        <w:rPr>
          <w:rFonts w:ascii="Verdana" w:eastAsia="Verdana" w:hAnsi="Verdana" w:cs="Verdana"/>
          <w:b/>
          <w:sz w:val="20"/>
          <w:szCs w:val="20"/>
          <w:lang w:val="es-MX"/>
        </w:rPr>
      </w:pPr>
      <w:r w:rsidRPr="00DD5B09">
        <w:rPr>
          <w:rFonts w:ascii="Verdana" w:eastAsia="Verdana" w:hAnsi="Verdana" w:cs="Verdana"/>
          <w:b/>
          <w:sz w:val="20"/>
          <w:szCs w:val="20"/>
          <w:lang w:val="es-MX"/>
        </w:rPr>
        <w:t>LA CORTE INTERAMERICANA DE DERECHOS HUMANOS,</w:t>
      </w:r>
    </w:p>
    <w:p w:rsidR="00C96134" w:rsidRPr="00DD5B09" w:rsidRDefault="00C96134">
      <w:pPr>
        <w:spacing w:after="0" w:line="240" w:lineRule="auto"/>
        <w:jc w:val="both"/>
        <w:rPr>
          <w:rFonts w:ascii="Verdana" w:eastAsia="Verdana" w:hAnsi="Verdana" w:cs="Verdana"/>
          <w:sz w:val="20"/>
          <w:szCs w:val="20"/>
          <w:lang w:val="es-MX"/>
        </w:rPr>
      </w:pPr>
    </w:p>
    <w:p w:rsidR="00C96134" w:rsidRPr="00DD5B09" w:rsidRDefault="00D32FF3">
      <w:pPr>
        <w:spacing w:after="0" w:line="240" w:lineRule="auto"/>
        <w:jc w:val="both"/>
        <w:rPr>
          <w:rFonts w:ascii="Verdana" w:eastAsia="Verdana" w:hAnsi="Verdana" w:cs="Verdana"/>
          <w:sz w:val="20"/>
          <w:szCs w:val="20"/>
          <w:lang w:val="es-MX"/>
        </w:rPr>
      </w:pPr>
      <w:r>
        <w:rPr>
          <w:rFonts w:ascii="Verdana" w:eastAsia="Verdana" w:hAnsi="Verdana" w:cs="Verdana"/>
          <w:sz w:val="20"/>
          <w:szCs w:val="20"/>
          <w:lang w:val="es-MX"/>
        </w:rPr>
        <w:t>e</w:t>
      </w:r>
      <w:r w:rsidR="00454B47" w:rsidRPr="00DD5B09">
        <w:rPr>
          <w:rFonts w:ascii="Verdana" w:eastAsia="Verdana" w:hAnsi="Verdana" w:cs="Verdana"/>
          <w:sz w:val="20"/>
          <w:szCs w:val="20"/>
          <w:lang w:val="es-MX"/>
        </w:rPr>
        <w:t xml:space="preserve">n el ejercicio de sus atribuciones de </w:t>
      </w:r>
      <w:r w:rsidR="008859EE" w:rsidRPr="00DD5B09">
        <w:rPr>
          <w:rFonts w:ascii="Verdana" w:eastAsia="Verdana" w:hAnsi="Verdana" w:cs="Verdana"/>
          <w:sz w:val="20"/>
          <w:szCs w:val="20"/>
          <w:lang w:val="es-MX"/>
        </w:rPr>
        <w:t>supervisión</w:t>
      </w:r>
      <w:r w:rsidR="00454B47" w:rsidRPr="00DD5B09">
        <w:rPr>
          <w:rFonts w:ascii="Verdana" w:eastAsia="Verdana" w:hAnsi="Verdana" w:cs="Verdana"/>
          <w:sz w:val="20"/>
          <w:szCs w:val="20"/>
          <w:lang w:val="es-MX"/>
        </w:rPr>
        <w:t xml:space="preserve"> de</w:t>
      </w:r>
      <w:r>
        <w:rPr>
          <w:rFonts w:ascii="Verdana" w:eastAsia="Verdana" w:hAnsi="Verdana" w:cs="Verdana"/>
          <w:sz w:val="20"/>
          <w:szCs w:val="20"/>
          <w:lang w:val="es-MX"/>
        </w:rPr>
        <w:t>l</w:t>
      </w:r>
      <w:r w:rsidR="00454B47" w:rsidRPr="00DD5B09">
        <w:rPr>
          <w:rFonts w:ascii="Verdana" w:eastAsia="Verdana" w:hAnsi="Verdana" w:cs="Verdana"/>
          <w:sz w:val="20"/>
          <w:szCs w:val="20"/>
          <w:lang w:val="es-MX"/>
        </w:rPr>
        <w:t xml:space="preserve"> cumplimiento de sus decisiones, de conformidad con los artículos 33, 62.1, 62.3, 65, 67 y 68.1 de la </w:t>
      </w:r>
      <w:r w:rsidR="008859EE" w:rsidRPr="00DD5B09">
        <w:rPr>
          <w:rFonts w:ascii="Verdana" w:eastAsia="Verdana" w:hAnsi="Verdana" w:cs="Verdana"/>
          <w:sz w:val="20"/>
          <w:szCs w:val="20"/>
          <w:lang w:val="es-MX"/>
        </w:rPr>
        <w:t>Convención</w:t>
      </w:r>
      <w:r w:rsidR="00454B47" w:rsidRPr="00DD5B09">
        <w:rPr>
          <w:rFonts w:ascii="Verdana" w:eastAsia="Verdana" w:hAnsi="Verdana" w:cs="Verdana"/>
          <w:sz w:val="20"/>
          <w:szCs w:val="20"/>
          <w:lang w:val="es-MX"/>
        </w:rPr>
        <w:t xml:space="preserve"> Americana sobre Derechos Humanos, 24, 25 y 30 del Estatuto y 31.2 y 69 de su Reglamento, </w:t>
      </w:r>
    </w:p>
    <w:p w:rsidR="00C96134" w:rsidRDefault="00C96134">
      <w:pPr>
        <w:spacing w:after="0" w:line="240" w:lineRule="auto"/>
        <w:jc w:val="both"/>
        <w:rPr>
          <w:rFonts w:ascii="Verdana" w:eastAsia="Verdana" w:hAnsi="Verdana" w:cs="Verdana"/>
          <w:sz w:val="20"/>
          <w:szCs w:val="20"/>
          <w:lang w:val="es-MX"/>
        </w:rPr>
      </w:pPr>
    </w:p>
    <w:p w:rsidR="00527893" w:rsidRPr="00DD5B09" w:rsidRDefault="00527893">
      <w:pPr>
        <w:spacing w:after="0" w:line="240" w:lineRule="auto"/>
        <w:jc w:val="both"/>
        <w:rPr>
          <w:rFonts w:ascii="Verdana" w:eastAsia="Verdana" w:hAnsi="Verdana" w:cs="Verdana"/>
          <w:sz w:val="20"/>
          <w:szCs w:val="20"/>
          <w:lang w:val="es-MX"/>
        </w:rPr>
      </w:pPr>
    </w:p>
    <w:p w:rsidR="00C96134" w:rsidRPr="00DD5B09" w:rsidRDefault="00454B47">
      <w:pPr>
        <w:spacing w:after="0" w:line="240" w:lineRule="auto"/>
        <w:jc w:val="both"/>
        <w:rPr>
          <w:rFonts w:ascii="Verdana" w:eastAsia="Verdana" w:hAnsi="Verdana" w:cs="Verdana"/>
          <w:b/>
          <w:sz w:val="20"/>
          <w:szCs w:val="20"/>
          <w:lang w:val="es-MX"/>
        </w:rPr>
      </w:pPr>
      <w:r w:rsidRPr="00DD5B09">
        <w:rPr>
          <w:rFonts w:ascii="Verdana" w:eastAsia="Verdana" w:hAnsi="Verdana" w:cs="Verdana"/>
          <w:b/>
          <w:sz w:val="20"/>
          <w:szCs w:val="20"/>
          <w:lang w:val="es-MX"/>
        </w:rPr>
        <w:t>RESUELVE:</w:t>
      </w:r>
    </w:p>
    <w:p w:rsidR="00C96134" w:rsidRPr="00DD5B09" w:rsidRDefault="00C96134">
      <w:pPr>
        <w:spacing w:after="0" w:line="240" w:lineRule="auto"/>
        <w:jc w:val="both"/>
        <w:rPr>
          <w:rFonts w:ascii="Verdana" w:eastAsia="Verdana" w:hAnsi="Verdana" w:cs="Verdana"/>
          <w:sz w:val="20"/>
          <w:szCs w:val="20"/>
          <w:lang w:val="es-MX"/>
        </w:rPr>
      </w:pPr>
    </w:p>
    <w:p w:rsidR="00C96134" w:rsidRPr="00DD5B09" w:rsidRDefault="009E55F4" w:rsidP="009E55F4">
      <w:pPr>
        <w:spacing w:after="0" w:line="240" w:lineRule="auto"/>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1.</w:t>
      </w:r>
      <w:r w:rsidRPr="00DD5B09">
        <w:rPr>
          <w:rFonts w:ascii="Verdana" w:eastAsia="Verdana" w:hAnsi="Verdana" w:cs="Verdana"/>
          <w:sz w:val="20"/>
          <w:szCs w:val="20"/>
          <w:lang w:val="es-MX"/>
        </w:rPr>
        <w:tab/>
      </w:r>
      <w:r w:rsidR="00454B47" w:rsidRPr="00DD5B09">
        <w:rPr>
          <w:rFonts w:ascii="Verdana" w:eastAsia="Verdana" w:hAnsi="Verdana" w:cs="Verdana"/>
          <w:sz w:val="20"/>
          <w:szCs w:val="20"/>
          <w:lang w:val="es-MX"/>
        </w:rPr>
        <w:t xml:space="preserve">Reafirmar la importancia de que el Estado </w:t>
      </w:r>
      <w:r w:rsidR="0015645B">
        <w:rPr>
          <w:rFonts w:ascii="Verdana" w:eastAsia="Verdana" w:hAnsi="Verdana" w:cs="Verdana"/>
          <w:sz w:val="20"/>
          <w:szCs w:val="20"/>
          <w:lang w:val="es-MX"/>
        </w:rPr>
        <w:t>brindó</w:t>
      </w:r>
      <w:r w:rsidR="00542B0E" w:rsidRPr="00DD5B09">
        <w:rPr>
          <w:rFonts w:ascii="Verdana" w:eastAsia="Verdana" w:hAnsi="Verdana" w:cs="Verdana"/>
          <w:sz w:val="20"/>
          <w:szCs w:val="20"/>
          <w:lang w:val="es-MX"/>
        </w:rPr>
        <w:t xml:space="preserve"> su anuencia y colaboración para </w:t>
      </w:r>
      <w:r w:rsidR="00454B47" w:rsidRPr="00DD5B09">
        <w:rPr>
          <w:rFonts w:ascii="Verdana" w:eastAsia="Verdana" w:hAnsi="Verdana" w:cs="Verdana"/>
          <w:sz w:val="20"/>
          <w:szCs w:val="20"/>
          <w:lang w:val="es-MX"/>
        </w:rPr>
        <w:t xml:space="preserve">la </w:t>
      </w:r>
      <w:r w:rsidR="008859EE" w:rsidRPr="00DD5B09">
        <w:rPr>
          <w:rFonts w:ascii="Verdana" w:eastAsia="Verdana" w:hAnsi="Verdana" w:cs="Verdana"/>
          <w:sz w:val="20"/>
          <w:szCs w:val="20"/>
          <w:lang w:val="es-MX"/>
        </w:rPr>
        <w:t>realización</w:t>
      </w:r>
      <w:r w:rsidR="00454B47" w:rsidRPr="00DD5B09">
        <w:rPr>
          <w:rFonts w:ascii="Verdana" w:eastAsia="Verdana" w:hAnsi="Verdana" w:cs="Verdana"/>
          <w:sz w:val="20"/>
          <w:szCs w:val="20"/>
          <w:lang w:val="es-MX"/>
        </w:rPr>
        <w:t xml:space="preserve"> de una </w:t>
      </w:r>
      <w:r w:rsidRPr="00DD5B09">
        <w:rPr>
          <w:rFonts w:ascii="Verdana" w:eastAsia="Verdana" w:hAnsi="Verdana" w:cs="Verdana"/>
          <w:sz w:val="20"/>
          <w:szCs w:val="20"/>
          <w:lang w:val="es-MX"/>
        </w:rPr>
        <w:t>diligencia de supervisión de cumplimiento de sentencia en e</w:t>
      </w:r>
      <w:r w:rsidR="00454B47" w:rsidRPr="00DD5B09">
        <w:rPr>
          <w:rFonts w:ascii="Verdana" w:eastAsia="Verdana" w:hAnsi="Verdana" w:cs="Verdana"/>
          <w:sz w:val="20"/>
          <w:szCs w:val="20"/>
          <w:lang w:val="es-MX"/>
        </w:rPr>
        <w:t xml:space="preserve">l territorio de la Aldea de Plan de Sánchez, Municipio de Rabinal, Departamento de Baja Verapaz, pues ello </w:t>
      </w:r>
      <w:r w:rsidR="008859EE" w:rsidRPr="00DD5B09">
        <w:rPr>
          <w:rFonts w:ascii="Verdana" w:eastAsia="Verdana" w:hAnsi="Verdana" w:cs="Verdana"/>
          <w:sz w:val="20"/>
          <w:szCs w:val="20"/>
          <w:lang w:val="es-MX"/>
        </w:rPr>
        <w:t>permitió</w:t>
      </w:r>
      <w:r w:rsidR="00454B47" w:rsidRPr="00DD5B09">
        <w:rPr>
          <w:rFonts w:ascii="Verdana" w:eastAsia="Verdana" w:hAnsi="Verdana" w:cs="Verdana"/>
          <w:sz w:val="20"/>
          <w:szCs w:val="20"/>
          <w:lang w:val="es-MX"/>
        </w:rPr>
        <w:t xml:space="preserve"> una mayor </w:t>
      </w:r>
      <w:r w:rsidR="008859EE" w:rsidRPr="00DD5B09">
        <w:rPr>
          <w:rFonts w:ascii="Verdana" w:eastAsia="Verdana" w:hAnsi="Verdana" w:cs="Verdana"/>
          <w:sz w:val="20"/>
          <w:szCs w:val="20"/>
          <w:lang w:val="es-MX"/>
        </w:rPr>
        <w:t>participación</w:t>
      </w:r>
      <w:r w:rsidR="00454B47" w:rsidRPr="00DD5B09">
        <w:rPr>
          <w:rFonts w:ascii="Verdana" w:eastAsia="Verdana" w:hAnsi="Verdana" w:cs="Verdana"/>
          <w:sz w:val="20"/>
          <w:szCs w:val="20"/>
          <w:lang w:val="es-MX"/>
        </w:rPr>
        <w:t xml:space="preserve"> de las víctimas y de los distintos funcionario</w:t>
      </w:r>
      <w:r w:rsidR="00975ABA" w:rsidRPr="00DD5B09">
        <w:rPr>
          <w:rFonts w:ascii="Verdana" w:eastAsia="Verdana" w:hAnsi="Verdana" w:cs="Verdana"/>
          <w:sz w:val="20"/>
          <w:szCs w:val="20"/>
          <w:lang w:val="es-MX"/>
        </w:rPr>
        <w:t>s</w:t>
      </w:r>
      <w:r w:rsidR="00454B47" w:rsidRPr="00DD5B09">
        <w:rPr>
          <w:rFonts w:ascii="Verdana" w:eastAsia="Verdana" w:hAnsi="Verdana" w:cs="Verdana"/>
          <w:sz w:val="20"/>
          <w:szCs w:val="20"/>
          <w:lang w:val="es-MX"/>
        </w:rPr>
        <w:t xml:space="preserve"> y autoridades estatales directamente a cargo de la </w:t>
      </w:r>
      <w:r w:rsidR="008859EE" w:rsidRPr="00DD5B09">
        <w:rPr>
          <w:rFonts w:ascii="Verdana" w:eastAsia="Verdana" w:hAnsi="Verdana" w:cs="Verdana"/>
          <w:sz w:val="20"/>
          <w:szCs w:val="20"/>
          <w:lang w:val="es-MX"/>
        </w:rPr>
        <w:t>ejecución</w:t>
      </w:r>
      <w:r w:rsidR="00454B47" w:rsidRPr="00DD5B09">
        <w:rPr>
          <w:rFonts w:ascii="Verdana" w:eastAsia="Verdana" w:hAnsi="Verdana" w:cs="Verdana"/>
          <w:sz w:val="20"/>
          <w:szCs w:val="20"/>
          <w:lang w:val="es-MX"/>
        </w:rPr>
        <w:t xml:space="preserve"> de variadas reparaciones ordenadas en la Sentencia, y un </w:t>
      </w:r>
      <w:r w:rsidR="008859EE" w:rsidRPr="00DD5B09">
        <w:rPr>
          <w:rFonts w:ascii="Verdana" w:eastAsia="Verdana" w:hAnsi="Verdana" w:cs="Verdana"/>
          <w:sz w:val="20"/>
          <w:szCs w:val="20"/>
          <w:lang w:val="es-MX"/>
        </w:rPr>
        <w:t>contacto</w:t>
      </w:r>
      <w:r w:rsidR="00454B47" w:rsidRPr="00DD5B09">
        <w:rPr>
          <w:rFonts w:ascii="Verdana" w:eastAsia="Verdana" w:hAnsi="Verdana" w:cs="Verdana"/>
          <w:sz w:val="20"/>
          <w:szCs w:val="20"/>
          <w:lang w:val="es-MX"/>
        </w:rPr>
        <w:t xml:space="preserve"> más directo entre las partes en aras de identificar </w:t>
      </w:r>
      <w:r w:rsidR="008859EE" w:rsidRPr="00DD5B09">
        <w:rPr>
          <w:rFonts w:ascii="Verdana" w:eastAsia="Verdana" w:hAnsi="Verdana" w:cs="Verdana"/>
          <w:sz w:val="20"/>
          <w:szCs w:val="20"/>
          <w:lang w:val="es-MX"/>
        </w:rPr>
        <w:t>obstáculos</w:t>
      </w:r>
      <w:r w:rsidR="00454B47" w:rsidRPr="00DD5B09">
        <w:rPr>
          <w:rFonts w:ascii="Verdana" w:eastAsia="Verdana" w:hAnsi="Verdana" w:cs="Verdana"/>
          <w:sz w:val="20"/>
          <w:szCs w:val="20"/>
          <w:lang w:val="es-MX"/>
        </w:rPr>
        <w:t xml:space="preserve"> y </w:t>
      </w:r>
      <w:r w:rsidR="00D32FF3">
        <w:rPr>
          <w:rFonts w:ascii="Verdana" w:eastAsia="Verdana" w:hAnsi="Verdana" w:cs="Verdana"/>
          <w:sz w:val="20"/>
          <w:szCs w:val="20"/>
          <w:lang w:val="es-MX"/>
        </w:rPr>
        <w:t xml:space="preserve">brindar </w:t>
      </w:r>
      <w:r w:rsidR="00454B47" w:rsidRPr="00DD5B09">
        <w:rPr>
          <w:rFonts w:ascii="Verdana" w:eastAsia="Verdana" w:hAnsi="Verdana" w:cs="Verdana"/>
          <w:sz w:val="20"/>
          <w:szCs w:val="20"/>
          <w:lang w:val="es-MX"/>
        </w:rPr>
        <w:t>soluciones para dar cumplimiento a las reparaciones.</w:t>
      </w:r>
    </w:p>
    <w:p w:rsidR="0089684D" w:rsidRPr="00DD5B09" w:rsidRDefault="0089684D" w:rsidP="0089684D">
      <w:pPr>
        <w:spacing w:after="0" w:line="240" w:lineRule="auto"/>
        <w:ind w:left="720"/>
        <w:contextualSpacing/>
        <w:jc w:val="both"/>
        <w:rPr>
          <w:rFonts w:ascii="Verdana" w:eastAsia="Verdana" w:hAnsi="Verdana" w:cs="Verdana"/>
          <w:sz w:val="20"/>
          <w:szCs w:val="20"/>
          <w:lang w:val="es-MX"/>
        </w:rPr>
      </w:pPr>
    </w:p>
    <w:p w:rsidR="00E467AE" w:rsidRPr="00311CAE" w:rsidRDefault="00E467AE" w:rsidP="00E467AE">
      <w:pPr>
        <w:spacing w:after="0" w:line="240" w:lineRule="auto"/>
        <w:contextualSpacing/>
        <w:jc w:val="both"/>
        <w:rPr>
          <w:rFonts w:ascii="Verdana" w:eastAsia="Verdana" w:hAnsi="Verdana" w:cs="Verdana"/>
          <w:sz w:val="20"/>
          <w:szCs w:val="20"/>
          <w:lang w:val="es-MX"/>
        </w:rPr>
      </w:pPr>
      <w:r w:rsidRPr="00311CAE">
        <w:rPr>
          <w:rFonts w:ascii="Verdana" w:eastAsia="Verdana" w:hAnsi="Verdana" w:cs="Verdana"/>
          <w:sz w:val="20"/>
          <w:szCs w:val="20"/>
          <w:lang w:val="es-MX"/>
        </w:rPr>
        <w:t>2.</w:t>
      </w:r>
      <w:r w:rsidRPr="00311CAE">
        <w:rPr>
          <w:rFonts w:ascii="Verdana" w:eastAsia="Verdana" w:hAnsi="Verdana" w:cs="Verdana"/>
          <w:sz w:val="20"/>
          <w:szCs w:val="20"/>
          <w:lang w:val="es-MX"/>
        </w:rPr>
        <w:tab/>
      </w:r>
      <w:r w:rsidR="00D7092D" w:rsidRPr="00311CAE">
        <w:rPr>
          <w:rFonts w:ascii="Verdana" w:eastAsia="Verdana" w:hAnsi="Verdana" w:cs="Verdana"/>
          <w:sz w:val="20"/>
          <w:szCs w:val="20"/>
          <w:lang w:val="es-MX"/>
        </w:rPr>
        <w:t xml:space="preserve">Declarar, de conformidad con los Considerandos </w:t>
      </w:r>
      <w:r w:rsidR="00E84FB8">
        <w:rPr>
          <w:rFonts w:ascii="Verdana" w:eastAsia="Verdana" w:hAnsi="Verdana" w:cs="Verdana"/>
          <w:sz w:val="20"/>
          <w:szCs w:val="20"/>
          <w:lang w:val="es-MX"/>
        </w:rPr>
        <w:fldChar w:fldCharType="begin"/>
      </w:r>
      <w:r w:rsidR="00E84FB8">
        <w:rPr>
          <w:rFonts w:ascii="Verdana" w:eastAsia="Verdana" w:hAnsi="Verdana" w:cs="Verdana"/>
          <w:sz w:val="20"/>
          <w:szCs w:val="20"/>
          <w:lang w:val="es-MX"/>
        </w:rPr>
        <w:instrText xml:space="preserve"> REF _Ref487620099 \r \h </w:instrText>
      </w:r>
      <w:r w:rsidR="00E84FB8">
        <w:rPr>
          <w:rFonts w:ascii="Verdana" w:eastAsia="Verdana" w:hAnsi="Verdana" w:cs="Verdana"/>
          <w:sz w:val="20"/>
          <w:szCs w:val="20"/>
          <w:lang w:val="es-MX"/>
        </w:rPr>
      </w:r>
      <w:r w:rsidR="00E84FB8">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34</w:t>
      </w:r>
      <w:r w:rsidR="00E84FB8">
        <w:rPr>
          <w:rFonts w:ascii="Verdana" w:eastAsia="Verdana" w:hAnsi="Verdana" w:cs="Verdana"/>
          <w:sz w:val="20"/>
          <w:szCs w:val="20"/>
          <w:lang w:val="es-MX"/>
        </w:rPr>
        <w:fldChar w:fldCharType="end"/>
      </w:r>
      <w:r w:rsidR="00D32FF3" w:rsidRPr="00311CAE">
        <w:rPr>
          <w:rFonts w:ascii="Verdana" w:eastAsia="Verdana" w:hAnsi="Verdana" w:cs="Verdana"/>
          <w:sz w:val="20"/>
          <w:szCs w:val="20"/>
          <w:lang w:val="es-MX"/>
        </w:rPr>
        <w:t xml:space="preserve"> </w:t>
      </w:r>
      <w:r w:rsidR="00D7092D" w:rsidRPr="00311CAE">
        <w:rPr>
          <w:rFonts w:ascii="Verdana" w:eastAsia="Verdana" w:hAnsi="Verdana" w:cs="Verdana"/>
          <w:sz w:val="20"/>
          <w:szCs w:val="20"/>
          <w:lang w:val="es-MX"/>
        </w:rPr>
        <w:t xml:space="preserve">a </w:t>
      </w:r>
      <w:r w:rsidR="00E84FB8">
        <w:rPr>
          <w:rFonts w:ascii="Verdana" w:eastAsia="Verdana" w:hAnsi="Verdana" w:cs="Verdana"/>
          <w:sz w:val="20"/>
          <w:szCs w:val="20"/>
          <w:lang w:val="es-MX"/>
        </w:rPr>
        <w:fldChar w:fldCharType="begin"/>
      </w:r>
      <w:r w:rsidR="00E84FB8">
        <w:rPr>
          <w:rFonts w:ascii="Verdana" w:eastAsia="Verdana" w:hAnsi="Verdana" w:cs="Verdana"/>
          <w:sz w:val="20"/>
          <w:szCs w:val="20"/>
          <w:lang w:val="es-MX"/>
        </w:rPr>
        <w:instrText xml:space="preserve"> REF _Ref487562227 \r \h </w:instrText>
      </w:r>
      <w:r w:rsidR="00E84FB8">
        <w:rPr>
          <w:rFonts w:ascii="Verdana" w:eastAsia="Verdana" w:hAnsi="Verdana" w:cs="Verdana"/>
          <w:sz w:val="20"/>
          <w:szCs w:val="20"/>
          <w:lang w:val="es-MX"/>
        </w:rPr>
      </w:r>
      <w:r w:rsidR="00E84FB8">
        <w:rPr>
          <w:rFonts w:ascii="Verdana" w:eastAsia="Verdana" w:hAnsi="Verdana" w:cs="Verdana"/>
          <w:sz w:val="20"/>
          <w:szCs w:val="20"/>
          <w:lang w:val="es-MX"/>
        </w:rPr>
        <w:fldChar w:fldCharType="separate"/>
      </w:r>
      <w:r w:rsidR="00D421FB">
        <w:rPr>
          <w:rFonts w:ascii="Verdana" w:eastAsia="Verdana" w:hAnsi="Verdana" w:cs="Verdana"/>
          <w:sz w:val="20"/>
          <w:szCs w:val="20"/>
          <w:lang w:val="es-MX"/>
        </w:rPr>
        <w:t>39</w:t>
      </w:r>
      <w:r w:rsidR="00E84FB8">
        <w:rPr>
          <w:rFonts w:ascii="Verdana" w:eastAsia="Verdana" w:hAnsi="Verdana" w:cs="Verdana"/>
          <w:sz w:val="20"/>
          <w:szCs w:val="20"/>
          <w:lang w:val="es-MX"/>
        </w:rPr>
        <w:fldChar w:fldCharType="end"/>
      </w:r>
      <w:r w:rsidR="00D32FF3" w:rsidRPr="00311CAE">
        <w:rPr>
          <w:rFonts w:ascii="Verdana" w:eastAsia="Verdana" w:hAnsi="Verdana" w:cs="Verdana"/>
          <w:sz w:val="20"/>
          <w:szCs w:val="20"/>
          <w:lang w:val="es-MX"/>
        </w:rPr>
        <w:t xml:space="preserve"> </w:t>
      </w:r>
      <w:r w:rsidR="00D7092D" w:rsidRPr="00311CAE">
        <w:rPr>
          <w:rFonts w:ascii="Verdana" w:eastAsia="Verdana" w:hAnsi="Verdana" w:cs="Verdana"/>
          <w:sz w:val="20"/>
          <w:szCs w:val="20"/>
          <w:lang w:val="es-MX"/>
        </w:rPr>
        <w:t xml:space="preserve">de la presente Resolución, que el Estado ha dado cumplimiento parcial a la reparación relativa a </w:t>
      </w:r>
      <w:r w:rsidR="00D7092D" w:rsidRPr="00311CAE">
        <w:rPr>
          <w:rFonts w:ascii="Verdana" w:hAnsi="Verdana"/>
          <w:sz w:val="20"/>
          <w:lang w:val="es-CR"/>
        </w:rPr>
        <w:t xml:space="preserve">dotar de personal docente capacitado en enseñanza intercultural y bilingüe en la educación primaria, secundaria y diversificada </w:t>
      </w:r>
      <w:r w:rsidR="00D32FF3">
        <w:rPr>
          <w:rFonts w:ascii="Verdana" w:hAnsi="Verdana"/>
          <w:sz w:val="20"/>
          <w:lang w:val="es-CR"/>
        </w:rPr>
        <w:t>de</w:t>
      </w:r>
      <w:r w:rsidR="00D32FF3" w:rsidRPr="00311CAE">
        <w:rPr>
          <w:rFonts w:ascii="Verdana" w:hAnsi="Verdana"/>
          <w:sz w:val="20"/>
          <w:lang w:val="es-CR"/>
        </w:rPr>
        <w:t xml:space="preserve"> </w:t>
      </w:r>
      <w:r w:rsidR="00D7092D" w:rsidRPr="00311CAE">
        <w:rPr>
          <w:rFonts w:ascii="Verdana" w:hAnsi="Verdana"/>
          <w:sz w:val="20"/>
          <w:lang w:val="es-CR"/>
        </w:rPr>
        <w:t>las comunidades afectadas</w:t>
      </w:r>
      <w:r w:rsidR="00B7309F" w:rsidRPr="00311CAE">
        <w:rPr>
          <w:rFonts w:ascii="Verdana" w:hAnsi="Verdana"/>
          <w:sz w:val="20"/>
          <w:lang w:val="es-CR"/>
        </w:rPr>
        <w:t>.</w:t>
      </w:r>
    </w:p>
    <w:p w:rsidR="00E467AE" w:rsidRPr="00DD5B09" w:rsidRDefault="00E467AE" w:rsidP="00E467AE">
      <w:pPr>
        <w:spacing w:after="0" w:line="240" w:lineRule="auto"/>
        <w:contextualSpacing/>
        <w:jc w:val="both"/>
        <w:rPr>
          <w:rFonts w:ascii="Verdana" w:eastAsia="Verdana" w:hAnsi="Verdana" w:cs="Verdana"/>
          <w:sz w:val="20"/>
          <w:szCs w:val="20"/>
          <w:lang w:val="es-MX"/>
        </w:rPr>
      </w:pPr>
    </w:p>
    <w:p w:rsidR="00C96134" w:rsidRPr="00DD5B09" w:rsidRDefault="00E467AE" w:rsidP="00E467AE">
      <w:pPr>
        <w:spacing w:after="0" w:line="240" w:lineRule="auto"/>
        <w:contextualSpacing/>
        <w:jc w:val="both"/>
        <w:rPr>
          <w:rFonts w:ascii="Verdana" w:eastAsia="Verdana" w:hAnsi="Verdana" w:cs="Verdana"/>
          <w:sz w:val="20"/>
          <w:szCs w:val="20"/>
          <w:lang w:val="es-MX"/>
        </w:rPr>
      </w:pPr>
      <w:r w:rsidRPr="00DD5B09">
        <w:rPr>
          <w:rFonts w:ascii="Verdana" w:eastAsia="Verdana" w:hAnsi="Verdana" w:cs="Verdana"/>
          <w:sz w:val="20"/>
          <w:szCs w:val="20"/>
          <w:lang w:val="es-MX"/>
        </w:rPr>
        <w:t>3.</w:t>
      </w:r>
      <w:r w:rsidRPr="00DD5B09">
        <w:rPr>
          <w:rFonts w:ascii="Verdana" w:eastAsia="Verdana" w:hAnsi="Verdana" w:cs="Verdana"/>
          <w:sz w:val="20"/>
          <w:szCs w:val="20"/>
          <w:lang w:val="es-MX"/>
        </w:rPr>
        <w:tab/>
      </w:r>
      <w:r w:rsidR="00454B47" w:rsidRPr="00DD5B09">
        <w:rPr>
          <w:rFonts w:ascii="Verdana" w:eastAsia="Verdana" w:hAnsi="Verdana" w:cs="Verdana"/>
          <w:sz w:val="20"/>
          <w:szCs w:val="20"/>
          <w:lang w:val="es-MX"/>
        </w:rPr>
        <w:t xml:space="preserve">Mantener abierto el procedimiento de </w:t>
      </w:r>
      <w:r w:rsidR="008859EE" w:rsidRPr="00DD5B09">
        <w:rPr>
          <w:rFonts w:ascii="Verdana" w:eastAsia="Verdana" w:hAnsi="Verdana" w:cs="Verdana"/>
          <w:sz w:val="20"/>
          <w:szCs w:val="20"/>
          <w:lang w:val="es-MX"/>
        </w:rPr>
        <w:t>supervisión</w:t>
      </w:r>
      <w:r w:rsidR="00454B47" w:rsidRPr="00DD5B09">
        <w:rPr>
          <w:rFonts w:ascii="Verdana" w:eastAsia="Verdana" w:hAnsi="Verdana" w:cs="Verdana"/>
          <w:sz w:val="20"/>
          <w:szCs w:val="20"/>
          <w:lang w:val="es-MX"/>
        </w:rPr>
        <w:t xml:space="preserve"> de </w:t>
      </w:r>
      <w:r w:rsidR="008859EE" w:rsidRPr="00DD5B09">
        <w:rPr>
          <w:rFonts w:ascii="Verdana" w:eastAsia="Verdana" w:hAnsi="Verdana" w:cs="Verdana"/>
          <w:sz w:val="20"/>
          <w:szCs w:val="20"/>
          <w:lang w:val="es-MX"/>
        </w:rPr>
        <w:t>cumplimiento</w:t>
      </w:r>
      <w:r w:rsidR="00454B47" w:rsidRPr="00DD5B09">
        <w:rPr>
          <w:rFonts w:ascii="Verdana" w:eastAsia="Verdana" w:hAnsi="Verdana" w:cs="Verdana"/>
          <w:sz w:val="20"/>
          <w:szCs w:val="20"/>
          <w:lang w:val="es-MX"/>
        </w:rPr>
        <w:t xml:space="preserve"> </w:t>
      </w:r>
      <w:r w:rsidR="00975ABA" w:rsidRPr="00DD5B09">
        <w:rPr>
          <w:rFonts w:ascii="Verdana" w:eastAsia="Verdana" w:hAnsi="Verdana" w:cs="Verdana"/>
          <w:sz w:val="20"/>
          <w:szCs w:val="20"/>
          <w:lang w:val="es-MX"/>
        </w:rPr>
        <w:t>de las siguientes medidas de reparación</w:t>
      </w:r>
      <w:r w:rsidR="00454B47" w:rsidRPr="00DD5B09">
        <w:rPr>
          <w:rFonts w:ascii="Verdana" w:eastAsia="Verdana" w:hAnsi="Verdana" w:cs="Verdana"/>
          <w:sz w:val="20"/>
          <w:szCs w:val="20"/>
          <w:lang w:val="es-MX"/>
        </w:rPr>
        <w:t>:</w:t>
      </w:r>
    </w:p>
    <w:p w:rsidR="00287322" w:rsidRPr="00DD5B09" w:rsidRDefault="00287322" w:rsidP="00287322">
      <w:pPr>
        <w:spacing w:after="0" w:line="240" w:lineRule="auto"/>
        <w:contextualSpacing/>
        <w:jc w:val="both"/>
        <w:rPr>
          <w:rFonts w:ascii="Verdana" w:eastAsia="Verdana" w:hAnsi="Verdana" w:cs="Verdana"/>
          <w:sz w:val="20"/>
          <w:szCs w:val="20"/>
          <w:lang w:val="es-MX"/>
        </w:rPr>
      </w:pPr>
    </w:p>
    <w:p w:rsidR="0089684D" w:rsidRPr="00DD5B09" w:rsidRDefault="0089684D" w:rsidP="0089684D">
      <w:pPr>
        <w:pStyle w:val="ListParagraph"/>
        <w:widowControl/>
        <w:numPr>
          <w:ilvl w:val="0"/>
          <w:numId w:val="38"/>
        </w:numPr>
        <w:autoSpaceDE w:val="0"/>
        <w:autoSpaceDN w:val="0"/>
        <w:adjustRightInd w:val="0"/>
        <w:spacing w:after="0" w:line="240" w:lineRule="auto"/>
        <w:ind w:firstLine="0"/>
        <w:jc w:val="both"/>
        <w:rPr>
          <w:rFonts w:ascii="Verdana" w:hAnsi="Verdana" w:cs="Verdana"/>
          <w:sz w:val="20"/>
          <w:lang w:val="es-CR"/>
        </w:rPr>
      </w:pPr>
      <w:r w:rsidRPr="00DD5B09">
        <w:rPr>
          <w:rFonts w:ascii="Verdana" w:hAnsi="Verdana" w:cs="Verdana"/>
          <w:sz w:val="20"/>
          <w:lang w:val="es-CR"/>
        </w:rPr>
        <w:t>investigar, identificar</w:t>
      </w:r>
      <w:r w:rsidR="00E2288D">
        <w:rPr>
          <w:rFonts w:ascii="Verdana" w:hAnsi="Verdana" w:cs="Verdana"/>
          <w:sz w:val="20"/>
          <w:lang w:val="es-CR"/>
        </w:rPr>
        <w:t>, juzgar</w:t>
      </w:r>
      <w:r w:rsidRPr="00DD5B09">
        <w:rPr>
          <w:rFonts w:ascii="Verdana" w:hAnsi="Verdana" w:cs="Verdana"/>
          <w:sz w:val="20"/>
          <w:lang w:val="es-CR"/>
        </w:rPr>
        <w:t xml:space="preserve"> y eventualmente sancionar a los autores materiales e intelectuales de la Masacre de Plan de Sánchez </w:t>
      </w:r>
      <w:r w:rsidRPr="00DD5B09">
        <w:rPr>
          <w:rFonts w:ascii="Verdana" w:hAnsi="Verdana" w:cs="Verdana,Italic"/>
          <w:iCs/>
          <w:sz w:val="20"/>
          <w:lang w:val="es-CR"/>
        </w:rPr>
        <w:t>(</w:t>
      </w:r>
      <w:r w:rsidRPr="00DD5B09">
        <w:rPr>
          <w:rFonts w:ascii="Verdana" w:hAnsi="Verdana" w:cs="Verdana,Italic"/>
          <w:i/>
          <w:iCs/>
          <w:sz w:val="20"/>
          <w:lang w:val="es-CR"/>
        </w:rPr>
        <w:t>punto resolutivo primero de la Sentencia</w:t>
      </w:r>
      <w:r w:rsidRPr="00DD5B09">
        <w:rPr>
          <w:rFonts w:ascii="Verdana" w:hAnsi="Verdana" w:cs="Verdana,Italic"/>
          <w:iCs/>
          <w:sz w:val="20"/>
          <w:lang w:val="es-CR"/>
        </w:rPr>
        <w:t>)</w:t>
      </w:r>
      <w:r w:rsidRPr="00DD5B09">
        <w:rPr>
          <w:rFonts w:ascii="Verdana" w:hAnsi="Verdana" w:cs="Verdana"/>
          <w:sz w:val="20"/>
          <w:lang w:val="es-CR"/>
        </w:rPr>
        <w:t>;</w:t>
      </w:r>
    </w:p>
    <w:p w:rsidR="0089684D" w:rsidRPr="00DD5B09" w:rsidRDefault="0089684D" w:rsidP="0089684D">
      <w:pPr>
        <w:pStyle w:val="ListParagraph"/>
        <w:autoSpaceDE w:val="0"/>
        <w:autoSpaceDN w:val="0"/>
        <w:adjustRightInd w:val="0"/>
        <w:jc w:val="both"/>
        <w:rPr>
          <w:rFonts w:ascii="Verdana" w:hAnsi="Verdana" w:cs="Verdana"/>
          <w:sz w:val="20"/>
          <w:lang w:val="es-CR"/>
        </w:rPr>
      </w:pPr>
    </w:p>
    <w:p w:rsidR="0089684D" w:rsidRPr="00DD5B09" w:rsidRDefault="0089684D" w:rsidP="0089684D">
      <w:pPr>
        <w:pStyle w:val="ListParagraph"/>
        <w:widowControl/>
        <w:numPr>
          <w:ilvl w:val="0"/>
          <w:numId w:val="38"/>
        </w:numPr>
        <w:autoSpaceDE w:val="0"/>
        <w:autoSpaceDN w:val="0"/>
        <w:adjustRightInd w:val="0"/>
        <w:spacing w:after="0" w:line="240" w:lineRule="auto"/>
        <w:ind w:firstLine="0"/>
        <w:jc w:val="both"/>
        <w:rPr>
          <w:rFonts w:ascii="Verdana" w:hAnsi="Verdana" w:cs="Verdana"/>
          <w:sz w:val="20"/>
          <w:lang w:val="es-CR"/>
        </w:rPr>
      </w:pPr>
      <w:r w:rsidRPr="00DD5B09">
        <w:rPr>
          <w:rFonts w:ascii="Verdana" w:hAnsi="Verdana" w:cs="Verdana"/>
          <w:sz w:val="20"/>
          <w:lang w:val="es-CR"/>
        </w:rPr>
        <w:t xml:space="preserve">brindar </w:t>
      </w:r>
      <w:r w:rsidR="00E2288D">
        <w:rPr>
          <w:rFonts w:ascii="Verdana" w:hAnsi="Verdana" w:cs="Verdana"/>
          <w:sz w:val="20"/>
          <w:lang w:val="es-CR"/>
        </w:rPr>
        <w:t xml:space="preserve">gratuitamente </w:t>
      </w:r>
      <w:r w:rsidRPr="00DD5B09">
        <w:rPr>
          <w:rFonts w:ascii="Verdana" w:hAnsi="Verdana" w:cs="Verdana"/>
          <w:sz w:val="20"/>
          <w:lang w:val="es-CR"/>
        </w:rPr>
        <w:t>tratamiento médico</w:t>
      </w:r>
      <w:r w:rsidR="00E2288D">
        <w:rPr>
          <w:rFonts w:ascii="Verdana" w:hAnsi="Verdana" w:cs="Verdana"/>
          <w:sz w:val="20"/>
          <w:lang w:val="es-CR"/>
        </w:rPr>
        <w:t>,</w:t>
      </w:r>
      <w:r w:rsidRPr="00DD5B09">
        <w:rPr>
          <w:rFonts w:ascii="Verdana" w:hAnsi="Verdana" w:cs="Verdana"/>
          <w:sz w:val="20"/>
          <w:lang w:val="es-CR"/>
        </w:rPr>
        <w:t xml:space="preserve"> psicológico</w:t>
      </w:r>
      <w:r w:rsidR="00E2288D">
        <w:rPr>
          <w:rFonts w:ascii="Verdana" w:hAnsi="Verdana" w:cs="Verdana"/>
          <w:sz w:val="20"/>
          <w:lang w:val="es-CR"/>
        </w:rPr>
        <w:t xml:space="preserve"> y psiquiátrico</w:t>
      </w:r>
      <w:r w:rsidRPr="00DD5B09">
        <w:rPr>
          <w:rFonts w:ascii="Verdana" w:hAnsi="Verdana" w:cs="Verdana"/>
          <w:sz w:val="20"/>
          <w:lang w:val="es-CR"/>
        </w:rPr>
        <w:t xml:space="preserve">, así como </w:t>
      </w:r>
      <w:r w:rsidR="00E2288D">
        <w:rPr>
          <w:rFonts w:ascii="Verdana" w:hAnsi="Verdana" w:cs="Verdana"/>
          <w:sz w:val="20"/>
          <w:lang w:val="es-CR"/>
        </w:rPr>
        <w:t>los</w:t>
      </w:r>
      <w:r w:rsidR="00E2288D" w:rsidRPr="00DD5B09">
        <w:rPr>
          <w:rFonts w:ascii="Verdana" w:hAnsi="Verdana" w:cs="Verdana"/>
          <w:sz w:val="20"/>
          <w:lang w:val="es-CR"/>
        </w:rPr>
        <w:t xml:space="preserve"> </w:t>
      </w:r>
      <w:r w:rsidRPr="00DD5B09">
        <w:rPr>
          <w:rFonts w:ascii="Verdana" w:hAnsi="Verdana" w:cs="Verdana"/>
          <w:sz w:val="20"/>
          <w:lang w:val="es-CR"/>
        </w:rPr>
        <w:t xml:space="preserve">medicamentos </w:t>
      </w:r>
      <w:r w:rsidR="00E2288D">
        <w:rPr>
          <w:rFonts w:ascii="Verdana" w:hAnsi="Verdana" w:cs="Verdana"/>
          <w:sz w:val="20"/>
          <w:lang w:val="es-CR"/>
        </w:rPr>
        <w:t xml:space="preserve">que puedan ser necesarios, </w:t>
      </w:r>
      <w:r w:rsidRPr="00DD5B09">
        <w:rPr>
          <w:rFonts w:ascii="Verdana" w:hAnsi="Verdana" w:cs="Verdana"/>
          <w:sz w:val="20"/>
          <w:lang w:val="es-CR"/>
        </w:rPr>
        <w:t>a las víctimas que los requiera</w:t>
      </w:r>
      <w:r w:rsidR="00E2288D">
        <w:rPr>
          <w:rFonts w:ascii="Verdana" w:hAnsi="Verdana" w:cs="Verdana"/>
          <w:sz w:val="20"/>
          <w:lang w:val="es-CR"/>
        </w:rPr>
        <w:t>n</w:t>
      </w:r>
      <w:r w:rsidRPr="00DD5B09">
        <w:rPr>
          <w:rFonts w:ascii="Verdana" w:hAnsi="Verdana" w:cs="Verdana"/>
          <w:sz w:val="20"/>
          <w:lang w:val="es-CR"/>
        </w:rPr>
        <w:t xml:space="preserve"> (</w:t>
      </w:r>
      <w:r w:rsidRPr="00DD5B09">
        <w:rPr>
          <w:rFonts w:ascii="Verdana" w:hAnsi="Verdana" w:cs="Verdana,Italic"/>
          <w:i/>
          <w:iCs/>
          <w:sz w:val="20"/>
          <w:lang w:val="es-CR"/>
        </w:rPr>
        <w:t>punto resolutivo séptimo de la Sentencia</w:t>
      </w:r>
      <w:r w:rsidRPr="00DD5B09">
        <w:rPr>
          <w:rFonts w:ascii="Verdana" w:hAnsi="Verdana" w:cs="Verdana"/>
          <w:sz w:val="20"/>
          <w:lang w:val="es-CR"/>
        </w:rPr>
        <w:t>);</w:t>
      </w:r>
    </w:p>
    <w:p w:rsidR="0089684D" w:rsidRPr="00DD5B09" w:rsidRDefault="0089684D" w:rsidP="0089684D">
      <w:pPr>
        <w:pStyle w:val="ListParagraph"/>
        <w:rPr>
          <w:rFonts w:ascii="Verdana" w:hAnsi="Verdana" w:cs="Verdana"/>
          <w:sz w:val="20"/>
          <w:lang w:val="es-CR"/>
        </w:rPr>
      </w:pPr>
    </w:p>
    <w:p w:rsidR="0089684D" w:rsidRPr="005473D8" w:rsidRDefault="008D325F" w:rsidP="0089684D">
      <w:pPr>
        <w:pStyle w:val="ListParagraph"/>
        <w:widowControl/>
        <w:numPr>
          <w:ilvl w:val="0"/>
          <w:numId w:val="38"/>
        </w:numPr>
        <w:spacing w:after="0" w:line="240" w:lineRule="auto"/>
        <w:ind w:firstLine="0"/>
        <w:jc w:val="both"/>
        <w:rPr>
          <w:rFonts w:ascii="Verdana" w:hAnsi="Verdana" w:cs="Times New Roman"/>
          <w:sz w:val="20"/>
          <w:lang w:val="es-CR"/>
        </w:rPr>
      </w:pPr>
      <w:r w:rsidRPr="005473D8">
        <w:rPr>
          <w:rFonts w:ascii="Verdana" w:hAnsi="Verdana"/>
          <w:sz w:val="20"/>
          <w:lang w:val="es-CR"/>
        </w:rPr>
        <w:t xml:space="preserve">implementar un programa habitacional para </w:t>
      </w:r>
      <w:r w:rsidR="0089684D" w:rsidRPr="005473D8">
        <w:rPr>
          <w:rFonts w:ascii="Verdana" w:hAnsi="Verdana"/>
          <w:sz w:val="20"/>
          <w:lang w:val="es-CR"/>
        </w:rPr>
        <w:t xml:space="preserve">proveer vivienda adecuada a </w:t>
      </w:r>
      <w:r w:rsidRPr="005473D8">
        <w:rPr>
          <w:rFonts w:ascii="Verdana" w:hAnsi="Verdana"/>
          <w:sz w:val="20"/>
          <w:lang w:val="es-CR"/>
        </w:rPr>
        <w:t>a</w:t>
      </w:r>
      <w:r w:rsidR="00E2288D" w:rsidRPr="005473D8">
        <w:rPr>
          <w:rFonts w:ascii="Verdana" w:hAnsi="Verdana"/>
          <w:sz w:val="20"/>
          <w:lang w:val="es-CR"/>
        </w:rPr>
        <w:t>quella</w:t>
      </w:r>
      <w:r w:rsidRPr="005473D8">
        <w:rPr>
          <w:rFonts w:ascii="Verdana" w:hAnsi="Verdana"/>
          <w:sz w:val="20"/>
          <w:lang w:val="es-CR"/>
        </w:rPr>
        <w:t>s víctimas</w:t>
      </w:r>
      <w:r w:rsidR="0089684D" w:rsidRPr="005473D8">
        <w:rPr>
          <w:rFonts w:ascii="Verdana" w:hAnsi="Verdana"/>
          <w:sz w:val="20"/>
          <w:lang w:val="es-CR"/>
        </w:rPr>
        <w:t xml:space="preserve"> sobrevivientes </w:t>
      </w:r>
      <w:r w:rsidR="008C68C3" w:rsidRPr="005473D8">
        <w:rPr>
          <w:rFonts w:ascii="Verdana" w:hAnsi="Verdana"/>
          <w:sz w:val="20"/>
          <w:lang w:val="es-CR"/>
        </w:rPr>
        <w:t>que residan en</w:t>
      </w:r>
      <w:r w:rsidR="0089684D" w:rsidRPr="005473D8">
        <w:rPr>
          <w:rFonts w:ascii="Verdana" w:hAnsi="Verdana"/>
          <w:sz w:val="20"/>
          <w:lang w:val="es-CR"/>
        </w:rPr>
        <w:t xml:space="preserve"> la aldea Plan de Sánchez </w:t>
      </w:r>
      <w:r w:rsidR="008C68C3" w:rsidRPr="005473D8">
        <w:rPr>
          <w:rFonts w:ascii="Verdana" w:hAnsi="Verdana"/>
          <w:sz w:val="20"/>
          <w:lang w:val="es-CR"/>
        </w:rPr>
        <w:t xml:space="preserve">y </w:t>
      </w:r>
      <w:r w:rsidR="0089684D" w:rsidRPr="005473D8">
        <w:rPr>
          <w:rFonts w:ascii="Verdana" w:hAnsi="Verdana"/>
          <w:sz w:val="20"/>
          <w:lang w:val="es-CR"/>
        </w:rPr>
        <w:t xml:space="preserve">que </w:t>
      </w:r>
      <w:r w:rsidR="008C68C3" w:rsidRPr="005473D8">
        <w:rPr>
          <w:rFonts w:ascii="Verdana" w:hAnsi="Verdana"/>
          <w:sz w:val="20"/>
          <w:lang w:val="es-CR"/>
        </w:rPr>
        <w:t>así lo requieran</w:t>
      </w:r>
      <w:r w:rsidRPr="005473D8">
        <w:rPr>
          <w:rFonts w:ascii="Verdana" w:hAnsi="Verdana"/>
          <w:sz w:val="20"/>
          <w:lang w:val="es-CR"/>
        </w:rPr>
        <w:t xml:space="preserve"> </w:t>
      </w:r>
      <w:r w:rsidR="0089684D" w:rsidRPr="005473D8">
        <w:rPr>
          <w:rFonts w:ascii="Verdana" w:hAnsi="Verdana"/>
          <w:sz w:val="20"/>
          <w:lang w:val="es-CR"/>
        </w:rPr>
        <w:t>(</w:t>
      </w:r>
      <w:r w:rsidR="0089684D" w:rsidRPr="005473D8">
        <w:rPr>
          <w:rFonts w:ascii="Verdana" w:hAnsi="Verdana"/>
          <w:i/>
          <w:sz w:val="20"/>
          <w:lang w:val="es-CR"/>
        </w:rPr>
        <w:t>punto resolutivo octavo de la Sentencia</w:t>
      </w:r>
      <w:r w:rsidR="0089684D" w:rsidRPr="005473D8">
        <w:rPr>
          <w:rFonts w:ascii="Verdana" w:hAnsi="Verdana"/>
          <w:sz w:val="20"/>
          <w:lang w:val="es-CR"/>
        </w:rPr>
        <w:t>);</w:t>
      </w:r>
    </w:p>
    <w:p w:rsidR="0089684D" w:rsidRPr="00DD5B09" w:rsidRDefault="0089684D" w:rsidP="0089684D">
      <w:pPr>
        <w:pStyle w:val="ListParagraph"/>
        <w:rPr>
          <w:rFonts w:ascii="Verdana" w:hAnsi="Verdana"/>
          <w:sz w:val="20"/>
          <w:lang w:val="es-CR"/>
        </w:rPr>
      </w:pPr>
    </w:p>
    <w:p w:rsidR="0089684D" w:rsidRPr="005473D8" w:rsidRDefault="0089684D" w:rsidP="0089684D">
      <w:pPr>
        <w:pStyle w:val="ListParagraph"/>
        <w:widowControl/>
        <w:numPr>
          <w:ilvl w:val="0"/>
          <w:numId w:val="38"/>
        </w:numPr>
        <w:spacing w:after="0" w:line="240" w:lineRule="auto"/>
        <w:ind w:firstLine="0"/>
        <w:jc w:val="both"/>
        <w:rPr>
          <w:rFonts w:ascii="Verdana" w:hAnsi="Verdana"/>
          <w:sz w:val="20"/>
          <w:lang w:val="es-CR"/>
        </w:rPr>
      </w:pPr>
      <w:r w:rsidRPr="005473D8">
        <w:rPr>
          <w:rFonts w:ascii="Verdana" w:hAnsi="Verdana"/>
          <w:sz w:val="20"/>
          <w:lang w:val="es-CR"/>
        </w:rPr>
        <w:lastRenderedPageBreak/>
        <w:t xml:space="preserve">desarrollar en las </w:t>
      </w:r>
      <w:r w:rsidR="008D325F" w:rsidRPr="005473D8">
        <w:rPr>
          <w:rFonts w:ascii="Verdana" w:hAnsi="Verdana"/>
          <w:sz w:val="20"/>
          <w:lang w:val="es-CR"/>
        </w:rPr>
        <w:t xml:space="preserve">13 </w:t>
      </w:r>
      <w:r w:rsidRPr="005473D8">
        <w:rPr>
          <w:rFonts w:ascii="Verdana" w:hAnsi="Verdana"/>
          <w:sz w:val="20"/>
          <w:lang w:val="es-CR"/>
        </w:rPr>
        <w:t xml:space="preserve">comunidades </w:t>
      </w:r>
      <w:r w:rsidR="008D325F" w:rsidRPr="005473D8">
        <w:rPr>
          <w:rFonts w:ascii="Verdana" w:hAnsi="Verdana"/>
          <w:sz w:val="20"/>
          <w:lang w:val="es-CR"/>
        </w:rPr>
        <w:t xml:space="preserve">indicadas en el párrafo 110 de la Sentencia </w:t>
      </w:r>
      <w:r w:rsidRPr="005473D8">
        <w:rPr>
          <w:rFonts w:ascii="Verdana" w:hAnsi="Verdana"/>
          <w:sz w:val="20"/>
          <w:lang w:val="es-CR"/>
        </w:rPr>
        <w:t>programas referentes</w:t>
      </w:r>
      <w:r w:rsidR="008D325F" w:rsidRPr="005473D8">
        <w:rPr>
          <w:rFonts w:ascii="Verdana" w:hAnsi="Verdana"/>
          <w:sz w:val="20"/>
          <w:lang w:val="es-CR"/>
        </w:rPr>
        <w:t xml:space="preserve"> a</w:t>
      </w:r>
      <w:r w:rsidRPr="005473D8">
        <w:rPr>
          <w:rFonts w:ascii="Verdana" w:hAnsi="Verdana"/>
          <w:sz w:val="20"/>
          <w:lang w:val="es-CR"/>
        </w:rPr>
        <w:t xml:space="preserve">: </w:t>
      </w:r>
      <w:r w:rsidR="008D325F" w:rsidRPr="005473D8">
        <w:rPr>
          <w:rFonts w:ascii="Verdana" w:hAnsi="Verdana"/>
          <w:sz w:val="20"/>
          <w:lang w:val="es-CR"/>
        </w:rPr>
        <w:t>i</w:t>
      </w:r>
      <w:r w:rsidRPr="005473D8">
        <w:rPr>
          <w:rFonts w:ascii="Verdana" w:hAnsi="Verdana"/>
          <w:sz w:val="20"/>
          <w:lang w:val="es-CR"/>
        </w:rPr>
        <w:t xml:space="preserve">) mantener y mejorar el sistema de comunicación vial entre las indicadas comunidades y la cabecera municipal de Rabinal; </w:t>
      </w:r>
      <w:r w:rsidR="008D325F" w:rsidRPr="005473D8">
        <w:rPr>
          <w:rFonts w:ascii="Verdana" w:hAnsi="Verdana"/>
          <w:sz w:val="20"/>
          <w:lang w:val="es-CR"/>
        </w:rPr>
        <w:t>ii</w:t>
      </w:r>
      <w:r w:rsidRPr="005473D8">
        <w:rPr>
          <w:rFonts w:ascii="Verdana" w:hAnsi="Verdana"/>
          <w:sz w:val="20"/>
          <w:lang w:val="es-CR"/>
        </w:rPr>
        <w:t>) dota</w:t>
      </w:r>
      <w:r w:rsidR="008C68C3" w:rsidRPr="005473D8">
        <w:rPr>
          <w:rFonts w:ascii="Verdana" w:hAnsi="Verdana"/>
          <w:sz w:val="20"/>
          <w:lang w:val="es-CR"/>
        </w:rPr>
        <w:t>r</w:t>
      </w:r>
      <w:r w:rsidRPr="005473D8">
        <w:rPr>
          <w:rFonts w:ascii="Verdana" w:hAnsi="Verdana"/>
          <w:sz w:val="20"/>
          <w:lang w:val="es-CR"/>
        </w:rPr>
        <w:t xml:space="preserve"> de un sistema de alcantarillado y suministro de agua potable, y </w:t>
      </w:r>
      <w:r w:rsidR="008D325F" w:rsidRPr="005473D8">
        <w:rPr>
          <w:rFonts w:ascii="Verdana" w:hAnsi="Verdana"/>
          <w:sz w:val="20"/>
          <w:lang w:val="es-CR"/>
        </w:rPr>
        <w:t>iii</w:t>
      </w:r>
      <w:r w:rsidRPr="005473D8">
        <w:rPr>
          <w:rFonts w:ascii="Verdana" w:hAnsi="Verdana"/>
          <w:sz w:val="20"/>
          <w:lang w:val="es-CR"/>
        </w:rPr>
        <w:t>) dota</w:t>
      </w:r>
      <w:r w:rsidR="008C68C3" w:rsidRPr="005473D8">
        <w:rPr>
          <w:rFonts w:ascii="Verdana" w:hAnsi="Verdana"/>
          <w:sz w:val="20"/>
          <w:lang w:val="es-CR"/>
        </w:rPr>
        <w:t>r</w:t>
      </w:r>
      <w:r w:rsidRPr="005473D8">
        <w:rPr>
          <w:rFonts w:ascii="Verdana" w:hAnsi="Verdana"/>
          <w:sz w:val="20"/>
          <w:lang w:val="es-CR"/>
        </w:rPr>
        <w:t xml:space="preserve"> de personal docente capacitado en enseñanza intercultural y bilingüe en la educación primaria, secundaria y diversificada en </w:t>
      </w:r>
      <w:r w:rsidR="008D325F" w:rsidRPr="005473D8">
        <w:rPr>
          <w:rFonts w:ascii="Verdana" w:hAnsi="Verdana"/>
          <w:sz w:val="20"/>
          <w:lang w:val="es-CR"/>
        </w:rPr>
        <w:t>dichas</w:t>
      </w:r>
      <w:r w:rsidRPr="005473D8">
        <w:rPr>
          <w:rFonts w:ascii="Verdana" w:hAnsi="Verdana"/>
          <w:sz w:val="20"/>
          <w:lang w:val="es-CR"/>
        </w:rPr>
        <w:t xml:space="preserve"> comunidades (</w:t>
      </w:r>
      <w:r w:rsidRPr="005473D8">
        <w:rPr>
          <w:rFonts w:ascii="Verdana" w:hAnsi="Verdana"/>
          <w:i/>
          <w:sz w:val="20"/>
          <w:lang w:val="es-CR"/>
        </w:rPr>
        <w:t>punto resolutivo noveno de la Sentencia</w:t>
      </w:r>
      <w:r w:rsidRPr="005473D8">
        <w:rPr>
          <w:rFonts w:ascii="Verdana" w:hAnsi="Verdana"/>
          <w:sz w:val="20"/>
          <w:lang w:val="es-CR"/>
        </w:rPr>
        <w:t>), y</w:t>
      </w:r>
    </w:p>
    <w:p w:rsidR="0089684D" w:rsidRPr="00DD5B09" w:rsidRDefault="0089684D" w:rsidP="0089684D">
      <w:pPr>
        <w:pStyle w:val="ListParagraph"/>
        <w:rPr>
          <w:rFonts w:ascii="Verdana" w:hAnsi="Verdana"/>
          <w:sz w:val="20"/>
          <w:lang w:val="es-CR"/>
        </w:rPr>
      </w:pPr>
    </w:p>
    <w:p w:rsidR="0089684D" w:rsidRPr="00DD5B09" w:rsidRDefault="0089684D" w:rsidP="0089684D">
      <w:pPr>
        <w:pStyle w:val="ListParagraph"/>
        <w:widowControl/>
        <w:numPr>
          <w:ilvl w:val="0"/>
          <w:numId w:val="38"/>
        </w:numPr>
        <w:spacing w:after="0" w:line="240" w:lineRule="auto"/>
        <w:ind w:firstLine="0"/>
        <w:jc w:val="both"/>
        <w:rPr>
          <w:rFonts w:ascii="Verdana" w:hAnsi="Verdana"/>
          <w:sz w:val="20"/>
          <w:lang w:val="es-CR"/>
        </w:rPr>
      </w:pPr>
      <w:r w:rsidRPr="00DD5B09">
        <w:rPr>
          <w:rFonts w:ascii="Verdana" w:hAnsi="Verdana"/>
          <w:sz w:val="20"/>
          <w:lang w:val="es-CR"/>
        </w:rPr>
        <w:t>pagar la indemnización fijada en la Sentencia por concepto de daño material e inmaterial a las personas declaradas víctimas que a la fecha aún no han recibido la totalidad de éste (</w:t>
      </w:r>
      <w:r w:rsidRPr="00DD5B09">
        <w:rPr>
          <w:rFonts w:ascii="Verdana" w:hAnsi="Verdana"/>
          <w:i/>
          <w:sz w:val="20"/>
          <w:lang w:val="es-CR"/>
        </w:rPr>
        <w:t>puntos resolutivos décimo, undécimo, decimotercero, decimocuarto y decimoquinto de la Sentencia</w:t>
      </w:r>
      <w:r w:rsidRPr="00DD5B09">
        <w:rPr>
          <w:rFonts w:ascii="Verdana" w:hAnsi="Verdana"/>
          <w:sz w:val="20"/>
          <w:lang w:val="es-CR"/>
        </w:rPr>
        <w:t>).</w:t>
      </w:r>
    </w:p>
    <w:p w:rsidR="0089684D" w:rsidRPr="00DD5B09" w:rsidRDefault="0089684D" w:rsidP="0089684D">
      <w:pPr>
        <w:widowControl/>
        <w:spacing w:after="0" w:line="240" w:lineRule="auto"/>
        <w:jc w:val="both"/>
        <w:rPr>
          <w:rFonts w:ascii="Verdana" w:hAnsi="Verdana"/>
          <w:sz w:val="20"/>
          <w:lang w:val="es-CR"/>
        </w:rPr>
      </w:pPr>
    </w:p>
    <w:p w:rsidR="007E5C00" w:rsidRPr="005473D8" w:rsidRDefault="00F5204A" w:rsidP="004E4F4B">
      <w:pPr>
        <w:spacing w:after="0" w:line="240" w:lineRule="auto"/>
        <w:contextualSpacing/>
        <w:jc w:val="both"/>
        <w:rPr>
          <w:rFonts w:ascii="Verdana" w:eastAsia="Verdana" w:hAnsi="Verdana" w:cs="Verdana"/>
          <w:sz w:val="20"/>
          <w:szCs w:val="20"/>
          <w:lang w:val="es-MX"/>
        </w:rPr>
      </w:pPr>
      <w:r w:rsidRPr="005473D8">
        <w:rPr>
          <w:rFonts w:ascii="Verdana" w:eastAsia="Verdana" w:hAnsi="Verdana" w:cs="Verdana"/>
          <w:sz w:val="20"/>
          <w:szCs w:val="20"/>
          <w:lang w:val="es-MX"/>
        </w:rPr>
        <w:t>4.</w:t>
      </w:r>
      <w:r w:rsidR="007E5C00" w:rsidRPr="005473D8">
        <w:rPr>
          <w:rFonts w:ascii="Verdana" w:eastAsia="Verdana" w:hAnsi="Verdana" w:cs="Verdana"/>
          <w:sz w:val="20"/>
          <w:szCs w:val="20"/>
          <w:lang w:val="es-MX"/>
        </w:rPr>
        <w:tab/>
        <w:t xml:space="preserve">Dadas las constataciones realizadas en la visita, la Corte </w:t>
      </w:r>
      <w:r w:rsidR="007E5C00" w:rsidRPr="00E3186B">
        <w:rPr>
          <w:rFonts w:ascii="Verdana" w:eastAsia="Verdana" w:hAnsi="Verdana" w:cs="Verdana"/>
          <w:sz w:val="20"/>
          <w:szCs w:val="20"/>
          <w:lang w:val="es-MX"/>
        </w:rPr>
        <w:t>considera prioritario y urgente que</w:t>
      </w:r>
      <w:r w:rsidR="00016A87" w:rsidRPr="00E3186B">
        <w:rPr>
          <w:rFonts w:ascii="Verdana" w:eastAsia="Verdana" w:hAnsi="Verdana" w:cs="Verdana"/>
          <w:sz w:val="20"/>
          <w:szCs w:val="20"/>
          <w:lang w:val="es-MX"/>
        </w:rPr>
        <w:t>,</w:t>
      </w:r>
      <w:r w:rsidR="007E5C00" w:rsidRPr="00E3186B">
        <w:rPr>
          <w:rFonts w:ascii="Verdana" w:eastAsia="Verdana" w:hAnsi="Verdana" w:cs="Verdana"/>
          <w:sz w:val="20"/>
          <w:szCs w:val="20"/>
          <w:lang w:val="es-MX"/>
        </w:rPr>
        <w:t xml:space="preserve"> en </w:t>
      </w:r>
      <w:r w:rsidR="00BB008A">
        <w:rPr>
          <w:rFonts w:ascii="Verdana" w:eastAsia="Verdana" w:hAnsi="Verdana" w:cs="Verdana"/>
          <w:sz w:val="20"/>
          <w:szCs w:val="20"/>
          <w:lang w:val="es-MX"/>
        </w:rPr>
        <w:t xml:space="preserve">el plazo de </w:t>
      </w:r>
      <w:r w:rsidR="009F6B16">
        <w:rPr>
          <w:rFonts w:ascii="Verdana" w:eastAsia="Verdana" w:hAnsi="Verdana" w:cs="Verdana"/>
          <w:sz w:val="20"/>
          <w:szCs w:val="20"/>
          <w:lang w:val="es-MX"/>
        </w:rPr>
        <w:t>tres</w:t>
      </w:r>
      <w:r w:rsidR="007E5C00" w:rsidRPr="00E3186B">
        <w:rPr>
          <w:rFonts w:ascii="Verdana" w:eastAsia="Verdana" w:hAnsi="Verdana" w:cs="Verdana"/>
          <w:sz w:val="20"/>
          <w:szCs w:val="20"/>
          <w:lang w:val="es-MX"/>
        </w:rPr>
        <w:t xml:space="preserve"> meses</w:t>
      </w:r>
      <w:r w:rsidR="00BB008A">
        <w:rPr>
          <w:rFonts w:ascii="Verdana" w:eastAsia="Verdana" w:hAnsi="Verdana" w:cs="Verdana"/>
          <w:sz w:val="20"/>
          <w:szCs w:val="20"/>
          <w:lang w:val="es-MX"/>
        </w:rPr>
        <w:t xml:space="preserve"> a partir de la notificación de la presente Resolución</w:t>
      </w:r>
      <w:r w:rsidR="007E5C00" w:rsidRPr="00E3186B">
        <w:rPr>
          <w:rFonts w:ascii="Verdana" w:eastAsia="Verdana" w:hAnsi="Verdana" w:cs="Verdana"/>
          <w:sz w:val="20"/>
          <w:szCs w:val="20"/>
          <w:lang w:val="es-MX"/>
        </w:rPr>
        <w:t xml:space="preserve">, el Estado cumpla con los compromisos adquiridos durante la visita, a los que se hace referencia en </w:t>
      </w:r>
      <w:r w:rsidR="007F56F5" w:rsidRPr="00E3186B">
        <w:rPr>
          <w:rFonts w:ascii="Verdana" w:eastAsia="Verdana" w:hAnsi="Verdana" w:cs="Verdana"/>
          <w:sz w:val="20"/>
          <w:szCs w:val="20"/>
          <w:lang w:val="es-MX"/>
        </w:rPr>
        <w:t>el</w:t>
      </w:r>
      <w:r w:rsidR="007E5C00" w:rsidRPr="00E3186B">
        <w:rPr>
          <w:rFonts w:ascii="Verdana" w:eastAsia="Verdana" w:hAnsi="Verdana" w:cs="Verdana"/>
          <w:sz w:val="20"/>
          <w:szCs w:val="20"/>
          <w:lang w:val="es-MX"/>
        </w:rPr>
        <w:t xml:space="preserve"> Considerando</w:t>
      </w:r>
      <w:r w:rsidR="00E3186B">
        <w:rPr>
          <w:rFonts w:ascii="Verdana" w:eastAsia="Verdana" w:hAnsi="Verdana" w:cs="Verdana"/>
          <w:sz w:val="20"/>
          <w:szCs w:val="20"/>
          <w:lang w:val="es-MX"/>
        </w:rPr>
        <w:t xml:space="preserve"> </w:t>
      </w:r>
      <w:r w:rsidR="005473D8" w:rsidRPr="00E3186B">
        <w:rPr>
          <w:rFonts w:ascii="Verdana" w:eastAsia="Verdana" w:hAnsi="Verdana" w:cs="Verdana"/>
          <w:sz w:val="20"/>
          <w:szCs w:val="20"/>
          <w:lang w:val="es-MX"/>
        </w:rPr>
        <w:t>2</w:t>
      </w:r>
      <w:r w:rsidR="00C84EA6" w:rsidRPr="00E3186B">
        <w:rPr>
          <w:rFonts w:ascii="Verdana" w:eastAsia="Verdana" w:hAnsi="Verdana" w:cs="Verdana"/>
          <w:sz w:val="20"/>
          <w:szCs w:val="20"/>
          <w:lang w:val="es-MX"/>
        </w:rPr>
        <w:t>3</w:t>
      </w:r>
      <w:r w:rsidR="005473D8" w:rsidRPr="00E3186B">
        <w:rPr>
          <w:rFonts w:ascii="Verdana" w:eastAsia="Verdana" w:hAnsi="Verdana" w:cs="Verdana"/>
          <w:sz w:val="20"/>
          <w:szCs w:val="20"/>
          <w:lang w:val="es-MX"/>
        </w:rPr>
        <w:t xml:space="preserve"> </w:t>
      </w:r>
      <w:r w:rsidR="00C84EA6" w:rsidRPr="00E3186B">
        <w:rPr>
          <w:rFonts w:ascii="Verdana" w:eastAsia="Verdana" w:hAnsi="Verdana" w:cs="Verdana"/>
          <w:sz w:val="20"/>
          <w:szCs w:val="20"/>
          <w:lang w:val="es-MX"/>
        </w:rPr>
        <w:t>y 29</w:t>
      </w:r>
      <w:r w:rsidR="00BB008A">
        <w:rPr>
          <w:rFonts w:ascii="Verdana" w:eastAsia="Verdana" w:hAnsi="Verdana" w:cs="Verdana"/>
          <w:sz w:val="20"/>
          <w:szCs w:val="20"/>
          <w:lang w:val="es-MX"/>
        </w:rPr>
        <w:t>,</w:t>
      </w:r>
      <w:r w:rsidR="007E5C00" w:rsidRPr="00E3186B">
        <w:rPr>
          <w:rFonts w:ascii="Verdana" w:eastAsia="Verdana" w:hAnsi="Verdana" w:cs="Verdana"/>
          <w:sz w:val="20"/>
          <w:szCs w:val="20"/>
          <w:lang w:val="es-MX"/>
        </w:rPr>
        <w:t xml:space="preserve"> relativ</w:t>
      </w:r>
      <w:r w:rsidR="00016A87" w:rsidRPr="00E3186B">
        <w:rPr>
          <w:rFonts w:ascii="Verdana" w:eastAsia="Verdana" w:hAnsi="Verdana" w:cs="Verdana"/>
          <w:sz w:val="20"/>
          <w:szCs w:val="20"/>
          <w:lang w:val="es-MX"/>
        </w:rPr>
        <w:t>o</w:t>
      </w:r>
      <w:r w:rsidR="007E5C00" w:rsidRPr="00E3186B">
        <w:rPr>
          <w:rFonts w:ascii="Verdana" w:eastAsia="Verdana" w:hAnsi="Verdana" w:cs="Verdana"/>
          <w:sz w:val="20"/>
          <w:szCs w:val="20"/>
          <w:lang w:val="es-MX"/>
        </w:rPr>
        <w:t>s a</w:t>
      </w:r>
      <w:r w:rsidR="00016A87" w:rsidRPr="00E3186B">
        <w:rPr>
          <w:rFonts w:ascii="Verdana" w:eastAsia="Verdana" w:hAnsi="Verdana" w:cs="Verdana"/>
          <w:sz w:val="20"/>
          <w:szCs w:val="20"/>
          <w:lang w:val="es-MX"/>
        </w:rPr>
        <w:t>l avance en el cumplimiento de las medidas relativas a</w:t>
      </w:r>
      <w:r w:rsidR="005237C4" w:rsidRPr="00E3186B">
        <w:rPr>
          <w:rFonts w:ascii="Verdana" w:eastAsia="Verdana" w:hAnsi="Verdana" w:cs="Verdana"/>
          <w:sz w:val="20"/>
          <w:szCs w:val="20"/>
          <w:lang w:val="es-MX"/>
        </w:rPr>
        <w:t xml:space="preserve"> </w:t>
      </w:r>
      <w:r w:rsidR="00E76DC0" w:rsidRPr="00E3186B">
        <w:rPr>
          <w:rFonts w:ascii="Verdana" w:eastAsia="Verdana" w:hAnsi="Verdana" w:cs="Verdana"/>
          <w:sz w:val="20"/>
          <w:szCs w:val="20"/>
          <w:lang w:val="es-MX"/>
        </w:rPr>
        <w:t>desarrollar</w:t>
      </w:r>
      <w:r w:rsidR="005237C4" w:rsidRPr="00E3186B">
        <w:rPr>
          <w:rFonts w:ascii="Verdana" w:eastAsia="Verdana" w:hAnsi="Verdana" w:cs="Verdana"/>
          <w:sz w:val="20"/>
          <w:szCs w:val="20"/>
          <w:lang w:val="es-MX"/>
        </w:rPr>
        <w:t xml:space="preserve"> programas</w:t>
      </w:r>
      <w:r w:rsidR="005237C4" w:rsidRPr="005473D8">
        <w:rPr>
          <w:rFonts w:ascii="Verdana" w:eastAsia="Verdana" w:hAnsi="Verdana" w:cs="Verdana"/>
          <w:sz w:val="20"/>
          <w:szCs w:val="20"/>
          <w:lang w:val="es-MX"/>
        </w:rPr>
        <w:t xml:space="preserve"> </w:t>
      </w:r>
      <w:r w:rsidR="00E76DC0" w:rsidRPr="005473D8">
        <w:rPr>
          <w:rFonts w:ascii="Verdana" w:eastAsia="Verdana" w:hAnsi="Verdana" w:cs="Verdana"/>
          <w:sz w:val="20"/>
          <w:szCs w:val="20"/>
          <w:lang w:val="es-MX"/>
        </w:rPr>
        <w:t xml:space="preserve">especiales para garantizar el </w:t>
      </w:r>
      <w:r w:rsidR="007E5C00" w:rsidRPr="005473D8">
        <w:rPr>
          <w:rFonts w:ascii="Verdana" w:eastAsia="Verdana" w:hAnsi="Verdana" w:cs="Verdana"/>
          <w:sz w:val="20"/>
          <w:szCs w:val="20"/>
          <w:lang w:val="es-MX"/>
        </w:rPr>
        <w:t xml:space="preserve">suministro de agua potable y </w:t>
      </w:r>
      <w:r w:rsidR="00E76DC0" w:rsidRPr="005473D8">
        <w:rPr>
          <w:rFonts w:ascii="Verdana" w:eastAsia="Verdana" w:hAnsi="Verdana" w:cs="Verdana"/>
          <w:sz w:val="20"/>
          <w:szCs w:val="20"/>
          <w:lang w:val="es-MX"/>
        </w:rPr>
        <w:t xml:space="preserve">la comunicación vial </w:t>
      </w:r>
      <w:r w:rsidR="007E5C00" w:rsidRPr="005473D8">
        <w:rPr>
          <w:rFonts w:ascii="Verdana" w:eastAsia="Verdana" w:hAnsi="Verdana" w:cs="Verdana"/>
          <w:sz w:val="20"/>
          <w:szCs w:val="20"/>
          <w:lang w:val="es-MX"/>
        </w:rPr>
        <w:t>entre las comunidades y la cabecera del municipio Rabinal</w:t>
      </w:r>
      <w:r w:rsidR="00E76DC0" w:rsidRPr="005473D8">
        <w:rPr>
          <w:rFonts w:ascii="Verdana" w:eastAsia="Verdana" w:hAnsi="Verdana" w:cs="Verdana"/>
          <w:sz w:val="20"/>
          <w:szCs w:val="20"/>
          <w:lang w:val="es-MX"/>
        </w:rPr>
        <w:t>, de manera que</w:t>
      </w:r>
      <w:r w:rsidR="00016A87" w:rsidRPr="005473D8">
        <w:rPr>
          <w:rFonts w:ascii="Verdana" w:eastAsia="Verdana" w:hAnsi="Verdana" w:cs="Verdana"/>
          <w:sz w:val="20"/>
          <w:szCs w:val="20"/>
          <w:lang w:val="es-MX"/>
        </w:rPr>
        <w:t xml:space="preserve"> sean transitables de forma segura en época lluviosa</w:t>
      </w:r>
      <w:r w:rsidR="007E5C00" w:rsidRPr="005473D8">
        <w:rPr>
          <w:rFonts w:ascii="Verdana" w:eastAsia="Verdana" w:hAnsi="Verdana" w:cs="Verdana"/>
          <w:sz w:val="20"/>
          <w:szCs w:val="20"/>
          <w:lang w:val="es-MX"/>
        </w:rPr>
        <w:t>.</w:t>
      </w:r>
    </w:p>
    <w:p w:rsidR="005A39B6" w:rsidRDefault="005A39B6" w:rsidP="004E4F4B">
      <w:pPr>
        <w:spacing w:after="0" w:line="240" w:lineRule="auto"/>
        <w:contextualSpacing/>
        <w:jc w:val="both"/>
        <w:rPr>
          <w:rFonts w:ascii="Verdana" w:eastAsia="Verdana" w:hAnsi="Verdana" w:cs="Verdana"/>
          <w:sz w:val="20"/>
          <w:szCs w:val="20"/>
          <w:lang w:val="es-MX"/>
        </w:rPr>
      </w:pPr>
    </w:p>
    <w:p w:rsidR="00C96134" w:rsidRPr="00DD5B09" w:rsidRDefault="005A39B6" w:rsidP="004E4F4B">
      <w:pPr>
        <w:spacing w:after="0" w:line="240" w:lineRule="auto"/>
        <w:contextualSpacing/>
        <w:jc w:val="both"/>
        <w:rPr>
          <w:rFonts w:ascii="Verdana" w:eastAsia="Verdana" w:hAnsi="Verdana" w:cs="Verdana"/>
          <w:sz w:val="20"/>
          <w:szCs w:val="20"/>
          <w:lang w:val="es-MX"/>
        </w:rPr>
      </w:pPr>
      <w:r>
        <w:rPr>
          <w:rFonts w:ascii="Verdana" w:eastAsia="Verdana" w:hAnsi="Verdana" w:cs="Verdana"/>
          <w:sz w:val="20"/>
          <w:szCs w:val="20"/>
          <w:lang w:val="es-MX"/>
        </w:rPr>
        <w:t>5</w:t>
      </w:r>
      <w:r w:rsidR="004E4F4B" w:rsidRPr="00DD5B09">
        <w:rPr>
          <w:rFonts w:ascii="Verdana" w:eastAsia="Verdana" w:hAnsi="Verdana" w:cs="Verdana"/>
          <w:sz w:val="20"/>
          <w:szCs w:val="20"/>
          <w:lang w:val="es-MX"/>
        </w:rPr>
        <w:t>.</w:t>
      </w:r>
      <w:r w:rsidR="004E4F4B" w:rsidRPr="00DD5B09">
        <w:rPr>
          <w:rFonts w:ascii="Verdana" w:eastAsia="Verdana" w:hAnsi="Verdana" w:cs="Verdana"/>
          <w:sz w:val="20"/>
          <w:szCs w:val="20"/>
          <w:lang w:val="es-MX"/>
        </w:rPr>
        <w:tab/>
      </w:r>
      <w:r w:rsidR="00454B47" w:rsidRPr="00DD5B09">
        <w:rPr>
          <w:rFonts w:ascii="Verdana" w:eastAsia="Verdana" w:hAnsi="Verdana" w:cs="Verdana"/>
          <w:sz w:val="20"/>
          <w:szCs w:val="20"/>
          <w:lang w:val="es-MX"/>
        </w:rPr>
        <w:t xml:space="preserve">Disponer que el Estado </w:t>
      </w:r>
      <w:r w:rsidR="008C68C3">
        <w:rPr>
          <w:rFonts w:ascii="Verdana" w:eastAsia="Verdana" w:hAnsi="Verdana" w:cs="Verdana"/>
          <w:sz w:val="20"/>
          <w:szCs w:val="20"/>
          <w:lang w:val="es-MX"/>
        </w:rPr>
        <w:t xml:space="preserve">de Guatemala </w:t>
      </w:r>
      <w:r w:rsidR="00454B47" w:rsidRPr="00DD5B09">
        <w:rPr>
          <w:rFonts w:ascii="Verdana" w:eastAsia="Verdana" w:hAnsi="Verdana" w:cs="Verdana"/>
          <w:sz w:val="20"/>
          <w:szCs w:val="20"/>
          <w:lang w:val="es-MX"/>
        </w:rPr>
        <w:t xml:space="preserve">presente a la Corte Interamericana de Derechos Humanos, a más tardar el </w:t>
      </w:r>
      <w:r w:rsidR="00BB008A">
        <w:rPr>
          <w:rFonts w:ascii="Verdana" w:eastAsia="Verdana" w:hAnsi="Verdana" w:cs="Verdana"/>
          <w:sz w:val="20"/>
          <w:szCs w:val="20"/>
          <w:lang w:val="es-MX"/>
        </w:rPr>
        <w:t xml:space="preserve">6 </w:t>
      </w:r>
      <w:r w:rsidR="00454B47" w:rsidRPr="00DD5B09">
        <w:rPr>
          <w:rFonts w:ascii="Verdana" w:eastAsia="Verdana" w:hAnsi="Verdana" w:cs="Verdana"/>
          <w:sz w:val="20"/>
          <w:szCs w:val="20"/>
          <w:lang w:val="es-MX"/>
        </w:rPr>
        <w:t xml:space="preserve">de </w:t>
      </w:r>
      <w:r w:rsidR="00C84EA6">
        <w:rPr>
          <w:rFonts w:ascii="Verdana" w:eastAsia="Verdana" w:hAnsi="Verdana" w:cs="Verdana"/>
          <w:sz w:val="20"/>
          <w:szCs w:val="20"/>
          <w:lang w:val="es-MX"/>
        </w:rPr>
        <w:t>noviembre</w:t>
      </w:r>
      <w:r w:rsidR="00454B47" w:rsidRPr="00DD5B09">
        <w:rPr>
          <w:rFonts w:ascii="Verdana" w:eastAsia="Verdana" w:hAnsi="Verdana" w:cs="Verdana"/>
          <w:sz w:val="20"/>
          <w:szCs w:val="20"/>
          <w:lang w:val="es-MX"/>
        </w:rPr>
        <w:t xml:space="preserve"> de 201</w:t>
      </w:r>
      <w:r w:rsidR="00C84EA6">
        <w:rPr>
          <w:rFonts w:ascii="Verdana" w:eastAsia="Verdana" w:hAnsi="Verdana" w:cs="Verdana"/>
          <w:sz w:val="20"/>
          <w:szCs w:val="20"/>
          <w:lang w:val="es-MX"/>
        </w:rPr>
        <w:t>7</w:t>
      </w:r>
      <w:r w:rsidR="00454B47" w:rsidRPr="00DD5B09">
        <w:rPr>
          <w:rFonts w:ascii="Verdana" w:eastAsia="Verdana" w:hAnsi="Verdana" w:cs="Verdana"/>
          <w:sz w:val="20"/>
          <w:szCs w:val="20"/>
          <w:lang w:val="es-MX"/>
        </w:rPr>
        <w:t xml:space="preserve">, un </w:t>
      </w:r>
      <w:r w:rsidR="008859EE" w:rsidRPr="00DD5B09">
        <w:rPr>
          <w:rFonts w:ascii="Verdana" w:eastAsia="Verdana" w:hAnsi="Verdana" w:cs="Verdana"/>
          <w:sz w:val="20"/>
          <w:szCs w:val="20"/>
          <w:lang w:val="es-MX"/>
        </w:rPr>
        <w:t>informe</w:t>
      </w:r>
      <w:r w:rsidR="00454B47" w:rsidRPr="00DD5B09">
        <w:rPr>
          <w:rFonts w:ascii="Verdana" w:eastAsia="Verdana" w:hAnsi="Verdana" w:cs="Verdana"/>
          <w:sz w:val="20"/>
          <w:szCs w:val="20"/>
          <w:lang w:val="es-MX"/>
        </w:rPr>
        <w:t xml:space="preserve"> sobre el cumplimien</w:t>
      </w:r>
      <w:r w:rsidR="00C84EA6">
        <w:rPr>
          <w:rFonts w:ascii="Verdana" w:eastAsia="Verdana" w:hAnsi="Verdana" w:cs="Verdana"/>
          <w:sz w:val="20"/>
          <w:szCs w:val="20"/>
          <w:lang w:val="es-MX"/>
        </w:rPr>
        <w:t>to de la totalidad de las</w:t>
      </w:r>
      <w:r w:rsidR="0089684D" w:rsidRPr="00DD5B09">
        <w:rPr>
          <w:rFonts w:ascii="Verdana" w:eastAsia="Verdana" w:hAnsi="Verdana" w:cs="Verdana"/>
          <w:sz w:val="20"/>
          <w:szCs w:val="20"/>
          <w:lang w:val="es-MX"/>
        </w:rPr>
        <w:t xml:space="preserve"> reparaci</w:t>
      </w:r>
      <w:r w:rsidR="004E4F4B" w:rsidRPr="00DD5B09">
        <w:rPr>
          <w:rFonts w:ascii="Verdana" w:eastAsia="Verdana" w:hAnsi="Verdana" w:cs="Verdana"/>
          <w:sz w:val="20"/>
          <w:szCs w:val="20"/>
          <w:lang w:val="es-MX"/>
        </w:rPr>
        <w:t>ones pendientes de cumplimiento.</w:t>
      </w:r>
    </w:p>
    <w:p w:rsidR="0089684D" w:rsidRPr="00DD5B09" w:rsidRDefault="0089684D" w:rsidP="0089684D">
      <w:pPr>
        <w:spacing w:after="0" w:line="240" w:lineRule="auto"/>
        <w:ind w:left="360"/>
        <w:contextualSpacing/>
        <w:jc w:val="both"/>
        <w:rPr>
          <w:rFonts w:ascii="Verdana" w:eastAsia="Verdana" w:hAnsi="Verdana" w:cs="Verdana"/>
          <w:sz w:val="20"/>
          <w:szCs w:val="20"/>
          <w:lang w:val="es-MX"/>
        </w:rPr>
      </w:pPr>
    </w:p>
    <w:p w:rsidR="008808BF" w:rsidRPr="00DD5B09" w:rsidRDefault="005A39B6" w:rsidP="008808BF">
      <w:pPr>
        <w:spacing w:after="0" w:line="240" w:lineRule="auto"/>
        <w:contextualSpacing/>
        <w:jc w:val="both"/>
        <w:rPr>
          <w:rFonts w:ascii="Verdana" w:eastAsia="Verdana" w:hAnsi="Verdana" w:cs="Verdana"/>
          <w:sz w:val="20"/>
          <w:szCs w:val="20"/>
          <w:lang w:val="es-MX"/>
        </w:rPr>
      </w:pPr>
      <w:r>
        <w:rPr>
          <w:rFonts w:ascii="Verdana" w:eastAsia="Verdana" w:hAnsi="Verdana" w:cs="Verdana"/>
          <w:sz w:val="20"/>
          <w:szCs w:val="20"/>
          <w:lang w:val="es-MX"/>
        </w:rPr>
        <w:t>6</w:t>
      </w:r>
      <w:r w:rsidR="004E4F4B" w:rsidRPr="00DD5B09">
        <w:rPr>
          <w:rFonts w:ascii="Verdana" w:eastAsia="Verdana" w:hAnsi="Verdana" w:cs="Verdana"/>
          <w:sz w:val="20"/>
          <w:szCs w:val="20"/>
          <w:lang w:val="es-MX"/>
        </w:rPr>
        <w:t>.</w:t>
      </w:r>
      <w:r w:rsidR="004E4F4B" w:rsidRPr="00DD5B09">
        <w:rPr>
          <w:rFonts w:ascii="Verdana" w:eastAsia="Verdana" w:hAnsi="Verdana" w:cs="Verdana"/>
          <w:sz w:val="20"/>
          <w:szCs w:val="20"/>
          <w:lang w:val="es-MX"/>
        </w:rPr>
        <w:tab/>
      </w:r>
      <w:r w:rsidR="008C68C3">
        <w:rPr>
          <w:rFonts w:ascii="Verdana" w:eastAsia="Verdana" w:hAnsi="Verdana" w:cs="Verdana"/>
          <w:sz w:val="20"/>
          <w:szCs w:val="20"/>
          <w:lang w:val="es-MX"/>
        </w:rPr>
        <w:t>Solicitar a</w:t>
      </w:r>
      <w:r w:rsidR="00454B47" w:rsidRPr="00DD5B09">
        <w:rPr>
          <w:rFonts w:ascii="Verdana" w:eastAsia="Verdana" w:hAnsi="Verdana" w:cs="Verdana"/>
          <w:sz w:val="20"/>
          <w:szCs w:val="20"/>
          <w:lang w:val="es-MX"/>
        </w:rPr>
        <w:t xml:space="preserve"> los representantes de las </w:t>
      </w:r>
      <w:r w:rsidR="008859EE" w:rsidRPr="00DD5B09">
        <w:rPr>
          <w:rFonts w:ascii="Verdana" w:eastAsia="Verdana" w:hAnsi="Verdana" w:cs="Verdana"/>
          <w:sz w:val="20"/>
          <w:szCs w:val="20"/>
          <w:lang w:val="es-MX"/>
        </w:rPr>
        <w:t>víctimas</w:t>
      </w:r>
      <w:r w:rsidR="00454B47" w:rsidRPr="00DD5B09">
        <w:rPr>
          <w:rFonts w:ascii="Verdana" w:eastAsia="Verdana" w:hAnsi="Verdana" w:cs="Verdana"/>
          <w:sz w:val="20"/>
          <w:szCs w:val="20"/>
          <w:lang w:val="es-MX"/>
        </w:rPr>
        <w:t xml:space="preserve"> y la </w:t>
      </w:r>
      <w:r w:rsidR="008859EE" w:rsidRPr="00DD5B09">
        <w:rPr>
          <w:rFonts w:ascii="Verdana" w:eastAsia="Verdana" w:hAnsi="Verdana" w:cs="Verdana"/>
          <w:sz w:val="20"/>
          <w:szCs w:val="20"/>
          <w:lang w:val="es-MX"/>
        </w:rPr>
        <w:t>Comisión</w:t>
      </w:r>
      <w:r w:rsidR="00454B47" w:rsidRPr="00DD5B09">
        <w:rPr>
          <w:rFonts w:ascii="Verdana" w:eastAsia="Verdana" w:hAnsi="Verdana" w:cs="Verdana"/>
          <w:sz w:val="20"/>
          <w:szCs w:val="20"/>
          <w:lang w:val="es-MX"/>
        </w:rPr>
        <w:t xml:space="preserve"> Interamericana de Derechos Humanos </w:t>
      </w:r>
      <w:r w:rsidR="008C68C3">
        <w:rPr>
          <w:rFonts w:ascii="Verdana" w:eastAsia="Verdana" w:hAnsi="Verdana" w:cs="Verdana"/>
          <w:sz w:val="20"/>
          <w:szCs w:val="20"/>
          <w:lang w:val="es-MX"/>
        </w:rPr>
        <w:t xml:space="preserve">que </w:t>
      </w:r>
      <w:r w:rsidR="00454B47" w:rsidRPr="00DD5B09">
        <w:rPr>
          <w:rFonts w:ascii="Verdana" w:eastAsia="Verdana" w:hAnsi="Verdana" w:cs="Verdana"/>
          <w:sz w:val="20"/>
          <w:szCs w:val="20"/>
          <w:lang w:val="es-MX"/>
        </w:rPr>
        <w:t xml:space="preserve">presenten observaciones al informe del Estado mencionado en el punto resolutivo anterior, en los plazos de cuatro y seis semanas, respectivamente, contados a partir de la </w:t>
      </w:r>
      <w:r w:rsidR="008859EE" w:rsidRPr="00DD5B09">
        <w:rPr>
          <w:rFonts w:ascii="Verdana" w:eastAsia="Verdana" w:hAnsi="Verdana" w:cs="Verdana"/>
          <w:sz w:val="20"/>
          <w:szCs w:val="20"/>
          <w:lang w:val="es-MX"/>
        </w:rPr>
        <w:t>recepción</w:t>
      </w:r>
      <w:r w:rsidR="00454B47" w:rsidRPr="00DD5B09">
        <w:rPr>
          <w:rFonts w:ascii="Verdana" w:eastAsia="Verdana" w:hAnsi="Verdana" w:cs="Verdana"/>
          <w:sz w:val="20"/>
          <w:szCs w:val="20"/>
          <w:lang w:val="es-MX"/>
        </w:rPr>
        <w:t xml:space="preserve"> del informe.</w:t>
      </w:r>
    </w:p>
    <w:p w:rsidR="008808BF" w:rsidRPr="00DD5B09" w:rsidRDefault="008808BF" w:rsidP="008808BF">
      <w:pPr>
        <w:spacing w:after="0" w:line="240" w:lineRule="auto"/>
        <w:contextualSpacing/>
        <w:jc w:val="both"/>
        <w:rPr>
          <w:rFonts w:ascii="Verdana" w:eastAsia="Verdana" w:hAnsi="Verdana" w:cs="Verdana"/>
          <w:sz w:val="20"/>
          <w:szCs w:val="20"/>
          <w:lang w:val="es-MX"/>
        </w:rPr>
      </w:pPr>
    </w:p>
    <w:p w:rsidR="00C96134" w:rsidRDefault="005A39B6" w:rsidP="008808BF">
      <w:pPr>
        <w:spacing w:after="0" w:line="240" w:lineRule="auto"/>
        <w:contextualSpacing/>
        <w:jc w:val="both"/>
        <w:rPr>
          <w:rFonts w:ascii="Verdana" w:eastAsia="Verdana" w:hAnsi="Verdana" w:cs="Verdana"/>
          <w:sz w:val="20"/>
          <w:szCs w:val="20"/>
          <w:lang w:val="es-MX"/>
        </w:rPr>
      </w:pPr>
      <w:r>
        <w:rPr>
          <w:rFonts w:ascii="Verdana" w:eastAsia="Verdana" w:hAnsi="Verdana" w:cs="Verdana"/>
          <w:sz w:val="20"/>
          <w:szCs w:val="20"/>
          <w:lang w:val="es-MX"/>
        </w:rPr>
        <w:t>7</w:t>
      </w:r>
      <w:r w:rsidR="008808BF" w:rsidRPr="00DD5B09">
        <w:rPr>
          <w:rFonts w:ascii="Verdana" w:eastAsia="Verdana" w:hAnsi="Verdana" w:cs="Verdana"/>
          <w:sz w:val="20"/>
          <w:szCs w:val="20"/>
          <w:lang w:val="es-MX"/>
        </w:rPr>
        <w:t>.</w:t>
      </w:r>
      <w:r w:rsidR="008808BF" w:rsidRPr="00DD5B09">
        <w:rPr>
          <w:rFonts w:ascii="Verdana" w:eastAsia="Verdana" w:hAnsi="Verdana" w:cs="Verdana"/>
          <w:sz w:val="20"/>
          <w:szCs w:val="20"/>
          <w:lang w:val="es-MX"/>
        </w:rPr>
        <w:tab/>
      </w:r>
      <w:r w:rsidR="008C68C3">
        <w:rPr>
          <w:rFonts w:ascii="Verdana" w:eastAsia="Verdana" w:hAnsi="Verdana" w:cs="Verdana"/>
          <w:sz w:val="20"/>
          <w:szCs w:val="20"/>
          <w:lang w:val="es-MX"/>
        </w:rPr>
        <w:t>Requerir a</w:t>
      </w:r>
      <w:r w:rsidR="008808BF" w:rsidRPr="00DD5B09">
        <w:rPr>
          <w:rFonts w:ascii="Verdana" w:eastAsia="Verdana" w:hAnsi="Verdana" w:cs="Verdana"/>
          <w:sz w:val="20"/>
          <w:szCs w:val="20"/>
          <w:lang w:val="es-MX"/>
        </w:rPr>
        <w:t xml:space="preserve"> la Secretar</w:t>
      </w:r>
      <w:r w:rsidR="00C76134" w:rsidRPr="00DD5B09">
        <w:rPr>
          <w:rFonts w:ascii="Verdana" w:eastAsia="Verdana" w:hAnsi="Verdana" w:cs="Verdana"/>
          <w:sz w:val="20"/>
          <w:szCs w:val="20"/>
          <w:lang w:val="es-MX"/>
        </w:rPr>
        <w:t>í</w:t>
      </w:r>
      <w:r w:rsidR="00454B47" w:rsidRPr="00DD5B09">
        <w:rPr>
          <w:rFonts w:ascii="Verdana" w:eastAsia="Verdana" w:hAnsi="Verdana" w:cs="Verdana"/>
          <w:sz w:val="20"/>
          <w:szCs w:val="20"/>
          <w:lang w:val="es-MX"/>
        </w:rPr>
        <w:t xml:space="preserve">a de la Corte </w:t>
      </w:r>
      <w:r w:rsidR="008C68C3">
        <w:rPr>
          <w:rFonts w:ascii="Verdana" w:eastAsia="Verdana" w:hAnsi="Verdana" w:cs="Verdana"/>
          <w:sz w:val="20"/>
          <w:szCs w:val="20"/>
          <w:lang w:val="es-MX"/>
        </w:rPr>
        <w:t xml:space="preserve">que </w:t>
      </w:r>
      <w:r w:rsidR="008859EE" w:rsidRPr="00DD5B09">
        <w:rPr>
          <w:rFonts w:ascii="Verdana" w:eastAsia="Verdana" w:hAnsi="Verdana" w:cs="Verdana"/>
          <w:sz w:val="20"/>
          <w:szCs w:val="20"/>
          <w:lang w:val="es-MX"/>
        </w:rPr>
        <w:t>notifique</w:t>
      </w:r>
      <w:r w:rsidR="00454B47" w:rsidRPr="00DD5B09">
        <w:rPr>
          <w:rFonts w:ascii="Verdana" w:eastAsia="Verdana" w:hAnsi="Verdana" w:cs="Verdana"/>
          <w:sz w:val="20"/>
          <w:szCs w:val="20"/>
          <w:lang w:val="es-MX"/>
        </w:rPr>
        <w:t xml:space="preserve"> la presente </w:t>
      </w:r>
      <w:r w:rsidR="008859EE" w:rsidRPr="00DD5B09">
        <w:rPr>
          <w:rFonts w:ascii="Verdana" w:eastAsia="Verdana" w:hAnsi="Verdana" w:cs="Verdana"/>
          <w:sz w:val="20"/>
          <w:szCs w:val="20"/>
          <w:lang w:val="es-MX"/>
        </w:rPr>
        <w:t>Resolución</w:t>
      </w:r>
      <w:r w:rsidR="00454B47" w:rsidRPr="00DD5B09">
        <w:rPr>
          <w:rFonts w:ascii="Verdana" w:eastAsia="Verdana" w:hAnsi="Verdana" w:cs="Verdana"/>
          <w:sz w:val="20"/>
          <w:szCs w:val="20"/>
          <w:lang w:val="es-MX"/>
        </w:rPr>
        <w:t xml:space="preserve"> al </w:t>
      </w:r>
      <w:r w:rsidR="008859EE" w:rsidRPr="00DD5B09">
        <w:rPr>
          <w:rFonts w:ascii="Verdana" w:eastAsia="Verdana" w:hAnsi="Verdana" w:cs="Verdana"/>
          <w:sz w:val="20"/>
          <w:szCs w:val="20"/>
          <w:lang w:val="es-MX"/>
        </w:rPr>
        <w:t>Estado,</w:t>
      </w:r>
      <w:r w:rsidR="00454B47" w:rsidRPr="00DD5B09">
        <w:rPr>
          <w:rFonts w:ascii="Verdana" w:eastAsia="Verdana" w:hAnsi="Verdana" w:cs="Verdana"/>
          <w:sz w:val="20"/>
          <w:szCs w:val="20"/>
          <w:lang w:val="es-MX"/>
        </w:rPr>
        <w:t xml:space="preserve"> a los representantes de las </w:t>
      </w:r>
      <w:r w:rsidR="008859EE" w:rsidRPr="00DD5B09">
        <w:rPr>
          <w:rFonts w:ascii="Verdana" w:eastAsia="Verdana" w:hAnsi="Verdana" w:cs="Verdana"/>
          <w:sz w:val="20"/>
          <w:szCs w:val="20"/>
          <w:lang w:val="es-MX"/>
        </w:rPr>
        <w:t>víctimas</w:t>
      </w:r>
      <w:r w:rsidR="00454B47" w:rsidRPr="00DD5B09">
        <w:rPr>
          <w:rFonts w:ascii="Verdana" w:eastAsia="Verdana" w:hAnsi="Verdana" w:cs="Verdana"/>
          <w:sz w:val="20"/>
          <w:szCs w:val="20"/>
          <w:lang w:val="es-MX"/>
        </w:rPr>
        <w:t xml:space="preserve"> y a la </w:t>
      </w:r>
      <w:r w:rsidR="008859EE" w:rsidRPr="00DD5B09">
        <w:rPr>
          <w:rFonts w:ascii="Verdana" w:eastAsia="Verdana" w:hAnsi="Verdana" w:cs="Verdana"/>
          <w:sz w:val="20"/>
          <w:szCs w:val="20"/>
          <w:lang w:val="es-MX"/>
        </w:rPr>
        <w:t>Comisión</w:t>
      </w:r>
      <w:r w:rsidR="00454B47" w:rsidRPr="00DD5B09">
        <w:rPr>
          <w:rFonts w:ascii="Verdana" w:eastAsia="Verdana" w:hAnsi="Verdana" w:cs="Verdana"/>
          <w:sz w:val="20"/>
          <w:szCs w:val="20"/>
          <w:lang w:val="es-MX"/>
        </w:rPr>
        <w:t xml:space="preserve"> Interamericana de Derechos Humanos.</w:t>
      </w:r>
    </w:p>
    <w:p w:rsidR="009B026B" w:rsidRDefault="009B026B" w:rsidP="008808BF">
      <w:pPr>
        <w:spacing w:after="0" w:line="240" w:lineRule="auto"/>
        <w:contextualSpacing/>
        <w:jc w:val="both"/>
        <w:rPr>
          <w:rFonts w:ascii="Verdana" w:eastAsia="Verdana" w:hAnsi="Verdana" w:cs="Verdana"/>
          <w:sz w:val="20"/>
          <w:szCs w:val="20"/>
          <w:lang w:val="es-MX"/>
        </w:rPr>
      </w:pPr>
    </w:p>
    <w:p w:rsidR="009007B0" w:rsidRDefault="009007B0">
      <w:pPr>
        <w:rPr>
          <w:rFonts w:ascii="Verdana" w:hAnsi="Verdana"/>
          <w:b/>
          <w:sz w:val="20"/>
          <w:szCs w:val="20"/>
          <w:u w:val="single"/>
          <w:lang w:val="es-CR"/>
        </w:rPr>
      </w:pPr>
      <w:r>
        <w:rPr>
          <w:rFonts w:ascii="Verdana" w:hAnsi="Verdana"/>
          <w:b/>
          <w:sz w:val="20"/>
          <w:szCs w:val="20"/>
          <w:u w:val="single"/>
          <w:lang w:val="es-CR"/>
        </w:rPr>
        <w:br w:type="page"/>
      </w:r>
    </w:p>
    <w:p w:rsidR="002F25D8" w:rsidRDefault="002F25D8" w:rsidP="002F25D8">
      <w:pPr>
        <w:jc w:val="center"/>
        <w:rPr>
          <w:rFonts w:ascii="Verdana" w:hAnsi="Verdana"/>
          <w:b/>
          <w:sz w:val="20"/>
          <w:szCs w:val="20"/>
          <w:u w:val="single"/>
          <w:lang w:val="es-CR"/>
        </w:rPr>
      </w:pPr>
      <w:r>
        <w:rPr>
          <w:rFonts w:ascii="Verdana" w:hAnsi="Verdana"/>
          <w:b/>
          <w:sz w:val="20"/>
          <w:szCs w:val="20"/>
          <w:u w:val="single"/>
          <w:lang w:val="es-CR"/>
        </w:rPr>
        <w:lastRenderedPageBreak/>
        <w:t>Anexos</w:t>
      </w: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t>Fotografía 1</w:t>
      </w:r>
    </w:p>
    <w:p w:rsidR="00657FA4" w:rsidRDefault="00657FA4" w:rsidP="00657FA4">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drawing>
          <wp:inline distT="0" distB="0" distL="0" distR="0" wp14:anchorId="7BB4D1AA" wp14:editId="62DC58DF">
            <wp:extent cx="4267835" cy="3200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7835" cy="3200400"/>
                    </a:xfrm>
                    <a:prstGeom prst="rect">
                      <a:avLst/>
                    </a:prstGeom>
                    <a:noFill/>
                  </pic:spPr>
                </pic:pic>
              </a:graphicData>
            </a:graphic>
          </wp:inline>
        </w:drawing>
      </w:r>
    </w:p>
    <w:p w:rsidR="002F25D8" w:rsidRDefault="002F25D8" w:rsidP="002F25D8">
      <w:pPr>
        <w:jc w:val="center"/>
        <w:rPr>
          <w:rFonts w:ascii="Verdana" w:hAnsi="Verdana"/>
          <w:b/>
          <w:noProof/>
          <w:sz w:val="20"/>
          <w:szCs w:val="20"/>
          <w:u w:val="single"/>
          <w:lang w:val="es-CR" w:eastAsia="es-CR"/>
        </w:rPr>
      </w:pP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t>Fotografía 2</w:t>
      </w:r>
    </w:p>
    <w:p w:rsidR="002F25D8" w:rsidRDefault="00657FA4" w:rsidP="002F25D8">
      <w:pPr>
        <w:jc w:val="center"/>
        <w:rPr>
          <w:rFonts w:ascii="Verdana" w:hAnsi="Verdana"/>
          <w:b/>
          <w:noProof/>
          <w:sz w:val="20"/>
          <w:szCs w:val="20"/>
          <w:u w:val="single"/>
          <w:lang w:val="es-CR" w:eastAsia="es-CR"/>
        </w:rPr>
      </w:pPr>
      <w:r w:rsidRPr="009C49C4">
        <w:rPr>
          <w:rFonts w:ascii="Verdana" w:hAnsi="Verdana"/>
          <w:b/>
          <w:noProof/>
          <w:sz w:val="20"/>
          <w:szCs w:val="20"/>
          <w:u w:val="single"/>
          <w:lang w:val="es-CR" w:eastAsia="es-CR"/>
        </w:rPr>
        <w:drawing>
          <wp:inline distT="0" distB="0" distL="0" distR="0" wp14:anchorId="3E4127F7" wp14:editId="64A7142E">
            <wp:extent cx="4233554" cy="3175166"/>
            <wp:effectExtent l="0" t="0" r="0" b="6350"/>
            <wp:docPr id="5122" name="Picture 2" descr="T:\SECRETARIA_ADJUNTA\3_comunicacion_y_prensa\13_fotos\Diligencia_Guatemala2017(RíoNegro_PlandeSánchez)\20170327_14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T:\SECRETARIA_ADJUNTA\3_comunicacion_y_prensa\13_fotos\Diligencia_Guatemala2017(RíoNegro_PlandeSánchez)\20170327_14222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32929" cy="3174697"/>
                    </a:xfrm>
                    <a:prstGeom prst="rect">
                      <a:avLst/>
                    </a:prstGeom>
                    <a:noFill/>
                    <a:extLst/>
                  </pic:spPr>
                </pic:pic>
              </a:graphicData>
            </a:graphic>
          </wp:inline>
        </w:drawing>
      </w:r>
    </w:p>
    <w:p w:rsidR="00657FA4" w:rsidRDefault="00657FA4" w:rsidP="002F25D8">
      <w:pPr>
        <w:jc w:val="center"/>
        <w:rPr>
          <w:rFonts w:ascii="Verdana" w:hAnsi="Verdana"/>
          <w:b/>
          <w:noProof/>
          <w:sz w:val="20"/>
          <w:szCs w:val="20"/>
          <w:u w:val="single"/>
          <w:lang w:val="es-CR" w:eastAsia="es-CR"/>
        </w:rPr>
      </w:pP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lastRenderedPageBreak/>
        <w:t>Fotografía 3</w:t>
      </w:r>
    </w:p>
    <w:p w:rsidR="00657FA4" w:rsidRDefault="00657FA4"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drawing>
          <wp:inline distT="0" distB="0" distL="0" distR="0" wp14:anchorId="0DE40012" wp14:editId="7EE36736">
            <wp:extent cx="2704525" cy="4061361"/>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06534" cy="4064378"/>
                    </a:xfrm>
                    <a:prstGeom prst="rect">
                      <a:avLst/>
                    </a:prstGeom>
                    <a:noFill/>
                  </pic:spPr>
                </pic:pic>
              </a:graphicData>
            </a:graphic>
          </wp:inline>
        </w:drawing>
      </w: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t>Fotografía 4</w:t>
      </w: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drawing>
          <wp:inline distT="0" distB="0" distL="0" distR="0" wp14:anchorId="3B919062" wp14:editId="5A5CC702">
            <wp:extent cx="4370173" cy="291539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69433" cy="2914898"/>
                    </a:xfrm>
                    <a:prstGeom prst="rect">
                      <a:avLst/>
                    </a:prstGeom>
                    <a:noFill/>
                  </pic:spPr>
                </pic:pic>
              </a:graphicData>
            </a:graphic>
          </wp:inline>
        </w:drawing>
      </w:r>
    </w:p>
    <w:p w:rsidR="003519FB" w:rsidRDefault="003519FB" w:rsidP="002F25D8">
      <w:pPr>
        <w:jc w:val="center"/>
        <w:rPr>
          <w:rFonts w:ascii="Verdana" w:hAnsi="Verdana"/>
          <w:b/>
          <w:noProof/>
          <w:sz w:val="20"/>
          <w:szCs w:val="20"/>
          <w:u w:val="single"/>
          <w:lang w:val="es-CR" w:eastAsia="es-CR"/>
        </w:rPr>
      </w:pP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lastRenderedPageBreak/>
        <w:t>Fotografía 5</w:t>
      </w:r>
    </w:p>
    <w:p w:rsidR="002F25D8" w:rsidRDefault="002F25D8" w:rsidP="002F25D8">
      <w:pPr>
        <w:jc w:val="center"/>
        <w:rPr>
          <w:rFonts w:ascii="Verdana" w:hAnsi="Verdana"/>
          <w:b/>
          <w:noProof/>
          <w:sz w:val="20"/>
          <w:szCs w:val="20"/>
          <w:u w:val="single"/>
          <w:lang w:val="es-CR" w:eastAsia="es-CR"/>
        </w:rPr>
      </w:pPr>
      <w:r w:rsidRPr="009C49C4">
        <w:rPr>
          <w:rFonts w:ascii="Verdana" w:hAnsi="Verdana"/>
          <w:b/>
          <w:noProof/>
          <w:sz w:val="20"/>
          <w:szCs w:val="20"/>
          <w:u w:val="single"/>
          <w:lang w:val="es-CR" w:eastAsia="es-CR"/>
        </w:rPr>
        <w:drawing>
          <wp:inline distT="0" distB="0" distL="0" distR="0" wp14:anchorId="344B758A" wp14:editId="4DE8F27E">
            <wp:extent cx="4224337" cy="3168252"/>
            <wp:effectExtent l="0" t="0" r="5080" b="0"/>
            <wp:docPr id="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24337" cy="3168252"/>
                    </a:xfrm>
                    <a:prstGeom prst="rect">
                      <a:avLst/>
                    </a:prstGeom>
                  </pic:spPr>
                </pic:pic>
              </a:graphicData>
            </a:graphic>
          </wp:inline>
        </w:drawing>
      </w:r>
    </w:p>
    <w:p w:rsidR="002F25D8" w:rsidRDefault="002F25D8" w:rsidP="002F25D8">
      <w:pPr>
        <w:jc w:val="center"/>
        <w:rPr>
          <w:rFonts w:ascii="Verdana" w:hAnsi="Verdana"/>
          <w:b/>
          <w:noProof/>
          <w:sz w:val="20"/>
          <w:szCs w:val="20"/>
          <w:u w:val="single"/>
          <w:lang w:val="es-CR" w:eastAsia="es-CR"/>
        </w:rPr>
      </w:pPr>
    </w:p>
    <w:p w:rsidR="003519FB" w:rsidRDefault="003519FB" w:rsidP="008808BF">
      <w:pPr>
        <w:spacing w:after="0" w:line="240" w:lineRule="auto"/>
        <w:contextualSpacing/>
        <w:jc w:val="both"/>
        <w:rPr>
          <w:rFonts w:ascii="Verdana" w:eastAsia="Verdana" w:hAnsi="Verdana" w:cs="Verdana"/>
          <w:sz w:val="20"/>
          <w:szCs w:val="20"/>
          <w:lang w:val="es-MX"/>
        </w:rPr>
      </w:pPr>
    </w:p>
    <w:p w:rsidR="002F25D8" w:rsidRPr="00502DD3"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t xml:space="preserve">Fotografía </w:t>
      </w:r>
      <w:r w:rsidR="00657FA4">
        <w:rPr>
          <w:rFonts w:ascii="Verdana" w:hAnsi="Verdana"/>
          <w:b/>
          <w:noProof/>
          <w:sz w:val="20"/>
          <w:szCs w:val="20"/>
          <w:u w:val="single"/>
          <w:lang w:val="es-CR" w:eastAsia="es-CR"/>
        </w:rPr>
        <w:t>6</w:t>
      </w:r>
    </w:p>
    <w:p w:rsidR="002F25D8" w:rsidRPr="009C49C4" w:rsidRDefault="002F25D8" w:rsidP="002F25D8">
      <w:pPr>
        <w:jc w:val="center"/>
        <w:rPr>
          <w:rFonts w:ascii="Verdana" w:hAnsi="Verdana"/>
          <w:noProof/>
          <w:sz w:val="20"/>
          <w:szCs w:val="20"/>
          <w:lang w:val="es-CR" w:eastAsia="es-CR"/>
        </w:rPr>
      </w:pPr>
      <w:r w:rsidRPr="009C49C4">
        <w:rPr>
          <w:rFonts w:ascii="Verdana" w:hAnsi="Verdana"/>
          <w:noProof/>
          <w:sz w:val="20"/>
          <w:szCs w:val="20"/>
          <w:lang w:val="es-CR" w:eastAsia="es-CR"/>
        </w:rPr>
        <w:drawing>
          <wp:inline distT="0" distB="0" distL="0" distR="0" wp14:anchorId="6863832E" wp14:editId="4CAC7BD6">
            <wp:extent cx="4839195" cy="3226129"/>
            <wp:effectExtent l="0" t="0" r="0" b="0"/>
            <wp:docPr id="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44423" cy="3229614"/>
                    </a:xfrm>
                    <a:prstGeom prst="rect">
                      <a:avLst/>
                    </a:prstGeom>
                  </pic:spPr>
                </pic:pic>
              </a:graphicData>
            </a:graphic>
          </wp:inline>
        </w:drawing>
      </w:r>
    </w:p>
    <w:p w:rsidR="002F25D8" w:rsidRDefault="002F25D8" w:rsidP="002F25D8">
      <w:pPr>
        <w:jc w:val="center"/>
        <w:rPr>
          <w:rFonts w:ascii="Verdana" w:hAnsi="Verdana"/>
          <w:b/>
          <w:noProof/>
          <w:sz w:val="20"/>
          <w:szCs w:val="20"/>
          <w:u w:val="single"/>
          <w:lang w:val="es-CR" w:eastAsia="es-CR"/>
        </w:rPr>
      </w:pP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lastRenderedPageBreak/>
        <w:t xml:space="preserve">Fotografía </w:t>
      </w:r>
      <w:r w:rsidR="00657FA4">
        <w:rPr>
          <w:rFonts w:ascii="Verdana" w:hAnsi="Verdana"/>
          <w:b/>
          <w:noProof/>
          <w:sz w:val="20"/>
          <w:szCs w:val="20"/>
          <w:u w:val="single"/>
          <w:lang w:val="es-CR" w:eastAsia="es-CR"/>
        </w:rPr>
        <w:t>7</w:t>
      </w:r>
    </w:p>
    <w:p w:rsidR="009B026B" w:rsidRDefault="009B026B" w:rsidP="008808BF">
      <w:pPr>
        <w:spacing w:after="0" w:line="240" w:lineRule="auto"/>
        <w:contextualSpacing/>
        <w:jc w:val="both"/>
        <w:rPr>
          <w:rFonts w:ascii="Verdana" w:eastAsia="Verdana" w:hAnsi="Verdana" w:cs="Verdana"/>
          <w:sz w:val="20"/>
          <w:szCs w:val="20"/>
          <w:lang w:val="es-MX"/>
        </w:rPr>
      </w:pPr>
    </w:p>
    <w:p w:rsidR="009B026B" w:rsidRDefault="00392A88" w:rsidP="002F25D8">
      <w:pPr>
        <w:spacing w:after="0" w:line="240" w:lineRule="auto"/>
        <w:contextualSpacing/>
        <w:jc w:val="center"/>
        <w:rPr>
          <w:rFonts w:ascii="Verdana" w:eastAsia="Verdana" w:hAnsi="Verdana" w:cs="Verdana"/>
          <w:sz w:val="20"/>
          <w:szCs w:val="20"/>
          <w:lang w:val="es-MX"/>
        </w:rPr>
      </w:pPr>
      <w:r>
        <w:rPr>
          <w:rFonts w:ascii="Verdana" w:eastAsia="Verdana" w:hAnsi="Verdana" w:cs="Verdana"/>
          <w:noProof/>
          <w:sz w:val="20"/>
          <w:szCs w:val="20"/>
          <w:lang w:val="es-CR" w:eastAsia="es-CR"/>
        </w:rPr>
        <w:drawing>
          <wp:inline distT="0" distB="0" distL="0" distR="0">
            <wp:extent cx="4790756" cy="3193837"/>
            <wp:effectExtent l="0" t="0" r="0" b="6985"/>
            <wp:docPr id="2" name="Picture 2" descr="T:\Tramitacion\02_ETAPA_SUPERVISIÓN\Guatemala\08_Masacre_Plan_de_Sánchez\Supervisión_de_cumplimiento\Visita2017\Fotos\DSC_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ramitacion\02_ETAPA_SUPERVISIÓN\Guatemala\08_Masacre_Plan_de_Sánchez\Supervisión_de_cumplimiento\Visita2017\Fotos\DSC_052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88994" cy="3192662"/>
                    </a:xfrm>
                    <a:prstGeom prst="rect">
                      <a:avLst/>
                    </a:prstGeom>
                    <a:noFill/>
                    <a:ln>
                      <a:noFill/>
                    </a:ln>
                  </pic:spPr>
                </pic:pic>
              </a:graphicData>
            </a:graphic>
          </wp:inline>
        </w:drawing>
      </w:r>
    </w:p>
    <w:p w:rsidR="009B026B" w:rsidRDefault="009B026B" w:rsidP="008808BF">
      <w:pPr>
        <w:spacing w:after="0" w:line="240" w:lineRule="auto"/>
        <w:contextualSpacing/>
        <w:jc w:val="both"/>
        <w:rPr>
          <w:rFonts w:ascii="Verdana" w:eastAsia="Verdana" w:hAnsi="Verdana" w:cs="Verdana"/>
          <w:sz w:val="20"/>
          <w:szCs w:val="20"/>
          <w:lang w:val="es-MX"/>
        </w:rPr>
      </w:pPr>
    </w:p>
    <w:p w:rsidR="009B026B" w:rsidRDefault="009B026B" w:rsidP="008808BF">
      <w:pPr>
        <w:spacing w:after="0" w:line="240" w:lineRule="auto"/>
        <w:contextualSpacing/>
        <w:jc w:val="both"/>
        <w:rPr>
          <w:rFonts w:ascii="Verdana" w:eastAsia="Verdana" w:hAnsi="Verdana" w:cs="Verdana"/>
          <w:sz w:val="20"/>
          <w:szCs w:val="20"/>
          <w:lang w:val="es-MX"/>
        </w:rPr>
      </w:pPr>
    </w:p>
    <w:p w:rsidR="002F25D8" w:rsidRDefault="002F25D8" w:rsidP="008808BF">
      <w:pPr>
        <w:spacing w:after="0" w:line="240" w:lineRule="auto"/>
        <w:contextualSpacing/>
        <w:jc w:val="both"/>
        <w:rPr>
          <w:rFonts w:ascii="Verdana" w:eastAsia="Verdana" w:hAnsi="Verdana" w:cs="Verdana"/>
          <w:sz w:val="20"/>
          <w:szCs w:val="20"/>
          <w:lang w:val="es-MX"/>
        </w:rPr>
      </w:pPr>
    </w:p>
    <w:p w:rsidR="002F25D8" w:rsidRDefault="002F25D8" w:rsidP="008808BF">
      <w:pPr>
        <w:spacing w:after="0" w:line="240" w:lineRule="auto"/>
        <w:contextualSpacing/>
        <w:jc w:val="both"/>
        <w:rPr>
          <w:rFonts w:ascii="Verdana" w:eastAsia="Verdana" w:hAnsi="Verdana" w:cs="Verdana"/>
          <w:sz w:val="20"/>
          <w:szCs w:val="20"/>
          <w:lang w:val="es-MX"/>
        </w:rPr>
      </w:pP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t xml:space="preserve">Fotografía </w:t>
      </w:r>
      <w:r w:rsidR="00657FA4">
        <w:rPr>
          <w:rFonts w:ascii="Verdana" w:hAnsi="Verdana"/>
          <w:b/>
          <w:noProof/>
          <w:sz w:val="20"/>
          <w:szCs w:val="20"/>
          <w:u w:val="single"/>
          <w:lang w:val="es-CR" w:eastAsia="es-CR"/>
        </w:rPr>
        <w:t>8</w:t>
      </w:r>
    </w:p>
    <w:p w:rsidR="002F25D8" w:rsidRDefault="002F25D8" w:rsidP="002F25D8">
      <w:pPr>
        <w:jc w:val="center"/>
        <w:rPr>
          <w:rFonts w:ascii="Verdana" w:hAnsi="Verdana"/>
          <w:b/>
          <w:noProof/>
          <w:sz w:val="20"/>
          <w:szCs w:val="20"/>
          <w:u w:val="single"/>
          <w:lang w:val="es-CR" w:eastAsia="es-CR"/>
        </w:rPr>
      </w:pPr>
      <w:r w:rsidRPr="009C49C4">
        <w:rPr>
          <w:rFonts w:ascii="Verdana" w:hAnsi="Verdana"/>
          <w:b/>
          <w:noProof/>
          <w:sz w:val="20"/>
          <w:szCs w:val="20"/>
          <w:u w:val="single"/>
          <w:lang w:val="es-CR" w:eastAsia="es-CR"/>
        </w:rPr>
        <w:drawing>
          <wp:inline distT="0" distB="0" distL="0" distR="0" wp14:anchorId="2171CA54" wp14:editId="256BCDF0">
            <wp:extent cx="4762005" cy="3174669"/>
            <wp:effectExtent l="0" t="0" r="635" b="6985"/>
            <wp:docPr id="8"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57267" cy="3171510"/>
                    </a:xfrm>
                    <a:prstGeom prst="rect">
                      <a:avLst/>
                    </a:prstGeom>
                  </pic:spPr>
                </pic:pic>
              </a:graphicData>
            </a:graphic>
          </wp:inline>
        </w:drawing>
      </w:r>
    </w:p>
    <w:p w:rsidR="002F25D8" w:rsidRDefault="002F25D8" w:rsidP="002F25D8">
      <w:pPr>
        <w:jc w:val="center"/>
        <w:rPr>
          <w:rFonts w:ascii="Verdana" w:hAnsi="Verdana"/>
          <w:b/>
          <w:noProof/>
          <w:sz w:val="20"/>
          <w:szCs w:val="20"/>
          <w:u w:val="single"/>
          <w:lang w:val="es-CR" w:eastAsia="es-CR"/>
        </w:rPr>
      </w:pPr>
    </w:p>
    <w:p w:rsidR="002F25D8" w:rsidRDefault="002F25D8" w:rsidP="002F25D8">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lastRenderedPageBreak/>
        <w:t xml:space="preserve">Fotografía </w:t>
      </w:r>
      <w:r w:rsidR="00657FA4">
        <w:rPr>
          <w:rFonts w:ascii="Verdana" w:hAnsi="Verdana"/>
          <w:b/>
          <w:noProof/>
          <w:sz w:val="20"/>
          <w:szCs w:val="20"/>
          <w:u w:val="single"/>
          <w:lang w:val="es-CR" w:eastAsia="es-CR"/>
        </w:rPr>
        <w:t>9</w:t>
      </w:r>
    </w:p>
    <w:p w:rsidR="00456860" w:rsidRDefault="002F25D8" w:rsidP="009007B0">
      <w:pPr>
        <w:jc w:val="center"/>
        <w:rPr>
          <w:rFonts w:ascii="Verdana" w:hAnsi="Verdana"/>
          <w:b/>
          <w:noProof/>
          <w:sz w:val="20"/>
          <w:szCs w:val="20"/>
          <w:u w:val="single"/>
          <w:lang w:val="es-CR" w:eastAsia="es-CR"/>
        </w:rPr>
      </w:pPr>
      <w:r>
        <w:rPr>
          <w:rFonts w:ascii="Verdana" w:hAnsi="Verdana"/>
          <w:b/>
          <w:noProof/>
          <w:sz w:val="20"/>
          <w:szCs w:val="20"/>
          <w:u w:val="single"/>
          <w:lang w:val="es-CR" w:eastAsia="es-CR"/>
        </w:rPr>
        <w:drawing>
          <wp:inline distT="0" distB="0" distL="0" distR="0" wp14:anchorId="7FF8C809" wp14:editId="061EEBE5">
            <wp:extent cx="4809251" cy="320633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7001" cy="3204838"/>
                    </a:xfrm>
                    <a:prstGeom prst="rect">
                      <a:avLst/>
                    </a:prstGeom>
                    <a:noFill/>
                  </pic:spPr>
                </pic:pic>
              </a:graphicData>
            </a:graphic>
          </wp:inline>
        </w:drawing>
      </w:r>
    </w:p>
    <w:p w:rsidR="00456860" w:rsidRDefault="00456860">
      <w:pPr>
        <w:rPr>
          <w:rFonts w:ascii="Verdana" w:hAnsi="Verdana"/>
          <w:b/>
          <w:noProof/>
          <w:sz w:val="20"/>
          <w:szCs w:val="20"/>
          <w:u w:val="single"/>
          <w:lang w:val="es-CR" w:eastAsia="es-CR"/>
        </w:rPr>
      </w:pPr>
      <w:r>
        <w:rPr>
          <w:rFonts w:ascii="Verdana" w:hAnsi="Verdana"/>
          <w:b/>
          <w:noProof/>
          <w:sz w:val="20"/>
          <w:szCs w:val="20"/>
          <w:u w:val="single"/>
          <w:lang w:val="es-CR" w:eastAsia="es-CR"/>
        </w:rPr>
        <w:br w:type="page"/>
      </w:r>
    </w:p>
    <w:p w:rsidR="00456860" w:rsidRPr="00456860" w:rsidRDefault="00456860" w:rsidP="00456860">
      <w:pPr>
        <w:keepNext/>
        <w:widowControl/>
        <w:spacing w:after="0" w:line="240" w:lineRule="auto"/>
        <w:jc w:val="both"/>
        <w:outlineLvl w:val="0"/>
        <w:rPr>
          <w:rFonts w:ascii="Verdana" w:eastAsia="Times" w:hAnsi="Verdana" w:cs="Verdana"/>
          <w:b/>
          <w:bCs/>
          <w:color w:val="auto"/>
          <w:sz w:val="20"/>
          <w:szCs w:val="20"/>
          <w:lang w:val="es-ES"/>
        </w:rPr>
      </w:pPr>
      <w:r w:rsidRPr="00456860">
        <w:rPr>
          <w:rFonts w:ascii="Verdana" w:eastAsia="Times" w:hAnsi="Verdana" w:cs="Courier New"/>
          <w:noProof/>
          <w:color w:val="auto"/>
          <w:sz w:val="20"/>
          <w:szCs w:val="20"/>
          <w:lang w:val="es-AR"/>
        </w:rPr>
        <w:lastRenderedPageBreak/>
        <w:t xml:space="preserve">Corte IDH. </w:t>
      </w:r>
      <w:r w:rsidRPr="00456860">
        <w:rPr>
          <w:rFonts w:ascii="Verdana" w:eastAsia="Times" w:hAnsi="Verdana" w:cs="Times New Roman"/>
          <w:bCs/>
          <w:i/>
          <w:color w:val="auto"/>
          <w:sz w:val="20"/>
          <w:szCs w:val="20"/>
          <w:lang w:val="es-CR"/>
        </w:rPr>
        <w:t>Caso Masacre  Plan de Sánchez Vs. Guatemala</w:t>
      </w:r>
      <w:r w:rsidRPr="00456860">
        <w:rPr>
          <w:rFonts w:ascii="Verdana" w:eastAsia="Times" w:hAnsi="Verdana" w:cs="Times New Roman"/>
          <w:i/>
          <w:color w:val="auto"/>
          <w:sz w:val="20"/>
          <w:szCs w:val="20"/>
          <w:lang w:val="es-ES"/>
        </w:rPr>
        <w:t>.</w:t>
      </w:r>
      <w:r w:rsidRPr="00456860">
        <w:rPr>
          <w:rFonts w:ascii="Verdana" w:eastAsia="Times" w:hAnsi="Verdana" w:cs="Arial"/>
          <w:i/>
          <w:color w:val="auto"/>
          <w:sz w:val="20"/>
          <w:szCs w:val="20"/>
          <w:lang w:val="es-CR"/>
        </w:rPr>
        <w:t xml:space="preserve"> </w:t>
      </w:r>
      <w:r w:rsidRPr="00456860">
        <w:rPr>
          <w:rFonts w:ascii="Verdana" w:eastAsia="Times" w:hAnsi="Verdana" w:cs="Times New Roman"/>
          <w:color w:val="auto"/>
          <w:sz w:val="20"/>
          <w:szCs w:val="20"/>
          <w:lang w:val="es-CR"/>
        </w:rPr>
        <w:t xml:space="preserve">Supervisión de cumplimiento de sentencia. </w:t>
      </w:r>
      <w:r w:rsidRPr="00456860">
        <w:rPr>
          <w:rFonts w:ascii="Verdana" w:eastAsia="Times" w:hAnsi="Verdana" w:cs="Times New Roman"/>
          <w:color w:val="auto"/>
          <w:sz w:val="20"/>
          <w:szCs w:val="20"/>
          <w:lang w:val="es-ES"/>
        </w:rPr>
        <w:t xml:space="preserve">Resolución de la Corte Interamericana de Derechos Humanos de </w:t>
      </w:r>
      <w:r w:rsidRPr="00456860">
        <w:rPr>
          <w:rFonts w:ascii="Verdana" w:eastAsia="Times" w:hAnsi="Verdana" w:cs="Times New Roman"/>
          <w:color w:val="auto"/>
          <w:sz w:val="20"/>
          <w:szCs w:val="20"/>
          <w:lang w:val="es-CR"/>
        </w:rPr>
        <w:t>25 de mayo de 2017</w:t>
      </w:r>
      <w:r w:rsidRPr="00456860">
        <w:rPr>
          <w:rFonts w:ascii="Verdana" w:eastAsia="Times" w:hAnsi="Verdana" w:cs="Times New Roman"/>
          <w:color w:val="auto"/>
          <w:sz w:val="20"/>
          <w:szCs w:val="20"/>
          <w:lang w:val="es-ES"/>
        </w:rPr>
        <w:t xml:space="preserve">. </w:t>
      </w:r>
    </w:p>
    <w:p w:rsidR="00456860" w:rsidRPr="00456860" w:rsidRDefault="00456860" w:rsidP="00456860">
      <w:pPr>
        <w:widowControl/>
        <w:spacing w:after="0" w:line="240" w:lineRule="auto"/>
        <w:jc w:val="center"/>
        <w:rPr>
          <w:rFonts w:ascii="Verdana" w:eastAsia="Times" w:hAnsi="Verdana" w:cs="Times New Roman"/>
          <w:color w:val="auto"/>
          <w:sz w:val="20"/>
          <w:szCs w:val="20"/>
          <w:lang w:val="es-ES"/>
        </w:rPr>
      </w:pPr>
    </w:p>
    <w:p w:rsidR="00456860" w:rsidRPr="00456860" w:rsidRDefault="00456860" w:rsidP="00456860">
      <w:pPr>
        <w:spacing w:after="0" w:line="240" w:lineRule="auto"/>
        <w:jc w:val="center"/>
        <w:rPr>
          <w:rFonts w:ascii="Verdana" w:eastAsia="Verdana" w:hAnsi="Verdana" w:cs="Verdana"/>
          <w:b/>
          <w:sz w:val="20"/>
          <w:szCs w:val="20"/>
          <w:lang w:val="es-MX"/>
        </w:rPr>
      </w:pPr>
    </w:p>
    <w:p w:rsidR="00456860" w:rsidRPr="00456860" w:rsidRDefault="00456860" w:rsidP="00456860">
      <w:pPr>
        <w:widowControl/>
        <w:spacing w:after="0" w:line="240" w:lineRule="auto"/>
        <w:jc w:val="center"/>
        <w:rPr>
          <w:rFonts w:ascii="Verdana" w:hAnsi="Verdana" w:cs="Times New Roman"/>
          <w:b/>
          <w:i/>
          <w:color w:val="auto"/>
          <w:sz w:val="20"/>
          <w:szCs w:val="20"/>
          <w:lang w:val="es-MX"/>
        </w:rPr>
      </w:pPr>
    </w:p>
    <w:p w:rsidR="00456860" w:rsidRPr="00456860" w:rsidRDefault="00456860" w:rsidP="00456860">
      <w:pPr>
        <w:widowControl/>
        <w:spacing w:after="0" w:line="240" w:lineRule="auto"/>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center"/>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Roberto F. Caldas</w:t>
      </w:r>
    </w:p>
    <w:p w:rsidR="00456860" w:rsidRPr="00456860" w:rsidRDefault="00456860" w:rsidP="00456860">
      <w:pPr>
        <w:widowControl/>
        <w:spacing w:after="0" w:line="240" w:lineRule="auto"/>
        <w:jc w:val="center"/>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 xml:space="preserve">Presidente </w:t>
      </w: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tabs>
          <w:tab w:val="left" w:pos="1485"/>
        </w:tabs>
        <w:spacing w:after="0" w:line="240" w:lineRule="auto"/>
        <w:jc w:val="both"/>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ab/>
      </w: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Eduardo Ferrer Mac-Gregor Poisot</w:t>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t xml:space="preserve">       Eduardo Vio Grossi</w:t>
      </w: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Humberto Antonio Sierra Porto</w:t>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t xml:space="preserve">    Elizabeth Odio Benito </w:t>
      </w: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 xml:space="preserve">Eugenio Raúl Zaffaroni </w:t>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ES"/>
        </w:rPr>
        <w:tab/>
        <w:t xml:space="preserve">        L. Patricio Pazmiño Freire</w:t>
      </w: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CR"/>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center"/>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Pablo Saavedra Alessandri</w:t>
      </w:r>
    </w:p>
    <w:p w:rsidR="00456860" w:rsidRPr="00456860" w:rsidRDefault="00456860" w:rsidP="00456860">
      <w:pPr>
        <w:widowControl/>
        <w:spacing w:after="0" w:line="240" w:lineRule="auto"/>
        <w:jc w:val="center"/>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Secretario</w:t>
      </w:r>
    </w:p>
    <w:p w:rsidR="00456860" w:rsidRPr="00456860" w:rsidRDefault="00456860" w:rsidP="00456860">
      <w:pPr>
        <w:widowControl/>
        <w:spacing w:after="0" w:line="240" w:lineRule="auto"/>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Comuníquese y ejecútese,</w:t>
      </w: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ind w:left="4956" w:firstLine="708"/>
        <w:jc w:val="center"/>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Roberto F. Caldas</w:t>
      </w:r>
    </w:p>
    <w:p w:rsidR="00456860" w:rsidRPr="00456860" w:rsidRDefault="00456860" w:rsidP="00456860">
      <w:pPr>
        <w:widowControl/>
        <w:spacing w:after="0" w:line="240" w:lineRule="auto"/>
        <w:ind w:left="4956" w:firstLine="708"/>
        <w:jc w:val="center"/>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 xml:space="preserve">Presidente </w:t>
      </w: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p>
    <w:p w:rsidR="00456860" w:rsidRPr="00456860" w:rsidRDefault="00456860" w:rsidP="00456860">
      <w:pPr>
        <w:widowControl/>
        <w:spacing w:after="0" w:line="240" w:lineRule="auto"/>
        <w:jc w:val="both"/>
        <w:rPr>
          <w:rFonts w:ascii="Verdana" w:eastAsia="Times" w:hAnsi="Verdana" w:cs="Times New Roman"/>
          <w:color w:val="auto"/>
          <w:sz w:val="20"/>
          <w:szCs w:val="20"/>
          <w:lang w:val="es-ES"/>
        </w:rPr>
      </w:pPr>
      <w:r w:rsidRPr="00456860">
        <w:rPr>
          <w:rFonts w:ascii="Verdana" w:eastAsia="Times" w:hAnsi="Verdana" w:cs="Times New Roman"/>
          <w:color w:val="auto"/>
          <w:sz w:val="20"/>
          <w:szCs w:val="20"/>
          <w:lang w:val="es-ES"/>
        </w:rPr>
        <w:t>Pablo Saavedra Alessandri</w:t>
      </w:r>
    </w:p>
    <w:p w:rsidR="00456860" w:rsidRPr="00456860" w:rsidRDefault="00456860" w:rsidP="00456860">
      <w:pPr>
        <w:widowControl/>
        <w:spacing w:after="0" w:line="240" w:lineRule="auto"/>
        <w:rPr>
          <w:rFonts w:ascii="Verdana" w:eastAsia="Times" w:hAnsi="Verdana" w:cs="Times New Roman"/>
          <w:color w:val="auto"/>
          <w:sz w:val="20"/>
          <w:szCs w:val="20"/>
          <w:lang w:val="es-CR"/>
        </w:rPr>
      </w:pPr>
      <w:r w:rsidRPr="00456860">
        <w:rPr>
          <w:rFonts w:ascii="Verdana" w:eastAsia="Times" w:hAnsi="Verdana" w:cs="Times New Roman"/>
          <w:color w:val="auto"/>
          <w:sz w:val="20"/>
          <w:szCs w:val="20"/>
          <w:lang w:val="es-ES"/>
        </w:rPr>
        <w:tab/>
      </w:r>
      <w:r w:rsidRPr="00456860">
        <w:rPr>
          <w:rFonts w:ascii="Verdana" w:eastAsia="Times" w:hAnsi="Verdana" w:cs="Times New Roman"/>
          <w:color w:val="auto"/>
          <w:sz w:val="20"/>
          <w:szCs w:val="20"/>
          <w:lang w:val="es-CR"/>
        </w:rPr>
        <w:t>Secretario</w:t>
      </w:r>
    </w:p>
    <w:p w:rsidR="00346D6B" w:rsidRDefault="00346D6B" w:rsidP="009007B0">
      <w:pPr>
        <w:jc w:val="center"/>
        <w:rPr>
          <w:rFonts w:ascii="Verdana" w:hAnsi="Verdana"/>
          <w:b/>
          <w:noProof/>
          <w:sz w:val="20"/>
          <w:szCs w:val="20"/>
          <w:u w:val="single"/>
          <w:lang w:val="es-CR" w:eastAsia="es-CR"/>
        </w:rPr>
      </w:pPr>
    </w:p>
    <w:p w:rsidR="00D421FB" w:rsidRPr="009007B0" w:rsidRDefault="00D421FB" w:rsidP="00456860">
      <w:pPr>
        <w:rPr>
          <w:rFonts w:ascii="Verdana" w:hAnsi="Verdana"/>
          <w:b/>
          <w:noProof/>
          <w:sz w:val="20"/>
          <w:szCs w:val="20"/>
          <w:u w:val="single"/>
          <w:lang w:val="es-CR" w:eastAsia="es-CR"/>
        </w:rPr>
      </w:pPr>
    </w:p>
    <w:sectPr w:rsidR="00D421FB" w:rsidRPr="009007B0" w:rsidSect="000714E7">
      <w:headerReference w:type="default" r:id="rId18"/>
      <w:footerReference w:type="default" r:id="rId19"/>
      <w:headerReference w:type="first" r:id="rId20"/>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677C5" w:rsidRDefault="00B677C5">
      <w:pPr>
        <w:spacing w:after="0" w:line="240" w:lineRule="auto"/>
      </w:pPr>
      <w:r>
        <w:separator/>
      </w:r>
    </w:p>
  </w:endnote>
  <w:endnote w:type="continuationSeparator" w:id="0">
    <w:p w:rsidR="00B677C5" w:rsidRDefault="00B677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Verdana,Italic">
    <w:altName w:val="Times New Roman"/>
    <w:panose1 w:val="00000000000000000000"/>
    <w:charset w:val="00"/>
    <w:family w:val="roman"/>
    <w:notTrueType/>
    <w:pitch w:val="default"/>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4F6D" w:rsidRDefault="00114F6D">
    <w:pPr>
      <w:pStyle w:val="Footer"/>
      <w:jc w:val="center"/>
    </w:pPr>
  </w:p>
  <w:p w:rsidR="00114F6D" w:rsidRDefault="00114F6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677C5" w:rsidRDefault="00B677C5">
      <w:pPr>
        <w:spacing w:after="0" w:line="240" w:lineRule="auto"/>
      </w:pPr>
      <w:r>
        <w:separator/>
      </w:r>
    </w:p>
  </w:footnote>
  <w:footnote w:type="continuationSeparator" w:id="0">
    <w:p w:rsidR="00B677C5" w:rsidRDefault="00B677C5">
      <w:pPr>
        <w:spacing w:after="0" w:line="240" w:lineRule="auto"/>
      </w:pPr>
      <w:r>
        <w:continuationSeparator/>
      </w:r>
    </w:p>
  </w:footnote>
  <w:footnote w:id="1">
    <w:p w:rsidR="00114F6D" w:rsidRPr="00D22ED1" w:rsidRDefault="00114F6D" w:rsidP="006C0CA4">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r>
      <w:r w:rsidRPr="00E95746">
        <w:rPr>
          <w:rFonts w:ascii="Verdana" w:hAnsi="Verdana"/>
          <w:i/>
          <w:sz w:val="16"/>
          <w:szCs w:val="16"/>
          <w:lang w:val="es-MX"/>
        </w:rPr>
        <w:t>Cfr.</w:t>
      </w:r>
      <w:r w:rsidRPr="00D22ED1">
        <w:rPr>
          <w:rFonts w:ascii="Verdana" w:hAnsi="Verdana"/>
          <w:sz w:val="16"/>
          <w:szCs w:val="16"/>
          <w:lang w:val="es-MX"/>
        </w:rPr>
        <w:t xml:space="preserve"> </w:t>
      </w:r>
      <w:r w:rsidRPr="00381FB5">
        <w:rPr>
          <w:rFonts w:ascii="Verdana" w:hAnsi="Verdana"/>
          <w:i/>
          <w:sz w:val="16"/>
          <w:szCs w:val="16"/>
          <w:lang w:val="es-MX"/>
        </w:rPr>
        <w:t>Caso Masacre Plan de Sánchez Vs. Guatemala. Fondo</w:t>
      </w:r>
      <w:r w:rsidRPr="00D22ED1">
        <w:rPr>
          <w:rFonts w:ascii="Verdana" w:hAnsi="Verdana"/>
          <w:sz w:val="16"/>
          <w:szCs w:val="16"/>
          <w:lang w:val="es-MX"/>
        </w:rPr>
        <w:t>. Sentencia de 29 de abril de 2004. Serie C No. 105.</w:t>
      </w:r>
      <w:r>
        <w:rPr>
          <w:rFonts w:ascii="Verdana" w:hAnsi="Verdana"/>
          <w:sz w:val="16"/>
          <w:szCs w:val="16"/>
          <w:lang w:val="es-MX"/>
        </w:rPr>
        <w:t xml:space="preserve"> El texto íntegro de la Sentencia se encuentra disponible en: </w:t>
      </w:r>
      <w:hyperlink r:id="rId1" w:history="1">
        <w:r w:rsidRPr="0091447B">
          <w:rPr>
            <w:rStyle w:val="Hyperlink"/>
            <w:rFonts w:ascii="Verdana" w:hAnsi="Verdana"/>
            <w:sz w:val="16"/>
            <w:szCs w:val="16"/>
            <w:lang w:val="es-MX"/>
          </w:rPr>
          <w:t>http://www.corteidh.or.cr/docs/casos/articulos/seriec_105_esp.pdf</w:t>
        </w:r>
      </w:hyperlink>
      <w:r>
        <w:rPr>
          <w:rFonts w:ascii="Verdana" w:hAnsi="Verdana"/>
          <w:sz w:val="16"/>
          <w:szCs w:val="16"/>
          <w:lang w:val="es-MX"/>
        </w:rPr>
        <w:t>. La Sentencia fue notificada al Estado el 4 de junio de 2004.</w:t>
      </w:r>
    </w:p>
  </w:footnote>
  <w:footnote w:id="2">
    <w:p w:rsidR="00114F6D" w:rsidRPr="00D22ED1" w:rsidRDefault="00114F6D" w:rsidP="006C0CA4">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b/>
          <w:sz w:val="16"/>
          <w:szCs w:val="16"/>
          <w:lang w:val="es-MX"/>
        </w:rPr>
        <w:tab/>
      </w:r>
      <w:r w:rsidRPr="00D22ED1">
        <w:rPr>
          <w:rFonts w:ascii="Verdana" w:hAnsi="Verdana"/>
          <w:i/>
          <w:sz w:val="16"/>
          <w:szCs w:val="16"/>
          <w:lang w:val="es-MX"/>
        </w:rPr>
        <w:t>Cfr</w:t>
      </w:r>
      <w:r w:rsidRPr="00D22ED1">
        <w:rPr>
          <w:rFonts w:ascii="Verdana" w:hAnsi="Verdana"/>
          <w:sz w:val="16"/>
          <w:szCs w:val="16"/>
          <w:lang w:val="es-MX"/>
        </w:rPr>
        <w:t>.</w:t>
      </w:r>
      <w:r>
        <w:rPr>
          <w:rFonts w:ascii="Verdana" w:hAnsi="Verdana"/>
          <w:sz w:val="16"/>
          <w:szCs w:val="16"/>
          <w:lang w:val="es-MX"/>
        </w:rPr>
        <w:t xml:space="preserve"> </w:t>
      </w:r>
      <w:r w:rsidRPr="00381FB5">
        <w:rPr>
          <w:rFonts w:ascii="Verdana" w:eastAsia="Verdana" w:hAnsi="Verdana" w:cs="Verdana"/>
          <w:i/>
          <w:sz w:val="16"/>
          <w:szCs w:val="16"/>
          <w:highlight w:val="white"/>
          <w:lang w:val="es-MX"/>
        </w:rPr>
        <w:t>Caso Masacre Plan de Sánchez Vs. Guatemala. Reparaciones</w:t>
      </w:r>
      <w:r w:rsidRPr="00D22ED1">
        <w:rPr>
          <w:rFonts w:ascii="Verdana" w:eastAsia="Verdana" w:hAnsi="Verdana" w:cs="Verdana"/>
          <w:sz w:val="16"/>
          <w:szCs w:val="16"/>
          <w:highlight w:val="white"/>
          <w:lang w:val="es-MX"/>
        </w:rPr>
        <w:t>. Sentencia de 19 de noviembre 2004. Serie C No. 116.</w:t>
      </w:r>
      <w:r>
        <w:rPr>
          <w:rFonts w:ascii="Verdana" w:eastAsia="Verdana" w:hAnsi="Verdana" w:cs="Verdana"/>
          <w:sz w:val="16"/>
          <w:szCs w:val="16"/>
          <w:lang w:val="es-MX"/>
        </w:rPr>
        <w:t xml:space="preserve"> El texto íntegro de la Sentencia se encuentra disponible en: </w:t>
      </w:r>
      <w:hyperlink r:id="rId2" w:history="1">
        <w:r w:rsidRPr="0091447B">
          <w:rPr>
            <w:rStyle w:val="Hyperlink"/>
            <w:rFonts w:ascii="Verdana" w:eastAsia="Verdana" w:hAnsi="Verdana" w:cs="Verdana"/>
            <w:sz w:val="16"/>
            <w:szCs w:val="16"/>
            <w:lang w:val="es-MX"/>
          </w:rPr>
          <w:t>http://www.corteidh.or.cr/docs/casos/articulos/seriec_116_esp.pdf</w:t>
        </w:r>
      </w:hyperlink>
      <w:r>
        <w:rPr>
          <w:rFonts w:ascii="Verdana" w:eastAsia="Verdana" w:hAnsi="Verdana" w:cs="Verdana"/>
          <w:sz w:val="16"/>
          <w:szCs w:val="16"/>
          <w:lang w:val="es-MX"/>
        </w:rPr>
        <w:t>. La Sentencia fue notificada al Estado el 7 de diciembre de 2004.</w:t>
      </w:r>
    </w:p>
  </w:footnote>
  <w:footnote w:id="3">
    <w:p w:rsidR="00114F6D" w:rsidRPr="006570CA" w:rsidRDefault="00114F6D" w:rsidP="00F3353F">
      <w:pPr>
        <w:spacing w:after="0" w:line="240" w:lineRule="auto"/>
        <w:jc w:val="both"/>
        <w:rPr>
          <w:rFonts w:ascii="Verdana" w:eastAsia="Verdana" w:hAnsi="Verdana" w:cs="Verdana"/>
          <w:sz w:val="16"/>
          <w:szCs w:val="16"/>
          <w:lang w:val="es-MX"/>
        </w:rPr>
      </w:pPr>
      <w:r w:rsidRPr="006570CA">
        <w:rPr>
          <w:rFonts w:ascii="Verdana" w:hAnsi="Verdana"/>
          <w:sz w:val="16"/>
          <w:szCs w:val="16"/>
          <w:vertAlign w:val="superscript"/>
        </w:rPr>
        <w:footnoteRef/>
      </w:r>
      <w:r w:rsidRPr="00366F9F">
        <w:rPr>
          <w:rFonts w:ascii="Verdana" w:eastAsia="Verdana" w:hAnsi="Verdana" w:cs="Verdana"/>
          <w:sz w:val="16"/>
          <w:szCs w:val="16"/>
          <w:lang w:val="es-MX"/>
        </w:rPr>
        <w:t xml:space="preserve"> </w:t>
      </w:r>
      <w:r w:rsidRPr="00366F9F">
        <w:rPr>
          <w:rFonts w:ascii="Verdana" w:eastAsia="Verdana" w:hAnsi="Verdana" w:cs="Verdana"/>
          <w:sz w:val="16"/>
          <w:szCs w:val="16"/>
          <w:lang w:val="es-MX"/>
        </w:rPr>
        <w:tab/>
      </w:r>
      <w:r>
        <w:rPr>
          <w:rFonts w:ascii="Verdana" w:eastAsia="Verdana" w:hAnsi="Verdana" w:cs="Verdana"/>
          <w:sz w:val="16"/>
          <w:szCs w:val="16"/>
          <w:lang w:val="es-MX"/>
        </w:rPr>
        <w:t xml:space="preserve">Debido a que los habitantes de Plan de Sánchez </w:t>
      </w:r>
      <w:r w:rsidRPr="006570CA">
        <w:rPr>
          <w:rFonts w:ascii="Verdana" w:eastAsia="Verdana" w:hAnsi="Verdana" w:cs="Verdana"/>
          <w:sz w:val="16"/>
          <w:szCs w:val="16"/>
          <w:lang w:val="es-MX"/>
        </w:rPr>
        <w:t>se negaban a participar en las Patrullas de Autodefensa Civil, eran acusados por los militares de pertenecer a la guerrilla. El 15 de julio de 1982, una unidad del ejército instaló en dicha aldea un campamento temporal, con el objeto de inspeccionar las casas, preguntar por el paradero de los hombres de la comunidad y amenazar a sus habitantes.</w:t>
      </w:r>
    </w:p>
  </w:footnote>
  <w:footnote w:id="4">
    <w:p w:rsidR="00114F6D" w:rsidRDefault="00114F6D" w:rsidP="004B14D7">
      <w:pPr>
        <w:pStyle w:val="FootnoteText"/>
        <w:jc w:val="both"/>
        <w:rPr>
          <w:rFonts w:ascii="Verdana" w:hAnsi="Verdana"/>
          <w:sz w:val="16"/>
          <w:szCs w:val="16"/>
          <w:lang w:val="es-CR"/>
        </w:rPr>
      </w:pPr>
      <w:r>
        <w:rPr>
          <w:rStyle w:val="FootnoteReference"/>
        </w:rPr>
        <w:footnoteRef/>
      </w:r>
      <w:r w:rsidRPr="00E22C68">
        <w:rPr>
          <w:lang w:val="es-CR"/>
        </w:rPr>
        <w:t xml:space="preserve"> </w:t>
      </w:r>
      <w:r>
        <w:rPr>
          <w:lang w:val="es-CR"/>
        </w:rPr>
        <w:tab/>
      </w:r>
      <w:r w:rsidRPr="00E22C68">
        <w:rPr>
          <w:rFonts w:ascii="Verdana" w:hAnsi="Verdana"/>
          <w:i/>
          <w:sz w:val="16"/>
          <w:szCs w:val="16"/>
          <w:lang w:val="es-CR"/>
        </w:rPr>
        <w:t>Cfr.</w:t>
      </w:r>
      <w:r w:rsidRPr="00D97DB6">
        <w:rPr>
          <w:rFonts w:ascii="Verdana" w:hAnsi="Verdana"/>
          <w:sz w:val="16"/>
          <w:szCs w:val="16"/>
          <w:lang w:val="es-CR"/>
        </w:rPr>
        <w:t xml:space="preserve"> Caso </w:t>
      </w:r>
      <w:r w:rsidRPr="00657FA4">
        <w:rPr>
          <w:rFonts w:ascii="Verdana" w:hAnsi="Verdana"/>
          <w:i/>
          <w:sz w:val="16"/>
          <w:szCs w:val="16"/>
          <w:lang w:val="es-CR"/>
        </w:rPr>
        <w:t>Masacre de Plan de Sánchez Vs. Guatemala</w:t>
      </w:r>
      <w:r w:rsidRPr="00D97DB6">
        <w:rPr>
          <w:rFonts w:ascii="Verdana" w:hAnsi="Verdana"/>
          <w:sz w:val="16"/>
          <w:szCs w:val="16"/>
          <w:lang w:val="es-CR"/>
        </w:rPr>
        <w:t xml:space="preserve">. </w:t>
      </w:r>
      <w:r w:rsidRPr="00657FA4">
        <w:rPr>
          <w:rFonts w:ascii="Verdana" w:hAnsi="Verdana"/>
          <w:i/>
          <w:sz w:val="16"/>
          <w:szCs w:val="16"/>
          <w:lang w:val="es-CR"/>
        </w:rPr>
        <w:t>Supervisión de Cumplimiento de Sentencia</w:t>
      </w:r>
      <w:r w:rsidRPr="00D97DB6">
        <w:rPr>
          <w:rFonts w:ascii="Verdana" w:hAnsi="Verdana"/>
          <w:sz w:val="16"/>
          <w:szCs w:val="16"/>
          <w:lang w:val="es-CR"/>
        </w:rPr>
        <w:t xml:space="preserve">. Resolución de la Corte Interamericana de Derechos Humanos de 28 de </w:t>
      </w:r>
      <w:r>
        <w:rPr>
          <w:rFonts w:ascii="Verdana" w:hAnsi="Verdana"/>
          <w:sz w:val="16"/>
          <w:szCs w:val="16"/>
          <w:lang w:val="es-CR"/>
        </w:rPr>
        <w:t>noviembre</w:t>
      </w:r>
      <w:r w:rsidRPr="00D97DB6">
        <w:rPr>
          <w:rFonts w:ascii="Verdana" w:hAnsi="Verdana"/>
          <w:sz w:val="16"/>
          <w:szCs w:val="16"/>
          <w:lang w:val="es-CR"/>
        </w:rPr>
        <w:t xml:space="preserve"> de 200</w:t>
      </w:r>
      <w:r>
        <w:rPr>
          <w:rFonts w:ascii="Verdana" w:hAnsi="Verdana"/>
          <w:sz w:val="16"/>
          <w:szCs w:val="16"/>
          <w:lang w:val="es-CR"/>
        </w:rPr>
        <w:t>7</w:t>
      </w:r>
      <w:r w:rsidRPr="00D97DB6">
        <w:rPr>
          <w:rFonts w:ascii="Verdana" w:hAnsi="Verdana"/>
          <w:sz w:val="16"/>
          <w:szCs w:val="16"/>
          <w:lang w:val="es-CR"/>
        </w:rPr>
        <w:t xml:space="preserve">, disponible en </w:t>
      </w:r>
      <w:hyperlink r:id="rId3" w:history="1">
        <w:r w:rsidRPr="00CF12AA">
          <w:rPr>
            <w:rStyle w:val="Hyperlink"/>
            <w:rFonts w:ascii="Verdana" w:hAnsi="Verdana"/>
            <w:sz w:val="16"/>
            <w:szCs w:val="16"/>
            <w:lang w:val="es-CR"/>
          </w:rPr>
          <w:t>http://www.corteidh.or.cr/docs/supervisiones/sanchez_28_11_07.pdf</w:t>
        </w:r>
      </w:hyperlink>
      <w:r>
        <w:rPr>
          <w:rFonts w:ascii="Verdana" w:hAnsi="Verdana"/>
          <w:sz w:val="16"/>
          <w:szCs w:val="16"/>
          <w:lang w:val="es-CR"/>
        </w:rPr>
        <w:t xml:space="preserve">. </w:t>
      </w:r>
    </w:p>
    <w:p w:rsidR="00114F6D" w:rsidRDefault="00114F6D" w:rsidP="004B14D7">
      <w:pPr>
        <w:pStyle w:val="FootnoteText"/>
        <w:jc w:val="both"/>
        <w:rPr>
          <w:rFonts w:ascii="Verdana" w:hAnsi="Verdana"/>
          <w:sz w:val="16"/>
          <w:szCs w:val="16"/>
          <w:lang w:val="es-CR"/>
        </w:rPr>
      </w:pPr>
      <w:r>
        <w:rPr>
          <w:rFonts w:ascii="Verdana" w:hAnsi="Verdana"/>
          <w:sz w:val="16"/>
          <w:szCs w:val="16"/>
          <w:lang w:val="es-CR"/>
        </w:rPr>
        <w:tab/>
      </w:r>
      <w:r w:rsidRPr="00E22C68">
        <w:rPr>
          <w:rFonts w:ascii="Verdana" w:hAnsi="Verdana"/>
          <w:i/>
          <w:sz w:val="16"/>
          <w:szCs w:val="16"/>
          <w:lang w:val="es-CR"/>
        </w:rPr>
        <w:t>Cfr.</w:t>
      </w:r>
      <w:r w:rsidRPr="00D97DB6">
        <w:rPr>
          <w:rFonts w:ascii="Verdana" w:hAnsi="Verdana"/>
          <w:sz w:val="16"/>
          <w:szCs w:val="16"/>
          <w:lang w:val="es-CR"/>
        </w:rPr>
        <w:t xml:space="preserve"> Caso </w:t>
      </w:r>
      <w:r w:rsidRPr="00657FA4">
        <w:rPr>
          <w:rFonts w:ascii="Verdana" w:hAnsi="Verdana"/>
          <w:i/>
          <w:sz w:val="16"/>
          <w:szCs w:val="16"/>
          <w:lang w:val="es-CR"/>
        </w:rPr>
        <w:t>Masacre de Plan de Sánchez Vs. Guatemala</w:t>
      </w:r>
      <w:r w:rsidRPr="00D97DB6">
        <w:rPr>
          <w:rFonts w:ascii="Verdana" w:hAnsi="Verdana"/>
          <w:sz w:val="16"/>
          <w:szCs w:val="16"/>
          <w:lang w:val="es-CR"/>
        </w:rPr>
        <w:t xml:space="preserve">. </w:t>
      </w:r>
      <w:r w:rsidRPr="00657FA4">
        <w:rPr>
          <w:rFonts w:ascii="Verdana" w:hAnsi="Verdana"/>
          <w:i/>
          <w:sz w:val="16"/>
          <w:szCs w:val="16"/>
          <w:lang w:val="es-CR"/>
        </w:rPr>
        <w:t>Supervisión de Cumplimiento de Sentencia</w:t>
      </w:r>
      <w:r w:rsidRPr="00D97DB6">
        <w:rPr>
          <w:rFonts w:ascii="Verdana" w:hAnsi="Verdana"/>
          <w:sz w:val="16"/>
          <w:szCs w:val="16"/>
          <w:lang w:val="es-CR"/>
        </w:rPr>
        <w:t xml:space="preserve">. Resolución de la Corte Interamericana de Derechos Humanos de </w:t>
      </w:r>
      <w:r>
        <w:rPr>
          <w:rFonts w:ascii="Verdana" w:hAnsi="Verdana"/>
          <w:sz w:val="16"/>
          <w:szCs w:val="16"/>
          <w:lang w:val="es-CR"/>
        </w:rPr>
        <w:t>5</w:t>
      </w:r>
      <w:r w:rsidRPr="00D97DB6">
        <w:rPr>
          <w:rFonts w:ascii="Verdana" w:hAnsi="Verdana"/>
          <w:sz w:val="16"/>
          <w:szCs w:val="16"/>
          <w:lang w:val="es-CR"/>
        </w:rPr>
        <w:t xml:space="preserve"> de </w:t>
      </w:r>
      <w:r>
        <w:rPr>
          <w:rFonts w:ascii="Verdana" w:hAnsi="Verdana"/>
          <w:sz w:val="16"/>
          <w:szCs w:val="16"/>
          <w:lang w:val="es-CR"/>
        </w:rPr>
        <w:t>agosto</w:t>
      </w:r>
      <w:r w:rsidRPr="00D97DB6">
        <w:rPr>
          <w:rFonts w:ascii="Verdana" w:hAnsi="Verdana"/>
          <w:sz w:val="16"/>
          <w:szCs w:val="16"/>
          <w:lang w:val="es-CR"/>
        </w:rPr>
        <w:t xml:space="preserve"> de 200</w:t>
      </w:r>
      <w:r>
        <w:rPr>
          <w:rFonts w:ascii="Verdana" w:hAnsi="Verdana"/>
          <w:sz w:val="16"/>
          <w:szCs w:val="16"/>
          <w:lang w:val="es-CR"/>
        </w:rPr>
        <w:t>8</w:t>
      </w:r>
      <w:r w:rsidRPr="00D97DB6">
        <w:rPr>
          <w:rFonts w:ascii="Verdana" w:hAnsi="Verdana"/>
          <w:sz w:val="16"/>
          <w:szCs w:val="16"/>
          <w:lang w:val="es-CR"/>
        </w:rPr>
        <w:t>, disponible en</w:t>
      </w:r>
      <w:r>
        <w:rPr>
          <w:rFonts w:ascii="Verdana" w:hAnsi="Verdana"/>
          <w:sz w:val="16"/>
          <w:szCs w:val="16"/>
          <w:lang w:val="es-CR"/>
        </w:rPr>
        <w:t xml:space="preserve"> </w:t>
      </w:r>
      <w:hyperlink r:id="rId4" w:history="1">
        <w:r w:rsidRPr="00CF12AA">
          <w:rPr>
            <w:rStyle w:val="Hyperlink"/>
            <w:rFonts w:ascii="Verdana" w:hAnsi="Verdana"/>
            <w:sz w:val="16"/>
            <w:szCs w:val="16"/>
            <w:lang w:val="es-CR"/>
          </w:rPr>
          <w:t>http://corteidh.or.cr/docs/supervisiones/sanchez_05_08_08.pdf</w:t>
        </w:r>
      </w:hyperlink>
      <w:r>
        <w:rPr>
          <w:rFonts w:ascii="Verdana" w:hAnsi="Verdana"/>
          <w:sz w:val="16"/>
          <w:szCs w:val="16"/>
          <w:lang w:val="es-CR"/>
        </w:rPr>
        <w:t xml:space="preserve">. </w:t>
      </w:r>
    </w:p>
    <w:p w:rsidR="00114F6D" w:rsidRDefault="00114F6D" w:rsidP="004B14D7">
      <w:pPr>
        <w:pStyle w:val="FootnoteText"/>
        <w:ind w:firstLine="720"/>
        <w:jc w:val="both"/>
        <w:rPr>
          <w:rFonts w:ascii="Verdana" w:hAnsi="Verdana"/>
          <w:sz w:val="16"/>
          <w:szCs w:val="16"/>
          <w:lang w:val="es-CR"/>
        </w:rPr>
      </w:pPr>
      <w:r w:rsidRPr="00E22C68">
        <w:rPr>
          <w:rFonts w:ascii="Verdana" w:hAnsi="Verdana"/>
          <w:i/>
          <w:sz w:val="16"/>
          <w:szCs w:val="16"/>
          <w:lang w:val="es-CR"/>
        </w:rPr>
        <w:t>Cfr.</w:t>
      </w:r>
      <w:r w:rsidRPr="00D97DB6">
        <w:rPr>
          <w:rFonts w:ascii="Verdana" w:hAnsi="Verdana"/>
          <w:sz w:val="16"/>
          <w:szCs w:val="16"/>
          <w:lang w:val="es-CR"/>
        </w:rPr>
        <w:t xml:space="preserve"> Caso </w:t>
      </w:r>
      <w:r w:rsidRPr="00657FA4">
        <w:rPr>
          <w:rFonts w:ascii="Verdana" w:hAnsi="Verdana"/>
          <w:i/>
          <w:sz w:val="16"/>
          <w:szCs w:val="16"/>
          <w:lang w:val="es-CR"/>
        </w:rPr>
        <w:t>Masacre de Plan de Sánchez Vs. Guatemala</w:t>
      </w:r>
      <w:r w:rsidRPr="00D97DB6">
        <w:rPr>
          <w:rFonts w:ascii="Verdana" w:hAnsi="Verdana"/>
          <w:sz w:val="16"/>
          <w:szCs w:val="16"/>
          <w:lang w:val="es-CR"/>
        </w:rPr>
        <w:t xml:space="preserve">. </w:t>
      </w:r>
      <w:r w:rsidRPr="00657FA4">
        <w:rPr>
          <w:rFonts w:ascii="Verdana" w:hAnsi="Verdana"/>
          <w:i/>
          <w:sz w:val="16"/>
          <w:szCs w:val="16"/>
          <w:lang w:val="es-CR"/>
        </w:rPr>
        <w:t>Supervisión de Cumplimiento de Sentencia</w:t>
      </w:r>
      <w:r w:rsidRPr="00D97DB6">
        <w:rPr>
          <w:rFonts w:ascii="Verdana" w:hAnsi="Verdana"/>
          <w:sz w:val="16"/>
          <w:szCs w:val="16"/>
          <w:lang w:val="es-CR"/>
        </w:rPr>
        <w:t xml:space="preserve">. Resolución de la Corte Interamericana de Derechos Humanos de </w:t>
      </w:r>
      <w:r>
        <w:rPr>
          <w:rFonts w:ascii="Verdana" w:hAnsi="Verdana"/>
          <w:sz w:val="16"/>
          <w:szCs w:val="16"/>
          <w:lang w:val="es-CR"/>
        </w:rPr>
        <w:t>1</w:t>
      </w:r>
      <w:r w:rsidRPr="00D97DB6">
        <w:rPr>
          <w:rFonts w:ascii="Verdana" w:hAnsi="Verdana"/>
          <w:sz w:val="16"/>
          <w:szCs w:val="16"/>
          <w:lang w:val="es-CR"/>
        </w:rPr>
        <w:t xml:space="preserve"> de </w:t>
      </w:r>
      <w:r>
        <w:rPr>
          <w:rFonts w:ascii="Verdana" w:hAnsi="Verdana"/>
          <w:sz w:val="16"/>
          <w:szCs w:val="16"/>
          <w:lang w:val="es-CR"/>
        </w:rPr>
        <w:t>julio</w:t>
      </w:r>
      <w:r w:rsidRPr="00D97DB6">
        <w:rPr>
          <w:rFonts w:ascii="Verdana" w:hAnsi="Verdana"/>
          <w:sz w:val="16"/>
          <w:szCs w:val="16"/>
          <w:lang w:val="es-CR"/>
        </w:rPr>
        <w:t xml:space="preserve"> de 200</w:t>
      </w:r>
      <w:r>
        <w:rPr>
          <w:rFonts w:ascii="Verdana" w:hAnsi="Verdana"/>
          <w:sz w:val="16"/>
          <w:szCs w:val="16"/>
          <w:lang w:val="es-CR"/>
        </w:rPr>
        <w:t>9</w:t>
      </w:r>
      <w:r w:rsidRPr="00D97DB6">
        <w:rPr>
          <w:rFonts w:ascii="Verdana" w:hAnsi="Verdana"/>
          <w:sz w:val="16"/>
          <w:szCs w:val="16"/>
          <w:lang w:val="es-CR"/>
        </w:rPr>
        <w:t>, disponible en</w:t>
      </w:r>
      <w:r>
        <w:rPr>
          <w:rFonts w:ascii="Verdana" w:hAnsi="Verdana"/>
          <w:sz w:val="16"/>
          <w:szCs w:val="16"/>
          <w:lang w:val="es-CR"/>
        </w:rPr>
        <w:t xml:space="preserve"> </w:t>
      </w:r>
      <w:hyperlink r:id="rId5" w:history="1">
        <w:r w:rsidRPr="00CF12AA">
          <w:rPr>
            <w:rStyle w:val="Hyperlink"/>
            <w:rFonts w:ascii="Verdana" w:hAnsi="Verdana"/>
            <w:sz w:val="16"/>
            <w:szCs w:val="16"/>
            <w:lang w:val="es-CR"/>
          </w:rPr>
          <w:t>http://www.corteidh.or.cr/docs/supervisiones/sanchez_01_07_09.pdf</w:t>
        </w:r>
      </w:hyperlink>
      <w:r>
        <w:rPr>
          <w:rFonts w:ascii="Verdana" w:hAnsi="Verdana"/>
          <w:sz w:val="16"/>
          <w:szCs w:val="16"/>
          <w:lang w:val="es-CR"/>
        </w:rPr>
        <w:t xml:space="preserve">. </w:t>
      </w:r>
    </w:p>
    <w:p w:rsidR="00114F6D" w:rsidRDefault="00114F6D" w:rsidP="004B14D7">
      <w:pPr>
        <w:pStyle w:val="FootnoteText"/>
        <w:ind w:firstLine="720"/>
        <w:jc w:val="both"/>
        <w:rPr>
          <w:rFonts w:ascii="Verdana" w:hAnsi="Verdana"/>
          <w:sz w:val="16"/>
          <w:szCs w:val="16"/>
          <w:lang w:val="es-CR"/>
        </w:rPr>
      </w:pPr>
      <w:r w:rsidRPr="00E22C68">
        <w:rPr>
          <w:rFonts w:ascii="Verdana" w:hAnsi="Verdana"/>
          <w:i/>
          <w:sz w:val="16"/>
          <w:szCs w:val="16"/>
          <w:lang w:val="es-CR"/>
        </w:rPr>
        <w:t>Cfr.</w:t>
      </w:r>
      <w:r w:rsidRPr="00D97DB6">
        <w:rPr>
          <w:rFonts w:ascii="Verdana" w:hAnsi="Verdana"/>
          <w:sz w:val="16"/>
          <w:szCs w:val="16"/>
          <w:lang w:val="es-CR"/>
        </w:rPr>
        <w:t xml:space="preserve"> Caso </w:t>
      </w:r>
      <w:r w:rsidRPr="00657FA4">
        <w:rPr>
          <w:rFonts w:ascii="Verdana" w:hAnsi="Verdana"/>
          <w:i/>
          <w:sz w:val="16"/>
          <w:szCs w:val="16"/>
          <w:lang w:val="es-CR"/>
        </w:rPr>
        <w:t>Masacre de Plan de Sánchez Vs. Guatemala. Supervisión de Cumplimiento de Sentencia</w:t>
      </w:r>
      <w:r w:rsidRPr="00D97DB6">
        <w:rPr>
          <w:rFonts w:ascii="Verdana" w:hAnsi="Verdana"/>
          <w:sz w:val="16"/>
          <w:szCs w:val="16"/>
          <w:lang w:val="es-CR"/>
        </w:rPr>
        <w:t>. Resolución de la Corte Interamericana de Derechos Humanos de 2</w:t>
      </w:r>
      <w:r>
        <w:rPr>
          <w:rFonts w:ascii="Verdana" w:hAnsi="Verdana"/>
          <w:sz w:val="16"/>
          <w:szCs w:val="16"/>
          <w:lang w:val="es-CR"/>
        </w:rPr>
        <w:t>1</w:t>
      </w:r>
      <w:r w:rsidRPr="00D97DB6">
        <w:rPr>
          <w:rFonts w:ascii="Verdana" w:hAnsi="Verdana"/>
          <w:sz w:val="16"/>
          <w:szCs w:val="16"/>
          <w:lang w:val="es-CR"/>
        </w:rPr>
        <w:t xml:space="preserve"> de </w:t>
      </w:r>
      <w:r>
        <w:rPr>
          <w:rFonts w:ascii="Verdana" w:hAnsi="Verdana"/>
          <w:sz w:val="16"/>
          <w:szCs w:val="16"/>
          <w:lang w:val="es-CR"/>
        </w:rPr>
        <w:t>febrero</w:t>
      </w:r>
      <w:r w:rsidRPr="00D97DB6">
        <w:rPr>
          <w:rFonts w:ascii="Verdana" w:hAnsi="Verdana"/>
          <w:sz w:val="16"/>
          <w:szCs w:val="16"/>
          <w:lang w:val="es-CR"/>
        </w:rPr>
        <w:t xml:space="preserve"> de 20</w:t>
      </w:r>
      <w:r>
        <w:rPr>
          <w:rFonts w:ascii="Verdana" w:hAnsi="Verdana"/>
          <w:sz w:val="16"/>
          <w:szCs w:val="16"/>
          <w:lang w:val="es-CR"/>
        </w:rPr>
        <w:t>11</w:t>
      </w:r>
      <w:r w:rsidRPr="00D97DB6">
        <w:rPr>
          <w:rFonts w:ascii="Verdana" w:hAnsi="Verdana"/>
          <w:sz w:val="16"/>
          <w:szCs w:val="16"/>
          <w:lang w:val="es-CR"/>
        </w:rPr>
        <w:t>, disponible en</w:t>
      </w:r>
      <w:r>
        <w:rPr>
          <w:rFonts w:ascii="Verdana" w:hAnsi="Verdana"/>
          <w:sz w:val="16"/>
          <w:szCs w:val="16"/>
          <w:lang w:val="es-CR"/>
        </w:rPr>
        <w:t xml:space="preserve"> </w:t>
      </w:r>
      <w:hyperlink r:id="rId6" w:history="1">
        <w:r w:rsidRPr="00CF12AA">
          <w:rPr>
            <w:rStyle w:val="Hyperlink"/>
            <w:rFonts w:ascii="Verdana" w:hAnsi="Verdana"/>
            <w:sz w:val="16"/>
            <w:szCs w:val="16"/>
            <w:lang w:val="es-CR"/>
          </w:rPr>
          <w:t>http://www.corteidh.or.cr/docs/supervisiones/sanchez_21_02_11.pdf</w:t>
        </w:r>
      </w:hyperlink>
      <w:r>
        <w:rPr>
          <w:rFonts w:ascii="Verdana" w:hAnsi="Verdana"/>
          <w:sz w:val="16"/>
          <w:szCs w:val="16"/>
          <w:lang w:val="es-CR"/>
        </w:rPr>
        <w:t xml:space="preserve">. </w:t>
      </w:r>
    </w:p>
    <w:p w:rsidR="00114F6D" w:rsidRPr="00E22C68" w:rsidRDefault="00114F6D" w:rsidP="004B14D7">
      <w:pPr>
        <w:pStyle w:val="FootnoteText"/>
        <w:ind w:firstLine="720"/>
        <w:jc w:val="both"/>
        <w:rPr>
          <w:lang w:val="es-CR"/>
        </w:rPr>
      </w:pPr>
      <w:r w:rsidRPr="00E22C68">
        <w:rPr>
          <w:rFonts w:ascii="Verdana" w:hAnsi="Verdana"/>
          <w:i/>
          <w:sz w:val="16"/>
          <w:szCs w:val="16"/>
          <w:lang w:val="es-CR"/>
        </w:rPr>
        <w:t>Cfr.</w:t>
      </w:r>
      <w:r w:rsidRPr="00D97DB6">
        <w:rPr>
          <w:rFonts w:ascii="Verdana" w:hAnsi="Verdana"/>
          <w:sz w:val="16"/>
          <w:szCs w:val="16"/>
          <w:lang w:val="es-CR"/>
        </w:rPr>
        <w:t xml:space="preserve"> Caso </w:t>
      </w:r>
      <w:r w:rsidRPr="00657FA4">
        <w:rPr>
          <w:rFonts w:ascii="Verdana" w:hAnsi="Verdana"/>
          <w:i/>
          <w:sz w:val="16"/>
          <w:szCs w:val="16"/>
          <w:lang w:val="es-CR"/>
        </w:rPr>
        <w:t>Masacre de Plan de Sánchez Vs. Guatemala. Supervisión de Cumplimiento de Sentencia</w:t>
      </w:r>
      <w:r w:rsidRPr="00D97DB6">
        <w:rPr>
          <w:rFonts w:ascii="Verdana" w:hAnsi="Verdana"/>
          <w:sz w:val="16"/>
          <w:szCs w:val="16"/>
          <w:lang w:val="es-CR"/>
        </w:rPr>
        <w:t>. Resolución de la Corte Interamericana de Derechos Humanos de 2</w:t>
      </w:r>
      <w:r>
        <w:rPr>
          <w:rFonts w:ascii="Verdana" w:hAnsi="Verdana"/>
          <w:sz w:val="16"/>
          <w:szCs w:val="16"/>
          <w:lang w:val="es-CR"/>
        </w:rPr>
        <w:t>4</w:t>
      </w:r>
      <w:r w:rsidRPr="00D97DB6">
        <w:rPr>
          <w:rFonts w:ascii="Verdana" w:hAnsi="Verdana"/>
          <w:sz w:val="16"/>
          <w:szCs w:val="16"/>
          <w:lang w:val="es-CR"/>
        </w:rPr>
        <w:t xml:space="preserve"> de </w:t>
      </w:r>
      <w:r>
        <w:rPr>
          <w:rFonts w:ascii="Verdana" w:hAnsi="Verdana"/>
          <w:sz w:val="16"/>
          <w:szCs w:val="16"/>
          <w:lang w:val="es-CR"/>
        </w:rPr>
        <w:t>noviembre</w:t>
      </w:r>
      <w:r w:rsidRPr="00D97DB6">
        <w:rPr>
          <w:rFonts w:ascii="Verdana" w:hAnsi="Verdana"/>
          <w:sz w:val="16"/>
          <w:szCs w:val="16"/>
          <w:lang w:val="es-CR"/>
        </w:rPr>
        <w:t xml:space="preserve"> de 20</w:t>
      </w:r>
      <w:r>
        <w:rPr>
          <w:rFonts w:ascii="Verdana" w:hAnsi="Verdana"/>
          <w:sz w:val="16"/>
          <w:szCs w:val="16"/>
          <w:lang w:val="es-CR"/>
        </w:rPr>
        <w:t>15</w:t>
      </w:r>
      <w:r w:rsidRPr="00D97DB6">
        <w:rPr>
          <w:rFonts w:ascii="Verdana" w:hAnsi="Verdana"/>
          <w:sz w:val="16"/>
          <w:szCs w:val="16"/>
          <w:lang w:val="es-CR"/>
        </w:rPr>
        <w:t>, disponible en</w:t>
      </w:r>
      <w:r>
        <w:rPr>
          <w:rFonts w:ascii="Verdana" w:hAnsi="Verdana"/>
          <w:sz w:val="16"/>
          <w:szCs w:val="16"/>
          <w:lang w:val="es-CR"/>
        </w:rPr>
        <w:t xml:space="preserve"> </w:t>
      </w:r>
      <w:hyperlink r:id="rId7" w:history="1">
        <w:r w:rsidRPr="00CF12AA">
          <w:rPr>
            <w:rStyle w:val="Hyperlink"/>
            <w:rFonts w:ascii="Verdana" w:hAnsi="Verdana"/>
            <w:sz w:val="16"/>
            <w:szCs w:val="16"/>
            <w:lang w:val="es-CR"/>
          </w:rPr>
          <w:t>http://www.corteidh.or.cr/docs/supervisiones/12_casos_24_11_15.pdf</w:t>
        </w:r>
      </w:hyperlink>
      <w:r>
        <w:rPr>
          <w:rFonts w:ascii="Verdana" w:hAnsi="Verdana"/>
          <w:sz w:val="16"/>
          <w:szCs w:val="16"/>
          <w:lang w:val="es-CR"/>
        </w:rPr>
        <w:t xml:space="preserve">. </w:t>
      </w:r>
    </w:p>
  </w:footnote>
  <w:footnote w:id="5">
    <w:p w:rsidR="00114F6D" w:rsidRPr="009F0CBF" w:rsidRDefault="00114F6D" w:rsidP="006C0CA4">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t>Escritos de 13 de junio de 2011; 30 de agosto de 2011</w:t>
      </w:r>
      <w:r>
        <w:rPr>
          <w:rFonts w:ascii="Verdana" w:hAnsi="Verdana"/>
          <w:sz w:val="16"/>
          <w:szCs w:val="16"/>
          <w:lang w:val="es-MX"/>
        </w:rPr>
        <w:t>; 7 de junio de 2011</w:t>
      </w:r>
      <w:r w:rsidRPr="00AB785A">
        <w:rPr>
          <w:rFonts w:ascii="Verdana" w:hAnsi="Verdana"/>
          <w:sz w:val="16"/>
          <w:szCs w:val="16"/>
          <w:lang w:val="es-MX"/>
        </w:rPr>
        <w:t>;</w:t>
      </w:r>
      <w:r w:rsidRPr="00D22ED1">
        <w:rPr>
          <w:rFonts w:ascii="Verdana" w:hAnsi="Verdana"/>
          <w:sz w:val="16"/>
          <w:szCs w:val="16"/>
          <w:lang w:val="es-MX"/>
        </w:rPr>
        <w:t xml:space="preserve"> </w:t>
      </w:r>
      <w:r>
        <w:rPr>
          <w:rFonts w:ascii="Verdana" w:hAnsi="Verdana"/>
          <w:sz w:val="16"/>
          <w:szCs w:val="16"/>
          <w:lang w:val="es-MX"/>
        </w:rPr>
        <w:t>26 de junio de 2012 y 29 de agosto de 2016.</w:t>
      </w:r>
    </w:p>
  </w:footnote>
  <w:footnote w:id="6">
    <w:p w:rsidR="00114F6D" w:rsidRPr="00A737E4" w:rsidRDefault="00114F6D" w:rsidP="003625A3">
      <w:pPr>
        <w:pStyle w:val="FootnoteText"/>
        <w:jc w:val="both"/>
        <w:rPr>
          <w:rFonts w:ascii="Verdana" w:hAnsi="Verdana"/>
          <w:sz w:val="16"/>
          <w:szCs w:val="16"/>
          <w:lang w:val="es-CR"/>
        </w:rPr>
      </w:pPr>
      <w:r w:rsidRPr="00A737E4">
        <w:rPr>
          <w:rStyle w:val="FootnoteReference"/>
          <w:rFonts w:ascii="Verdana" w:hAnsi="Verdana"/>
          <w:sz w:val="16"/>
          <w:szCs w:val="16"/>
        </w:rPr>
        <w:footnoteRef/>
      </w:r>
      <w:r w:rsidRPr="00A737E4">
        <w:rPr>
          <w:rFonts w:ascii="Verdana" w:hAnsi="Verdana"/>
          <w:sz w:val="16"/>
          <w:szCs w:val="16"/>
          <w:lang w:val="es-CR"/>
        </w:rPr>
        <w:t xml:space="preserve"> </w:t>
      </w:r>
      <w:r w:rsidRPr="00A737E4">
        <w:rPr>
          <w:rFonts w:ascii="Verdana" w:hAnsi="Verdana"/>
          <w:sz w:val="16"/>
          <w:szCs w:val="16"/>
          <w:lang w:val="es-CR"/>
        </w:rPr>
        <w:tab/>
        <w:t>El Centro para la Acción Legal en Derechos Humanos (CALDH) representa a las víctimas en el presente caso.</w:t>
      </w:r>
    </w:p>
  </w:footnote>
  <w:footnote w:id="7">
    <w:p w:rsidR="00114F6D" w:rsidRPr="00BB008A" w:rsidRDefault="00114F6D" w:rsidP="008B548D">
      <w:pPr>
        <w:spacing w:after="0" w:line="240" w:lineRule="auto"/>
        <w:jc w:val="both"/>
        <w:rPr>
          <w:rFonts w:ascii="Verdana" w:hAnsi="Verdana"/>
          <w:color w:val="auto"/>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t>Escritos de 7 de octubre de 2011</w:t>
      </w:r>
      <w:r>
        <w:rPr>
          <w:rFonts w:ascii="Verdana" w:hAnsi="Verdana"/>
          <w:sz w:val="16"/>
          <w:szCs w:val="16"/>
          <w:lang w:val="es-MX"/>
        </w:rPr>
        <w:t>;</w:t>
      </w:r>
      <w:r w:rsidRPr="00D22ED1">
        <w:rPr>
          <w:rFonts w:ascii="Verdana" w:hAnsi="Verdana"/>
          <w:sz w:val="16"/>
          <w:szCs w:val="16"/>
          <w:lang w:val="es-MX"/>
        </w:rPr>
        <w:t xml:space="preserve"> 24 de abril de 2013</w:t>
      </w:r>
      <w:r>
        <w:rPr>
          <w:rFonts w:ascii="Verdana" w:hAnsi="Verdana"/>
          <w:sz w:val="16"/>
          <w:szCs w:val="16"/>
          <w:lang w:val="es-MX"/>
        </w:rPr>
        <w:t>;</w:t>
      </w:r>
      <w:r w:rsidRPr="00D22ED1">
        <w:rPr>
          <w:rFonts w:ascii="Verdana" w:hAnsi="Verdana"/>
          <w:sz w:val="16"/>
          <w:szCs w:val="16"/>
          <w:lang w:val="es-MX"/>
        </w:rPr>
        <w:t xml:space="preserve"> 13 de mayo de 2013</w:t>
      </w:r>
      <w:r>
        <w:rPr>
          <w:rFonts w:ascii="Verdana" w:hAnsi="Verdana"/>
          <w:sz w:val="16"/>
          <w:szCs w:val="16"/>
          <w:lang w:val="es-MX"/>
        </w:rPr>
        <w:t>; 14 de junio de 2013</w:t>
      </w:r>
      <w:r>
        <w:rPr>
          <w:rFonts w:ascii="Verdana" w:hAnsi="Verdana"/>
          <w:b/>
          <w:sz w:val="16"/>
          <w:szCs w:val="16"/>
          <w:lang w:val="es-MX"/>
        </w:rPr>
        <w:t xml:space="preserve"> </w:t>
      </w:r>
      <w:r w:rsidRPr="00D22C7A">
        <w:rPr>
          <w:rFonts w:ascii="Verdana" w:hAnsi="Verdana"/>
          <w:sz w:val="16"/>
          <w:szCs w:val="16"/>
          <w:lang w:val="es-MX"/>
        </w:rPr>
        <w:t>y 12 de octubre de 2016</w:t>
      </w:r>
      <w:r>
        <w:rPr>
          <w:rFonts w:ascii="Verdana" w:hAnsi="Verdana"/>
          <w:sz w:val="16"/>
          <w:szCs w:val="16"/>
          <w:lang w:val="es-MX"/>
        </w:rPr>
        <w:t>.</w:t>
      </w:r>
    </w:p>
  </w:footnote>
  <w:footnote w:id="8">
    <w:p w:rsidR="00114F6D" w:rsidRPr="00AB785A" w:rsidRDefault="00114F6D" w:rsidP="008B548D">
      <w:pPr>
        <w:spacing w:after="0" w:line="240" w:lineRule="auto"/>
        <w:jc w:val="both"/>
        <w:rPr>
          <w:rFonts w:ascii="Verdana" w:hAnsi="Verdana"/>
          <w:color w:val="auto"/>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t>Escritos de 8 de diciembre de 2011</w:t>
      </w:r>
      <w:r>
        <w:rPr>
          <w:rFonts w:ascii="Verdana" w:hAnsi="Verdana"/>
          <w:sz w:val="16"/>
          <w:szCs w:val="16"/>
          <w:lang w:val="es-MX"/>
        </w:rPr>
        <w:t>;</w:t>
      </w:r>
      <w:r w:rsidRPr="00D22ED1">
        <w:rPr>
          <w:rFonts w:ascii="Verdana" w:hAnsi="Verdana"/>
          <w:b/>
          <w:sz w:val="16"/>
          <w:szCs w:val="16"/>
          <w:lang w:val="es-MX"/>
        </w:rPr>
        <w:t xml:space="preserve"> </w:t>
      </w:r>
      <w:r w:rsidRPr="00D22ED1">
        <w:rPr>
          <w:rFonts w:ascii="Verdana" w:hAnsi="Verdana"/>
          <w:sz w:val="16"/>
          <w:szCs w:val="16"/>
          <w:lang w:val="es-MX"/>
        </w:rPr>
        <w:t>3 de septiembre de 2012 y 28 de octubre de 2016</w:t>
      </w:r>
      <w:r>
        <w:rPr>
          <w:rFonts w:ascii="Verdana" w:hAnsi="Verdana"/>
          <w:color w:val="auto"/>
          <w:sz w:val="16"/>
          <w:szCs w:val="16"/>
          <w:lang w:val="es-MX"/>
        </w:rPr>
        <w:t>.</w:t>
      </w:r>
    </w:p>
  </w:footnote>
  <w:footnote w:id="9">
    <w:p w:rsidR="00114F6D" w:rsidRPr="00AB785A" w:rsidRDefault="00114F6D" w:rsidP="00AB785A">
      <w:pPr>
        <w:pStyle w:val="FootnoteText"/>
        <w:jc w:val="both"/>
        <w:rPr>
          <w:rFonts w:ascii="Verdana" w:hAnsi="Verdana"/>
          <w:sz w:val="16"/>
          <w:szCs w:val="16"/>
          <w:lang w:val="es-CR"/>
        </w:rPr>
      </w:pPr>
      <w:r w:rsidRPr="00AB785A">
        <w:rPr>
          <w:rStyle w:val="FootnoteReference"/>
          <w:rFonts w:ascii="Verdana" w:hAnsi="Verdana"/>
          <w:sz w:val="16"/>
          <w:szCs w:val="16"/>
        </w:rPr>
        <w:footnoteRef/>
      </w:r>
      <w:r w:rsidRPr="00AB785A">
        <w:rPr>
          <w:rFonts w:ascii="Verdana" w:hAnsi="Verdana"/>
          <w:sz w:val="16"/>
          <w:szCs w:val="16"/>
          <w:lang w:val="es-CR"/>
        </w:rPr>
        <w:t xml:space="preserve"> </w:t>
      </w:r>
      <w:r w:rsidRPr="00AB785A">
        <w:rPr>
          <w:rFonts w:ascii="Verdana" w:hAnsi="Verdana"/>
          <w:sz w:val="16"/>
          <w:szCs w:val="16"/>
          <w:lang w:val="es-CR"/>
        </w:rPr>
        <w:tab/>
        <w:t>Facultad que además se desprende de lo dispuesto en los artículos 33, 62.1, 62.3 y 65 de la Convención Americana y 30 de su Estatuto y se encuentra regulada en el artículo 69 de su Reglamento.</w:t>
      </w:r>
    </w:p>
  </w:footnote>
  <w:footnote w:id="10">
    <w:p w:rsidR="00114F6D" w:rsidRPr="00D22ED1" w:rsidRDefault="00114F6D" w:rsidP="00910258">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t xml:space="preserve">Guatemala ha dado cumplimiento total a las siguientes medidas de reparación: i) </w:t>
      </w:r>
      <w:r>
        <w:rPr>
          <w:rFonts w:ascii="Verdana" w:eastAsia="Verdana" w:hAnsi="Verdana" w:cs="Verdana"/>
          <w:sz w:val="16"/>
          <w:szCs w:val="16"/>
          <w:lang w:val="es-MX"/>
        </w:rPr>
        <w:t>realizar un acto público de reconocimiento de su responsabilidad por los hechos ocurridos en este caso (</w:t>
      </w:r>
      <w:r>
        <w:rPr>
          <w:rFonts w:ascii="Verdana" w:eastAsia="Verdana" w:hAnsi="Verdana" w:cs="Verdana"/>
          <w:i/>
          <w:sz w:val="16"/>
          <w:szCs w:val="16"/>
          <w:lang w:val="es-MX"/>
        </w:rPr>
        <w:t>punto resolutivo segundo</w:t>
      </w:r>
      <w:r>
        <w:rPr>
          <w:rFonts w:ascii="Verdana" w:eastAsia="Verdana" w:hAnsi="Verdana" w:cs="Verdana"/>
          <w:sz w:val="16"/>
          <w:szCs w:val="16"/>
          <w:lang w:val="es-MX"/>
        </w:rPr>
        <w:t xml:space="preserve">); ii) honrar públicamente la memoria de las personas ejecutadas en la Masacre Plan de Sánchez </w:t>
      </w:r>
      <w:r>
        <w:rPr>
          <w:rFonts w:ascii="Verdana" w:eastAsia="Verdana" w:hAnsi="Verdana" w:cs="Verdana"/>
          <w:i/>
          <w:sz w:val="16"/>
          <w:szCs w:val="16"/>
          <w:lang w:val="es-MX"/>
        </w:rPr>
        <w:t>(punto resolutivo tercero)</w:t>
      </w:r>
      <w:r>
        <w:rPr>
          <w:rFonts w:ascii="Verdana" w:eastAsia="Verdana" w:hAnsi="Verdana" w:cs="Verdana"/>
          <w:sz w:val="16"/>
          <w:szCs w:val="16"/>
          <w:lang w:val="es-MX"/>
        </w:rPr>
        <w:t>; iii) traducir al idioma maya achí la Convención Americana sobre Derechos Humanos y la sentencia de fondo y la de reparaciones, y divulgarla en el Municipio de Rabinal (</w:t>
      </w:r>
      <w:r>
        <w:rPr>
          <w:rFonts w:ascii="Verdana" w:eastAsia="Verdana" w:hAnsi="Verdana" w:cs="Verdana"/>
          <w:i/>
          <w:sz w:val="16"/>
          <w:szCs w:val="16"/>
          <w:lang w:val="es-MX"/>
        </w:rPr>
        <w:t>punto resolutivo cuarto)</w:t>
      </w:r>
      <w:r>
        <w:rPr>
          <w:rFonts w:ascii="Verdana" w:eastAsia="Verdana" w:hAnsi="Verdana" w:cs="Verdana"/>
          <w:sz w:val="16"/>
          <w:szCs w:val="16"/>
          <w:lang w:val="es-MX"/>
        </w:rPr>
        <w:t xml:space="preserve">; iv) realizar las publicaciones ordenadas en la Sentencia </w:t>
      </w:r>
      <w:r>
        <w:rPr>
          <w:rFonts w:ascii="Verdana" w:eastAsia="Verdana" w:hAnsi="Verdana" w:cs="Verdana"/>
          <w:i/>
          <w:sz w:val="16"/>
          <w:szCs w:val="16"/>
          <w:lang w:val="es-MX"/>
        </w:rPr>
        <w:t>(punto resolutivo quinto</w:t>
      </w:r>
      <w:r>
        <w:rPr>
          <w:rFonts w:ascii="Verdana" w:eastAsia="Verdana" w:hAnsi="Verdana" w:cs="Verdana"/>
          <w:sz w:val="16"/>
          <w:szCs w:val="16"/>
          <w:lang w:val="es-MX"/>
        </w:rPr>
        <w:t xml:space="preserve">); v) </w:t>
      </w:r>
      <w:r w:rsidRPr="00910258">
        <w:rPr>
          <w:rFonts w:ascii="Verdana" w:eastAsia="Verdana" w:hAnsi="Verdana" w:cs="Verdana"/>
          <w:sz w:val="16"/>
          <w:szCs w:val="16"/>
          <w:lang w:val="es-MX"/>
        </w:rPr>
        <w:t>establecer un centro de salud en la aldea de Plan de Sánchez dotado</w:t>
      </w:r>
      <w:r>
        <w:rPr>
          <w:rFonts w:ascii="Verdana" w:eastAsia="Verdana" w:hAnsi="Verdana" w:cs="Verdana"/>
          <w:sz w:val="16"/>
          <w:szCs w:val="16"/>
          <w:lang w:val="es-MX"/>
        </w:rPr>
        <w:t xml:space="preserve"> </w:t>
      </w:r>
      <w:r w:rsidRPr="00910258">
        <w:rPr>
          <w:rFonts w:ascii="Verdana" w:eastAsia="Verdana" w:hAnsi="Verdana" w:cs="Verdana"/>
          <w:sz w:val="16"/>
          <w:szCs w:val="16"/>
          <w:lang w:val="es-MX"/>
        </w:rPr>
        <w:t>de personal y formar a personal del centro de salud de Rabinal para que</w:t>
      </w:r>
      <w:r>
        <w:rPr>
          <w:rFonts w:ascii="Verdana" w:eastAsia="Verdana" w:hAnsi="Verdana" w:cs="Verdana"/>
          <w:sz w:val="16"/>
          <w:szCs w:val="16"/>
          <w:lang w:val="es-MX"/>
        </w:rPr>
        <w:t xml:space="preserve"> </w:t>
      </w:r>
      <w:r w:rsidRPr="00910258">
        <w:rPr>
          <w:rFonts w:ascii="Verdana" w:eastAsia="Verdana" w:hAnsi="Verdana" w:cs="Verdana"/>
          <w:sz w:val="16"/>
          <w:szCs w:val="16"/>
          <w:lang w:val="es-MX"/>
        </w:rPr>
        <w:t>pued</w:t>
      </w:r>
      <w:r>
        <w:rPr>
          <w:rFonts w:ascii="Verdana" w:eastAsia="Verdana" w:hAnsi="Verdana" w:cs="Verdana"/>
          <w:sz w:val="16"/>
          <w:szCs w:val="16"/>
          <w:lang w:val="es-MX"/>
        </w:rPr>
        <w:t xml:space="preserve">a brindar atención psicológica </w:t>
      </w:r>
      <w:r w:rsidRPr="00265CA5">
        <w:rPr>
          <w:rFonts w:ascii="Verdana" w:eastAsia="Verdana" w:hAnsi="Verdana" w:cs="Verdana"/>
          <w:i/>
          <w:sz w:val="16"/>
          <w:szCs w:val="16"/>
          <w:lang w:val="es-MX"/>
        </w:rPr>
        <w:t>(puntos resolutivos séptimo y noveno de la Sentencia)</w:t>
      </w:r>
      <w:r>
        <w:rPr>
          <w:rFonts w:ascii="Verdana" w:eastAsia="Verdana" w:hAnsi="Verdana" w:cs="Verdana"/>
          <w:i/>
          <w:sz w:val="16"/>
          <w:szCs w:val="16"/>
          <w:lang w:val="es-MX"/>
        </w:rPr>
        <w:t>;</w:t>
      </w:r>
      <w:r w:rsidRPr="00910258" w:rsidDel="007C64BC">
        <w:rPr>
          <w:rFonts w:ascii="Verdana" w:eastAsia="Verdana" w:hAnsi="Verdana" w:cs="Verdana"/>
          <w:sz w:val="16"/>
          <w:szCs w:val="16"/>
          <w:lang w:val="es-MX"/>
        </w:rPr>
        <w:t xml:space="preserve"> </w:t>
      </w:r>
      <w:r>
        <w:rPr>
          <w:rFonts w:ascii="Verdana" w:eastAsia="Verdana" w:hAnsi="Verdana" w:cs="Verdana"/>
          <w:sz w:val="16"/>
          <w:szCs w:val="16"/>
          <w:lang w:val="es-MX"/>
        </w:rPr>
        <w:t>vi) d</w:t>
      </w:r>
      <w:r w:rsidRPr="00345FD0">
        <w:rPr>
          <w:rFonts w:ascii="Verdana" w:eastAsia="Verdana" w:hAnsi="Verdana" w:cs="Verdana"/>
          <w:sz w:val="16"/>
          <w:szCs w:val="16"/>
          <w:lang w:val="es-MX"/>
        </w:rPr>
        <w:t>esarrollar en la comunidades afectadas programas referentes al estudio y difusión de la cultura maya achí en las comunidades afectadas a través de la Academia de Lenguas Mayas de Guatemala u otra organización similar</w:t>
      </w:r>
      <w:r w:rsidRPr="003E609E">
        <w:rPr>
          <w:rFonts w:ascii="Verdana" w:eastAsia="Verdana" w:hAnsi="Verdana" w:cs="Verdana"/>
          <w:i/>
          <w:sz w:val="16"/>
          <w:szCs w:val="16"/>
          <w:lang w:val="es-MX"/>
        </w:rPr>
        <w:t xml:space="preserve"> (punto resolutivo noveno inciso a) de la Sentencia);</w:t>
      </w:r>
      <w:r>
        <w:rPr>
          <w:rFonts w:ascii="Verdana" w:eastAsia="Verdana" w:hAnsi="Verdana" w:cs="Verdana"/>
          <w:i/>
          <w:sz w:val="16"/>
          <w:szCs w:val="16"/>
          <w:lang w:val="es-MX"/>
        </w:rPr>
        <w:t xml:space="preserve"> </w:t>
      </w:r>
      <w:r>
        <w:rPr>
          <w:rFonts w:ascii="Verdana" w:eastAsia="Verdana" w:hAnsi="Verdana" w:cs="Verdana"/>
          <w:sz w:val="16"/>
          <w:szCs w:val="16"/>
          <w:lang w:val="es-MX"/>
        </w:rPr>
        <w:t xml:space="preserve">vii) pagar la cantidad para el mantenimiento y mejoras en la infraestructura de la capilla en la cual las víctimas rinden tributo a las personas ejecutadas en la Masacre </w:t>
      </w:r>
      <w:r>
        <w:rPr>
          <w:rFonts w:ascii="Verdana" w:eastAsia="Verdana" w:hAnsi="Verdana" w:cs="Verdana"/>
          <w:i/>
          <w:sz w:val="16"/>
          <w:szCs w:val="16"/>
          <w:lang w:val="es-MX"/>
        </w:rPr>
        <w:t>(punto resolutivo sexto);</w:t>
      </w:r>
      <w:r>
        <w:rPr>
          <w:rFonts w:ascii="Verdana" w:eastAsia="Verdana" w:hAnsi="Verdana" w:cs="Verdana"/>
          <w:sz w:val="16"/>
          <w:szCs w:val="16"/>
          <w:lang w:val="es-MX"/>
        </w:rPr>
        <w:t xml:space="preserve"> y viii) reintegro de costas y gastos (</w:t>
      </w:r>
      <w:r>
        <w:rPr>
          <w:rFonts w:ascii="Verdana" w:eastAsia="Verdana" w:hAnsi="Verdana" w:cs="Verdana"/>
          <w:i/>
          <w:sz w:val="16"/>
          <w:szCs w:val="16"/>
          <w:lang w:val="es-MX"/>
        </w:rPr>
        <w:t>punto resolutivo décimo segundo</w:t>
      </w:r>
      <w:r>
        <w:rPr>
          <w:rFonts w:ascii="Verdana" w:eastAsia="Verdana" w:hAnsi="Verdana" w:cs="Verdana"/>
          <w:sz w:val="16"/>
          <w:szCs w:val="16"/>
          <w:lang w:val="es-MX"/>
        </w:rPr>
        <w:t>)</w:t>
      </w:r>
      <w:r w:rsidRPr="00D22ED1">
        <w:rPr>
          <w:rFonts w:ascii="Verdana" w:eastAsia="Verdana" w:hAnsi="Verdana" w:cs="Verdana"/>
          <w:i/>
          <w:sz w:val="16"/>
          <w:szCs w:val="16"/>
          <w:lang w:val="es-MX"/>
        </w:rPr>
        <w:t>.</w:t>
      </w:r>
    </w:p>
  </w:footnote>
  <w:footnote w:id="11">
    <w:p w:rsidR="00114F6D" w:rsidRPr="00D22ED1" w:rsidRDefault="00114F6D" w:rsidP="007C64BC">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r>
      <w:r>
        <w:rPr>
          <w:rFonts w:ascii="Verdana" w:hAnsi="Verdana"/>
          <w:sz w:val="16"/>
          <w:szCs w:val="16"/>
          <w:lang w:val="es-MX"/>
        </w:rPr>
        <w:t>Las r</w:t>
      </w:r>
      <w:r w:rsidRPr="00D22ED1">
        <w:rPr>
          <w:rFonts w:ascii="Verdana" w:hAnsi="Verdana"/>
          <w:sz w:val="16"/>
          <w:szCs w:val="16"/>
          <w:lang w:val="es-MX"/>
        </w:rPr>
        <w:t xml:space="preserve">elativas a: i) </w:t>
      </w:r>
      <w:r>
        <w:rPr>
          <w:rFonts w:ascii="Verdana" w:eastAsia="Verdana" w:hAnsi="Verdana" w:cs="Verdana"/>
          <w:sz w:val="16"/>
          <w:szCs w:val="16"/>
          <w:lang w:val="es-MX"/>
        </w:rPr>
        <w:t>i</w:t>
      </w:r>
      <w:r w:rsidRPr="00D22ED1">
        <w:rPr>
          <w:rFonts w:ascii="Verdana" w:eastAsia="Verdana" w:hAnsi="Verdana" w:cs="Verdana"/>
          <w:sz w:val="16"/>
          <w:szCs w:val="16"/>
          <w:lang w:val="es-MX"/>
        </w:rPr>
        <w:t>nvestigar, identificar</w:t>
      </w:r>
      <w:r>
        <w:rPr>
          <w:rFonts w:ascii="Verdana" w:eastAsia="Verdana" w:hAnsi="Verdana" w:cs="Verdana"/>
          <w:sz w:val="16"/>
          <w:szCs w:val="16"/>
          <w:lang w:val="es-MX"/>
        </w:rPr>
        <w:t>, juzgar</w:t>
      </w:r>
      <w:r w:rsidRPr="00D22ED1">
        <w:rPr>
          <w:rFonts w:ascii="Verdana" w:eastAsia="Verdana" w:hAnsi="Verdana" w:cs="Verdana"/>
          <w:sz w:val="16"/>
          <w:szCs w:val="16"/>
          <w:lang w:val="es-MX"/>
        </w:rPr>
        <w:t xml:space="preserve"> y sancionar a los autores materiales e intelectuales de la Masacre de Plan de Sánchez </w:t>
      </w:r>
      <w:r w:rsidRPr="00D22ED1">
        <w:rPr>
          <w:rFonts w:ascii="Verdana" w:eastAsia="Verdana" w:hAnsi="Verdana" w:cs="Verdana"/>
          <w:i/>
          <w:sz w:val="16"/>
          <w:szCs w:val="16"/>
          <w:lang w:val="es-MX"/>
        </w:rPr>
        <w:t>(punto resolutivo primero</w:t>
      </w:r>
      <w:r w:rsidRPr="00D22ED1">
        <w:rPr>
          <w:rFonts w:ascii="Verdana" w:eastAsia="Verdana" w:hAnsi="Verdana" w:cs="Verdana"/>
          <w:sz w:val="16"/>
          <w:szCs w:val="16"/>
          <w:lang w:val="es-MX"/>
        </w:rPr>
        <w:t>); ii)</w:t>
      </w:r>
      <w:r>
        <w:rPr>
          <w:rFonts w:ascii="Verdana" w:eastAsia="Verdana" w:hAnsi="Verdana" w:cs="Verdana"/>
          <w:sz w:val="16"/>
          <w:szCs w:val="16"/>
          <w:lang w:val="es-MX"/>
        </w:rPr>
        <w:t xml:space="preserve"> b</w:t>
      </w:r>
      <w:r w:rsidRPr="00D22ED1">
        <w:rPr>
          <w:rFonts w:ascii="Verdana" w:eastAsia="Verdana" w:hAnsi="Verdana" w:cs="Verdana"/>
          <w:sz w:val="16"/>
          <w:szCs w:val="16"/>
          <w:lang w:val="es-MX"/>
        </w:rPr>
        <w:t>rindar tratamiento médico y psicológico, así como medicamentos de forma gratuita a las víctimas que los requiera</w:t>
      </w:r>
      <w:r>
        <w:rPr>
          <w:rFonts w:ascii="Verdana" w:eastAsia="Verdana" w:hAnsi="Verdana" w:cs="Verdana"/>
          <w:sz w:val="16"/>
          <w:szCs w:val="16"/>
          <w:lang w:val="es-MX"/>
        </w:rPr>
        <w:t>n</w:t>
      </w:r>
      <w:r w:rsidRPr="00D22ED1">
        <w:rPr>
          <w:rFonts w:ascii="Verdana" w:eastAsia="Verdana" w:hAnsi="Verdana" w:cs="Verdana"/>
          <w:sz w:val="16"/>
          <w:szCs w:val="16"/>
          <w:lang w:val="es-MX"/>
        </w:rPr>
        <w:t xml:space="preserve"> </w:t>
      </w:r>
      <w:r w:rsidRPr="00D22ED1">
        <w:rPr>
          <w:rFonts w:ascii="Verdana" w:eastAsia="Verdana" w:hAnsi="Verdana" w:cs="Verdana"/>
          <w:i/>
          <w:sz w:val="16"/>
          <w:szCs w:val="16"/>
          <w:lang w:val="es-MX"/>
        </w:rPr>
        <w:t>(punto resolutivo séptimo);</w:t>
      </w:r>
      <w:r>
        <w:rPr>
          <w:rFonts w:ascii="Verdana" w:eastAsia="Verdana" w:hAnsi="Verdana" w:cs="Verdana"/>
          <w:i/>
          <w:sz w:val="16"/>
          <w:szCs w:val="16"/>
          <w:lang w:val="es-MX"/>
        </w:rPr>
        <w:t xml:space="preserve"> </w:t>
      </w:r>
      <w:r>
        <w:rPr>
          <w:rFonts w:ascii="Verdana" w:eastAsia="Verdana" w:hAnsi="Verdana" w:cs="Verdana"/>
          <w:sz w:val="16"/>
          <w:szCs w:val="16"/>
          <w:lang w:val="es-MX"/>
        </w:rPr>
        <w:t>y</w:t>
      </w:r>
      <w:r w:rsidRPr="00D22ED1">
        <w:rPr>
          <w:rFonts w:ascii="Verdana" w:eastAsia="Verdana" w:hAnsi="Verdana" w:cs="Verdana"/>
          <w:sz w:val="16"/>
          <w:szCs w:val="16"/>
          <w:lang w:val="es-MX"/>
        </w:rPr>
        <w:t xml:space="preserve"> iii) </w:t>
      </w:r>
      <w:r>
        <w:rPr>
          <w:rFonts w:ascii="Verdana" w:eastAsia="Verdana" w:hAnsi="Verdana" w:cs="Verdana"/>
          <w:sz w:val="16"/>
          <w:szCs w:val="16"/>
          <w:lang w:val="es-MX"/>
        </w:rPr>
        <w:t>p</w:t>
      </w:r>
      <w:r w:rsidRPr="00D22ED1">
        <w:rPr>
          <w:rFonts w:ascii="Verdana" w:eastAsia="Verdana" w:hAnsi="Verdana" w:cs="Verdana"/>
          <w:sz w:val="16"/>
          <w:szCs w:val="16"/>
          <w:lang w:val="es-MX"/>
        </w:rPr>
        <w:t xml:space="preserve">roveer vivienda adecuada a los sobrevivientes de la aldea de Plan de Sánchez que </w:t>
      </w:r>
      <w:r>
        <w:rPr>
          <w:rFonts w:ascii="Verdana" w:eastAsia="Verdana" w:hAnsi="Verdana" w:cs="Verdana"/>
          <w:sz w:val="16"/>
          <w:szCs w:val="16"/>
          <w:lang w:val="es-MX"/>
        </w:rPr>
        <w:t xml:space="preserve">habiten en la misma y </w:t>
      </w:r>
      <w:r w:rsidRPr="00D22ED1">
        <w:rPr>
          <w:rFonts w:ascii="Verdana" w:eastAsia="Verdana" w:hAnsi="Verdana" w:cs="Verdana"/>
          <w:sz w:val="16"/>
          <w:szCs w:val="16"/>
          <w:lang w:val="es-MX"/>
        </w:rPr>
        <w:t xml:space="preserve">así lo requieran </w:t>
      </w:r>
      <w:r>
        <w:rPr>
          <w:rFonts w:ascii="Verdana" w:eastAsia="Verdana" w:hAnsi="Verdana" w:cs="Verdana"/>
          <w:i/>
          <w:sz w:val="16"/>
          <w:szCs w:val="16"/>
          <w:lang w:val="es-MX"/>
        </w:rPr>
        <w:t xml:space="preserve">(punto resolutivo octavo); </w:t>
      </w:r>
      <w:r w:rsidRPr="00E3186B">
        <w:rPr>
          <w:rFonts w:ascii="Verdana" w:eastAsia="Verdana" w:hAnsi="Verdana" w:cs="Verdana"/>
          <w:sz w:val="16"/>
          <w:szCs w:val="16"/>
          <w:lang w:val="es-MX"/>
        </w:rPr>
        <w:t xml:space="preserve">iv) </w:t>
      </w:r>
      <w:r>
        <w:rPr>
          <w:rFonts w:ascii="Verdana" w:eastAsia="Verdana" w:hAnsi="Verdana" w:cs="Verdana"/>
          <w:sz w:val="16"/>
          <w:szCs w:val="16"/>
          <w:lang w:val="es-MX"/>
        </w:rPr>
        <w:t>d</w:t>
      </w:r>
      <w:r w:rsidRPr="00E3186B">
        <w:rPr>
          <w:rFonts w:ascii="Verdana" w:eastAsia="Verdana" w:hAnsi="Verdana" w:cs="Verdana"/>
          <w:sz w:val="16"/>
          <w:szCs w:val="16"/>
          <w:lang w:val="es-MX"/>
        </w:rPr>
        <w:t>esarrollar en la comunidades afectadas programas referentes al mantenimiento y mejora en el sistema de comunicación vial entre las comunidades y la cabecera municipal de Rabinal</w:t>
      </w:r>
      <w:r>
        <w:rPr>
          <w:rFonts w:ascii="Verdana" w:eastAsia="Verdana" w:hAnsi="Verdana" w:cs="Verdana"/>
          <w:sz w:val="16"/>
          <w:szCs w:val="16"/>
          <w:lang w:val="es-MX"/>
        </w:rPr>
        <w:t xml:space="preserve"> (</w:t>
      </w:r>
      <w:r w:rsidRPr="003E609E">
        <w:rPr>
          <w:rFonts w:ascii="Verdana" w:eastAsia="Verdana" w:hAnsi="Verdana" w:cs="Verdana"/>
          <w:i/>
          <w:sz w:val="16"/>
          <w:szCs w:val="16"/>
          <w:lang w:val="es-MX"/>
        </w:rPr>
        <w:t xml:space="preserve">punto </w:t>
      </w:r>
      <w:r w:rsidRPr="00345FD0">
        <w:rPr>
          <w:rFonts w:ascii="Verdana" w:eastAsia="Verdana" w:hAnsi="Verdana" w:cs="Verdana"/>
          <w:i/>
          <w:sz w:val="16"/>
          <w:szCs w:val="16"/>
          <w:lang w:val="es-MX"/>
        </w:rPr>
        <w:t xml:space="preserve">resolutivo noveno inciso </w:t>
      </w:r>
      <w:r>
        <w:rPr>
          <w:rFonts w:ascii="Verdana" w:eastAsia="Verdana" w:hAnsi="Verdana" w:cs="Verdana"/>
          <w:i/>
          <w:sz w:val="16"/>
          <w:szCs w:val="16"/>
          <w:lang w:val="es-MX"/>
        </w:rPr>
        <w:t>b</w:t>
      </w:r>
      <w:r w:rsidRPr="00345FD0">
        <w:rPr>
          <w:rFonts w:ascii="Verdana" w:eastAsia="Verdana" w:hAnsi="Verdana" w:cs="Verdana"/>
          <w:i/>
          <w:sz w:val="16"/>
          <w:szCs w:val="16"/>
          <w:lang w:val="es-MX"/>
        </w:rPr>
        <w:t xml:space="preserve"> de la Sentencia</w:t>
      </w:r>
      <w:r>
        <w:rPr>
          <w:rFonts w:ascii="Verdana" w:eastAsia="Verdana" w:hAnsi="Verdana" w:cs="Verdana"/>
          <w:i/>
          <w:sz w:val="16"/>
          <w:szCs w:val="16"/>
          <w:lang w:val="es-MX"/>
        </w:rPr>
        <w:t>)</w:t>
      </w:r>
      <w:r w:rsidRPr="00E3186B">
        <w:rPr>
          <w:rFonts w:ascii="Verdana" w:eastAsia="Verdana" w:hAnsi="Verdana" w:cs="Verdana"/>
          <w:sz w:val="16"/>
          <w:szCs w:val="16"/>
          <w:lang w:val="es-MX"/>
        </w:rPr>
        <w:t xml:space="preserve">; </w:t>
      </w:r>
      <w:r>
        <w:rPr>
          <w:rFonts w:ascii="Verdana" w:eastAsia="Verdana" w:hAnsi="Verdana" w:cs="Verdana"/>
          <w:sz w:val="16"/>
          <w:szCs w:val="16"/>
          <w:lang w:val="es-MX"/>
        </w:rPr>
        <w:t>v</w:t>
      </w:r>
      <w:r w:rsidRPr="00E3186B">
        <w:rPr>
          <w:rFonts w:ascii="Verdana" w:eastAsia="Verdana" w:hAnsi="Verdana" w:cs="Verdana"/>
          <w:sz w:val="16"/>
          <w:szCs w:val="16"/>
          <w:lang w:val="es-MX"/>
        </w:rPr>
        <w:t xml:space="preserve">) </w:t>
      </w:r>
      <w:r>
        <w:rPr>
          <w:rFonts w:ascii="Verdana" w:eastAsia="Verdana" w:hAnsi="Verdana" w:cs="Verdana"/>
          <w:sz w:val="16"/>
          <w:szCs w:val="16"/>
          <w:lang w:val="es-MX"/>
        </w:rPr>
        <w:t>d</w:t>
      </w:r>
      <w:r w:rsidRPr="00E3186B">
        <w:rPr>
          <w:rFonts w:ascii="Verdana" w:eastAsia="Verdana" w:hAnsi="Verdana" w:cs="Verdana"/>
          <w:sz w:val="16"/>
          <w:szCs w:val="16"/>
          <w:lang w:val="es-MX"/>
        </w:rPr>
        <w:t>esarrollar en la comunidades afectadas programas referentes al sistema de alcantarillado y suministro de agua potable</w:t>
      </w:r>
      <w:r>
        <w:rPr>
          <w:rFonts w:ascii="Verdana" w:eastAsia="Verdana" w:hAnsi="Verdana" w:cs="Verdana"/>
          <w:sz w:val="16"/>
          <w:szCs w:val="16"/>
          <w:lang w:val="es-MX"/>
        </w:rPr>
        <w:t xml:space="preserve"> (</w:t>
      </w:r>
      <w:r w:rsidRPr="003E609E">
        <w:rPr>
          <w:rFonts w:ascii="Verdana" w:eastAsia="Verdana" w:hAnsi="Verdana" w:cs="Verdana"/>
          <w:i/>
          <w:sz w:val="16"/>
          <w:szCs w:val="16"/>
          <w:lang w:val="es-MX"/>
        </w:rPr>
        <w:t xml:space="preserve">punto </w:t>
      </w:r>
      <w:r>
        <w:rPr>
          <w:rFonts w:ascii="Verdana" w:eastAsia="Verdana" w:hAnsi="Verdana" w:cs="Verdana"/>
          <w:i/>
          <w:sz w:val="16"/>
          <w:szCs w:val="16"/>
          <w:lang w:val="es-MX"/>
        </w:rPr>
        <w:t>resolutivo noveno inciso c</w:t>
      </w:r>
      <w:r w:rsidRPr="00345FD0">
        <w:rPr>
          <w:rFonts w:ascii="Verdana" w:eastAsia="Verdana" w:hAnsi="Verdana" w:cs="Verdana"/>
          <w:i/>
          <w:sz w:val="16"/>
          <w:szCs w:val="16"/>
          <w:lang w:val="es-MX"/>
        </w:rPr>
        <w:t xml:space="preserve"> de la Sentencia</w:t>
      </w:r>
      <w:r>
        <w:rPr>
          <w:rFonts w:ascii="Verdana" w:eastAsia="Verdana" w:hAnsi="Verdana" w:cs="Verdana"/>
          <w:i/>
          <w:sz w:val="16"/>
          <w:szCs w:val="16"/>
          <w:lang w:val="es-MX"/>
        </w:rPr>
        <w:t>)</w:t>
      </w:r>
      <w:r w:rsidRPr="00E3186B">
        <w:rPr>
          <w:rFonts w:ascii="Verdana" w:eastAsia="Verdana" w:hAnsi="Verdana" w:cs="Verdana"/>
          <w:sz w:val="16"/>
          <w:szCs w:val="16"/>
          <w:lang w:val="es-MX"/>
        </w:rPr>
        <w:t xml:space="preserve">; </w:t>
      </w:r>
      <w:r>
        <w:rPr>
          <w:rFonts w:ascii="Verdana" w:eastAsia="Verdana" w:hAnsi="Verdana" w:cs="Verdana"/>
          <w:sz w:val="16"/>
          <w:szCs w:val="16"/>
          <w:lang w:val="es-MX"/>
        </w:rPr>
        <w:t>vi</w:t>
      </w:r>
      <w:r w:rsidRPr="00E3186B">
        <w:rPr>
          <w:rFonts w:ascii="Verdana" w:eastAsia="Verdana" w:hAnsi="Verdana" w:cs="Verdana"/>
          <w:sz w:val="16"/>
          <w:szCs w:val="16"/>
          <w:lang w:val="es-MX"/>
        </w:rPr>
        <w:t xml:space="preserve">) </w:t>
      </w:r>
      <w:r>
        <w:rPr>
          <w:rFonts w:ascii="Verdana" w:eastAsia="Verdana" w:hAnsi="Verdana" w:cs="Verdana"/>
          <w:sz w:val="16"/>
          <w:szCs w:val="16"/>
          <w:lang w:val="es-MX"/>
        </w:rPr>
        <w:t>d</w:t>
      </w:r>
      <w:r w:rsidRPr="00E3186B">
        <w:rPr>
          <w:rFonts w:ascii="Verdana" w:eastAsia="Verdana" w:hAnsi="Verdana" w:cs="Verdana"/>
          <w:sz w:val="16"/>
          <w:szCs w:val="16"/>
          <w:lang w:val="es-MX"/>
        </w:rPr>
        <w:t>esarrollar en la comunidades afectadas programas referentes a la dotación de personal docente capacitado en enseñanza intercultural y bilingüe en la educación primaria, secundaria y diversificada de las comunidades</w:t>
      </w:r>
      <w:r>
        <w:rPr>
          <w:rFonts w:ascii="Verdana" w:eastAsia="Verdana" w:hAnsi="Verdana" w:cs="Verdana"/>
          <w:sz w:val="16"/>
          <w:szCs w:val="16"/>
          <w:lang w:val="es-MX"/>
        </w:rPr>
        <w:t xml:space="preserve"> (</w:t>
      </w:r>
      <w:r w:rsidRPr="003E609E">
        <w:rPr>
          <w:rFonts w:ascii="Verdana" w:eastAsia="Verdana" w:hAnsi="Verdana" w:cs="Verdana"/>
          <w:i/>
          <w:sz w:val="16"/>
          <w:szCs w:val="16"/>
          <w:lang w:val="es-MX"/>
        </w:rPr>
        <w:t xml:space="preserve">punto </w:t>
      </w:r>
      <w:r>
        <w:rPr>
          <w:rFonts w:ascii="Verdana" w:eastAsia="Verdana" w:hAnsi="Verdana" w:cs="Verdana"/>
          <w:i/>
          <w:sz w:val="16"/>
          <w:szCs w:val="16"/>
          <w:lang w:val="es-MX"/>
        </w:rPr>
        <w:t>resolutivo noveno inciso d</w:t>
      </w:r>
      <w:r w:rsidRPr="00345FD0">
        <w:rPr>
          <w:rFonts w:ascii="Verdana" w:eastAsia="Verdana" w:hAnsi="Verdana" w:cs="Verdana"/>
          <w:i/>
          <w:sz w:val="16"/>
          <w:szCs w:val="16"/>
          <w:lang w:val="es-MX"/>
        </w:rPr>
        <w:t xml:space="preserve"> de la Sentencia</w:t>
      </w:r>
      <w:r>
        <w:rPr>
          <w:rFonts w:ascii="Verdana" w:eastAsia="Verdana" w:hAnsi="Verdana" w:cs="Verdana"/>
          <w:i/>
          <w:sz w:val="16"/>
          <w:szCs w:val="16"/>
          <w:lang w:val="es-MX"/>
        </w:rPr>
        <w:t>)</w:t>
      </w:r>
      <w:r>
        <w:rPr>
          <w:rFonts w:ascii="Verdana" w:eastAsia="Verdana" w:hAnsi="Verdana" w:cs="Verdana"/>
          <w:sz w:val="16"/>
          <w:szCs w:val="16"/>
          <w:lang w:val="es-MX"/>
        </w:rPr>
        <w:t>, y</w:t>
      </w:r>
      <w:r>
        <w:rPr>
          <w:rFonts w:ascii="Verdana" w:eastAsia="Verdana" w:hAnsi="Verdana" w:cs="Verdana"/>
          <w:sz w:val="20"/>
          <w:szCs w:val="16"/>
          <w:lang w:val="es-MX"/>
        </w:rPr>
        <w:t xml:space="preserve"> </w:t>
      </w:r>
      <w:r>
        <w:rPr>
          <w:rFonts w:ascii="Verdana" w:eastAsia="Verdana" w:hAnsi="Verdana" w:cs="Verdana"/>
          <w:sz w:val="16"/>
          <w:szCs w:val="16"/>
          <w:lang w:val="es-MX"/>
        </w:rPr>
        <w:t>vii) p</w:t>
      </w:r>
      <w:r w:rsidRPr="00D22ED1">
        <w:rPr>
          <w:rFonts w:ascii="Verdana" w:eastAsia="Verdana" w:hAnsi="Verdana" w:cs="Verdana"/>
          <w:sz w:val="16"/>
          <w:szCs w:val="16"/>
          <w:lang w:val="es-MX"/>
        </w:rPr>
        <w:t xml:space="preserve">agar las indemnizaciones por concepto de daño material e inmaterial a favor de las víctimas </w:t>
      </w:r>
      <w:r w:rsidRPr="00D22ED1">
        <w:rPr>
          <w:rFonts w:ascii="Verdana" w:eastAsia="Verdana" w:hAnsi="Verdana" w:cs="Verdana"/>
          <w:i/>
          <w:sz w:val="16"/>
          <w:szCs w:val="16"/>
          <w:lang w:val="es-MX"/>
        </w:rPr>
        <w:t>(puntos resolutivos décimo, décimo primero, décimo tercero, décimo cuarto y décimo quinto)</w:t>
      </w:r>
      <w:r>
        <w:rPr>
          <w:rFonts w:ascii="Verdana" w:eastAsia="Verdana" w:hAnsi="Verdana" w:cs="Verdana"/>
          <w:i/>
          <w:sz w:val="16"/>
          <w:szCs w:val="16"/>
          <w:lang w:val="es-MX"/>
        </w:rPr>
        <w:t>.</w:t>
      </w:r>
    </w:p>
  </w:footnote>
  <w:footnote w:id="12">
    <w:p w:rsidR="00114F6D" w:rsidRPr="00D22ED1" w:rsidRDefault="00114F6D" w:rsidP="008B548D">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r>
      <w:r w:rsidRPr="00665A8D">
        <w:rPr>
          <w:rFonts w:ascii="Verdana" w:hAnsi="Verdana"/>
          <w:i/>
          <w:sz w:val="16"/>
          <w:szCs w:val="16"/>
          <w:lang w:val="es-MX"/>
        </w:rPr>
        <w:t>Cfr. Caso Cinco Pensionistas Vs. Perú.</w:t>
      </w:r>
      <w:r w:rsidRPr="00D22ED1">
        <w:rPr>
          <w:rFonts w:ascii="Verdana" w:hAnsi="Verdana"/>
          <w:sz w:val="16"/>
          <w:szCs w:val="16"/>
          <w:lang w:val="es-MX"/>
        </w:rPr>
        <w:t xml:space="preserve"> Resoluci</w:t>
      </w:r>
      <w:r>
        <w:rPr>
          <w:rFonts w:ascii="Verdana" w:hAnsi="Verdana"/>
          <w:sz w:val="16"/>
          <w:szCs w:val="16"/>
          <w:lang w:val="es-MX"/>
        </w:rPr>
        <w:t>ó</w:t>
      </w:r>
      <w:r w:rsidRPr="00D22ED1">
        <w:rPr>
          <w:rFonts w:ascii="Verdana" w:hAnsi="Verdana"/>
          <w:sz w:val="16"/>
          <w:szCs w:val="16"/>
          <w:lang w:val="es-MX"/>
        </w:rPr>
        <w:t xml:space="preserve">n de la Corte de 17 de noviembre de 2004, Considerando </w:t>
      </w:r>
      <w:r>
        <w:rPr>
          <w:rFonts w:ascii="Verdana" w:hAnsi="Verdana"/>
          <w:sz w:val="16"/>
          <w:szCs w:val="16"/>
          <w:lang w:val="es-MX"/>
        </w:rPr>
        <w:t>5</w:t>
      </w:r>
      <w:r w:rsidRPr="00D22ED1">
        <w:rPr>
          <w:rFonts w:ascii="Verdana" w:hAnsi="Verdana"/>
          <w:sz w:val="16"/>
          <w:szCs w:val="16"/>
          <w:lang w:val="es-MX"/>
        </w:rPr>
        <w:t xml:space="preserve"> y </w:t>
      </w:r>
      <w:r w:rsidRPr="00665A8D">
        <w:rPr>
          <w:rFonts w:ascii="Verdana" w:hAnsi="Verdana"/>
          <w:i/>
          <w:sz w:val="16"/>
          <w:szCs w:val="16"/>
          <w:lang w:val="es-MX"/>
        </w:rPr>
        <w:t>Caso del Penal Miguel Castro Castro Vs. Perú.</w:t>
      </w:r>
      <w:r w:rsidRPr="00D22ED1">
        <w:rPr>
          <w:rFonts w:ascii="Verdana" w:hAnsi="Verdana"/>
          <w:sz w:val="16"/>
          <w:szCs w:val="16"/>
          <w:lang w:val="es-MX"/>
        </w:rPr>
        <w:t xml:space="preserve"> Supervisión de Cumplimiento de Sentencia. Resolución de la Corte Interamericana de Derechos Humanos de 9 de febrero de 2017</w:t>
      </w:r>
      <w:r>
        <w:rPr>
          <w:rFonts w:ascii="Verdana" w:hAnsi="Verdana"/>
          <w:sz w:val="16"/>
          <w:szCs w:val="16"/>
          <w:lang w:val="es-MX"/>
        </w:rPr>
        <w:t>, Considerando 2</w:t>
      </w:r>
      <w:r w:rsidRPr="00265CA5">
        <w:rPr>
          <w:rFonts w:ascii="Verdana" w:hAnsi="Verdana"/>
          <w:sz w:val="16"/>
          <w:szCs w:val="16"/>
          <w:lang w:val="es-MX"/>
        </w:rPr>
        <w:t>.</w:t>
      </w:r>
    </w:p>
  </w:footnote>
  <w:footnote w:id="13">
    <w:p w:rsidR="00114F6D" w:rsidRPr="00D22ED1" w:rsidRDefault="00114F6D" w:rsidP="008B548D">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r>
      <w:r w:rsidRPr="00D22ED1">
        <w:rPr>
          <w:rFonts w:ascii="Verdana" w:hAnsi="Verdana"/>
          <w:i/>
          <w:sz w:val="16"/>
          <w:szCs w:val="16"/>
          <w:lang w:val="es-CR"/>
        </w:rPr>
        <w:t>Cfr. Caso Ivcher Bronstein Vs. Perú. Competencia</w:t>
      </w:r>
      <w:r w:rsidRPr="00D22ED1">
        <w:rPr>
          <w:rFonts w:ascii="Verdana" w:hAnsi="Verdana"/>
          <w:sz w:val="16"/>
          <w:szCs w:val="16"/>
          <w:lang w:val="es-CR"/>
        </w:rPr>
        <w:t xml:space="preserve">. Sentencia de la Corte Interamericana de Derechos Humanos de 24 de septiembre de 1999. Serie C No. 54, párr. 37, y </w:t>
      </w:r>
      <w:r w:rsidRPr="00665A8D">
        <w:rPr>
          <w:rFonts w:ascii="Verdana" w:hAnsi="Verdana"/>
          <w:i/>
          <w:sz w:val="16"/>
          <w:szCs w:val="16"/>
          <w:lang w:val="es-CR"/>
        </w:rPr>
        <w:t>Caso del Penal Miguel Castro Castro Vs. Perú.</w:t>
      </w:r>
      <w:r w:rsidRPr="00D22ED1">
        <w:rPr>
          <w:rFonts w:ascii="Verdana" w:hAnsi="Verdana"/>
          <w:sz w:val="16"/>
          <w:szCs w:val="16"/>
          <w:lang w:val="es-CR"/>
        </w:rPr>
        <w:t xml:space="preserve"> Supervisión de Cumplimiento de Sentencia. Resolución de la Corte Interamericana de Derechos Humanos de 9 de febrero de 2017</w:t>
      </w:r>
      <w:r>
        <w:rPr>
          <w:rFonts w:ascii="Verdana" w:hAnsi="Verdana"/>
          <w:sz w:val="16"/>
          <w:szCs w:val="16"/>
          <w:lang w:val="es-CR"/>
        </w:rPr>
        <w:t>, Considerando 2</w:t>
      </w:r>
      <w:r w:rsidRPr="00265CA5">
        <w:rPr>
          <w:rFonts w:ascii="Verdana" w:hAnsi="Verdana"/>
          <w:sz w:val="16"/>
          <w:szCs w:val="16"/>
          <w:lang w:val="es-CR"/>
        </w:rPr>
        <w:t>.</w:t>
      </w:r>
    </w:p>
  </w:footnote>
  <w:footnote w:id="14">
    <w:p w:rsidR="00114F6D" w:rsidRPr="007338DD" w:rsidRDefault="00114F6D" w:rsidP="007338DD">
      <w:pPr>
        <w:pStyle w:val="FootnoteText"/>
        <w:jc w:val="both"/>
        <w:rPr>
          <w:rFonts w:ascii="Verdana" w:hAnsi="Verdana"/>
          <w:sz w:val="16"/>
          <w:szCs w:val="16"/>
          <w:lang w:val="es-CR"/>
        </w:rPr>
      </w:pPr>
      <w:r w:rsidRPr="007338DD">
        <w:rPr>
          <w:rStyle w:val="FootnoteReference"/>
          <w:rFonts w:ascii="Verdana" w:hAnsi="Verdana"/>
          <w:sz w:val="16"/>
          <w:szCs w:val="16"/>
        </w:rPr>
        <w:footnoteRef/>
      </w:r>
      <w:r w:rsidRPr="007338DD">
        <w:rPr>
          <w:rFonts w:ascii="Verdana" w:hAnsi="Verdana"/>
          <w:sz w:val="16"/>
          <w:szCs w:val="16"/>
          <w:lang w:val="es-CR"/>
        </w:rPr>
        <w:t xml:space="preserve"> </w:t>
      </w:r>
      <w:r w:rsidRPr="007338DD">
        <w:rPr>
          <w:rFonts w:ascii="Verdana" w:hAnsi="Verdana"/>
          <w:sz w:val="16"/>
          <w:szCs w:val="16"/>
          <w:lang w:val="es-CR"/>
        </w:rPr>
        <w:tab/>
        <w:t xml:space="preserve">Ese mismo día, por la mañana, la delegación de la Corte Interamericana visitó el Museo Comunitario de la Memoria Histórica de Rabinal y, posteriormente, se efectuó una visita a la Colonia Pacux, como diligencia judicial  de supervisión de cumplimiento de la Sentencia del caso </w:t>
      </w:r>
      <w:r w:rsidRPr="007338DD">
        <w:rPr>
          <w:rFonts w:ascii="Verdana" w:hAnsi="Verdana"/>
          <w:i/>
          <w:sz w:val="16"/>
          <w:szCs w:val="16"/>
          <w:lang w:val="es-CR"/>
        </w:rPr>
        <w:t>Masacres de Río Negro</w:t>
      </w:r>
      <w:r w:rsidRPr="007338DD">
        <w:rPr>
          <w:rFonts w:ascii="Verdana" w:hAnsi="Verdana"/>
          <w:sz w:val="16"/>
          <w:szCs w:val="16"/>
          <w:lang w:val="es-CR"/>
        </w:rPr>
        <w:t xml:space="preserve">. </w:t>
      </w:r>
    </w:p>
  </w:footnote>
  <w:footnote w:id="15">
    <w:p w:rsidR="00114F6D" w:rsidRPr="003625A3" w:rsidRDefault="00114F6D" w:rsidP="008B548D">
      <w:pPr>
        <w:spacing w:after="0" w:line="240" w:lineRule="auto"/>
        <w:jc w:val="both"/>
        <w:rPr>
          <w:rFonts w:ascii="Verdana" w:eastAsia="Verdana" w:hAnsi="Verdana" w:cs="Verdana"/>
          <w:color w:val="auto"/>
          <w:sz w:val="16"/>
          <w:szCs w:val="16"/>
          <w:lang w:val="es-MX"/>
        </w:rPr>
      </w:pPr>
      <w:r w:rsidRPr="003625A3">
        <w:rPr>
          <w:rFonts w:ascii="Verdana" w:hAnsi="Verdana"/>
          <w:color w:val="auto"/>
          <w:sz w:val="16"/>
          <w:szCs w:val="16"/>
          <w:vertAlign w:val="superscript"/>
        </w:rPr>
        <w:footnoteRef/>
      </w:r>
      <w:r w:rsidRPr="003625A3">
        <w:rPr>
          <w:rFonts w:ascii="Verdana" w:eastAsia="Verdana" w:hAnsi="Verdana" w:cs="Verdana"/>
          <w:color w:val="auto"/>
          <w:sz w:val="16"/>
          <w:szCs w:val="16"/>
          <w:lang w:val="es-MX"/>
        </w:rPr>
        <w:t xml:space="preserve"> </w:t>
      </w:r>
      <w:r w:rsidRPr="003625A3">
        <w:rPr>
          <w:rFonts w:ascii="Verdana" w:eastAsia="Verdana" w:hAnsi="Verdana" w:cs="Verdana"/>
          <w:color w:val="auto"/>
          <w:sz w:val="16"/>
          <w:szCs w:val="16"/>
          <w:lang w:val="es-MX"/>
        </w:rPr>
        <w:tab/>
        <w:t>Por parte de los representantes de las víctimas</w:t>
      </w:r>
      <w:r>
        <w:rPr>
          <w:rFonts w:ascii="Verdana" w:eastAsia="Verdana" w:hAnsi="Verdana" w:cs="Verdana"/>
          <w:color w:val="auto"/>
          <w:sz w:val="16"/>
          <w:szCs w:val="16"/>
          <w:lang w:val="es-MX"/>
        </w:rPr>
        <w:t>, participaron</w:t>
      </w:r>
      <w:r w:rsidRPr="003625A3">
        <w:rPr>
          <w:rFonts w:ascii="Verdana" w:eastAsia="Verdana" w:hAnsi="Verdana" w:cs="Verdana"/>
          <w:color w:val="auto"/>
          <w:sz w:val="16"/>
          <w:szCs w:val="16"/>
          <w:lang w:val="es-MX"/>
        </w:rPr>
        <w:t xml:space="preserve"> Juan Francisco Soto Forno, Director Ejecutivo </w:t>
      </w:r>
      <w:r>
        <w:rPr>
          <w:rFonts w:ascii="Verdana" w:eastAsia="Verdana" w:hAnsi="Verdana" w:cs="Verdana"/>
          <w:color w:val="auto"/>
          <w:sz w:val="16"/>
          <w:szCs w:val="16"/>
          <w:lang w:val="es-MX"/>
        </w:rPr>
        <w:t xml:space="preserve">de </w:t>
      </w:r>
      <w:r w:rsidRPr="003625A3">
        <w:rPr>
          <w:rFonts w:ascii="Verdana" w:eastAsia="Verdana" w:hAnsi="Verdana" w:cs="Verdana"/>
          <w:color w:val="auto"/>
          <w:sz w:val="16"/>
          <w:szCs w:val="16"/>
          <w:lang w:val="es-MX"/>
        </w:rPr>
        <w:t>CALDH</w:t>
      </w:r>
      <w:r>
        <w:rPr>
          <w:rFonts w:ascii="Verdana" w:eastAsia="Verdana" w:hAnsi="Verdana" w:cs="Verdana"/>
          <w:color w:val="auto"/>
          <w:sz w:val="16"/>
          <w:szCs w:val="16"/>
          <w:lang w:val="es-MX"/>
        </w:rPr>
        <w:t>,</w:t>
      </w:r>
      <w:r w:rsidRPr="003625A3">
        <w:rPr>
          <w:rFonts w:ascii="Verdana" w:eastAsia="Verdana" w:hAnsi="Verdana" w:cs="Verdana"/>
          <w:color w:val="auto"/>
          <w:sz w:val="16"/>
          <w:szCs w:val="16"/>
          <w:lang w:val="es-MX"/>
        </w:rPr>
        <w:t xml:space="preserve"> y Hugo René Morales Díaz, asesor legal de CALDH. Estuvieron presentes varias víctimas, de las cuales intervinieron en la primera etapa de la visita Manuel Jerónimo Buenaventura, Servelio Morales Pérez, Marta Galeano López y Juan Manuel Jerónimo</w:t>
      </w:r>
      <w:r>
        <w:rPr>
          <w:rFonts w:ascii="Verdana" w:eastAsia="Verdana" w:hAnsi="Verdana" w:cs="Verdana"/>
          <w:color w:val="auto"/>
          <w:sz w:val="16"/>
          <w:szCs w:val="16"/>
          <w:lang w:val="es-MX"/>
        </w:rPr>
        <w:t>.</w:t>
      </w:r>
    </w:p>
  </w:footnote>
  <w:footnote w:id="16">
    <w:p w:rsidR="00114F6D" w:rsidRPr="00EA2DD4" w:rsidRDefault="00114F6D">
      <w:pPr>
        <w:pStyle w:val="FootnoteText"/>
        <w:rPr>
          <w:lang w:val="es-ES_tradnl"/>
        </w:rPr>
      </w:pPr>
      <w:r>
        <w:rPr>
          <w:rStyle w:val="FootnoteReference"/>
        </w:rPr>
        <w:footnoteRef/>
      </w:r>
      <w:r w:rsidRPr="002318BA">
        <w:rPr>
          <w:lang w:val="es-CR"/>
        </w:rPr>
        <w:t xml:space="preserve"> </w:t>
      </w:r>
      <w:r w:rsidRPr="002318BA">
        <w:rPr>
          <w:lang w:val="es-CR"/>
        </w:rPr>
        <w:tab/>
      </w:r>
      <w:r w:rsidRPr="00D22ED1">
        <w:rPr>
          <w:rFonts w:ascii="Verdana" w:eastAsia="Verdana" w:hAnsi="Verdana" w:cs="Verdana"/>
          <w:sz w:val="16"/>
          <w:szCs w:val="16"/>
          <w:lang w:val="es-MX"/>
        </w:rPr>
        <w:t>Víctor Hugo Godoy Morales</w:t>
      </w:r>
      <w:r>
        <w:rPr>
          <w:rFonts w:ascii="Verdana" w:eastAsia="Verdana" w:hAnsi="Verdana" w:cs="Verdana"/>
          <w:sz w:val="16"/>
          <w:szCs w:val="16"/>
          <w:lang w:val="es-MX"/>
        </w:rPr>
        <w:t>.</w:t>
      </w:r>
    </w:p>
  </w:footnote>
  <w:footnote w:id="17">
    <w:p w:rsidR="00114F6D" w:rsidRPr="00E23958" w:rsidRDefault="00114F6D" w:rsidP="00EA2DD4">
      <w:pPr>
        <w:pStyle w:val="FootnoteText"/>
        <w:jc w:val="both"/>
        <w:rPr>
          <w:lang w:val="es-ES_tradnl"/>
        </w:rPr>
      </w:pPr>
      <w:r>
        <w:rPr>
          <w:rStyle w:val="FootnoteReference"/>
        </w:rPr>
        <w:footnoteRef/>
      </w:r>
      <w:r w:rsidRPr="002318BA">
        <w:rPr>
          <w:lang w:val="es-CR"/>
        </w:rPr>
        <w:t xml:space="preserve"> </w:t>
      </w:r>
      <w:r>
        <w:rPr>
          <w:lang w:val="es-ES_tradnl"/>
        </w:rPr>
        <w:tab/>
        <w:t xml:space="preserve">La </w:t>
      </w:r>
      <w:r>
        <w:rPr>
          <w:rFonts w:ascii="Verdana" w:eastAsia="Verdana" w:hAnsi="Verdana" w:cs="Verdana"/>
          <w:sz w:val="16"/>
          <w:szCs w:val="16"/>
          <w:lang w:val="es-MX"/>
        </w:rPr>
        <w:t>D</w:t>
      </w:r>
      <w:r w:rsidRPr="00D22ED1">
        <w:rPr>
          <w:rFonts w:ascii="Verdana" w:eastAsia="Verdana" w:hAnsi="Verdana" w:cs="Verdana"/>
          <w:sz w:val="16"/>
          <w:szCs w:val="16"/>
          <w:lang w:val="es-MX"/>
        </w:rPr>
        <w:t xml:space="preserve">irectora </w:t>
      </w:r>
      <w:r>
        <w:rPr>
          <w:rFonts w:ascii="Verdana" w:eastAsia="Verdana" w:hAnsi="Verdana" w:cs="Verdana"/>
          <w:sz w:val="16"/>
          <w:szCs w:val="16"/>
          <w:lang w:val="es-MX"/>
        </w:rPr>
        <w:t xml:space="preserve">Ejecutiva de Seguimiento de Casos Internacionales, Wendy Cuellar Arrecis; los asesores </w:t>
      </w:r>
      <w:r w:rsidRPr="00D22ED1">
        <w:rPr>
          <w:rFonts w:ascii="Verdana" w:eastAsia="Verdana" w:hAnsi="Verdana" w:cs="Verdana"/>
          <w:sz w:val="16"/>
          <w:szCs w:val="16"/>
          <w:lang w:val="es-MX"/>
        </w:rPr>
        <w:t>Lesbia Contreras,</w:t>
      </w:r>
      <w:r>
        <w:rPr>
          <w:rFonts w:ascii="Verdana" w:eastAsia="Verdana" w:hAnsi="Verdana" w:cs="Verdana"/>
          <w:sz w:val="16"/>
          <w:szCs w:val="16"/>
          <w:lang w:val="es-MX"/>
        </w:rPr>
        <w:t xml:space="preserve"> Nydia Juárez y</w:t>
      </w:r>
      <w:r w:rsidRPr="00D22ED1">
        <w:rPr>
          <w:rFonts w:ascii="Verdana" w:eastAsia="Verdana" w:hAnsi="Verdana" w:cs="Verdana"/>
          <w:sz w:val="16"/>
          <w:szCs w:val="16"/>
          <w:lang w:val="es-MX"/>
        </w:rPr>
        <w:t xml:space="preserve"> Ángel Andrés Urbán, </w:t>
      </w:r>
      <w:r>
        <w:rPr>
          <w:rFonts w:ascii="Verdana" w:eastAsia="Verdana" w:hAnsi="Verdana" w:cs="Verdana"/>
          <w:sz w:val="16"/>
          <w:szCs w:val="16"/>
          <w:lang w:val="es-MX"/>
        </w:rPr>
        <w:t xml:space="preserve">y el </w:t>
      </w:r>
      <w:r w:rsidRPr="00D22ED1">
        <w:rPr>
          <w:rFonts w:ascii="Verdana" w:eastAsia="Verdana" w:hAnsi="Verdana" w:cs="Verdana"/>
          <w:sz w:val="16"/>
          <w:szCs w:val="16"/>
          <w:lang w:val="es-MX"/>
        </w:rPr>
        <w:t>delegado regional de COPREDEH en Rabinal</w:t>
      </w:r>
      <w:r>
        <w:rPr>
          <w:rFonts w:ascii="Verdana" w:eastAsia="Verdana" w:hAnsi="Verdana" w:cs="Verdana"/>
          <w:sz w:val="16"/>
          <w:szCs w:val="16"/>
          <w:lang w:val="es-MX"/>
        </w:rPr>
        <w:t xml:space="preserve">, </w:t>
      </w:r>
      <w:r w:rsidRPr="00D22ED1">
        <w:rPr>
          <w:rFonts w:ascii="Verdana" w:eastAsia="Verdana" w:hAnsi="Verdana" w:cs="Verdana"/>
          <w:sz w:val="16"/>
          <w:szCs w:val="16"/>
          <w:lang w:val="es-MX"/>
        </w:rPr>
        <w:t>Herver Rabinal</w:t>
      </w:r>
      <w:r>
        <w:rPr>
          <w:rFonts w:ascii="Verdana" w:eastAsia="Verdana" w:hAnsi="Verdana" w:cs="Verdana"/>
          <w:sz w:val="16"/>
          <w:szCs w:val="16"/>
          <w:lang w:val="es-MX"/>
        </w:rPr>
        <w:t>.</w:t>
      </w:r>
    </w:p>
  </w:footnote>
  <w:footnote w:id="18">
    <w:p w:rsidR="00114F6D" w:rsidRPr="008C4F33" w:rsidRDefault="00114F6D" w:rsidP="008C4F33">
      <w:pPr>
        <w:pStyle w:val="FootnoteText"/>
        <w:jc w:val="both"/>
        <w:rPr>
          <w:rFonts w:ascii="Verdana" w:hAnsi="Verdana"/>
          <w:sz w:val="16"/>
          <w:szCs w:val="16"/>
          <w:lang w:val="es-ES_tradnl"/>
        </w:rPr>
      </w:pPr>
      <w:r w:rsidRPr="008C4F33">
        <w:rPr>
          <w:rStyle w:val="FootnoteReference"/>
          <w:rFonts w:ascii="Verdana" w:hAnsi="Verdana"/>
          <w:sz w:val="16"/>
          <w:szCs w:val="16"/>
        </w:rPr>
        <w:footnoteRef/>
      </w:r>
      <w:r w:rsidRPr="008C4F33">
        <w:rPr>
          <w:rFonts w:ascii="Verdana" w:hAnsi="Verdana"/>
          <w:sz w:val="16"/>
          <w:szCs w:val="16"/>
          <w:lang w:val="es-CR"/>
        </w:rPr>
        <w:t xml:space="preserve"> </w:t>
      </w:r>
      <w:r w:rsidRPr="008C4F33">
        <w:rPr>
          <w:rFonts w:ascii="Verdana" w:hAnsi="Verdana"/>
          <w:sz w:val="16"/>
          <w:szCs w:val="16"/>
          <w:lang w:val="es-ES_tradnl"/>
        </w:rPr>
        <w:tab/>
      </w:r>
      <w:r w:rsidRPr="008C4F33">
        <w:rPr>
          <w:rFonts w:ascii="Verdana" w:eastAsia="Verdana" w:hAnsi="Verdana" w:cs="Verdana"/>
          <w:sz w:val="16"/>
          <w:szCs w:val="16"/>
          <w:lang w:val="es-MX"/>
        </w:rPr>
        <w:t>Adrián Estuardo Chávez García.</w:t>
      </w:r>
    </w:p>
  </w:footnote>
  <w:footnote w:id="19">
    <w:p w:rsidR="00114F6D" w:rsidRPr="008C4F33" w:rsidRDefault="00114F6D" w:rsidP="008C4F33">
      <w:pPr>
        <w:pStyle w:val="FootnoteText"/>
        <w:jc w:val="both"/>
        <w:rPr>
          <w:rFonts w:ascii="Verdana" w:hAnsi="Verdana"/>
          <w:sz w:val="16"/>
          <w:szCs w:val="16"/>
          <w:lang w:val="es-CR"/>
        </w:rPr>
      </w:pPr>
      <w:r w:rsidRPr="008C4F33">
        <w:rPr>
          <w:rStyle w:val="FootnoteReference"/>
          <w:rFonts w:ascii="Verdana" w:hAnsi="Verdana"/>
          <w:sz w:val="16"/>
          <w:szCs w:val="16"/>
        </w:rPr>
        <w:footnoteRef/>
      </w:r>
      <w:r w:rsidRPr="008C4F33">
        <w:rPr>
          <w:rFonts w:ascii="Verdana" w:hAnsi="Verdana"/>
          <w:sz w:val="16"/>
          <w:szCs w:val="16"/>
          <w:lang w:val="es-CR"/>
        </w:rPr>
        <w:t xml:space="preserve"> </w:t>
      </w:r>
      <w:r w:rsidRPr="008C4F33">
        <w:rPr>
          <w:rFonts w:ascii="Verdana" w:hAnsi="Verdana"/>
          <w:sz w:val="16"/>
          <w:szCs w:val="16"/>
          <w:lang w:val="es-CR"/>
        </w:rPr>
        <w:tab/>
        <w:t>Erick Fernando Herrera Escobar</w:t>
      </w:r>
      <w:r>
        <w:rPr>
          <w:rFonts w:ascii="Verdana" w:hAnsi="Verdana"/>
          <w:sz w:val="16"/>
          <w:szCs w:val="16"/>
          <w:lang w:val="es-CR"/>
        </w:rPr>
        <w:t>.</w:t>
      </w:r>
    </w:p>
  </w:footnote>
  <w:footnote w:id="20">
    <w:p w:rsidR="00114F6D" w:rsidRPr="008C4F33" w:rsidRDefault="00114F6D" w:rsidP="008C4F33">
      <w:pPr>
        <w:pStyle w:val="FootnoteText"/>
        <w:jc w:val="both"/>
        <w:rPr>
          <w:rFonts w:ascii="Verdana" w:hAnsi="Verdana"/>
          <w:sz w:val="16"/>
          <w:szCs w:val="16"/>
          <w:lang w:val="es-CR"/>
        </w:rPr>
      </w:pPr>
      <w:r w:rsidRPr="008C4F33">
        <w:rPr>
          <w:rStyle w:val="FootnoteReference"/>
          <w:rFonts w:ascii="Verdana" w:hAnsi="Verdana"/>
          <w:sz w:val="16"/>
          <w:szCs w:val="16"/>
        </w:rPr>
        <w:footnoteRef/>
      </w:r>
      <w:r w:rsidRPr="008C4F33">
        <w:rPr>
          <w:rFonts w:ascii="Verdana" w:hAnsi="Verdana"/>
          <w:sz w:val="16"/>
          <w:szCs w:val="16"/>
          <w:lang w:val="es-CR"/>
        </w:rPr>
        <w:t xml:space="preserve"> </w:t>
      </w:r>
      <w:r w:rsidRPr="008C4F33">
        <w:rPr>
          <w:rFonts w:ascii="Verdana" w:hAnsi="Verdana"/>
          <w:sz w:val="16"/>
          <w:szCs w:val="16"/>
          <w:lang w:val="es-CR"/>
        </w:rPr>
        <w:tab/>
        <w:t>Elbin Steyman Herrera Álvarez</w:t>
      </w:r>
      <w:r>
        <w:rPr>
          <w:rFonts w:ascii="Verdana" w:hAnsi="Verdana"/>
          <w:sz w:val="16"/>
          <w:szCs w:val="16"/>
          <w:lang w:val="es-CR"/>
        </w:rPr>
        <w:t>.</w:t>
      </w:r>
    </w:p>
  </w:footnote>
  <w:footnote w:id="21">
    <w:p w:rsidR="00114F6D" w:rsidRPr="007338DD" w:rsidRDefault="00114F6D">
      <w:pPr>
        <w:pStyle w:val="FootnoteText"/>
        <w:rPr>
          <w:rFonts w:ascii="Verdana" w:hAnsi="Verdana"/>
          <w:sz w:val="16"/>
          <w:szCs w:val="16"/>
          <w:lang w:val="es-CR"/>
        </w:rPr>
      </w:pPr>
      <w:r>
        <w:rPr>
          <w:rStyle w:val="FootnoteReference"/>
        </w:rPr>
        <w:footnoteRef/>
      </w:r>
      <w:r w:rsidRPr="007338DD">
        <w:rPr>
          <w:lang w:val="es-CR"/>
        </w:rPr>
        <w:t xml:space="preserve"> </w:t>
      </w:r>
      <w:r>
        <w:rPr>
          <w:lang w:val="es-CR"/>
        </w:rPr>
        <w:tab/>
      </w:r>
      <w:r w:rsidRPr="007338DD">
        <w:rPr>
          <w:rFonts w:ascii="Verdana" w:hAnsi="Verdana"/>
          <w:sz w:val="16"/>
          <w:szCs w:val="16"/>
          <w:lang w:val="es-CR"/>
        </w:rPr>
        <w:t>Edgar de León</w:t>
      </w:r>
      <w:r>
        <w:rPr>
          <w:rFonts w:ascii="Verdana" w:hAnsi="Verdana"/>
          <w:sz w:val="16"/>
          <w:szCs w:val="16"/>
          <w:lang w:val="es-CR"/>
        </w:rPr>
        <w:t>, funcionario del Vice despacho de MINEDUC</w:t>
      </w:r>
      <w:r w:rsidRPr="007338DD">
        <w:rPr>
          <w:rFonts w:ascii="Verdana" w:hAnsi="Verdana"/>
          <w:sz w:val="16"/>
          <w:szCs w:val="16"/>
          <w:lang w:val="es-CR"/>
        </w:rPr>
        <w:t>.</w:t>
      </w:r>
    </w:p>
  </w:footnote>
  <w:footnote w:id="22">
    <w:p w:rsidR="00114F6D" w:rsidRPr="007338DD" w:rsidRDefault="00114F6D">
      <w:pPr>
        <w:pStyle w:val="FootnoteText"/>
        <w:rPr>
          <w:lang w:val="es-CR"/>
        </w:rPr>
      </w:pPr>
      <w:r w:rsidRPr="007338DD">
        <w:rPr>
          <w:rStyle w:val="FootnoteReference"/>
          <w:rFonts w:ascii="Verdana" w:hAnsi="Verdana"/>
          <w:sz w:val="16"/>
          <w:szCs w:val="16"/>
        </w:rPr>
        <w:footnoteRef/>
      </w:r>
      <w:r w:rsidRPr="007338DD">
        <w:rPr>
          <w:rFonts w:ascii="Verdana" w:hAnsi="Verdana"/>
          <w:sz w:val="16"/>
          <w:szCs w:val="16"/>
          <w:lang w:val="es-CR"/>
        </w:rPr>
        <w:t xml:space="preserve"> </w:t>
      </w:r>
      <w:r w:rsidRPr="007338DD">
        <w:rPr>
          <w:rFonts w:ascii="Verdana" w:hAnsi="Verdana"/>
          <w:sz w:val="16"/>
          <w:szCs w:val="16"/>
          <w:lang w:val="es-CR"/>
        </w:rPr>
        <w:tab/>
        <w:t>Fausto Samuel Esquivel Rivera</w:t>
      </w:r>
      <w:r>
        <w:rPr>
          <w:rFonts w:ascii="Verdana" w:hAnsi="Verdana"/>
          <w:sz w:val="16"/>
          <w:szCs w:val="16"/>
          <w:lang w:val="es-CR"/>
        </w:rPr>
        <w:t>, Director Departamental de Educación de Baja Verapaz</w:t>
      </w:r>
      <w:r w:rsidRPr="007338DD">
        <w:rPr>
          <w:rFonts w:ascii="Verdana" w:hAnsi="Verdana"/>
          <w:sz w:val="16"/>
          <w:szCs w:val="16"/>
          <w:lang w:val="es-CR"/>
        </w:rPr>
        <w:t>.</w:t>
      </w:r>
    </w:p>
  </w:footnote>
  <w:footnote w:id="23">
    <w:p w:rsidR="00114F6D" w:rsidRPr="008C4F33" w:rsidRDefault="00114F6D" w:rsidP="008C4F33">
      <w:pPr>
        <w:pStyle w:val="FootnoteText"/>
        <w:jc w:val="both"/>
        <w:rPr>
          <w:rFonts w:ascii="Verdana" w:hAnsi="Verdana"/>
          <w:sz w:val="16"/>
          <w:szCs w:val="16"/>
          <w:lang w:val="es-CR"/>
        </w:rPr>
      </w:pPr>
      <w:r w:rsidRPr="008C4F33">
        <w:rPr>
          <w:rStyle w:val="FootnoteReference"/>
          <w:rFonts w:ascii="Verdana" w:hAnsi="Verdana"/>
          <w:sz w:val="16"/>
          <w:szCs w:val="16"/>
        </w:rPr>
        <w:footnoteRef/>
      </w:r>
      <w:r w:rsidRPr="008C4F33">
        <w:rPr>
          <w:rFonts w:ascii="Verdana" w:hAnsi="Verdana"/>
          <w:sz w:val="16"/>
          <w:szCs w:val="16"/>
          <w:lang w:val="es-CR"/>
        </w:rPr>
        <w:t xml:space="preserve"> </w:t>
      </w:r>
      <w:r w:rsidRPr="008C4F33">
        <w:rPr>
          <w:rFonts w:ascii="Verdana" w:hAnsi="Verdana"/>
          <w:sz w:val="16"/>
          <w:szCs w:val="16"/>
          <w:lang w:val="es-CR"/>
        </w:rPr>
        <w:tab/>
        <w:t>Luis Enrique Castellanos López</w:t>
      </w:r>
      <w:r>
        <w:rPr>
          <w:rFonts w:ascii="Verdana" w:hAnsi="Verdana"/>
          <w:sz w:val="16"/>
          <w:szCs w:val="16"/>
          <w:lang w:val="es-CR"/>
        </w:rPr>
        <w:t>, Director General del Sistema Integral de Atención en Salud.</w:t>
      </w:r>
    </w:p>
  </w:footnote>
  <w:footnote w:id="24">
    <w:p w:rsidR="00114F6D" w:rsidRPr="008C4F33" w:rsidRDefault="00114F6D" w:rsidP="008C4F33">
      <w:pPr>
        <w:pStyle w:val="FootnoteText"/>
        <w:jc w:val="both"/>
        <w:rPr>
          <w:rFonts w:ascii="Verdana" w:hAnsi="Verdana"/>
          <w:sz w:val="16"/>
          <w:szCs w:val="16"/>
          <w:lang w:val="es-CR"/>
        </w:rPr>
      </w:pPr>
      <w:r w:rsidRPr="008C4F33">
        <w:rPr>
          <w:rStyle w:val="FootnoteReference"/>
          <w:rFonts w:ascii="Verdana" w:hAnsi="Verdana"/>
          <w:sz w:val="16"/>
          <w:szCs w:val="16"/>
        </w:rPr>
        <w:footnoteRef/>
      </w:r>
      <w:r w:rsidRPr="008C4F33">
        <w:rPr>
          <w:rFonts w:ascii="Verdana" w:hAnsi="Verdana"/>
          <w:sz w:val="16"/>
          <w:szCs w:val="16"/>
          <w:lang w:val="es-CR"/>
        </w:rPr>
        <w:t xml:space="preserve"> </w:t>
      </w:r>
      <w:r w:rsidRPr="008C4F33">
        <w:rPr>
          <w:rFonts w:ascii="Verdana" w:hAnsi="Verdana"/>
          <w:sz w:val="16"/>
          <w:szCs w:val="16"/>
          <w:lang w:val="es-CR"/>
        </w:rPr>
        <w:tab/>
        <w:t>Josue Estrada</w:t>
      </w:r>
      <w:r>
        <w:rPr>
          <w:rFonts w:ascii="Verdana" w:hAnsi="Verdana"/>
          <w:sz w:val="16"/>
          <w:szCs w:val="16"/>
          <w:lang w:val="es-CR"/>
        </w:rPr>
        <w:t>, Jefe de Zona Vial 14 de la Dirección General de Caminos del MICIVI.</w:t>
      </w:r>
    </w:p>
  </w:footnote>
  <w:footnote w:id="25">
    <w:p w:rsidR="00114F6D" w:rsidRPr="008C4F33" w:rsidRDefault="00114F6D" w:rsidP="008C4F33">
      <w:pPr>
        <w:pStyle w:val="FootnoteText"/>
        <w:jc w:val="both"/>
        <w:rPr>
          <w:rFonts w:ascii="Verdana" w:hAnsi="Verdana"/>
          <w:sz w:val="16"/>
          <w:szCs w:val="16"/>
          <w:lang w:val="es-CR"/>
        </w:rPr>
      </w:pPr>
      <w:r w:rsidRPr="008C4F33">
        <w:rPr>
          <w:rStyle w:val="FootnoteReference"/>
          <w:rFonts w:ascii="Verdana" w:hAnsi="Verdana"/>
          <w:sz w:val="16"/>
          <w:szCs w:val="16"/>
        </w:rPr>
        <w:footnoteRef/>
      </w:r>
      <w:r w:rsidRPr="008C4F33">
        <w:rPr>
          <w:rFonts w:ascii="Verdana" w:hAnsi="Verdana"/>
          <w:sz w:val="16"/>
          <w:szCs w:val="16"/>
          <w:lang w:val="es-CR"/>
        </w:rPr>
        <w:t xml:space="preserve"> </w:t>
      </w:r>
      <w:r w:rsidRPr="008C4F33">
        <w:rPr>
          <w:rFonts w:ascii="Verdana" w:hAnsi="Verdana"/>
          <w:sz w:val="16"/>
          <w:szCs w:val="16"/>
          <w:lang w:val="es-CR"/>
        </w:rPr>
        <w:tab/>
        <w:t>Rosa María Tacán Vásquez</w:t>
      </w:r>
      <w:r>
        <w:rPr>
          <w:rFonts w:ascii="Verdana" w:hAnsi="Verdana"/>
          <w:sz w:val="16"/>
          <w:szCs w:val="16"/>
          <w:lang w:val="es-CR"/>
        </w:rPr>
        <w:t>, Directora General de Desarrollo Cultural y Fortalecimiento de las Culturas.</w:t>
      </w:r>
    </w:p>
  </w:footnote>
  <w:footnote w:id="26">
    <w:p w:rsidR="00114F6D" w:rsidRPr="008C4F33" w:rsidRDefault="00114F6D" w:rsidP="008C4F33">
      <w:pPr>
        <w:pStyle w:val="FootnoteText"/>
        <w:jc w:val="both"/>
        <w:rPr>
          <w:rFonts w:ascii="Verdana" w:hAnsi="Verdana"/>
          <w:sz w:val="16"/>
          <w:szCs w:val="16"/>
          <w:lang w:val="es-CR"/>
        </w:rPr>
      </w:pPr>
      <w:r w:rsidRPr="008C4F33">
        <w:rPr>
          <w:rStyle w:val="FootnoteReference"/>
          <w:rFonts w:ascii="Verdana" w:hAnsi="Verdana"/>
          <w:sz w:val="16"/>
          <w:szCs w:val="16"/>
        </w:rPr>
        <w:footnoteRef/>
      </w:r>
      <w:r w:rsidRPr="008C4F33">
        <w:rPr>
          <w:rFonts w:ascii="Verdana" w:hAnsi="Verdana"/>
          <w:sz w:val="16"/>
          <w:szCs w:val="16"/>
          <w:lang w:val="es-CR"/>
        </w:rPr>
        <w:t xml:space="preserve"> </w:t>
      </w:r>
      <w:r w:rsidRPr="008C4F33">
        <w:rPr>
          <w:rFonts w:ascii="Verdana" w:hAnsi="Verdana"/>
          <w:sz w:val="16"/>
          <w:szCs w:val="16"/>
          <w:lang w:val="es-CR"/>
        </w:rPr>
        <w:tab/>
        <w:t>Jorge Antonio Morales Colindres</w:t>
      </w:r>
      <w:r>
        <w:rPr>
          <w:rFonts w:ascii="Verdana" w:hAnsi="Verdana"/>
          <w:sz w:val="16"/>
          <w:szCs w:val="16"/>
          <w:lang w:val="es-CR"/>
        </w:rPr>
        <w:t>, Director del Fondo para la Vivienda.</w:t>
      </w:r>
    </w:p>
  </w:footnote>
  <w:footnote w:id="27">
    <w:p w:rsidR="00114F6D" w:rsidRPr="008C4F33" w:rsidRDefault="00114F6D" w:rsidP="008C4F33">
      <w:pPr>
        <w:pStyle w:val="FootnoteText"/>
        <w:jc w:val="both"/>
        <w:rPr>
          <w:lang w:val="es-CR"/>
        </w:rPr>
      </w:pPr>
      <w:r w:rsidRPr="008C4F33">
        <w:rPr>
          <w:rStyle w:val="FootnoteReference"/>
          <w:rFonts w:ascii="Verdana" w:hAnsi="Verdana"/>
          <w:sz w:val="16"/>
          <w:szCs w:val="16"/>
        </w:rPr>
        <w:footnoteRef/>
      </w:r>
      <w:r w:rsidRPr="008C4F33">
        <w:rPr>
          <w:rFonts w:ascii="Verdana" w:hAnsi="Verdana"/>
          <w:sz w:val="16"/>
          <w:szCs w:val="16"/>
          <w:lang w:val="es-CR"/>
        </w:rPr>
        <w:t xml:space="preserve"> </w:t>
      </w:r>
      <w:r w:rsidRPr="008C4F33">
        <w:rPr>
          <w:rFonts w:ascii="Verdana" w:hAnsi="Verdana"/>
          <w:sz w:val="16"/>
          <w:szCs w:val="16"/>
          <w:lang w:val="es-CR"/>
        </w:rPr>
        <w:tab/>
        <w:t>Abelino Román Lajuuj</w:t>
      </w:r>
      <w:r>
        <w:rPr>
          <w:rFonts w:ascii="Verdana" w:hAnsi="Verdana"/>
          <w:sz w:val="16"/>
          <w:szCs w:val="16"/>
          <w:lang w:val="es-CR"/>
        </w:rPr>
        <w:t>, funcionario de la Academia de Lenguas Mayas.</w:t>
      </w:r>
      <w:r w:rsidRPr="008C4F33">
        <w:rPr>
          <w:rFonts w:ascii="Verdana" w:hAnsi="Verdana"/>
          <w:sz w:val="16"/>
          <w:szCs w:val="16"/>
          <w:lang w:val="es-CR"/>
        </w:rPr>
        <w:t xml:space="preserve"> </w:t>
      </w:r>
    </w:p>
  </w:footnote>
  <w:footnote w:id="28">
    <w:p w:rsidR="00114F6D" w:rsidRPr="00D22ED1" w:rsidRDefault="00114F6D" w:rsidP="008B548D">
      <w:pPr>
        <w:spacing w:after="0" w:line="240" w:lineRule="auto"/>
        <w:jc w:val="both"/>
        <w:rPr>
          <w:rFonts w:ascii="Verdana" w:eastAsia="Verdana" w:hAnsi="Verdana" w:cs="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r>
      <w:r w:rsidRPr="00D22ED1">
        <w:rPr>
          <w:rFonts w:ascii="Verdana" w:eastAsia="Verdana" w:hAnsi="Verdana" w:cs="Verdana"/>
          <w:sz w:val="16"/>
          <w:szCs w:val="16"/>
          <w:lang w:val="es-MX"/>
        </w:rPr>
        <w:t>Gladys Padilla</w:t>
      </w:r>
      <w:r>
        <w:rPr>
          <w:rFonts w:ascii="Verdana" w:eastAsia="Verdana" w:hAnsi="Verdana" w:cs="Verdana"/>
          <w:sz w:val="16"/>
          <w:szCs w:val="16"/>
          <w:lang w:val="es-MX"/>
        </w:rPr>
        <w:t>, Representante de Fomento Municipal.</w:t>
      </w:r>
    </w:p>
  </w:footnote>
  <w:footnote w:id="29">
    <w:p w:rsidR="00114F6D" w:rsidRPr="00D22ED1" w:rsidRDefault="00114F6D" w:rsidP="008B548D">
      <w:pPr>
        <w:spacing w:after="0" w:line="240" w:lineRule="auto"/>
        <w:jc w:val="both"/>
        <w:rPr>
          <w:rFonts w:ascii="Verdana" w:hAnsi="Verdana"/>
          <w:sz w:val="16"/>
          <w:szCs w:val="16"/>
          <w:lang w:val="es-MX"/>
        </w:rPr>
      </w:pPr>
      <w:r w:rsidRPr="00D22ED1">
        <w:rPr>
          <w:rFonts w:ascii="Verdana" w:hAnsi="Verdana"/>
          <w:sz w:val="16"/>
          <w:szCs w:val="16"/>
          <w:vertAlign w:val="superscript"/>
        </w:rPr>
        <w:footnoteRef/>
      </w:r>
      <w:r w:rsidRPr="00D22ED1">
        <w:rPr>
          <w:rFonts w:ascii="Verdana" w:hAnsi="Verdana"/>
          <w:sz w:val="16"/>
          <w:szCs w:val="16"/>
          <w:lang w:val="es-MX"/>
        </w:rPr>
        <w:t xml:space="preserve"> </w:t>
      </w:r>
      <w:r w:rsidRPr="00D22ED1">
        <w:rPr>
          <w:rFonts w:ascii="Verdana" w:hAnsi="Verdana"/>
          <w:sz w:val="16"/>
          <w:szCs w:val="16"/>
          <w:lang w:val="es-MX"/>
        </w:rPr>
        <w:tab/>
        <w:t>Jorge H. Meza Flores.</w:t>
      </w:r>
    </w:p>
  </w:footnote>
  <w:footnote w:id="30">
    <w:p w:rsidR="00114F6D" w:rsidRPr="008C4F33" w:rsidRDefault="00114F6D" w:rsidP="003625A3">
      <w:pPr>
        <w:pStyle w:val="FootnoteText"/>
        <w:jc w:val="both"/>
        <w:rPr>
          <w:rFonts w:ascii="Verdana" w:hAnsi="Verdana"/>
          <w:sz w:val="16"/>
          <w:szCs w:val="16"/>
          <w:lang w:val="es-MX"/>
        </w:rPr>
      </w:pPr>
      <w:r w:rsidRPr="008C4F33">
        <w:rPr>
          <w:rStyle w:val="FootnoteReference"/>
          <w:rFonts w:ascii="Verdana" w:hAnsi="Verdana"/>
          <w:sz w:val="16"/>
          <w:szCs w:val="16"/>
        </w:rPr>
        <w:footnoteRef/>
      </w:r>
      <w:r w:rsidRPr="008C4F33">
        <w:rPr>
          <w:rFonts w:ascii="Verdana" w:hAnsi="Verdana"/>
          <w:sz w:val="16"/>
          <w:szCs w:val="16"/>
          <w:lang w:val="es-MX"/>
        </w:rPr>
        <w:t xml:space="preserve"> </w:t>
      </w:r>
      <w:r w:rsidRPr="008C4F33">
        <w:rPr>
          <w:rFonts w:ascii="Verdana" w:hAnsi="Verdana"/>
          <w:sz w:val="16"/>
          <w:szCs w:val="16"/>
          <w:lang w:val="es-MX"/>
        </w:rPr>
        <w:tab/>
        <w:t>Las víctimas que expresaron su opinión fueron Manuel Jer</w:t>
      </w:r>
      <w:r>
        <w:rPr>
          <w:rFonts w:ascii="Verdana" w:hAnsi="Verdana"/>
          <w:sz w:val="16"/>
          <w:szCs w:val="16"/>
          <w:lang w:val="es-MX"/>
        </w:rPr>
        <w:t>ó</w:t>
      </w:r>
      <w:r w:rsidRPr="008C4F33">
        <w:rPr>
          <w:rFonts w:ascii="Verdana" w:hAnsi="Verdana"/>
          <w:sz w:val="16"/>
          <w:szCs w:val="16"/>
          <w:lang w:val="es-MX"/>
        </w:rPr>
        <w:t>nimo Buenaventura, Sarvelio Morales Pérez, Marta Galeano López y Juan Manuel Jerónimo.</w:t>
      </w:r>
    </w:p>
  </w:footnote>
  <w:footnote w:id="31">
    <w:p w:rsidR="00114F6D" w:rsidRPr="00020B16" w:rsidRDefault="00114F6D" w:rsidP="00020B16">
      <w:pPr>
        <w:spacing w:after="0" w:line="240" w:lineRule="auto"/>
        <w:jc w:val="both"/>
        <w:rPr>
          <w:rFonts w:ascii="Verdana" w:hAnsi="Verdana" w:cstheme="minorBidi"/>
          <w:sz w:val="16"/>
          <w:lang w:val="es-CR"/>
        </w:rPr>
      </w:pPr>
      <w:r>
        <w:rPr>
          <w:rStyle w:val="FootnoteReference"/>
          <w:rFonts w:ascii="Verdana" w:hAnsi="Verdana"/>
          <w:sz w:val="16"/>
        </w:rPr>
        <w:footnoteRef/>
      </w:r>
      <w:r>
        <w:rPr>
          <w:rFonts w:ascii="Verdana" w:hAnsi="Verdana"/>
          <w:sz w:val="16"/>
          <w:lang w:val="es-CR"/>
        </w:rPr>
        <w:tab/>
      </w:r>
      <w:r>
        <w:rPr>
          <w:rFonts w:ascii="Verdana" w:hAnsi="Verdana"/>
          <w:i/>
          <w:sz w:val="16"/>
          <w:lang w:val="es-CR"/>
        </w:rPr>
        <w:t>Cfr.</w:t>
      </w:r>
      <w:r>
        <w:rPr>
          <w:rFonts w:ascii="Verdana" w:hAnsi="Verdana"/>
          <w:sz w:val="16"/>
          <w:lang w:val="es-CR"/>
        </w:rPr>
        <w:t xml:space="preserve"> </w:t>
      </w:r>
      <w:r>
        <w:rPr>
          <w:rFonts w:ascii="Verdana" w:eastAsia="Verdana" w:hAnsi="Verdana" w:cs="Verdana"/>
          <w:sz w:val="16"/>
          <w:szCs w:val="16"/>
          <w:lang w:val="es-MX"/>
        </w:rPr>
        <w:t xml:space="preserve">Naciones Unidas, Comité de Derechos Económicos, Sociales y Culturales. Observación General Número 4, CESCR 13/12/91, </w:t>
      </w:r>
      <w:r>
        <w:rPr>
          <w:rFonts w:ascii="Verdana" w:hAnsi="Verdana"/>
          <w:sz w:val="16"/>
          <w:lang w:val="es-CR"/>
        </w:rPr>
        <w:t>16 de mayo de 1991, párr. 3.</w:t>
      </w:r>
    </w:p>
  </w:footnote>
  <w:footnote w:id="32">
    <w:p w:rsidR="00114F6D" w:rsidRPr="00265CA5" w:rsidRDefault="00114F6D" w:rsidP="007D346F">
      <w:pPr>
        <w:pStyle w:val="FootnoteText"/>
        <w:jc w:val="both"/>
        <w:rPr>
          <w:rFonts w:ascii="Verdana" w:hAnsi="Verdana"/>
          <w:sz w:val="16"/>
          <w:szCs w:val="16"/>
          <w:lang w:val="es-CR"/>
        </w:rPr>
      </w:pPr>
      <w:r w:rsidRPr="00265CA5">
        <w:rPr>
          <w:rStyle w:val="FootnoteReference"/>
          <w:rFonts w:ascii="Verdana" w:hAnsi="Verdana"/>
          <w:sz w:val="16"/>
          <w:szCs w:val="16"/>
        </w:rPr>
        <w:footnoteRef/>
      </w:r>
      <w:r w:rsidRPr="00265CA5">
        <w:rPr>
          <w:rFonts w:ascii="Verdana" w:hAnsi="Verdana"/>
          <w:sz w:val="16"/>
          <w:szCs w:val="16"/>
          <w:lang w:val="es-CR"/>
        </w:rPr>
        <w:t xml:space="preserve"> </w:t>
      </w:r>
      <w:r w:rsidRPr="00265CA5">
        <w:rPr>
          <w:rFonts w:ascii="Verdana" w:hAnsi="Verdana"/>
          <w:sz w:val="16"/>
          <w:szCs w:val="16"/>
          <w:lang w:val="es-CR"/>
        </w:rPr>
        <w:tab/>
        <w:t>Las víctimas son: Carmen Corazón Jerónimo; Narcisa Corazón Jerónimo; Margarita Grave Cajbón; Tomás Grave Cajbón; Valerio Grave Cajbón; Eulalio Grave Ramírez; Benjamín Manuel Jerónimo; Juan Manuel Jerónimo;  Esteban Manuel Jerónimo; Buenaventura Manuel Jerónimo; Plácido Jerónimo Grave; Margarita Ivoy; Salvador Jerónimo Sánchez; Juan Grave Ramírez; Andrea Ramírez; Tomás Jerónimo Sánchez; María Cristina Reyes Álvarez; Jorge Luis Reyes Álvarez; César Augusto Reyes Álvarez; Juan Álvarez Pérez; Alejandro Grave Oxlaj; Francisca Juárez Manuel; Juliana Rojas; Adrián Cajbón Jerónimo; Emiliana Grave; Eugenia Ivoy; Guadalupe Cajbón Jerónimo; Luis Cajbón Oxlaj; Prudencia Cajbón Jerónimo; Juan Cajbón Corazón; Ezequiel Grave Oxlaj; Andrés Grave Valey; Faustina Cojóm Manuel; Guillermo Toj Manuel; Guillermo Toj Manuel; Juana Álvarez Pérez; Jorge Álvarez Pérez; Víctor Manuel Reyes García; Lorenza Cajbón Grave; José María Cajbón Grave; Emilia o Emiliana Cajbón Grave; Alejandro Grave; Enrique Cajbón Jerónimo; Francisca Galeano Galeano; y Plácido Jerónimo Grave.</w:t>
      </w:r>
    </w:p>
  </w:footnote>
  <w:footnote w:id="33">
    <w:p w:rsidR="00114F6D" w:rsidRPr="00677E64" w:rsidRDefault="00114F6D" w:rsidP="00C76134">
      <w:pPr>
        <w:spacing w:after="0" w:line="240" w:lineRule="auto"/>
        <w:jc w:val="both"/>
        <w:rPr>
          <w:rFonts w:ascii="Verdana" w:eastAsia="Verdana" w:hAnsi="Verdana" w:cs="Verdana"/>
          <w:i/>
          <w:sz w:val="16"/>
          <w:szCs w:val="16"/>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r>
      <w:r>
        <w:rPr>
          <w:rFonts w:ascii="Verdana" w:eastAsia="Verdana" w:hAnsi="Verdana" w:cs="Verdana"/>
          <w:i/>
          <w:sz w:val="16"/>
          <w:szCs w:val="16"/>
          <w:lang w:val="es-MX"/>
        </w:rPr>
        <w:t xml:space="preserve">Supra </w:t>
      </w:r>
      <w:r>
        <w:rPr>
          <w:rFonts w:ascii="Verdana" w:eastAsia="Verdana" w:hAnsi="Verdana" w:cs="Verdana"/>
          <w:sz w:val="16"/>
          <w:szCs w:val="16"/>
          <w:lang w:val="es-MX"/>
        </w:rPr>
        <w:t xml:space="preserve">nota 31, </w:t>
      </w:r>
      <w:r w:rsidRPr="00265CA5">
        <w:rPr>
          <w:rFonts w:ascii="Verdana" w:eastAsia="Verdana" w:hAnsi="Verdana" w:cs="Verdana"/>
          <w:sz w:val="16"/>
          <w:szCs w:val="16"/>
          <w:lang w:val="es-MX"/>
        </w:rPr>
        <w:t>párr. 8</w:t>
      </w:r>
      <w:r w:rsidRPr="009C26FD">
        <w:rPr>
          <w:rFonts w:ascii="Verdana" w:eastAsia="Verdana" w:hAnsi="Verdana" w:cs="Verdana"/>
          <w:sz w:val="16"/>
          <w:szCs w:val="16"/>
          <w:lang w:val="es-MX"/>
        </w:rPr>
        <w:t>.</w:t>
      </w:r>
    </w:p>
  </w:footnote>
  <w:footnote w:id="34">
    <w:p w:rsidR="00114F6D" w:rsidRDefault="00114F6D" w:rsidP="00C76134">
      <w:pPr>
        <w:spacing w:after="0" w:line="240" w:lineRule="auto"/>
        <w:jc w:val="both"/>
        <w:rPr>
          <w:rFonts w:ascii="Verdana" w:eastAsia="Verdana" w:hAnsi="Verdana" w:cs="Verdana"/>
          <w:sz w:val="16"/>
          <w:szCs w:val="16"/>
          <w:highlight w:val="yellow"/>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t>Entre COPREDEH, la Secretaría de la Paz (en adelante “SEPAZ”), el Fondo Guatemalteco para la Vivienda (en adelante “FOGUAVI”), el Programa Nacional de Resarcimiento (en adelante “PNR”) y el Fondo Nacional para la Paz (en adelante “FONAPAZ”).</w:t>
      </w:r>
    </w:p>
  </w:footnote>
  <w:footnote w:id="35">
    <w:p w:rsidR="00114F6D" w:rsidRPr="0056428E" w:rsidRDefault="00114F6D" w:rsidP="00C76134">
      <w:pPr>
        <w:pStyle w:val="FootnoteText"/>
        <w:jc w:val="both"/>
        <w:rPr>
          <w:rFonts w:ascii="Verdana" w:hAnsi="Verdana"/>
          <w:sz w:val="16"/>
          <w:szCs w:val="16"/>
          <w:lang w:val="es-CR"/>
        </w:rPr>
      </w:pPr>
      <w:r w:rsidRPr="0056428E">
        <w:rPr>
          <w:rStyle w:val="FootnoteReference"/>
          <w:rFonts w:ascii="Verdana" w:hAnsi="Verdana"/>
          <w:sz w:val="16"/>
          <w:szCs w:val="16"/>
        </w:rPr>
        <w:footnoteRef/>
      </w:r>
      <w:r w:rsidRPr="0056428E">
        <w:rPr>
          <w:rFonts w:ascii="Verdana" w:hAnsi="Verdana"/>
          <w:sz w:val="16"/>
          <w:szCs w:val="16"/>
          <w:lang w:val="es-CR"/>
        </w:rPr>
        <w:t xml:space="preserve"> </w:t>
      </w:r>
      <w:r w:rsidRPr="0056428E">
        <w:rPr>
          <w:rFonts w:ascii="Verdana" w:hAnsi="Verdana"/>
          <w:sz w:val="16"/>
          <w:szCs w:val="16"/>
          <w:lang w:val="es-CR"/>
        </w:rPr>
        <w:tab/>
        <w:t xml:space="preserve">Estas víctimas son: </w:t>
      </w:r>
      <w:r>
        <w:rPr>
          <w:rFonts w:ascii="Verdana" w:hAnsi="Verdana"/>
          <w:sz w:val="16"/>
          <w:szCs w:val="16"/>
          <w:lang w:val="es-CR"/>
        </w:rPr>
        <w:t xml:space="preserve">Maria Cristina Reyes Álvarez, Juan Álvarez Pérez, Cesar Augusto Reyes Álvarez, Esteban Manuel Jerónimo, Juana Álvarez Pérez y Jorge Álvarez Pérez. </w:t>
      </w:r>
    </w:p>
  </w:footnote>
  <w:footnote w:id="36">
    <w:p w:rsidR="00114F6D" w:rsidRDefault="00114F6D" w:rsidP="00C76134">
      <w:pPr>
        <w:spacing w:after="0" w:line="240" w:lineRule="auto"/>
        <w:jc w:val="both"/>
        <w:rPr>
          <w:rFonts w:ascii="Verdana" w:eastAsia="Verdana" w:hAnsi="Verdana" w:cs="Verdana"/>
          <w:sz w:val="16"/>
          <w:szCs w:val="16"/>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t>La primera fase del Proyecto de Vivienda fue aprobada por el FOGUAVI el 24 de septiembre de 2010. Sin embargo, hasta el 18 de mayo de 2011 se formalizó el inicio de ésta por medio de la suscripción del contrato entre FOGUAVI, COPREDEH y la empresa constructora. El contrato tenía por objeto  la construcción de 97 viviendas aprobadas en la Aldea de Concul, Municipio de Rabinal, para lo cual FOGUAVI aportaría Q1,940,000,00, y COPREDEH Q824,500,00, en concepto de aporte previo.</w:t>
      </w:r>
      <w:r>
        <w:rPr>
          <w:rFonts w:ascii="Verdana" w:eastAsia="Verdana" w:hAnsi="Verdana" w:cs="Verdana"/>
          <w:b/>
          <w:sz w:val="16"/>
          <w:szCs w:val="16"/>
          <w:lang w:val="es-MX"/>
        </w:rPr>
        <w:t xml:space="preserve"> </w:t>
      </w:r>
    </w:p>
  </w:footnote>
  <w:footnote w:id="37">
    <w:p w:rsidR="00114F6D" w:rsidRDefault="00114F6D" w:rsidP="00C76134">
      <w:pPr>
        <w:spacing w:after="0" w:line="240" w:lineRule="auto"/>
        <w:jc w:val="both"/>
        <w:rPr>
          <w:rFonts w:ascii="Verdana" w:eastAsia="Verdana" w:hAnsi="Verdana" w:cs="Verdana"/>
          <w:sz w:val="16"/>
          <w:szCs w:val="16"/>
          <w:highlight w:val="yellow"/>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t>En el 2012 el Estado informó que las viviendas aprobadas correspondían a los beneficiarios que cumplieron con los requisitos establecidos en el Manual Operativo de FOGUAVI.</w:t>
      </w:r>
    </w:p>
  </w:footnote>
  <w:footnote w:id="38">
    <w:p w:rsidR="00114F6D" w:rsidRDefault="00114F6D" w:rsidP="00C76134">
      <w:pPr>
        <w:spacing w:after="0" w:line="240" w:lineRule="auto"/>
        <w:jc w:val="both"/>
        <w:rPr>
          <w:rFonts w:ascii="Verdana" w:eastAsia="Verdana" w:hAnsi="Verdana" w:cs="Verdana"/>
          <w:sz w:val="16"/>
          <w:szCs w:val="16"/>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t>En el informe del Estado de 2012, se indicó que FOGUAVI había presentado un informe sobre avance físico de la construcción de las viviendas, en el que indicó que 70 viviendas se encontrarían totalmente construidas.</w:t>
      </w:r>
    </w:p>
  </w:footnote>
  <w:footnote w:id="39">
    <w:p w:rsidR="00114F6D" w:rsidRDefault="00114F6D" w:rsidP="00E3186B">
      <w:pPr>
        <w:pStyle w:val="FootnoteText"/>
        <w:jc w:val="both"/>
        <w:rPr>
          <w:lang w:val="es-ES_tradnl"/>
        </w:rPr>
      </w:pPr>
      <w:r>
        <w:rPr>
          <w:rStyle w:val="FootnoteReference"/>
          <w:rFonts w:ascii="Verdana" w:hAnsi="Verdana"/>
          <w:sz w:val="16"/>
          <w:szCs w:val="16"/>
        </w:rPr>
        <w:footnoteRef/>
      </w:r>
      <w:r>
        <w:rPr>
          <w:rFonts w:ascii="Verdana" w:hAnsi="Verdana"/>
          <w:sz w:val="16"/>
          <w:szCs w:val="16"/>
          <w:lang w:val="es-GT"/>
        </w:rPr>
        <w:t xml:space="preserve"> </w:t>
      </w:r>
      <w:r>
        <w:rPr>
          <w:rFonts w:ascii="Verdana" w:hAnsi="Verdana"/>
          <w:sz w:val="16"/>
          <w:szCs w:val="16"/>
          <w:lang w:val="es-GT"/>
        </w:rPr>
        <w:tab/>
        <w:t>El inciso a) ya fue declarado cumplido por la Corte en los puntos resolutivos 2 y 3 de la Resolución de 21 de febrero de 2011; corresponde al “</w:t>
      </w:r>
      <w:r>
        <w:rPr>
          <w:rFonts w:ascii="Verdana" w:eastAsia="Verdana" w:hAnsi="Verdana" w:cs="Verdana"/>
          <w:sz w:val="16"/>
          <w:szCs w:val="16"/>
          <w:lang w:val="es-MX"/>
        </w:rPr>
        <w:t>estudio y difusión de la cultura maya achí en las comunidades afectadas a través de la Academia de Lenguas Mayas de Guatemala u otra organización similar”.</w:t>
      </w:r>
      <w:r>
        <w:rPr>
          <w:lang w:val="es-ES_tradnl"/>
        </w:rPr>
        <w:tab/>
      </w:r>
    </w:p>
  </w:footnote>
  <w:footnote w:id="40">
    <w:p w:rsidR="00114F6D" w:rsidRPr="00265CA5" w:rsidRDefault="00114F6D" w:rsidP="00265CA5">
      <w:pPr>
        <w:pStyle w:val="FootnoteText"/>
        <w:jc w:val="both"/>
        <w:rPr>
          <w:rFonts w:ascii="Verdana" w:hAnsi="Verdana"/>
          <w:sz w:val="16"/>
          <w:szCs w:val="16"/>
          <w:lang w:val="es-CR"/>
        </w:rPr>
      </w:pPr>
      <w:r w:rsidRPr="00265CA5">
        <w:rPr>
          <w:rStyle w:val="FootnoteReference"/>
          <w:rFonts w:ascii="Verdana" w:hAnsi="Verdana"/>
          <w:sz w:val="16"/>
          <w:szCs w:val="16"/>
        </w:rPr>
        <w:footnoteRef/>
      </w:r>
      <w:r w:rsidRPr="00265CA5">
        <w:rPr>
          <w:rFonts w:ascii="Verdana" w:hAnsi="Verdana"/>
          <w:sz w:val="16"/>
          <w:szCs w:val="16"/>
          <w:lang w:val="es-CR"/>
        </w:rPr>
        <w:t xml:space="preserve"> </w:t>
      </w:r>
      <w:r w:rsidRPr="00265CA5">
        <w:rPr>
          <w:rFonts w:ascii="Verdana" w:hAnsi="Verdana"/>
          <w:sz w:val="16"/>
          <w:szCs w:val="16"/>
          <w:lang w:val="es-CR"/>
        </w:rPr>
        <w:tab/>
        <w:t xml:space="preserve">El inciso e) </w:t>
      </w:r>
      <w:r w:rsidRPr="00C92395">
        <w:rPr>
          <w:rFonts w:ascii="Verdana" w:hAnsi="Verdana"/>
          <w:sz w:val="16"/>
          <w:szCs w:val="16"/>
          <w:lang w:val="es-GT"/>
        </w:rPr>
        <w:t>ya fue declarado cumplido por la Corte</w:t>
      </w:r>
      <w:r w:rsidR="00CB0EAD">
        <w:rPr>
          <w:rFonts w:ascii="Verdana" w:hAnsi="Verdana"/>
          <w:sz w:val="16"/>
          <w:szCs w:val="16"/>
          <w:lang w:val="es-GT"/>
        </w:rPr>
        <w:t xml:space="preserve"> en el punto resolutivo 2 de la Resolución de 28 de noviembre de 2007</w:t>
      </w:r>
      <w:r w:rsidRPr="00C92395">
        <w:rPr>
          <w:rFonts w:ascii="Verdana" w:hAnsi="Verdana"/>
          <w:sz w:val="16"/>
          <w:szCs w:val="16"/>
          <w:lang w:val="es-GT"/>
        </w:rPr>
        <w:t xml:space="preserve">; corresponde al “establecimiento </w:t>
      </w:r>
      <w:r w:rsidRPr="008067B3">
        <w:rPr>
          <w:rFonts w:ascii="Verdana" w:hAnsi="Verdana"/>
          <w:sz w:val="16"/>
          <w:szCs w:val="16"/>
          <w:lang w:val="es-GT"/>
        </w:rPr>
        <w:t xml:space="preserve">de un centro de salud en la aldea </w:t>
      </w:r>
      <w:r w:rsidRPr="00FE12CF">
        <w:rPr>
          <w:rFonts w:ascii="Verdana" w:hAnsi="Verdana"/>
          <w:sz w:val="16"/>
          <w:szCs w:val="16"/>
          <w:lang w:val="es-GT"/>
        </w:rPr>
        <w:t xml:space="preserve">de Plan de Sánchez con el personal y las condiciones adecuadas, así como la formación del personal del Centro </w:t>
      </w:r>
      <w:r w:rsidRPr="00E30EE4">
        <w:rPr>
          <w:rFonts w:ascii="Verdana" w:hAnsi="Verdana"/>
          <w:sz w:val="16"/>
          <w:szCs w:val="16"/>
          <w:lang w:val="es-GT"/>
        </w:rPr>
        <w:t>de Salud Municipal d</w:t>
      </w:r>
      <w:r w:rsidRPr="007C64BC">
        <w:rPr>
          <w:rFonts w:ascii="Verdana" w:hAnsi="Verdana"/>
          <w:sz w:val="16"/>
          <w:szCs w:val="16"/>
          <w:lang w:val="es-GT"/>
        </w:rPr>
        <w:t xml:space="preserve">e Rabinal para que puedan brindar atención médica y psicológica, a las personas que se hayan visto afectadas y que requieran de este tipo de tratamiento […]”. </w:t>
      </w:r>
    </w:p>
  </w:footnote>
  <w:footnote w:id="41">
    <w:p w:rsidR="00114F6D" w:rsidRPr="00B838DA" w:rsidRDefault="00114F6D">
      <w:pPr>
        <w:pStyle w:val="FootnoteText"/>
        <w:rPr>
          <w:rFonts w:ascii="Verdana" w:hAnsi="Verdana"/>
          <w:sz w:val="16"/>
          <w:szCs w:val="16"/>
          <w:lang w:val="es-ES_tradnl"/>
        </w:rPr>
      </w:pPr>
      <w:r w:rsidRPr="00B838DA">
        <w:rPr>
          <w:rStyle w:val="FootnoteReference"/>
          <w:rFonts w:ascii="Verdana" w:hAnsi="Verdana"/>
          <w:sz w:val="16"/>
          <w:szCs w:val="16"/>
        </w:rPr>
        <w:footnoteRef/>
      </w:r>
      <w:r w:rsidRPr="00B838DA">
        <w:rPr>
          <w:rFonts w:ascii="Verdana" w:hAnsi="Verdana"/>
          <w:sz w:val="16"/>
          <w:szCs w:val="16"/>
          <w:lang w:val="es-CR"/>
        </w:rPr>
        <w:t xml:space="preserve"> </w:t>
      </w:r>
      <w:r w:rsidRPr="00B838DA">
        <w:rPr>
          <w:rFonts w:ascii="Verdana" w:hAnsi="Verdana"/>
          <w:sz w:val="16"/>
          <w:szCs w:val="16"/>
          <w:lang w:val="es-ES_tradnl"/>
        </w:rPr>
        <w:tab/>
        <w:t>La víctima describió la misma como “una raspadita” del camino.</w:t>
      </w:r>
    </w:p>
  </w:footnote>
  <w:footnote w:id="42">
    <w:p w:rsidR="00114F6D" w:rsidRPr="007B6F59" w:rsidRDefault="00114F6D" w:rsidP="00C76134">
      <w:pPr>
        <w:pStyle w:val="FootnoteText"/>
        <w:jc w:val="both"/>
        <w:rPr>
          <w:rFonts w:ascii="Verdana" w:hAnsi="Verdana"/>
          <w:sz w:val="16"/>
          <w:szCs w:val="16"/>
          <w:lang w:val="es-CR"/>
        </w:rPr>
      </w:pPr>
      <w:r w:rsidRPr="007B6F59">
        <w:rPr>
          <w:rStyle w:val="FootnoteReference"/>
          <w:rFonts w:ascii="Verdana" w:hAnsi="Verdana"/>
          <w:sz w:val="16"/>
          <w:szCs w:val="16"/>
        </w:rPr>
        <w:footnoteRef/>
      </w:r>
      <w:r w:rsidRPr="007B6F59">
        <w:rPr>
          <w:rFonts w:ascii="Verdana" w:hAnsi="Verdana"/>
          <w:sz w:val="16"/>
          <w:szCs w:val="16"/>
          <w:lang w:val="es-CR"/>
        </w:rPr>
        <w:t xml:space="preserve"> </w:t>
      </w:r>
      <w:r w:rsidRPr="007B6F59">
        <w:rPr>
          <w:rFonts w:ascii="Verdana" w:hAnsi="Verdana"/>
          <w:sz w:val="16"/>
          <w:szCs w:val="16"/>
          <w:lang w:val="es-CR"/>
        </w:rPr>
        <w:tab/>
        <w:t xml:space="preserve">El Estado únicamente reconoció, en su informe de 2017, que “no se pudo avanzar en el cumplimiento de este compromiso”. </w:t>
      </w:r>
    </w:p>
  </w:footnote>
  <w:footnote w:id="43">
    <w:p w:rsidR="00114F6D" w:rsidRDefault="00114F6D" w:rsidP="00C76134">
      <w:pPr>
        <w:spacing w:after="0" w:line="240" w:lineRule="auto"/>
        <w:jc w:val="both"/>
        <w:rPr>
          <w:rFonts w:ascii="Verdana" w:eastAsia="Verdana" w:hAnsi="Verdana" w:cs="Verdana"/>
          <w:sz w:val="16"/>
          <w:szCs w:val="16"/>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r>
      <w:r>
        <w:rPr>
          <w:rFonts w:ascii="Verdana" w:eastAsia="Verdana" w:hAnsi="Verdana" w:cs="Verdana"/>
          <w:i/>
          <w:sz w:val="16"/>
          <w:szCs w:val="16"/>
          <w:lang w:val="es-MX"/>
        </w:rPr>
        <w:t xml:space="preserve">Cfr. </w:t>
      </w:r>
      <w:r>
        <w:rPr>
          <w:rFonts w:ascii="Verdana" w:eastAsia="Verdana" w:hAnsi="Verdana" w:cs="Verdana"/>
          <w:sz w:val="16"/>
          <w:szCs w:val="16"/>
          <w:lang w:val="es-MX"/>
        </w:rPr>
        <w:t>Naciones Unidas, Organización Mundial para la Salud. “Planificación de la seguridad del saneamiento”</w:t>
      </w:r>
      <w:r w:rsidR="00392A88">
        <w:rPr>
          <w:rFonts w:ascii="Verdana" w:eastAsia="Verdana" w:hAnsi="Verdana" w:cs="Verdana"/>
          <w:sz w:val="16"/>
          <w:szCs w:val="16"/>
          <w:lang w:val="es-MX"/>
        </w:rPr>
        <w:t>, 2016</w:t>
      </w:r>
      <w:r>
        <w:rPr>
          <w:rFonts w:ascii="Verdana" w:eastAsia="Verdana" w:hAnsi="Verdana" w:cs="Verdana"/>
          <w:sz w:val="16"/>
          <w:szCs w:val="16"/>
          <w:lang w:val="es-MX"/>
        </w:rPr>
        <w:t xml:space="preserve">; </w:t>
      </w:r>
      <w:r w:rsidR="00392A88">
        <w:rPr>
          <w:rFonts w:ascii="Verdana" w:eastAsia="Verdana" w:hAnsi="Verdana" w:cs="Verdana"/>
          <w:sz w:val="16"/>
          <w:szCs w:val="16"/>
          <w:lang w:val="es-MX"/>
        </w:rPr>
        <w:t>Cap. 6.2.2</w:t>
      </w:r>
      <w:r>
        <w:rPr>
          <w:rFonts w:ascii="Verdana" w:eastAsia="Verdana" w:hAnsi="Verdana" w:cs="Verdana"/>
          <w:sz w:val="16"/>
          <w:szCs w:val="16"/>
          <w:lang w:val="es-MX"/>
        </w:rPr>
        <w:t xml:space="preserve">. </w:t>
      </w:r>
    </w:p>
  </w:footnote>
  <w:footnote w:id="44">
    <w:p w:rsidR="00114F6D" w:rsidRDefault="00114F6D" w:rsidP="00244215">
      <w:pPr>
        <w:spacing w:after="0" w:line="240" w:lineRule="auto"/>
        <w:jc w:val="both"/>
        <w:rPr>
          <w:rFonts w:ascii="Verdana" w:eastAsia="Verdana" w:hAnsi="Verdana" w:cs="Verdana"/>
          <w:sz w:val="16"/>
          <w:szCs w:val="16"/>
          <w:lang w:val="es-MX"/>
        </w:rPr>
      </w:pPr>
      <w:r>
        <w:rPr>
          <w:rFonts w:ascii="Verdana" w:hAnsi="Verdana"/>
          <w:sz w:val="16"/>
          <w:szCs w:val="16"/>
          <w:vertAlign w:val="superscript"/>
        </w:rPr>
        <w:footnoteRef/>
      </w:r>
      <w:r>
        <w:rPr>
          <w:rFonts w:ascii="Verdana" w:eastAsia="Verdana" w:hAnsi="Verdana" w:cs="Verdana"/>
          <w:sz w:val="16"/>
          <w:szCs w:val="16"/>
          <w:lang w:val="es-MX"/>
        </w:rPr>
        <w:t xml:space="preserve"> </w:t>
      </w:r>
      <w:r>
        <w:rPr>
          <w:rFonts w:ascii="Verdana" w:eastAsia="Verdana" w:hAnsi="Verdana" w:cs="Verdana"/>
          <w:sz w:val="16"/>
          <w:szCs w:val="16"/>
          <w:lang w:val="es-MX"/>
        </w:rPr>
        <w:tab/>
        <w:t>Así lo establece el Principio 14, al indicar que “[e]</w:t>
      </w:r>
      <w:r w:rsidRPr="00244215">
        <w:rPr>
          <w:rFonts w:ascii="Verdana" w:eastAsia="Verdana" w:hAnsi="Verdana" w:cs="Verdana"/>
          <w:sz w:val="16"/>
          <w:szCs w:val="16"/>
          <w:lang w:val="es-MX"/>
        </w:rPr>
        <w:t>l drenaje de las aguas superficiales aminora las enfermedades transmisibles, los riesgos para la seguridad y los daños a viviendas y bienes</w:t>
      </w:r>
      <w:r>
        <w:rPr>
          <w:rFonts w:ascii="Verdana" w:eastAsia="Verdana" w:hAnsi="Verdana" w:cs="Verdana"/>
          <w:sz w:val="16"/>
          <w:szCs w:val="16"/>
          <w:lang w:val="es-MX"/>
        </w:rPr>
        <w:t xml:space="preserve">. </w:t>
      </w:r>
      <w:r w:rsidRPr="00244215">
        <w:rPr>
          <w:rFonts w:ascii="Verdana" w:eastAsia="Verdana" w:hAnsi="Verdana" w:cs="Verdana"/>
          <w:sz w:val="16"/>
          <w:szCs w:val="16"/>
          <w:lang w:val="es-MX"/>
        </w:rPr>
        <w:t>El drenaje deficiente de las aguas superficiales -incluidas las aguas residuales domésticas- crea charcas o lodazales y zonas pantanosas que se convierten en criaderos de mosquitos, moscas y otros insectos vectores de enfermedades. En especial, las aguas estancadas próximas a pozos, letrinas y cocinas son importantes focos de contaminación biológica. Cuando los sistemas de avenamiento en mal estado de conservación se atascan y dejan de funcionar pueden convertirse en criadero de vectores y crear situaciones desagradables.</w:t>
      </w:r>
      <w:r>
        <w:rPr>
          <w:rFonts w:ascii="Verdana" w:eastAsia="Verdana" w:hAnsi="Verdana" w:cs="Verdana"/>
          <w:sz w:val="16"/>
          <w:szCs w:val="16"/>
          <w:lang w:val="es-MX"/>
        </w:rPr>
        <w:t xml:space="preserve"> </w:t>
      </w:r>
      <w:r w:rsidRPr="00244215">
        <w:rPr>
          <w:rFonts w:ascii="Verdana" w:eastAsia="Verdana" w:hAnsi="Verdana" w:cs="Verdana"/>
          <w:sz w:val="16"/>
          <w:szCs w:val="16"/>
          <w:lang w:val="es-MX"/>
        </w:rPr>
        <w:t>La inundación periódica de pozos, caminos, casas, et</w:t>
      </w:r>
      <w:r w:rsidR="00392A88">
        <w:rPr>
          <w:rFonts w:ascii="Verdana" w:eastAsia="Verdana" w:hAnsi="Verdana" w:cs="Verdana"/>
          <w:sz w:val="16"/>
          <w:szCs w:val="16"/>
          <w:lang w:val="es-MX"/>
        </w:rPr>
        <w:t>c</w:t>
      </w:r>
      <w:r w:rsidRPr="00244215">
        <w:rPr>
          <w:rFonts w:ascii="Verdana" w:eastAsia="Verdana" w:hAnsi="Verdana" w:cs="Verdana"/>
          <w:sz w:val="16"/>
          <w:szCs w:val="16"/>
          <w:lang w:val="es-MX"/>
        </w:rPr>
        <w:t>. (incluidos los lugares donde se almacenan los alimentos) crea también riesgos para la salud pública y la seguridad</w:t>
      </w:r>
      <w:r>
        <w:rPr>
          <w:rFonts w:ascii="Verdana" w:eastAsia="Verdana" w:hAnsi="Verdana" w:cs="Verdana"/>
          <w:sz w:val="16"/>
          <w:szCs w:val="16"/>
          <w:lang w:val="es-MX"/>
        </w:rPr>
        <w:t>”</w:t>
      </w:r>
      <w:r w:rsidRPr="00244215">
        <w:rPr>
          <w:rFonts w:ascii="Verdana" w:eastAsia="Verdana" w:hAnsi="Verdana" w:cs="Verdana"/>
          <w:sz w:val="16"/>
          <w:szCs w:val="16"/>
          <w:lang w:val="es-MX"/>
        </w:rPr>
        <w:t xml:space="preserve">. </w:t>
      </w:r>
      <w:r>
        <w:rPr>
          <w:rFonts w:ascii="Verdana" w:eastAsia="Verdana" w:hAnsi="Verdana" w:cs="Verdana"/>
          <w:i/>
          <w:sz w:val="16"/>
          <w:szCs w:val="16"/>
          <w:lang w:val="es-MX"/>
        </w:rPr>
        <w:t xml:space="preserve">Cfr. </w:t>
      </w:r>
      <w:r w:rsidR="00392A88">
        <w:rPr>
          <w:rFonts w:ascii="Verdana" w:eastAsia="Verdana" w:hAnsi="Verdana" w:cs="Verdana"/>
          <w:i/>
          <w:sz w:val="16"/>
          <w:szCs w:val="16"/>
          <w:lang w:val="es-MX"/>
        </w:rPr>
        <w:t xml:space="preserve">Supra </w:t>
      </w:r>
      <w:r w:rsidR="00392A88" w:rsidRPr="00392A88">
        <w:rPr>
          <w:rFonts w:ascii="Verdana" w:eastAsia="Verdana" w:hAnsi="Verdana" w:cs="Verdana"/>
          <w:sz w:val="16"/>
          <w:szCs w:val="16"/>
          <w:lang w:val="es-MX"/>
        </w:rPr>
        <w:t>nota 43</w:t>
      </w:r>
      <w:r w:rsidRPr="00E3186B">
        <w:rPr>
          <w:rFonts w:ascii="Verdana" w:eastAsia="Verdana" w:hAnsi="Verdana" w:cs="Verdana"/>
          <w:sz w:val="16"/>
          <w:szCs w:val="16"/>
          <w:lang w:val="es-MX"/>
        </w:rPr>
        <w:t>.</w:t>
      </w:r>
    </w:p>
  </w:footnote>
  <w:footnote w:id="45">
    <w:p w:rsidR="00114F6D" w:rsidRPr="00E84FB8" w:rsidRDefault="00114F6D" w:rsidP="00E84FB8">
      <w:pPr>
        <w:pStyle w:val="FootnoteText"/>
        <w:jc w:val="both"/>
        <w:rPr>
          <w:rFonts w:ascii="Verdana" w:hAnsi="Verdana"/>
          <w:sz w:val="16"/>
          <w:szCs w:val="16"/>
          <w:lang w:val="es-CR"/>
        </w:rPr>
      </w:pPr>
      <w:r w:rsidRPr="00E84FB8">
        <w:rPr>
          <w:rStyle w:val="FootnoteReference"/>
          <w:rFonts w:ascii="Verdana" w:hAnsi="Verdana"/>
          <w:sz w:val="16"/>
          <w:szCs w:val="16"/>
        </w:rPr>
        <w:footnoteRef/>
      </w:r>
      <w:r w:rsidRPr="00E84FB8">
        <w:rPr>
          <w:rFonts w:ascii="Verdana" w:hAnsi="Verdana"/>
          <w:sz w:val="16"/>
          <w:szCs w:val="16"/>
          <w:lang w:val="es-CR"/>
        </w:rPr>
        <w:t xml:space="preserve"> </w:t>
      </w:r>
      <w:r w:rsidRPr="00E84FB8">
        <w:rPr>
          <w:rFonts w:ascii="Verdana" w:hAnsi="Verdana"/>
          <w:sz w:val="16"/>
          <w:szCs w:val="16"/>
          <w:lang w:val="es-CR"/>
        </w:rPr>
        <w:tab/>
        <w:t xml:space="preserve">Algunos integrantes de la comunidad indicaron que, a través de la referida tubería, llega a la comunidad agua únicamente por la mañana, en cantidades muy pequeñas. </w:t>
      </w:r>
    </w:p>
  </w:footnote>
  <w:footnote w:id="46">
    <w:p w:rsidR="00114F6D" w:rsidRPr="00E3186B" w:rsidRDefault="00114F6D" w:rsidP="00E3186B">
      <w:pPr>
        <w:pStyle w:val="FootnoteText"/>
        <w:jc w:val="both"/>
        <w:rPr>
          <w:rFonts w:ascii="Verdana" w:hAnsi="Verdana"/>
          <w:sz w:val="16"/>
          <w:szCs w:val="16"/>
          <w:lang w:val="es-CR"/>
        </w:rPr>
      </w:pPr>
      <w:r w:rsidRPr="00E3186B">
        <w:rPr>
          <w:rStyle w:val="FootnoteReference"/>
          <w:rFonts w:ascii="Verdana" w:hAnsi="Verdana"/>
          <w:sz w:val="16"/>
          <w:szCs w:val="16"/>
        </w:rPr>
        <w:footnoteRef/>
      </w:r>
      <w:r w:rsidRPr="00E3186B">
        <w:rPr>
          <w:rFonts w:ascii="Verdana" w:hAnsi="Verdana"/>
          <w:sz w:val="16"/>
          <w:szCs w:val="16"/>
          <w:lang w:val="es-CR"/>
        </w:rPr>
        <w:t xml:space="preserve"> </w:t>
      </w:r>
      <w:r w:rsidRPr="00E3186B">
        <w:rPr>
          <w:rFonts w:ascii="Verdana" w:hAnsi="Verdana"/>
          <w:sz w:val="16"/>
          <w:szCs w:val="16"/>
          <w:lang w:val="es-CR"/>
        </w:rPr>
        <w:tab/>
      </w:r>
      <w:r w:rsidRPr="00E3186B">
        <w:rPr>
          <w:rFonts w:ascii="Verdana" w:hAnsi="Verdana"/>
          <w:i/>
          <w:sz w:val="16"/>
          <w:szCs w:val="16"/>
          <w:lang w:val="es-CR"/>
        </w:rPr>
        <w:t xml:space="preserve">Cfr. </w:t>
      </w:r>
      <w:r w:rsidRPr="00E3186B">
        <w:rPr>
          <w:rFonts w:ascii="Verdana" w:hAnsi="Verdana"/>
          <w:sz w:val="16"/>
          <w:szCs w:val="16"/>
          <w:lang w:val="es-CR"/>
        </w:rPr>
        <w:t xml:space="preserve">Naciones Unidas, Consejo Económico y Social, Comité de Derechos Económicos, Sociales y Culturales. Observación General Número 15, </w:t>
      </w:r>
      <w:r w:rsidRPr="00E3186B">
        <w:rPr>
          <w:rFonts w:ascii="Verdana" w:eastAsia="Verdana" w:hAnsi="Verdana" w:cs="Verdana"/>
          <w:sz w:val="16"/>
          <w:szCs w:val="16"/>
          <w:lang w:val="es-MX"/>
        </w:rPr>
        <w:t>CESCR. 20/01/03, 20 de enero de 2003, párr.1.</w:t>
      </w:r>
    </w:p>
  </w:footnote>
  <w:footnote w:id="47">
    <w:p w:rsidR="00114F6D" w:rsidRPr="00392A88" w:rsidRDefault="00114F6D" w:rsidP="00E3186B">
      <w:pPr>
        <w:pStyle w:val="FootnoteText"/>
        <w:jc w:val="both"/>
        <w:rPr>
          <w:rFonts w:ascii="Verdana" w:hAnsi="Verdana"/>
          <w:sz w:val="16"/>
          <w:szCs w:val="16"/>
          <w:lang w:val="es-CR"/>
        </w:rPr>
      </w:pPr>
      <w:r w:rsidRPr="00E3186B">
        <w:rPr>
          <w:rStyle w:val="FootnoteReference"/>
          <w:rFonts w:ascii="Verdana" w:hAnsi="Verdana"/>
          <w:sz w:val="16"/>
          <w:szCs w:val="16"/>
        </w:rPr>
        <w:footnoteRef/>
      </w:r>
      <w:r w:rsidRPr="00E3186B">
        <w:rPr>
          <w:rFonts w:ascii="Verdana" w:hAnsi="Verdana"/>
          <w:sz w:val="16"/>
          <w:szCs w:val="16"/>
          <w:lang w:val="es-CR"/>
        </w:rPr>
        <w:t xml:space="preserve"> </w:t>
      </w:r>
      <w:r w:rsidRPr="00E3186B">
        <w:rPr>
          <w:rFonts w:ascii="Verdana" w:hAnsi="Verdana"/>
          <w:sz w:val="16"/>
          <w:szCs w:val="16"/>
          <w:lang w:val="es-CR"/>
        </w:rPr>
        <w:tab/>
      </w:r>
      <w:r w:rsidR="00392A88">
        <w:rPr>
          <w:rFonts w:ascii="Verdana" w:hAnsi="Verdana"/>
          <w:i/>
          <w:sz w:val="16"/>
          <w:szCs w:val="16"/>
          <w:lang w:val="es-CR"/>
        </w:rPr>
        <w:t>Supra</w:t>
      </w:r>
      <w:r w:rsidR="00392A88">
        <w:rPr>
          <w:rFonts w:ascii="Verdana" w:hAnsi="Verdana"/>
          <w:sz w:val="16"/>
          <w:szCs w:val="16"/>
          <w:lang w:val="es-CR"/>
        </w:rPr>
        <w:t xml:space="preserve"> nota 46.</w:t>
      </w:r>
    </w:p>
  </w:footnote>
  <w:footnote w:id="48">
    <w:p w:rsidR="00114F6D" w:rsidRPr="00E3186B" w:rsidRDefault="00114F6D" w:rsidP="00E3186B">
      <w:pPr>
        <w:pStyle w:val="FootnoteText"/>
        <w:jc w:val="both"/>
        <w:rPr>
          <w:lang w:val="es-CR"/>
        </w:rPr>
      </w:pPr>
      <w:r w:rsidRPr="00E3186B">
        <w:rPr>
          <w:rStyle w:val="FootnoteReference"/>
          <w:rFonts w:ascii="Verdana" w:hAnsi="Verdana"/>
          <w:sz w:val="16"/>
          <w:szCs w:val="16"/>
        </w:rPr>
        <w:footnoteRef/>
      </w:r>
      <w:r w:rsidRPr="00E3186B">
        <w:rPr>
          <w:rFonts w:ascii="Verdana" w:hAnsi="Verdana"/>
          <w:sz w:val="16"/>
          <w:szCs w:val="16"/>
          <w:lang w:val="es-CR"/>
        </w:rPr>
        <w:t xml:space="preserve"> </w:t>
      </w:r>
      <w:r w:rsidRPr="00E3186B">
        <w:rPr>
          <w:rFonts w:ascii="Verdana" w:hAnsi="Verdana"/>
          <w:sz w:val="16"/>
          <w:szCs w:val="16"/>
          <w:lang w:val="es-CR"/>
        </w:rPr>
        <w:tab/>
      </w:r>
      <w:r w:rsidR="00392A88" w:rsidRPr="00392A88">
        <w:rPr>
          <w:rFonts w:ascii="Verdana" w:hAnsi="Verdana"/>
          <w:i/>
          <w:sz w:val="16"/>
          <w:szCs w:val="16"/>
          <w:lang w:val="es-CR"/>
        </w:rPr>
        <w:t>Supra</w:t>
      </w:r>
      <w:r w:rsidR="00392A88">
        <w:rPr>
          <w:rFonts w:ascii="Verdana" w:hAnsi="Verdana"/>
          <w:sz w:val="16"/>
          <w:szCs w:val="16"/>
          <w:lang w:val="es-CR"/>
        </w:rPr>
        <w:t xml:space="preserve"> nota 46</w:t>
      </w:r>
      <w:r w:rsidRPr="00E3186B">
        <w:rPr>
          <w:rFonts w:ascii="Verdana" w:eastAsia="Verdana" w:hAnsi="Verdana" w:cs="Verdana"/>
          <w:sz w:val="16"/>
          <w:szCs w:val="16"/>
          <w:lang w:val="es-MX"/>
        </w:rPr>
        <w:t>, párr. 11.</w:t>
      </w:r>
    </w:p>
  </w:footnote>
  <w:footnote w:id="49">
    <w:p w:rsidR="00114F6D" w:rsidRPr="00E3186B" w:rsidRDefault="00114F6D" w:rsidP="00E3186B">
      <w:pPr>
        <w:pStyle w:val="FootnoteText"/>
        <w:jc w:val="both"/>
        <w:rPr>
          <w:rFonts w:ascii="Verdana" w:hAnsi="Verdana"/>
          <w:sz w:val="16"/>
          <w:szCs w:val="16"/>
          <w:lang w:val="es-CR"/>
        </w:rPr>
      </w:pPr>
      <w:r w:rsidRPr="00E3186B">
        <w:rPr>
          <w:rStyle w:val="FootnoteReference"/>
          <w:rFonts w:ascii="Verdana" w:hAnsi="Verdana"/>
          <w:sz w:val="16"/>
          <w:szCs w:val="16"/>
        </w:rPr>
        <w:footnoteRef/>
      </w:r>
      <w:r w:rsidRPr="00E3186B">
        <w:rPr>
          <w:rFonts w:ascii="Verdana" w:hAnsi="Verdana"/>
          <w:sz w:val="16"/>
          <w:szCs w:val="16"/>
          <w:lang w:val="es-CR"/>
        </w:rPr>
        <w:t xml:space="preserve"> </w:t>
      </w:r>
      <w:r w:rsidRPr="00E3186B">
        <w:rPr>
          <w:rFonts w:ascii="Verdana" w:hAnsi="Verdana"/>
          <w:sz w:val="16"/>
          <w:szCs w:val="16"/>
          <w:lang w:val="es-CR"/>
        </w:rPr>
        <w:tab/>
      </w:r>
      <w:r w:rsidR="00392A88">
        <w:rPr>
          <w:rFonts w:ascii="Verdana" w:hAnsi="Verdana"/>
          <w:i/>
          <w:sz w:val="16"/>
          <w:szCs w:val="16"/>
          <w:lang w:val="es-CR"/>
        </w:rPr>
        <w:t>Supra</w:t>
      </w:r>
      <w:r w:rsidR="00392A88">
        <w:rPr>
          <w:rFonts w:ascii="Verdana" w:hAnsi="Verdana"/>
          <w:sz w:val="16"/>
          <w:szCs w:val="16"/>
          <w:lang w:val="es-CR"/>
        </w:rPr>
        <w:t xml:space="preserve"> nota 46</w:t>
      </w:r>
      <w:r w:rsidRPr="00E3186B">
        <w:rPr>
          <w:rFonts w:ascii="Verdana" w:eastAsia="Verdana" w:hAnsi="Verdana" w:cs="Verdana"/>
          <w:sz w:val="16"/>
          <w:szCs w:val="16"/>
          <w:lang w:val="es-MX"/>
        </w:rPr>
        <w:t>, párr.12.</w:t>
      </w:r>
    </w:p>
  </w:footnote>
  <w:footnote w:id="50">
    <w:p w:rsidR="00114F6D" w:rsidRPr="00E3186B" w:rsidRDefault="00114F6D" w:rsidP="00E3186B">
      <w:pPr>
        <w:pStyle w:val="FootnoteText"/>
        <w:jc w:val="both"/>
        <w:rPr>
          <w:rFonts w:ascii="Verdana" w:hAnsi="Verdana"/>
          <w:sz w:val="16"/>
          <w:szCs w:val="16"/>
          <w:lang w:val="es-CR"/>
        </w:rPr>
      </w:pPr>
      <w:r w:rsidRPr="00E3186B">
        <w:rPr>
          <w:rStyle w:val="FootnoteReference"/>
          <w:rFonts w:ascii="Verdana" w:hAnsi="Verdana"/>
          <w:sz w:val="16"/>
          <w:szCs w:val="16"/>
        </w:rPr>
        <w:footnoteRef/>
      </w:r>
      <w:r w:rsidRPr="00E3186B">
        <w:rPr>
          <w:rFonts w:ascii="Verdana" w:hAnsi="Verdana"/>
          <w:sz w:val="16"/>
          <w:szCs w:val="16"/>
          <w:lang w:val="es-CR"/>
        </w:rPr>
        <w:t xml:space="preserve"> </w:t>
      </w:r>
      <w:r w:rsidRPr="00E3186B">
        <w:rPr>
          <w:rFonts w:ascii="Verdana" w:hAnsi="Verdana"/>
          <w:sz w:val="16"/>
          <w:szCs w:val="16"/>
          <w:lang w:val="es-CR"/>
        </w:rPr>
        <w:tab/>
      </w:r>
      <w:r w:rsidRPr="00E3186B">
        <w:rPr>
          <w:rFonts w:ascii="Verdana" w:hAnsi="Verdana"/>
          <w:i/>
          <w:sz w:val="16"/>
          <w:szCs w:val="16"/>
          <w:lang w:val="es-CR"/>
        </w:rPr>
        <w:t xml:space="preserve">Cfr. </w:t>
      </w:r>
      <w:r>
        <w:rPr>
          <w:rFonts w:ascii="Verdana" w:hAnsi="Verdana"/>
          <w:sz w:val="16"/>
          <w:szCs w:val="16"/>
          <w:lang w:val="es-CR"/>
        </w:rPr>
        <w:t>Naciones Unidas, Organización Mundial de la Salu</w:t>
      </w:r>
      <w:r w:rsidR="00392A88">
        <w:rPr>
          <w:rFonts w:ascii="Verdana" w:hAnsi="Verdana"/>
          <w:sz w:val="16"/>
          <w:szCs w:val="16"/>
          <w:lang w:val="es-CR"/>
        </w:rPr>
        <w:t xml:space="preserve">d. El Derecho al Agua, </w:t>
      </w:r>
      <w:r w:rsidRPr="00E3186B">
        <w:rPr>
          <w:rFonts w:ascii="Verdana" w:hAnsi="Verdana"/>
          <w:sz w:val="16"/>
          <w:szCs w:val="16"/>
          <w:lang w:val="es-CR"/>
        </w:rPr>
        <w:t>2003</w:t>
      </w:r>
      <w:r w:rsidR="00392A88">
        <w:rPr>
          <w:rFonts w:ascii="Verdana" w:hAnsi="Verdana"/>
          <w:sz w:val="16"/>
          <w:szCs w:val="16"/>
          <w:lang w:val="es-CR"/>
        </w:rPr>
        <w:t>,</w:t>
      </w:r>
      <w:r>
        <w:rPr>
          <w:rFonts w:ascii="Verdana" w:hAnsi="Verdana"/>
          <w:sz w:val="16"/>
          <w:szCs w:val="16"/>
          <w:lang w:val="es-CR"/>
        </w:rPr>
        <w:t xml:space="preserve"> </w:t>
      </w:r>
      <w:r w:rsidRPr="00E3186B">
        <w:rPr>
          <w:rFonts w:ascii="Verdana" w:hAnsi="Verdana"/>
          <w:sz w:val="16"/>
          <w:szCs w:val="16"/>
          <w:lang w:val="es-CR"/>
        </w:rPr>
        <w:t>p</w:t>
      </w:r>
      <w:r w:rsidR="00392A88">
        <w:rPr>
          <w:rFonts w:ascii="Verdana" w:hAnsi="Verdana"/>
          <w:sz w:val="16"/>
          <w:szCs w:val="16"/>
          <w:lang w:val="es-CR"/>
        </w:rPr>
        <w:t>á</w:t>
      </w:r>
      <w:r w:rsidRPr="00E3186B">
        <w:rPr>
          <w:rFonts w:ascii="Verdana" w:hAnsi="Verdana"/>
          <w:sz w:val="16"/>
          <w:szCs w:val="16"/>
          <w:lang w:val="es-CR"/>
        </w:rPr>
        <w:t>g. 14.</w:t>
      </w:r>
    </w:p>
  </w:footnote>
  <w:footnote w:id="51">
    <w:p w:rsidR="00114F6D" w:rsidRPr="00E84FB8" w:rsidRDefault="00114F6D" w:rsidP="00E84FB8">
      <w:pPr>
        <w:pStyle w:val="FootnoteText"/>
        <w:jc w:val="both"/>
        <w:rPr>
          <w:rFonts w:ascii="Verdana" w:hAnsi="Verdana"/>
          <w:sz w:val="16"/>
          <w:szCs w:val="16"/>
          <w:lang w:val="es-CR"/>
        </w:rPr>
      </w:pPr>
      <w:r w:rsidRPr="00E84FB8">
        <w:rPr>
          <w:rStyle w:val="FootnoteReference"/>
          <w:rFonts w:ascii="Verdana" w:hAnsi="Verdana"/>
          <w:sz w:val="16"/>
          <w:szCs w:val="16"/>
        </w:rPr>
        <w:footnoteRef/>
      </w:r>
      <w:r w:rsidRPr="00E84FB8">
        <w:rPr>
          <w:rFonts w:ascii="Verdana" w:hAnsi="Verdana"/>
          <w:sz w:val="16"/>
          <w:szCs w:val="16"/>
          <w:lang w:val="es-CR"/>
        </w:rPr>
        <w:t xml:space="preserve"> </w:t>
      </w:r>
      <w:r w:rsidRPr="00E84FB8">
        <w:rPr>
          <w:rFonts w:ascii="Verdana" w:hAnsi="Verdana"/>
          <w:sz w:val="16"/>
          <w:szCs w:val="16"/>
          <w:lang w:val="es-CR"/>
        </w:rPr>
        <w:tab/>
      </w:r>
      <w:r w:rsidRPr="00E84FB8">
        <w:rPr>
          <w:rFonts w:ascii="Verdana" w:eastAsia="Verdana" w:hAnsi="Verdana" w:cs="Verdana"/>
          <w:sz w:val="16"/>
          <w:szCs w:val="16"/>
          <w:lang w:val="es-MX"/>
        </w:rPr>
        <w:t>Dicho edificio para telesecundaria no se encontraba en funcionamiento, a pesar de que, según la información proporcionada por algunos integrantes de la comunidad, debería poder recibir a 120 alumnos de al menos siete comunidades aledañas. Entre las razones que pudo constatar la delegación de la Corte para que no se encontrara en funcionamiento, destaca que las bases de la infraestructura del edificio se encontraban dañadas por distintos movimientos telúricos que la</w:t>
      </w:r>
      <w:r w:rsidR="00392A88">
        <w:rPr>
          <w:rFonts w:ascii="Verdana" w:eastAsia="Verdana" w:hAnsi="Verdana" w:cs="Verdana"/>
          <w:sz w:val="16"/>
          <w:szCs w:val="16"/>
          <w:lang w:val="es-MX"/>
        </w:rPr>
        <w:t>s</w:t>
      </w:r>
      <w:r w:rsidRPr="00E84FB8">
        <w:rPr>
          <w:rFonts w:ascii="Verdana" w:eastAsia="Verdana" w:hAnsi="Verdana" w:cs="Verdana"/>
          <w:sz w:val="16"/>
          <w:szCs w:val="16"/>
          <w:lang w:val="es-MX"/>
        </w:rPr>
        <w:t xml:space="preserve"> socavaron. Tal como lo indicó la víctima Buenaventura Manuel J</w:t>
      </w:r>
      <w:r w:rsidRPr="00807F2E">
        <w:rPr>
          <w:rFonts w:ascii="Verdana" w:eastAsia="Verdana" w:hAnsi="Verdana" w:cs="Verdana"/>
          <w:sz w:val="16"/>
          <w:szCs w:val="16"/>
          <w:lang w:val="es-MX"/>
        </w:rPr>
        <w:t xml:space="preserve">erónimo, el Instituto de Telesecundaria se encontraba sin un aula utilizable ni escritorios de ningún tipo. Tanto las autoridades estatales como los </w:t>
      </w:r>
      <w:r w:rsidRPr="00392A88">
        <w:rPr>
          <w:rFonts w:ascii="Verdana" w:eastAsia="Verdana" w:hAnsi="Verdana" w:cs="Verdana"/>
          <w:sz w:val="16"/>
          <w:szCs w:val="16"/>
          <w:lang w:val="es-MX"/>
        </w:rPr>
        <w:t xml:space="preserve">representantes de las víctimas coincidieron en que sería peligroso que niños estuvieren recibiendo clases en dicha infraestructura. Imágenes del referido Instituto de Telesecundaria se pueden observar en la Fotografía </w:t>
      </w:r>
      <w:r w:rsidR="00392A88">
        <w:rPr>
          <w:rFonts w:ascii="Verdana" w:eastAsia="Verdana" w:hAnsi="Verdana" w:cs="Verdana"/>
          <w:sz w:val="16"/>
          <w:szCs w:val="16"/>
          <w:lang w:val="es-MX"/>
        </w:rPr>
        <w:t>7</w:t>
      </w:r>
      <w:r w:rsidRPr="00392A88">
        <w:rPr>
          <w:rFonts w:ascii="Verdana" w:eastAsia="Verdana" w:hAnsi="Verdana" w:cs="Verdana"/>
          <w:sz w:val="16"/>
          <w:szCs w:val="16"/>
          <w:lang w:val="es-MX"/>
        </w:rPr>
        <w:t>.</w:t>
      </w:r>
      <w:r w:rsidRPr="00346D6B">
        <w:rPr>
          <w:rFonts w:ascii="Verdana" w:eastAsia="Verdana" w:hAnsi="Verdana" w:cs="Verdana"/>
          <w:sz w:val="16"/>
          <w:szCs w:val="16"/>
          <w:lang w:val="es-MX"/>
        </w:rPr>
        <w:t xml:space="preserve"> </w:t>
      </w:r>
    </w:p>
  </w:footnote>
  <w:footnote w:id="52">
    <w:p w:rsidR="00114F6D" w:rsidRPr="00E84FB8" w:rsidRDefault="00114F6D" w:rsidP="00E84FB8">
      <w:pPr>
        <w:pStyle w:val="FootnoteText"/>
        <w:jc w:val="both"/>
        <w:rPr>
          <w:rFonts w:ascii="Verdana" w:hAnsi="Verdana"/>
          <w:sz w:val="16"/>
          <w:szCs w:val="16"/>
          <w:lang w:val="es-ES_tradnl"/>
        </w:rPr>
      </w:pPr>
      <w:r w:rsidRPr="00E84FB8">
        <w:rPr>
          <w:rStyle w:val="FootnoteReference"/>
          <w:rFonts w:ascii="Verdana" w:hAnsi="Verdana"/>
          <w:sz w:val="16"/>
          <w:szCs w:val="16"/>
        </w:rPr>
        <w:footnoteRef/>
      </w:r>
      <w:r w:rsidRPr="00E84FB8">
        <w:rPr>
          <w:rFonts w:ascii="Verdana" w:hAnsi="Verdana"/>
          <w:sz w:val="16"/>
          <w:szCs w:val="16"/>
          <w:lang w:val="es-CR"/>
        </w:rPr>
        <w:t xml:space="preserve"> </w:t>
      </w:r>
      <w:r w:rsidRPr="00E84FB8">
        <w:rPr>
          <w:rFonts w:ascii="Verdana" w:hAnsi="Verdana"/>
          <w:sz w:val="16"/>
          <w:szCs w:val="16"/>
          <w:lang w:val="es-ES_tradnl"/>
        </w:rPr>
        <w:tab/>
        <w:t xml:space="preserve">Indicaron a la delegación de la Corte que esto conlleva una particular problemática en época lluviosa ya que la lluvia entra al pasillo. </w:t>
      </w:r>
    </w:p>
  </w:footnote>
  <w:footnote w:id="53">
    <w:p w:rsidR="00114F6D" w:rsidRPr="001864A6" w:rsidRDefault="00114F6D" w:rsidP="00C76134">
      <w:pPr>
        <w:pStyle w:val="FootnoteText"/>
        <w:jc w:val="both"/>
        <w:rPr>
          <w:rFonts w:ascii="Verdana" w:hAnsi="Verdana"/>
          <w:sz w:val="16"/>
          <w:szCs w:val="16"/>
          <w:lang w:val="es-CR"/>
        </w:rPr>
      </w:pPr>
      <w:r w:rsidRPr="001864A6">
        <w:rPr>
          <w:rStyle w:val="FootnoteReference"/>
          <w:rFonts w:ascii="Verdana" w:hAnsi="Verdana"/>
          <w:sz w:val="16"/>
          <w:szCs w:val="16"/>
        </w:rPr>
        <w:footnoteRef/>
      </w:r>
      <w:r w:rsidRPr="001864A6">
        <w:rPr>
          <w:rFonts w:ascii="Verdana" w:hAnsi="Verdana"/>
          <w:sz w:val="16"/>
          <w:szCs w:val="16"/>
          <w:lang w:val="es-CR"/>
        </w:rPr>
        <w:t xml:space="preserve"> </w:t>
      </w:r>
      <w:r w:rsidRPr="001864A6">
        <w:rPr>
          <w:rFonts w:ascii="Verdana" w:hAnsi="Verdana"/>
          <w:sz w:val="16"/>
          <w:szCs w:val="16"/>
          <w:lang w:val="es-CR"/>
        </w:rPr>
        <w:tab/>
        <w:t xml:space="preserve">Al respecto, </w:t>
      </w:r>
      <w:r>
        <w:rPr>
          <w:rFonts w:ascii="Verdana" w:hAnsi="Verdana"/>
          <w:sz w:val="16"/>
          <w:szCs w:val="16"/>
          <w:lang w:val="es-CR"/>
        </w:rPr>
        <w:t>la UNESCO</w:t>
      </w:r>
      <w:r w:rsidRPr="001864A6">
        <w:rPr>
          <w:rFonts w:ascii="Verdana" w:hAnsi="Verdana"/>
          <w:sz w:val="16"/>
          <w:szCs w:val="16"/>
          <w:lang w:val="es-CR"/>
        </w:rPr>
        <w:t xml:space="preserve"> ha valorado de forma negativa las escuelas de tipo multigrado, es decir la “modalidad en la que un mismo docente tiene la responsabilidad de atender a alumnos y alumnas que cursan más de un grado; lo cual puede tener un efecto negativo en la calidad de los servicios educativos si el docente no dispone de metodología</w:t>
      </w:r>
      <w:r>
        <w:rPr>
          <w:rFonts w:ascii="Verdana" w:hAnsi="Verdana"/>
          <w:sz w:val="16"/>
          <w:szCs w:val="16"/>
          <w:lang w:val="es-CR"/>
        </w:rPr>
        <w:t>s</w:t>
      </w:r>
      <w:r w:rsidRPr="001864A6">
        <w:rPr>
          <w:rFonts w:ascii="Verdana" w:hAnsi="Verdana"/>
          <w:sz w:val="16"/>
          <w:szCs w:val="16"/>
          <w:lang w:val="es-CR"/>
        </w:rPr>
        <w:t>, técnicas o herramientas pedagógicas acordes con el entorno en el que se desempeña”.</w:t>
      </w:r>
      <w:r>
        <w:rPr>
          <w:rFonts w:ascii="Verdana" w:hAnsi="Verdana"/>
          <w:sz w:val="16"/>
          <w:szCs w:val="16"/>
          <w:lang w:val="es-CR"/>
        </w:rPr>
        <w:t xml:space="preserve"> </w:t>
      </w:r>
      <w:r>
        <w:rPr>
          <w:rFonts w:ascii="Verdana" w:hAnsi="Verdana"/>
          <w:i/>
          <w:sz w:val="16"/>
          <w:szCs w:val="16"/>
          <w:lang w:val="es-CR"/>
        </w:rPr>
        <w:t xml:space="preserve">Cfr. </w:t>
      </w:r>
      <w:r>
        <w:rPr>
          <w:rFonts w:ascii="Verdana" w:hAnsi="Verdana"/>
          <w:sz w:val="16"/>
          <w:szCs w:val="16"/>
          <w:lang w:val="es-CR"/>
        </w:rPr>
        <w:t>Naciones Unidas, Organización de las Naciones Unidas para la Educación, la Ciencia y la Cultura. “El Reto de la Educación Indígena: Experiencias y Perspectivas” (</w:t>
      </w:r>
      <w:r w:rsidRPr="00E84FB8">
        <w:rPr>
          <w:rFonts w:ascii="Verdana" w:hAnsi="Verdana"/>
          <w:sz w:val="16"/>
          <w:szCs w:val="16"/>
          <w:lang w:val="es-CR"/>
        </w:rPr>
        <w:t>200</w:t>
      </w:r>
      <w:r w:rsidRPr="00E3186B">
        <w:rPr>
          <w:rFonts w:ascii="Verdana" w:hAnsi="Verdana"/>
          <w:sz w:val="16"/>
          <w:szCs w:val="16"/>
          <w:lang w:val="es-CR"/>
        </w:rPr>
        <w:t>4).</w:t>
      </w:r>
      <w:r>
        <w:rPr>
          <w:rFonts w:ascii="Verdana" w:hAnsi="Verdana"/>
          <w:sz w:val="16"/>
          <w:szCs w:val="16"/>
          <w:lang w:val="es-CR"/>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3479411"/>
      <w:docPartObj>
        <w:docPartGallery w:val="Page Numbers (Top of Page)"/>
        <w:docPartUnique/>
      </w:docPartObj>
    </w:sdtPr>
    <w:sdtEndPr>
      <w:rPr>
        <w:noProof/>
      </w:rPr>
    </w:sdtEndPr>
    <w:sdtContent>
      <w:p w:rsidR="000714E7" w:rsidRDefault="000714E7">
        <w:pPr>
          <w:pStyle w:val="Header"/>
          <w:jc w:val="center"/>
        </w:pPr>
        <w:r>
          <w:fldChar w:fldCharType="begin"/>
        </w:r>
        <w:r>
          <w:instrText xml:space="preserve"> PAGE   \* MERGEFORMAT </w:instrText>
        </w:r>
        <w:r>
          <w:fldChar w:fldCharType="separate"/>
        </w:r>
        <w:r w:rsidR="00256F1B">
          <w:rPr>
            <w:noProof/>
          </w:rPr>
          <w:t>2</w:t>
        </w:r>
        <w:r>
          <w:rPr>
            <w:noProof/>
          </w:rPr>
          <w:fldChar w:fldCharType="end"/>
        </w:r>
      </w:p>
    </w:sdtContent>
  </w:sdt>
  <w:p w:rsidR="00114F6D" w:rsidRPr="00971E7F" w:rsidRDefault="00114F6D" w:rsidP="00AB785A">
    <w:pPr>
      <w:pStyle w:val="Header"/>
      <w:tabs>
        <w:tab w:val="left" w:pos="3969"/>
      </w:tabs>
      <w:jc w:val="right"/>
      <w:rPr>
        <w:rFonts w:ascii="Verdana" w:hAnsi="Verdana"/>
        <w:i/>
        <w:sz w:val="16"/>
        <w:szCs w:val="16"/>
        <w:lang w:val="es-C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369567"/>
      <w:docPartObj>
        <w:docPartGallery w:val="Page Numbers (Top of Page)"/>
        <w:docPartUnique/>
      </w:docPartObj>
    </w:sdtPr>
    <w:sdtEndPr>
      <w:rPr>
        <w:noProof/>
      </w:rPr>
    </w:sdtEndPr>
    <w:sdtContent>
      <w:p w:rsidR="000714E7" w:rsidRDefault="000714E7">
        <w:pPr>
          <w:pStyle w:val="Header"/>
          <w:jc w:val="center"/>
        </w:pPr>
        <w:r>
          <w:fldChar w:fldCharType="begin"/>
        </w:r>
        <w:r>
          <w:instrText xml:space="preserve"> PAGE   \* MERGEFORMAT </w:instrText>
        </w:r>
        <w:r>
          <w:fldChar w:fldCharType="separate"/>
        </w:r>
        <w:r>
          <w:rPr>
            <w:noProof/>
          </w:rPr>
          <w:t>1</w:t>
        </w:r>
        <w:r>
          <w:rPr>
            <w:noProof/>
          </w:rPr>
          <w:fldChar w:fldCharType="end"/>
        </w:r>
      </w:p>
    </w:sdtContent>
  </w:sdt>
  <w:p w:rsidR="00114F6D" w:rsidRDefault="00114F6D" w:rsidP="00ED07AA">
    <w:pPr>
      <w:pStyle w:val="Header"/>
      <w:tabs>
        <w:tab w:val="left" w:pos="3969"/>
      </w:tabs>
      <w:jc w:val="right"/>
      <w:rPr>
        <w:rFonts w:ascii="Verdana" w:hAnsi="Verdana"/>
        <w:b/>
        <w:i/>
        <w:sz w:val="16"/>
        <w:szCs w:val="16"/>
        <w:lang w:val="es-CR"/>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9342F"/>
    <w:multiLevelType w:val="hybridMultilevel"/>
    <w:tmpl w:val="58D6727A"/>
    <w:lvl w:ilvl="0" w:tplc="5286356A">
      <w:start w:val="1"/>
      <w:numFmt w:val="decimal"/>
      <w:lvlText w:val="%1."/>
      <w:lvlJc w:val="left"/>
      <w:pPr>
        <w:ind w:left="630" w:hanging="360"/>
      </w:pPr>
      <w:rPr>
        <w:rFonts w:ascii="Verdana" w:hAnsi="Verdana" w:hint="default"/>
        <w:b w:val="0"/>
        <w:color w:val="auto"/>
        <w:sz w:val="20"/>
        <w:szCs w:val="20"/>
      </w:rPr>
    </w:lvl>
    <w:lvl w:ilvl="1" w:tplc="140A0019">
      <w:start w:val="1"/>
      <w:numFmt w:val="lowerLetter"/>
      <w:lvlText w:val="%2."/>
      <w:lvlJc w:val="left"/>
      <w:pPr>
        <w:ind w:left="270" w:hanging="360"/>
      </w:pPr>
    </w:lvl>
    <w:lvl w:ilvl="2" w:tplc="140A001B">
      <w:start w:val="1"/>
      <w:numFmt w:val="lowerRoman"/>
      <w:lvlText w:val="%3."/>
      <w:lvlJc w:val="right"/>
      <w:pPr>
        <w:ind w:left="990" w:hanging="180"/>
      </w:pPr>
    </w:lvl>
    <w:lvl w:ilvl="3" w:tplc="140A000F">
      <w:start w:val="1"/>
      <w:numFmt w:val="decimal"/>
      <w:lvlText w:val="%4."/>
      <w:lvlJc w:val="left"/>
      <w:pPr>
        <w:ind w:left="1710" w:hanging="360"/>
      </w:pPr>
    </w:lvl>
    <w:lvl w:ilvl="4" w:tplc="140A0019">
      <w:start w:val="1"/>
      <w:numFmt w:val="lowerLetter"/>
      <w:lvlText w:val="%5."/>
      <w:lvlJc w:val="left"/>
      <w:pPr>
        <w:ind w:left="2430" w:hanging="360"/>
      </w:pPr>
    </w:lvl>
    <w:lvl w:ilvl="5" w:tplc="140A001B">
      <w:start w:val="1"/>
      <w:numFmt w:val="lowerRoman"/>
      <w:lvlText w:val="%6."/>
      <w:lvlJc w:val="right"/>
      <w:pPr>
        <w:ind w:left="3150" w:hanging="180"/>
      </w:pPr>
    </w:lvl>
    <w:lvl w:ilvl="6" w:tplc="140A000F">
      <w:start w:val="1"/>
      <w:numFmt w:val="decimal"/>
      <w:lvlText w:val="%7."/>
      <w:lvlJc w:val="left"/>
      <w:pPr>
        <w:ind w:left="3870" w:hanging="360"/>
      </w:pPr>
    </w:lvl>
    <w:lvl w:ilvl="7" w:tplc="140A0019">
      <w:start w:val="1"/>
      <w:numFmt w:val="lowerLetter"/>
      <w:lvlText w:val="%8."/>
      <w:lvlJc w:val="left"/>
      <w:pPr>
        <w:ind w:left="4590" w:hanging="360"/>
      </w:pPr>
    </w:lvl>
    <w:lvl w:ilvl="8" w:tplc="140A001B">
      <w:start w:val="1"/>
      <w:numFmt w:val="lowerRoman"/>
      <w:lvlText w:val="%9."/>
      <w:lvlJc w:val="right"/>
      <w:pPr>
        <w:ind w:left="5310" w:hanging="180"/>
      </w:pPr>
    </w:lvl>
  </w:abstractNum>
  <w:abstractNum w:abstractNumId="1">
    <w:nsid w:val="0E61577C"/>
    <w:multiLevelType w:val="hybridMultilevel"/>
    <w:tmpl w:val="8BA8268E"/>
    <w:lvl w:ilvl="0" w:tplc="C55E57B8">
      <w:start w:val="1"/>
      <w:numFmt w:val="upperLetter"/>
      <w:lvlText w:val="%1."/>
      <w:lvlJc w:val="left"/>
      <w:pPr>
        <w:ind w:left="720" w:hanging="360"/>
      </w:pPr>
      <w:rPr>
        <w:rFonts w:ascii="Verdana" w:eastAsia="Verdana" w:hAnsi="Verdana" w:cs="Verdana"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351436"/>
    <w:multiLevelType w:val="hybridMultilevel"/>
    <w:tmpl w:val="2C46FB28"/>
    <w:lvl w:ilvl="0" w:tplc="EA08EDC8">
      <w:start w:val="1"/>
      <w:numFmt w:val="decimal"/>
      <w:lvlText w:val="%1."/>
      <w:lvlJc w:val="left"/>
      <w:pPr>
        <w:ind w:left="720" w:hanging="360"/>
      </w:pPr>
      <w:rPr>
        <w:rFonts w:ascii="Verdana" w:hAnsi="Verdana" w:hint="default"/>
        <w:b w:val="0"/>
        <w:color w:val="auto"/>
        <w:sz w:val="20"/>
        <w:szCs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nsid w:val="107C0940"/>
    <w:multiLevelType w:val="multilevel"/>
    <w:tmpl w:val="39723DAA"/>
    <w:lvl w:ilvl="0">
      <w:start w:val="1"/>
      <w:numFmt w:val="decimal"/>
      <w:lvlText w:val="%1)"/>
      <w:lvlJc w:val="left"/>
      <w:pPr>
        <w:ind w:left="720" w:firstLine="360"/>
      </w:pPr>
      <w:rPr>
        <w:strike w:val="0"/>
        <w:dstrike w:val="0"/>
        <w:u w:val="none"/>
        <w:effect w:val="none"/>
      </w:rPr>
    </w:lvl>
    <w:lvl w:ilvl="1">
      <w:start w:val="1"/>
      <w:numFmt w:val="lowerLetter"/>
      <w:lvlText w:val="%2)"/>
      <w:lvlJc w:val="left"/>
      <w:pPr>
        <w:ind w:left="1440" w:firstLine="1080"/>
      </w:pPr>
      <w:rPr>
        <w:strike w:val="0"/>
        <w:dstrike w:val="0"/>
        <w:u w:val="none"/>
        <w:effect w:val="none"/>
      </w:rPr>
    </w:lvl>
    <w:lvl w:ilvl="2">
      <w:start w:val="1"/>
      <w:numFmt w:val="lowerRoman"/>
      <w:lvlText w:val="%3)"/>
      <w:lvlJc w:val="right"/>
      <w:pPr>
        <w:ind w:left="2160" w:firstLine="1800"/>
      </w:pPr>
      <w:rPr>
        <w:strike w:val="0"/>
        <w:dstrike w:val="0"/>
        <w:u w:val="none"/>
        <w:effect w:val="none"/>
      </w:rPr>
    </w:lvl>
    <w:lvl w:ilvl="3">
      <w:start w:val="1"/>
      <w:numFmt w:val="decimal"/>
      <w:lvlText w:val="(%4)"/>
      <w:lvlJc w:val="left"/>
      <w:pPr>
        <w:ind w:left="2880" w:firstLine="2520"/>
      </w:pPr>
      <w:rPr>
        <w:strike w:val="0"/>
        <w:dstrike w:val="0"/>
        <w:u w:val="none"/>
        <w:effect w:val="none"/>
      </w:rPr>
    </w:lvl>
    <w:lvl w:ilvl="4">
      <w:start w:val="1"/>
      <w:numFmt w:val="lowerLetter"/>
      <w:lvlText w:val="(%5)"/>
      <w:lvlJc w:val="left"/>
      <w:pPr>
        <w:ind w:left="3600" w:firstLine="3240"/>
      </w:pPr>
      <w:rPr>
        <w:strike w:val="0"/>
        <w:dstrike w:val="0"/>
        <w:u w:val="none"/>
        <w:effect w:val="none"/>
      </w:rPr>
    </w:lvl>
    <w:lvl w:ilvl="5">
      <w:start w:val="1"/>
      <w:numFmt w:val="lowerRoman"/>
      <w:lvlText w:val="(%6)"/>
      <w:lvlJc w:val="right"/>
      <w:pPr>
        <w:ind w:left="4320" w:firstLine="3960"/>
      </w:pPr>
      <w:rPr>
        <w:strike w:val="0"/>
        <w:dstrike w:val="0"/>
        <w:u w:val="none"/>
        <w:effect w:val="none"/>
      </w:rPr>
    </w:lvl>
    <w:lvl w:ilvl="6">
      <w:start w:val="1"/>
      <w:numFmt w:val="decimal"/>
      <w:lvlText w:val="%7."/>
      <w:lvlJc w:val="left"/>
      <w:pPr>
        <w:ind w:left="5040" w:firstLine="4680"/>
      </w:pPr>
      <w:rPr>
        <w:strike w:val="0"/>
        <w:dstrike w:val="0"/>
        <w:u w:val="none"/>
        <w:effect w:val="none"/>
      </w:rPr>
    </w:lvl>
    <w:lvl w:ilvl="7">
      <w:start w:val="1"/>
      <w:numFmt w:val="lowerLetter"/>
      <w:lvlText w:val="%8."/>
      <w:lvlJc w:val="left"/>
      <w:pPr>
        <w:ind w:left="5760" w:firstLine="5400"/>
      </w:pPr>
      <w:rPr>
        <w:strike w:val="0"/>
        <w:dstrike w:val="0"/>
        <w:u w:val="none"/>
        <w:effect w:val="none"/>
      </w:rPr>
    </w:lvl>
    <w:lvl w:ilvl="8">
      <w:start w:val="1"/>
      <w:numFmt w:val="lowerRoman"/>
      <w:lvlText w:val="%9."/>
      <w:lvlJc w:val="right"/>
      <w:pPr>
        <w:ind w:left="6480" w:firstLine="6120"/>
      </w:pPr>
      <w:rPr>
        <w:strike w:val="0"/>
        <w:dstrike w:val="0"/>
        <w:u w:val="none"/>
        <w:effect w:val="none"/>
      </w:rPr>
    </w:lvl>
  </w:abstractNum>
  <w:abstractNum w:abstractNumId="4">
    <w:nsid w:val="122D0E52"/>
    <w:multiLevelType w:val="hybridMultilevel"/>
    <w:tmpl w:val="F40C03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A21629"/>
    <w:multiLevelType w:val="hybridMultilevel"/>
    <w:tmpl w:val="C5BEB3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6">
    <w:nsid w:val="13140A10"/>
    <w:multiLevelType w:val="hybridMultilevel"/>
    <w:tmpl w:val="C48EFA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369E4"/>
    <w:multiLevelType w:val="hybridMultilevel"/>
    <w:tmpl w:val="1004F02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482C10"/>
    <w:multiLevelType w:val="hybridMultilevel"/>
    <w:tmpl w:val="1004F02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81F1C18"/>
    <w:multiLevelType w:val="multilevel"/>
    <w:tmpl w:val="F14ED36C"/>
    <w:lvl w:ilvl="0">
      <w:start w:val="1"/>
      <w:numFmt w:val="lowerLetter"/>
      <w:lvlText w:val="%1."/>
      <w:lvlJc w:val="left"/>
      <w:pPr>
        <w:ind w:left="720" w:firstLine="360"/>
      </w:pPr>
      <w:rPr>
        <w:u w:val="none"/>
      </w:rPr>
    </w:lvl>
    <w:lvl w:ilvl="1">
      <w:start w:val="1"/>
      <w:numFmt w:val="lowerRoman"/>
      <w:lvlText w:val="%2."/>
      <w:lvlJc w:val="righ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right"/>
      <w:pPr>
        <w:ind w:left="3600" w:firstLine="3240"/>
      </w:pPr>
      <w:rPr>
        <w:u w:val="none"/>
      </w:rPr>
    </w:lvl>
    <w:lvl w:ilvl="5">
      <w:start w:val="1"/>
      <w:numFmt w:val="decimal"/>
      <w:lvlText w:val="%6."/>
      <w:lvlJc w:val="lef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right"/>
      <w:pPr>
        <w:ind w:left="5760" w:firstLine="5400"/>
      </w:pPr>
      <w:rPr>
        <w:u w:val="none"/>
      </w:rPr>
    </w:lvl>
    <w:lvl w:ilvl="8">
      <w:start w:val="1"/>
      <w:numFmt w:val="decimal"/>
      <w:lvlText w:val="%9."/>
      <w:lvlJc w:val="left"/>
      <w:pPr>
        <w:ind w:left="6480" w:firstLine="6120"/>
      </w:pPr>
      <w:rPr>
        <w:u w:val="none"/>
      </w:rPr>
    </w:lvl>
  </w:abstractNum>
  <w:abstractNum w:abstractNumId="10">
    <w:nsid w:val="1AFB517F"/>
    <w:multiLevelType w:val="multilevel"/>
    <w:tmpl w:val="848EBA1A"/>
    <w:lvl w:ilvl="0">
      <w:start w:val="13"/>
      <w:numFmt w:val="decimal"/>
      <w:lvlText w:val="%1."/>
      <w:lvlJc w:val="left"/>
      <w:pPr>
        <w:ind w:left="720" w:firstLine="360"/>
      </w:pPr>
      <w:rPr>
        <w:rFonts w:ascii="Verdana" w:hAnsi="Verdana" w:hint="default"/>
        <w:b w:val="0"/>
        <w:color w:val="auto"/>
        <w:sz w:val="20"/>
        <w:szCs w:val="20"/>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1">
    <w:nsid w:val="22B52ACF"/>
    <w:multiLevelType w:val="multilevel"/>
    <w:tmpl w:val="597EC370"/>
    <w:lvl w:ilvl="0">
      <w:start w:val="22"/>
      <w:numFmt w:val="decimal"/>
      <w:lvlText w:val="%1."/>
      <w:lvlJc w:val="left"/>
      <w:pPr>
        <w:ind w:left="720" w:firstLine="360"/>
      </w:pPr>
      <w:rPr>
        <w:rFonts w:ascii="Verdana" w:hAnsi="Verdana" w:hint="default"/>
        <w:b w:val="0"/>
        <w:sz w:val="20"/>
        <w:szCs w:val="20"/>
        <w:u w:val="none"/>
      </w:rPr>
    </w:lvl>
    <w:lvl w:ilvl="1">
      <w:start w:val="1"/>
      <w:numFmt w:val="lowerLetter"/>
      <w:lvlText w:val="%2."/>
      <w:lvlJc w:val="left"/>
      <w:pPr>
        <w:ind w:left="1440" w:firstLine="1080"/>
      </w:pPr>
      <w:rPr>
        <w:rFonts w:hint="default"/>
        <w:u w:val="none"/>
      </w:rPr>
    </w:lvl>
    <w:lvl w:ilvl="2">
      <w:start w:val="2"/>
      <w:numFmt w:val="lowerRoman"/>
      <w:lvlText w:val="%3."/>
      <w:lvlJc w:val="righ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righ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right"/>
      <w:pPr>
        <w:ind w:left="6480" w:firstLine="6120"/>
      </w:pPr>
      <w:rPr>
        <w:rFonts w:hint="default"/>
        <w:u w:val="none"/>
      </w:rPr>
    </w:lvl>
  </w:abstractNum>
  <w:abstractNum w:abstractNumId="12">
    <w:nsid w:val="251015B5"/>
    <w:multiLevelType w:val="multilevel"/>
    <w:tmpl w:val="F84893F4"/>
    <w:lvl w:ilvl="0">
      <w:start w:val="1"/>
      <w:numFmt w:val="lowerRoman"/>
      <w:lvlText w:val="%1."/>
      <w:lvlJc w:val="right"/>
      <w:pPr>
        <w:ind w:left="720" w:firstLine="360"/>
      </w:pPr>
      <w:rPr>
        <w:u w:val="none"/>
      </w:rPr>
    </w:lvl>
    <w:lvl w:ilvl="1">
      <w:start w:val="1"/>
      <w:numFmt w:val="lowerRoman"/>
      <w:lvlText w:val="%2."/>
      <w:lvlJc w:val="righ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3">
    <w:nsid w:val="26AE2197"/>
    <w:multiLevelType w:val="multilevel"/>
    <w:tmpl w:val="7D06C91A"/>
    <w:lvl w:ilvl="0">
      <w:start w:val="1"/>
      <w:numFmt w:val="lowerLetter"/>
      <w:lvlText w:val="%1."/>
      <w:lvlJc w:val="left"/>
      <w:pPr>
        <w:ind w:left="720" w:firstLine="360"/>
      </w:pPr>
      <w:rPr>
        <w:rFonts w:hint="default"/>
        <w:b w:val="0"/>
        <w:sz w:val="20"/>
        <w:szCs w:val="20"/>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nsid w:val="2749636C"/>
    <w:multiLevelType w:val="multilevel"/>
    <w:tmpl w:val="EAA206A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5">
    <w:nsid w:val="2A5E05F2"/>
    <w:multiLevelType w:val="multilevel"/>
    <w:tmpl w:val="111E2A1E"/>
    <w:lvl w:ilvl="0">
      <w:start w:val="1"/>
      <w:numFmt w:val="decimal"/>
      <w:lvlText w:val="%1."/>
      <w:lvlJc w:val="left"/>
      <w:pPr>
        <w:ind w:left="720" w:firstLine="360"/>
      </w:pPr>
      <w:rPr>
        <w:rFonts w:ascii="Verdana" w:hAnsi="Verdana" w:hint="default"/>
        <w:b w:val="0"/>
        <w:color w:val="auto"/>
        <w:sz w:val="20"/>
        <w:szCs w:val="20"/>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2C3F276D"/>
    <w:multiLevelType w:val="multilevel"/>
    <w:tmpl w:val="98A68228"/>
    <w:lvl w:ilvl="0">
      <w:start w:val="2"/>
      <w:numFmt w:val="lowerLetter"/>
      <w:lvlText w:val="%1."/>
      <w:lvlJc w:val="left"/>
      <w:pPr>
        <w:ind w:left="720" w:firstLine="360"/>
      </w:pPr>
      <w:rPr>
        <w:u w:val="none"/>
      </w:rPr>
    </w:lvl>
    <w:lvl w:ilvl="1">
      <w:start w:val="1"/>
      <w:numFmt w:val="lowerRoman"/>
      <w:lvlText w:val="%2."/>
      <w:lvlJc w:val="righ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right"/>
      <w:pPr>
        <w:ind w:left="3600" w:firstLine="3240"/>
      </w:pPr>
      <w:rPr>
        <w:u w:val="none"/>
      </w:rPr>
    </w:lvl>
    <w:lvl w:ilvl="5">
      <w:start w:val="1"/>
      <w:numFmt w:val="decimal"/>
      <w:lvlText w:val="%6."/>
      <w:lvlJc w:val="lef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right"/>
      <w:pPr>
        <w:ind w:left="5760" w:firstLine="5400"/>
      </w:pPr>
      <w:rPr>
        <w:u w:val="none"/>
      </w:rPr>
    </w:lvl>
    <w:lvl w:ilvl="8">
      <w:start w:val="1"/>
      <w:numFmt w:val="decimal"/>
      <w:lvlText w:val="%9."/>
      <w:lvlJc w:val="left"/>
      <w:pPr>
        <w:ind w:left="6480" w:firstLine="6120"/>
      </w:pPr>
      <w:rPr>
        <w:u w:val="none"/>
      </w:rPr>
    </w:lvl>
  </w:abstractNum>
  <w:abstractNum w:abstractNumId="17">
    <w:nsid w:val="3200760A"/>
    <w:multiLevelType w:val="hybridMultilevel"/>
    <w:tmpl w:val="4A2CEC2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89A3E34"/>
    <w:multiLevelType w:val="hybridMultilevel"/>
    <w:tmpl w:val="13CAB0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8EC65F6"/>
    <w:multiLevelType w:val="multilevel"/>
    <w:tmpl w:val="D206E366"/>
    <w:lvl w:ilvl="0">
      <w:start w:val="1"/>
      <w:numFmt w:val="lowerRoman"/>
      <w:lvlText w:val="%1."/>
      <w:lvlJc w:val="righ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0">
    <w:nsid w:val="392907E5"/>
    <w:multiLevelType w:val="hybridMultilevel"/>
    <w:tmpl w:val="3EEE8CE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A9654D1"/>
    <w:multiLevelType w:val="hybridMultilevel"/>
    <w:tmpl w:val="8A8817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BA74514"/>
    <w:multiLevelType w:val="hybridMultilevel"/>
    <w:tmpl w:val="987084C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3">
    <w:nsid w:val="3C7F0747"/>
    <w:multiLevelType w:val="hybridMultilevel"/>
    <w:tmpl w:val="5F969BD6"/>
    <w:lvl w:ilvl="0" w:tplc="00171C0A">
      <w:start w:val="1"/>
      <w:numFmt w:val="lowerLetter"/>
      <w:lvlText w:val="%1)"/>
      <w:lvlJc w:val="left"/>
      <w:pPr>
        <w:ind w:left="720" w:hanging="360"/>
      </w:pPr>
    </w:lvl>
    <w:lvl w:ilvl="1" w:tplc="00191C0A">
      <w:start w:val="1"/>
      <w:numFmt w:val="lowerLetter"/>
      <w:lvlText w:val="%2."/>
      <w:lvlJc w:val="left"/>
      <w:pPr>
        <w:ind w:left="1440" w:hanging="360"/>
      </w:pPr>
    </w:lvl>
    <w:lvl w:ilvl="2" w:tplc="001B1C0A">
      <w:start w:val="1"/>
      <w:numFmt w:val="lowerRoman"/>
      <w:lvlText w:val="%3."/>
      <w:lvlJc w:val="right"/>
      <w:pPr>
        <w:ind w:left="2160" w:hanging="180"/>
      </w:pPr>
    </w:lvl>
    <w:lvl w:ilvl="3" w:tplc="000F1C0A">
      <w:start w:val="1"/>
      <w:numFmt w:val="decimal"/>
      <w:lvlText w:val="%4."/>
      <w:lvlJc w:val="left"/>
      <w:pPr>
        <w:ind w:left="2880" w:hanging="360"/>
      </w:pPr>
    </w:lvl>
    <w:lvl w:ilvl="4" w:tplc="00191C0A">
      <w:start w:val="1"/>
      <w:numFmt w:val="lowerLetter"/>
      <w:lvlText w:val="%5."/>
      <w:lvlJc w:val="left"/>
      <w:pPr>
        <w:ind w:left="3600" w:hanging="360"/>
      </w:pPr>
    </w:lvl>
    <w:lvl w:ilvl="5" w:tplc="001B1C0A">
      <w:start w:val="1"/>
      <w:numFmt w:val="lowerRoman"/>
      <w:lvlText w:val="%6."/>
      <w:lvlJc w:val="right"/>
      <w:pPr>
        <w:ind w:left="4320" w:hanging="180"/>
      </w:pPr>
    </w:lvl>
    <w:lvl w:ilvl="6" w:tplc="000F1C0A">
      <w:start w:val="1"/>
      <w:numFmt w:val="decimal"/>
      <w:lvlText w:val="%7."/>
      <w:lvlJc w:val="left"/>
      <w:pPr>
        <w:ind w:left="5040" w:hanging="360"/>
      </w:pPr>
    </w:lvl>
    <w:lvl w:ilvl="7" w:tplc="00191C0A">
      <w:start w:val="1"/>
      <w:numFmt w:val="lowerLetter"/>
      <w:lvlText w:val="%8."/>
      <w:lvlJc w:val="left"/>
      <w:pPr>
        <w:ind w:left="5760" w:hanging="360"/>
      </w:pPr>
    </w:lvl>
    <w:lvl w:ilvl="8" w:tplc="001B1C0A">
      <w:start w:val="1"/>
      <w:numFmt w:val="lowerRoman"/>
      <w:lvlText w:val="%9."/>
      <w:lvlJc w:val="right"/>
      <w:pPr>
        <w:ind w:left="6480" w:hanging="180"/>
      </w:pPr>
    </w:lvl>
  </w:abstractNum>
  <w:abstractNum w:abstractNumId="24">
    <w:nsid w:val="3D082067"/>
    <w:multiLevelType w:val="multilevel"/>
    <w:tmpl w:val="9B60456A"/>
    <w:lvl w:ilvl="0">
      <w:start w:val="1"/>
      <w:numFmt w:val="decimal"/>
      <w:lvlText w:val="%1."/>
      <w:lvlJc w:val="left"/>
      <w:pPr>
        <w:ind w:left="720" w:firstLine="360"/>
      </w:pPr>
      <w:rPr>
        <w:rFonts w:ascii="Verdana" w:eastAsia="Verdana" w:hAnsi="Verdana" w:cs="Verdana"/>
        <w:b w:val="0"/>
        <w:color w:val="000000"/>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5">
    <w:nsid w:val="3F0E4D28"/>
    <w:multiLevelType w:val="multilevel"/>
    <w:tmpl w:val="9968973E"/>
    <w:lvl w:ilvl="0">
      <w:start w:val="2"/>
      <w:numFmt w:val="lowerLetter"/>
      <w:lvlText w:val="%1."/>
      <w:lvlJc w:val="left"/>
      <w:pPr>
        <w:ind w:left="720" w:firstLine="360"/>
      </w:pPr>
      <w:rPr>
        <w:u w:val="none"/>
      </w:rPr>
    </w:lvl>
    <w:lvl w:ilvl="1">
      <w:start w:val="1"/>
      <w:numFmt w:val="lowerRoman"/>
      <w:lvlText w:val="%2."/>
      <w:lvlJc w:val="righ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right"/>
      <w:pPr>
        <w:ind w:left="3600" w:firstLine="3240"/>
      </w:pPr>
      <w:rPr>
        <w:u w:val="none"/>
      </w:rPr>
    </w:lvl>
    <w:lvl w:ilvl="5">
      <w:start w:val="1"/>
      <w:numFmt w:val="decimal"/>
      <w:lvlText w:val="%6."/>
      <w:lvlJc w:val="lef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right"/>
      <w:pPr>
        <w:ind w:left="5760" w:firstLine="5400"/>
      </w:pPr>
      <w:rPr>
        <w:u w:val="none"/>
      </w:rPr>
    </w:lvl>
    <w:lvl w:ilvl="8">
      <w:start w:val="1"/>
      <w:numFmt w:val="decimal"/>
      <w:lvlText w:val="%9."/>
      <w:lvlJc w:val="left"/>
      <w:pPr>
        <w:ind w:left="6480" w:firstLine="6120"/>
      </w:pPr>
      <w:rPr>
        <w:u w:val="none"/>
      </w:rPr>
    </w:lvl>
  </w:abstractNum>
  <w:abstractNum w:abstractNumId="26">
    <w:nsid w:val="3F502F0A"/>
    <w:multiLevelType w:val="multilevel"/>
    <w:tmpl w:val="794CFAC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7">
    <w:nsid w:val="53DD0929"/>
    <w:multiLevelType w:val="hybridMultilevel"/>
    <w:tmpl w:val="67245CAC"/>
    <w:lvl w:ilvl="0" w:tplc="140A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nsid w:val="590732DF"/>
    <w:multiLevelType w:val="hybridMultilevel"/>
    <w:tmpl w:val="A8B80C6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593E6241"/>
    <w:multiLevelType w:val="multilevel"/>
    <w:tmpl w:val="552AAA34"/>
    <w:lvl w:ilvl="0">
      <w:start w:val="2"/>
      <w:numFmt w:val="lowerLetter"/>
      <w:lvlText w:val="%1."/>
      <w:lvlJc w:val="left"/>
      <w:pPr>
        <w:ind w:left="720" w:firstLine="360"/>
      </w:pPr>
      <w:rPr>
        <w:rFonts w:ascii="Verdana" w:eastAsia="Verdana" w:hAnsi="Verdana" w:cs="Verdana"/>
        <w:b w:val="0"/>
        <w:u w:val="none"/>
      </w:rPr>
    </w:lvl>
    <w:lvl w:ilvl="1">
      <w:start w:val="1"/>
      <w:numFmt w:val="lowerRoman"/>
      <w:lvlText w:val="%2."/>
      <w:lvlJc w:val="righ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right"/>
      <w:pPr>
        <w:ind w:left="3600" w:firstLine="3240"/>
      </w:pPr>
      <w:rPr>
        <w:u w:val="none"/>
      </w:rPr>
    </w:lvl>
    <w:lvl w:ilvl="5">
      <w:start w:val="1"/>
      <w:numFmt w:val="decimal"/>
      <w:lvlText w:val="%6."/>
      <w:lvlJc w:val="lef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right"/>
      <w:pPr>
        <w:ind w:left="5760" w:firstLine="5400"/>
      </w:pPr>
      <w:rPr>
        <w:u w:val="none"/>
      </w:rPr>
    </w:lvl>
    <w:lvl w:ilvl="8">
      <w:start w:val="1"/>
      <w:numFmt w:val="decimal"/>
      <w:lvlText w:val="%9."/>
      <w:lvlJc w:val="left"/>
      <w:pPr>
        <w:ind w:left="6480" w:firstLine="6120"/>
      </w:pPr>
      <w:rPr>
        <w:u w:val="none"/>
      </w:rPr>
    </w:lvl>
  </w:abstractNum>
  <w:abstractNum w:abstractNumId="30">
    <w:nsid w:val="5B9A6D74"/>
    <w:multiLevelType w:val="multilevel"/>
    <w:tmpl w:val="A5C2744A"/>
    <w:lvl w:ilvl="0">
      <w:start w:val="2"/>
      <w:numFmt w:val="low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1">
    <w:nsid w:val="5E0479F7"/>
    <w:multiLevelType w:val="hybridMultilevel"/>
    <w:tmpl w:val="2F7638FA"/>
    <w:lvl w:ilvl="0" w:tplc="676E5018">
      <w:start w:val="1"/>
      <w:numFmt w:val="bullet"/>
      <w:lvlText w:val=""/>
      <w:lvlJc w:val="left"/>
      <w:pPr>
        <w:ind w:left="1080" w:hanging="360"/>
      </w:pPr>
      <w:rPr>
        <w:rFonts w:ascii="Symbol" w:eastAsia="Verdana" w:hAnsi="Symbol" w:cs="Verdana"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64B07238"/>
    <w:multiLevelType w:val="multilevel"/>
    <w:tmpl w:val="28C0CAFC"/>
    <w:lvl w:ilvl="0">
      <w:start w:val="1"/>
      <w:numFmt w:val="decimal"/>
      <w:lvlText w:val="%1)"/>
      <w:lvlJc w:val="left"/>
      <w:pPr>
        <w:ind w:left="720" w:firstLine="1080"/>
      </w:pPr>
      <w:rPr>
        <w:u w:val="none"/>
      </w:rPr>
    </w:lvl>
    <w:lvl w:ilvl="1">
      <w:start w:val="1"/>
      <w:numFmt w:val="lowerLetter"/>
      <w:lvlText w:val="%2)"/>
      <w:lvlJc w:val="left"/>
      <w:pPr>
        <w:ind w:left="1440" w:firstLine="2520"/>
      </w:pPr>
      <w:rPr>
        <w:u w:val="none"/>
      </w:rPr>
    </w:lvl>
    <w:lvl w:ilvl="2">
      <w:start w:val="1"/>
      <w:numFmt w:val="lowerRoman"/>
      <w:lvlText w:val="%3)"/>
      <w:lvlJc w:val="right"/>
      <w:pPr>
        <w:ind w:left="2160" w:firstLine="3960"/>
      </w:pPr>
      <w:rPr>
        <w:u w:val="none"/>
      </w:rPr>
    </w:lvl>
    <w:lvl w:ilvl="3">
      <w:start w:val="1"/>
      <w:numFmt w:val="decimal"/>
      <w:lvlText w:val="(%4)"/>
      <w:lvlJc w:val="left"/>
      <w:pPr>
        <w:ind w:left="2880" w:firstLine="5400"/>
      </w:pPr>
      <w:rPr>
        <w:u w:val="none"/>
      </w:rPr>
    </w:lvl>
    <w:lvl w:ilvl="4">
      <w:start w:val="1"/>
      <w:numFmt w:val="lowerLetter"/>
      <w:lvlText w:val="(%5)"/>
      <w:lvlJc w:val="left"/>
      <w:pPr>
        <w:ind w:left="3600" w:firstLine="6840"/>
      </w:pPr>
      <w:rPr>
        <w:u w:val="none"/>
      </w:rPr>
    </w:lvl>
    <w:lvl w:ilvl="5">
      <w:start w:val="1"/>
      <w:numFmt w:val="lowerRoman"/>
      <w:lvlText w:val="(%6)"/>
      <w:lvlJc w:val="right"/>
      <w:pPr>
        <w:ind w:left="4320" w:firstLine="8280"/>
      </w:pPr>
      <w:rPr>
        <w:u w:val="none"/>
      </w:rPr>
    </w:lvl>
    <w:lvl w:ilvl="6">
      <w:start w:val="1"/>
      <w:numFmt w:val="decimal"/>
      <w:lvlText w:val="%7."/>
      <w:lvlJc w:val="left"/>
      <w:pPr>
        <w:ind w:left="5040" w:firstLine="9720"/>
      </w:pPr>
      <w:rPr>
        <w:u w:val="none"/>
      </w:rPr>
    </w:lvl>
    <w:lvl w:ilvl="7">
      <w:start w:val="1"/>
      <w:numFmt w:val="lowerLetter"/>
      <w:lvlText w:val="%8."/>
      <w:lvlJc w:val="left"/>
      <w:pPr>
        <w:ind w:left="5760" w:firstLine="11160"/>
      </w:pPr>
      <w:rPr>
        <w:u w:val="none"/>
      </w:rPr>
    </w:lvl>
    <w:lvl w:ilvl="8">
      <w:start w:val="1"/>
      <w:numFmt w:val="lowerRoman"/>
      <w:lvlText w:val="%9."/>
      <w:lvlJc w:val="right"/>
      <w:pPr>
        <w:ind w:left="6480" w:firstLine="12600"/>
      </w:pPr>
      <w:rPr>
        <w:u w:val="none"/>
      </w:rPr>
    </w:lvl>
  </w:abstractNum>
  <w:abstractNum w:abstractNumId="33">
    <w:nsid w:val="69DE26FA"/>
    <w:multiLevelType w:val="multilevel"/>
    <w:tmpl w:val="7D06C91A"/>
    <w:lvl w:ilvl="0">
      <w:start w:val="1"/>
      <w:numFmt w:val="lowerLetter"/>
      <w:lvlText w:val="%1."/>
      <w:lvlJc w:val="left"/>
      <w:pPr>
        <w:ind w:left="720" w:firstLine="360"/>
      </w:pPr>
      <w:rPr>
        <w:rFonts w:hint="default"/>
        <w:b w:val="0"/>
        <w:sz w:val="20"/>
        <w:szCs w:val="20"/>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4">
    <w:nsid w:val="6BA26B22"/>
    <w:multiLevelType w:val="hybridMultilevel"/>
    <w:tmpl w:val="0BFC2C8A"/>
    <w:lvl w:ilvl="0" w:tplc="27AC368A">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44708DF"/>
    <w:multiLevelType w:val="multilevel"/>
    <w:tmpl w:val="1034118C"/>
    <w:lvl w:ilvl="0">
      <w:start w:val="2"/>
      <w:numFmt w:val="lowerRoman"/>
      <w:lvlText w:val="%1."/>
      <w:lvlJc w:val="righ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
    <w:nsid w:val="74F35399"/>
    <w:multiLevelType w:val="multilevel"/>
    <w:tmpl w:val="4F109704"/>
    <w:lvl w:ilvl="0">
      <w:start w:val="22"/>
      <w:numFmt w:val="decimal"/>
      <w:lvlText w:val="%1."/>
      <w:lvlJc w:val="left"/>
      <w:pPr>
        <w:ind w:left="720" w:firstLine="360"/>
      </w:pPr>
      <w:rPr>
        <w:rFonts w:ascii="Verdana" w:hAnsi="Verdana" w:hint="default"/>
        <w:b w:val="0"/>
        <w:sz w:val="20"/>
        <w:szCs w:val="20"/>
        <w:u w:val="none"/>
      </w:rPr>
    </w:lvl>
    <w:lvl w:ilvl="1">
      <w:start w:val="1"/>
      <w:numFmt w:val="lowerLetter"/>
      <w:lvlText w:val="%2."/>
      <w:lvlJc w:val="left"/>
      <w:pPr>
        <w:ind w:left="1440" w:firstLine="1080"/>
      </w:pPr>
      <w:rPr>
        <w:rFonts w:hint="default"/>
        <w:u w:val="none"/>
      </w:rPr>
    </w:lvl>
    <w:lvl w:ilvl="2">
      <w:start w:val="2"/>
      <w:numFmt w:val="lowerRoman"/>
      <w:lvlText w:val="%3."/>
      <w:lvlJc w:val="righ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righ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right"/>
      <w:pPr>
        <w:ind w:left="6480" w:firstLine="6120"/>
      </w:pPr>
      <w:rPr>
        <w:rFonts w:hint="default"/>
        <w:u w:val="none"/>
      </w:rPr>
    </w:lvl>
  </w:abstractNum>
  <w:abstractNum w:abstractNumId="37">
    <w:nsid w:val="758A08E5"/>
    <w:multiLevelType w:val="multilevel"/>
    <w:tmpl w:val="BEDC7F46"/>
    <w:lvl w:ilvl="0">
      <w:start w:val="3"/>
      <w:numFmt w:val="lowerRoman"/>
      <w:lvlText w:val="%1."/>
      <w:lvlJc w:val="right"/>
      <w:pPr>
        <w:ind w:left="720" w:firstLine="360"/>
      </w:pPr>
      <w:rPr>
        <w:u w:val="none"/>
      </w:rPr>
    </w:lvl>
    <w:lvl w:ilvl="1">
      <w:start w:val="1"/>
      <w:numFmt w:val="lowerLetter"/>
      <w:lvlText w:val="%2."/>
      <w:lvlJc w:val="left"/>
      <w:pPr>
        <w:ind w:left="1614"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8">
    <w:nsid w:val="7ACD4FEC"/>
    <w:multiLevelType w:val="hybridMultilevel"/>
    <w:tmpl w:val="66C02990"/>
    <w:lvl w:ilvl="0" w:tplc="112AF526">
      <w:start w:val="1"/>
      <w:numFmt w:val="bullet"/>
      <w:lvlText w:val=""/>
      <w:lvlJc w:val="left"/>
      <w:pPr>
        <w:ind w:left="720" w:hanging="360"/>
      </w:pPr>
      <w:rPr>
        <w:rFonts w:ascii="Symbol" w:eastAsia="Verdana" w:hAnsi="Symbol" w:cs="Verdan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4"/>
  </w:num>
  <w:num w:numId="3">
    <w:abstractNumId w:val="15"/>
  </w:num>
  <w:num w:numId="4">
    <w:abstractNumId w:val="37"/>
  </w:num>
  <w:num w:numId="5">
    <w:abstractNumId w:val="9"/>
  </w:num>
  <w:num w:numId="6">
    <w:abstractNumId w:val="14"/>
  </w:num>
  <w:num w:numId="7">
    <w:abstractNumId w:val="35"/>
  </w:num>
  <w:num w:numId="8">
    <w:abstractNumId w:val="26"/>
  </w:num>
  <w:num w:numId="9">
    <w:abstractNumId w:val="16"/>
  </w:num>
  <w:num w:numId="10">
    <w:abstractNumId w:val="30"/>
  </w:num>
  <w:num w:numId="11">
    <w:abstractNumId w:val="29"/>
  </w:num>
  <w:num w:numId="12">
    <w:abstractNumId w:val="10"/>
  </w:num>
  <w:num w:numId="13">
    <w:abstractNumId w:val="25"/>
  </w:num>
  <w:num w:numId="14">
    <w:abstractNumId w:val="32"/>
  </w:num>
  <w:num w:numId="15">
    <w:abstractNumId w:val="8"/>
  </w:num>
  <w:num w:numId="16">
    <w:abstractNumId w:val="18"/>
  </w:num>
  <w:num w:numId="17">
    <w:abstractNumId w:val="4"/>
  </w:num>
  <w:num w:numId="18">
    <w:abstractNumId w:val="20"/>
  </w:num>
  <w:num w:numId="19">
    <w:abstractNumId w:val="12"/>
  </w:num>
  <w:num w:numId="20">
    <w:abstractNumId w:val="6"/>
  </w:num>
  <w:num w:numId="21">
    <w:abstractNumId w:val="1"/>
  </w:num>
  <w:num w:numId="22">
    <w:abstractNumId w:val="17"/>
  </w:num>
  <w:num w:numId="23">
    <w:abstractNumId w:val="31"/>
  </w:num>
  <w:num w:numId="24">
    <w:abstractNumId w:val="21"/>
  </w:num>
  <w:num w:numId="25">
    <w:abstractNumId w:val="38"/>
  </w:num>
  <w:num w:numId="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num>
  <w:num w:numId="28">
    <w:abstractNumId w:val="33"/>
  </w:num>
  <w:num w:numId="29">
    <w:abstractNumId w:val="22"/>
  </w:num>
  <w:num w:numId="30">
    <w:abstractNumId w:val="0"/>
  </w:num>
  <w:num w:numId="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num>
  <w:num w:numId="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num>
  <w:num w:numId="35">
    <w:abstractNumId w:val="28"/>
  </w:num>
  <w:num w:numId="36">
    <w:abstractNumId w:val="27"/>
  </w:num>
  <w:num w:numId="37">
    <w:abstractNumId w:val="7"/>
  </w:num>
  <w:num w:numId="3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6"/>
  </w:num>
  <w:num w:numId="40">
    <w:abstractNumId w:val="11"/>
  </w:num>
  <w:num w:numId="41">
    <w:abstractNumId w:val="34"/>
  </w:num>
  <w:num w:numId="42">
    <w:abstractNumId w:val="11"/>
    <w:lvlOverride w:ilvl="0">
      <w:startOverride w:val="22"/>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
  <w:rsids>
    <w:rsidRoot w:val="00C96134"/>
    <w:rsid w:val="000105EF"/>
    <w:rsid w:val="00015C70"/>
    <w:rsid w:val="00016A87"/>
    <w:rsid w:val="00020B16"/>
    <w:rsid w:val="00023F97"/>
    <w:rsid w:val="00042C62"/>
    <w:rsid w:val="0004527A"/>
    <w:rsid w:val="0004554D"/>
    <w:rsid w:val="00046896"/>
    <w:rsid w:val="00055A3D"/>
    <w:rsid w:val="00056BF6"/>
    <w:rsid w:val="00057FE2"/>
    <w:rsid w:val="0006144E"/>
    <w:rsid w:val="00061A1B"/>
    <w:rsid w:val="000714E7"/>
    <w:rsid w:val="00080036"/>
    <w:rsid w:val="000866FC"/>
    <w:rsid w:val="000904A5"/>
    <w:rsid w:val="00092DC2"/>
    <w:rsid w:val="0009350C"/>
    <w:rsid w:val="000A0AE8"/>
    <w:rsid w:val="000B0CCF"/>
    <w:rsid w:val="000B2B37"/>
    <w:rsid w:val="000C55C9"/>
    <w:rsid w:val="000D19FC"/>
    <w:rsid w:val="000D1E8D"/>
    <w:rsid w:val="000D38C3"/>
    <w:rsid w:val="000E1D6F"/>
    <w:rsid w:val="000E6B83"/>
    <w:rsid w:val="000F2AE8"/>
    <w:rsid w:val="000F64AD"/>
    <w:rsid w:val="00114F6D"/>
    <w:rsid w:val="00121603"/>
    <w:rsid w:val="00122647"/>
    <w:rsid w:val="00130D99"/>
    <w:rsid w:val="00130ED5"/>
    <w:rsid w:val="001311A1"/>
    <w:rsid w:val="00132DAE"/>
    <w:rsid w:val="00141D1A"/>
    <w:rsid w:val="00153754"/>
    <w:rsid w:val="0015610D"/>
    <w:rsid w:val="0015645B"/>
    <w:rsid w:val="00161B7D"/>
    <w:rsid w:val="00164D5D"/>
    <w:rsid w:val="00173146"/>
    <w:rsid w:val="00184E08"/>
    <w:rsid w:val="00185F21"/>
    <w:rsid w:val="001864A6"/>
    <w:rsid w:val="00187706"/>
    <w:rsid w:val="00191A8E"/>
    <w:rsid w:val="001A5642"/>
    <w:rsid w:val="001A6F9A"/>
    <w:rsid w:val="001B13D7"/>
    <w:rsid w:val="001B1407"/>
    <w:rsid w:val="001B3255"/>
    <w:rsid w:val="001B4384"/>
    <w:rsid w:val="001B71FE"/>
    <w:rsid w:val="001C1B76"/>
    <w:rsid w:val="001C3C0B"/>
    <w:rsid w:val="001E1963"/>
    <w:rsid w:val="001E26A6"/>
    <w:rsid w:val="001E31FD"/>
    <w:rsid w:val="001F03B7"/>
    <w:rsid w:val="001F6F64"/>
    <w:rsid w:val="00200B71"/>
    <w:rsid w:val="00205A03"/>
    <w:rsid w:val="002066BB"/>
    <w:rsid w:val="00206D88"/>
    <w:rsid w:val="0021095C"/>
    <w:rsid w:val="002129E2"/>
    <w:rsid w:val="0021370D"/>
    <w:rsid w:val="00223AE0"/>
    <w:rsid w:val="00224A3B"/>
    <w:rsid w:val="00225947"/>
    <w:rsid w:val="00230523"/>
    <w:rsid w:val="002318BA"/>
    <w:rsid w:val="00233B23"/>
    <w:rsid w:val="00236581"/>
    <w:rsid w:val="00244215"/>
    <w:rsid w:val="00247B12"/>
    <w:rsid w:val="00250E8B"/>
    <w:rsid w:val="0025625B"/>
    <w:rsid w:val="00256F1B"/>
    <w:rsid w:val="00262C63"/>
    <w:rsid w:val="00263A2F"/>
    <w:rsid w:val="002645D1"/>
    <w:rsid w:val="00265CA5"/>
    <w:rsid w:val="002721BE"/>
    <w:rsid w:val="00280CAF"/>
    <w:rsid w:val="00280EA1"/>
    <w:rsid w:val="00280F8E"/>
    <w:rsid w:val="00283889"/>
    <w:rsid w:val="0028551E"/>
    <w:rsid w:val="00287322"/>
    <w:rsid w:val="002916E0"/>
    <w:rsid w:val="0029387C"/>
    <w:rsid w:val="0029676F"/>
    <w:rsid w:val="002A0C4A"/>
    <w:rsid w:val="002B294F"/>
    <w:rsid w:val="002C0CC0"/>
    <w:rsid w:val="002C415E"/>
    <w:rsid w:val="002C4A12"/>
    <w:rsid w:val="002C5A39"/>
    <w:rsid w:val="002D0BBB"/>
    <w:rsid w:val="002D3148"/>
    <w:rsid w:val="002D4829"/>
    <w:rsid w:val="002D529D"/>
    <w:rsid w:val="002F161F"/>
    <w:rsid w:val="002F25D8"/>
    <w:rsid w:val="002F2C38"/>
    <w:rsid w:val="003013F8"/>
    <w:rsid w:val="0030305E"/>
    <w:rsid w:val="00304A42"/>
    <w:rsid w:val="00311CA8"/>
    <w:rsid w:val="00311CAE"/>
    <w:rsid w:val="00312D86"/>
    <w:rsid w:val="003148C5"/>
    <w:rsid w:val="0031652D"/>
    <w:rsid w:val="00317EA5"/>
    <w:rsid w:val="003251D2"/>
    <w:rsid w:val="00326F7B"/>
    <w:rsid w:val="00327384"/>
    <w:rsid w:val="0033088E"/>
    <w:rsid w:val="003349B1"/>
    <w:rsid w:val="003350B6"/>
    <w:rsid w:val="00345883"/>
    <w:rsid w:val="00346D6B"/>
    <w:rsid w:val="003519FB"/>
    <w:rsid w:val="00354E50"/>
    <w:rsid w:val="00356EEE"/>
    <w:rsid w:val="003625A3"/>
    <w:rsid w:val="0036555A"/>
    <w:rsid w:val="003713C0"/>
    <w:rsid w:val="0037211A"/>
    <w:rsid w:val="00374C0A"/>
    <w:rsid w:val="0037504F"/>
    <w:rsid w:val="00376DDF"/>
    <w:rsid w:val="0037765B"/>
    <w:rsid w:val="00381FB5"/>
    <w:rsid w:val="0038278D"/>
    <w:rsid w:val="00392A88"/>
    <w:rsid w:val="00396318"/>
    <w:rsid w:val="003A15BD"/>
    <w:rsid w:val="003A6BA1"/>
    <w:rsid w:val="003A713F"/>
    <w:rsid w:val="003A7476"/>
    <w:rsid w:val="003B1582"/>
    <w:rsid w:val="003B614E"/>
    <w:rsid w:val="003C5D4D"/>
    <w:rsid w:val="003D0614"/>
    <w:rsid w:val="003D3DE8"/>
    <w:rsid w:val="003E46B2"/>
    <w:rsid w:val="003E609E"/>
    <w:rsid w:val="003E7CCB"/>
    <w:rsid w:val="003E7F35"/>
    <w:rsid w:val="003F2C38"/>
    <w:rsid w:val="003F65FD"/>
    <w:rsid w:val="003F6ED4"/>
    <w:rsid w:val="00400631"/>
    <w:rsid w:val="00401E67"/>
    <w:rsid w:val="00404A9C"/>
    <w:rsid w:val="004127BE"/>
    <w:rsid w:val="0041503C"/>
    <w:rsid w:val="00425F54"/>
    <w:rsid w:val="00434DDF"/>
    <w:rsid w:val="004373AA"/>
    <w:rsid w:val="0044247A"/>
    <w:rsid w:val="0044412F"/>
    <w:rsid w:val="004442BF"/>
    <w:rsid w:val="00444F2A"/>
    <w:rsid w:val="0045201D"/>
    <w:rsid w:val="00454B47"/>
    <w:rsid w:val="00455553"/>
    <w:rsid w:val="0045625D"/>
    <w:rsid w:val="00456860"/>
    <w:rsid w:val="00457435"/>
    <w:rsid w:val="00457E4D"/>
    <w:rsid w:val="00460249"/>
    <w:rsid w:val="00465A13"/>
    <w:rsid w:val="00467412"/>
    <w:rsid w:val="00467790"/>
    <w:rsid w:val="00471741"/>
    <w:rsid w:val="004729D9"/>
    <w:rsid w:val="00474077"/>
    <w:rsid w:val="0049093D"/>
    <w:rsid w:val="0049129C"/>
    <w:rsid w:val="004912F8"/>
    <w:rsid w:val="00492F49"/>
    <w:rsid w:val="00497E77"/>
    <w:rsid w:val="004A0999"/>
    <w:rsid w:val="004A4EAB"/>
    <w:rsid w:val="004A74A4"/>
    <w:rsid w:val="004B14D7"/>
    <w:rsid w:val="004B2F74"/>
    <w:rsid w:val="004C616F"/>
    <w:rsid w:val="004C6ED3"/>
    <w:rsid w:val="004E2A3F"/>
    <w:rsid w:val="004E2BE8"/>
    <w:rsid w:val="004E2C20"/>
    <w:rsid w:val="004E4F4B"/>
    <w:rsid w:val="004F4E49"/>
    <w:rsid w:val="0050230A"/>
    <w:rsid w:val="00507D61"/>
    <w:rsid w:val="005237C4"/>
    <w:rsid w:val="00527893"/>
    <w:rsid w:val="005331AD"/>
    <w:rsid w:val="00536BC3"/>
    <w:rsid w:val="00540B48"/>
    <w:rsid w:val="00542B0E"/>
    <w:rsid w:val="00542B2D"/>
    <w:rsid w:val="005470B8"/>
    <w:rsid w:val="005473D8"/>
    <w:rsid w:val="005569EB"/>
    <w:rsid w:val="00557B9D"/>
    <w:rsid w:val="00562C3C"/>
    <w:rsid w:val="0056428E"/>
    <w:rsid w:val="00564446"/>
    <w:rsid w:val="005741FB"/>
    <w:rsid w:val="00575203"/>
    <w:rsid w:val="005837D3"/>
    <w:rsid w:val="005851E3"/>
    <w:rsid w:val="00587278"/>
    <w:rsid w:val="00587B86"/>
    <w:rsid w:val="00591EF2"/>
    <w:rsid w:val="005A39B6"/>
    <w:rsid w:val="005A4B3D"/>
    <w:rsid w:val="005A6803"/>
    <w:rsid w:val="005B07EB"/>
    <w:rsid w:val="005B22C9"/>
    <w:rsid w:val="005B2308"/>
    <w:rsid w:val="005B407C"/>
    <w:rsid w:val="005B5DF7"/>
    <w:rsid w:val="005C11D7"/>
    <w:rsid w:val="005C3F82"/>
    <w:rsid w:val="005C78CF"/>
    <w:rsid w:val="005D5A03"/>
    <w:rsid w:val="005E47ED"/>
    <w:rsid w:val="005E7596"/>
    <w:rsid w:val="005F2189"/>
    <w:rsid w:val="005F5D83"/>
    <w:rsid w:val="005F70CA"/>
    <w:rsid w:val="0060280D"/>
    <w:rsid w:val="006104CC"/>
    <w:rsid w:val="0061237E"/>
    <w:rsid w:val="00613F78"/>
    <w:rsid w:val="0061486F"/>
    <w:rsid w:val="00614C90"/>
    <w:rsid w:val="00614CB0"/>
    <w:rsid w:val="00616F71"/>
    <w:rsid w:val="006216F2"/>
    <w:rsid w:val="00622E84"/>
    <w:rsid w:val="006234A7"/>
    <w:rsid w:val="006247EE"/>
    <w:rsid w:val="00625C7C"/>
    <w:rsid w:val="00631674"/>
    <w:rsid w:val="0063181D"/>
    <w:rsid w:val="00631BD1"/>
    <w:rsid w:val="00634484"/>
    <w:rsid w:val="00637080"/>
    <w:rsid w:val="00637EA9"/>
    <w:rsid w:val="00646719"/>
    <w:rsid w:val="00646875"/>
    <w:rsid w:val="00650D35"/>
    <w:rsid w:val="0065219E"/>
    <w:rsid w:val="00653AEB"/>
    <w:rsid w:val="00656174"/>
    <w:rsid w:val="00657FA4"/>
    <w:rsid w:val="00665A8D"/>
    <w:rsid w:val="006674E4"/>
    <w:rsid w:val="00671A0E"/>
    <w:rsid w:val="00673800"/>
    <w:rsid w:val="00675635"/>
    <w:rsid w:val="00677E64"/>
    <w:rsid w:val="00680B41"/>
    <w:rsid w:val="00681558"/>
    <w:rsid w:val="006826AF"/>
    <w:rsid w:val="00683255"/>
    <w:rsid w:val="006920F2"/>
    <w:rsid w:val="00692C02"/>
    <w:rsid w:val="006A20C0"/>
    <w:rsid w:val="006B1B4E"/>
    <w:rsid w:val="006B21CB"/>
    <w:rsid w:val="006B2C7D"/>
    <w:rsid w:val="006C011B"/>
    <w:rsid w:val="006C0CA4"/>
    <w:rsid w:val="006C2B51"/>
    <w:rsid w:val="006C709E"/>
    <w:rsid w:val="006C79C3"/>
    <w:rsid w:val="006D11D5"/>
    <w:rsid w:val="006D1459"/>
    <w:rsid w:val="006D7000"/>
    <w:rsid w:val="006F1830"/>
    <w:rsid w:val="006F50FF"/>
    <w:rsid w:val="006F5267"/>
    <w:rsid w:val="006F7A17"/>
    <w:rsid w:val="00700F6E"/>
    <w:rsid w:val="00710213"/>
    <w:rsid w:val="0071239D"/>
    <w:rsid w:val="00717B8B"/>
    <w:rsid w:val="00723EBB"/>
    <w:rsid w:val="00724DEB"/>
    <w:rsid w:val="007261E8"/>
    <w:rsid w:val="007338DD"/>
    <w:rsid w:val="00734032"/>
    <w:rsid w:val="00734794"/>
    <w:rsid w:val="00747708"/>
    <w:rsid w:val="007533B6"/>
    <w:rsid w:val="007536AA"/>
    <w:rsid w:val="007674AD"/>
    <w:rsid w:val="00770CE0"/>
    <w:rsid w:val="00780A33"/>
    <w:rsid w:val="00780D11"/>
    <w:rsid w:val="007858D6"/>
    <w:rsid w:val="007859C4"/>
    <w:rsid w:val="00786B2A"/>
    <w:rsid w:val="007928E3"/>
    <w:rsid w:val="00797361"/>
    <w:rsid w:val="007A0B17"/>
    <w:rsid w:val="007A77C7"/>
    <w:rsid w:val="007B184A"/>
    <w:rsid w:val="007B18C9"/>
    <w:rsid w:val="007B6F59"/>
    <w:rsid w:val="007C64BC"/>
    <w:rsid w:val="007D2511"/>
    <w:rsid w:val="007D346F"/>
    <w:rsid w:val="007D396A"/>
    <w:rsid w:val="007E5C00"/>
    <w:rsid w:val="007E7448"/>
    <w:rsid w:val="007F36FE"/>
    <w:rsid w:val="007F56F5"/>
    <w:rsid w:val="008067B3"/>
    <w:rsid w:val="00807F2E"/>
    <w:rsid w:val="00810884"/>
    <w:rsid w:val="00813B4E"/>
    <w:rsid w:val="00815F2F"/>
    <w:rsid w:val="0081655E"/>
    <w:rsid w:val="00820E5C"/>
    <w:rsid w:val="00821EF6"/>
    <w:rsid w:val="00827A27"/>
    <w:rsid w:val="008332BF"/>
    <w:rsid w:val="0083352B"/>
    <w:rsid w:val="00842930"/>
    <w:rsid w:val="008437E7"/>
    <w:rsid w:val="008446BC"/>
    <w:rsid w:val="008552C1"/>
    <w:rsid w:val="008611A5"/>
    <w:rsid w:val="0087035A"/>
    <w:rsid w:val="00871022"/>
    <w:rsid w:val="008808BF"/>
    <w:rsid w:val="008847F9"/>
    <w:rsid w:val="008859EE"/>
    <w:rsid w:val="008873DF"/>
    <w:rsid w:val="00894346"/>
    <w:rsid w:val="0089684D"/>
    <w:rsid w:val="008A514C"/>
    <w:rsid w:val="008A77BD"/>
    <w:rsid w:val="008B00D8"/>
    <w:rsid w:val="008B291D"/>
    <w:rsid w:val="008B548D"/>
    <w:rsid w:val="008B5A40"/>
    <w:rsid w:val="008C4F33"/>
    <w:rsid w:val="008C5A44"/>
    <w:rsid w:val="008C68C3"/>
    <w:rsid w:val="008D11AC"/>
    <w:rsid w:val="008D325F"/>
    <w:rsid w:val="008D6C35"/>
    <w:rsid w:val="008E0398"/>
    <w:rsid w:val="008E30FA"/>
    <w:rsid w:val="008E4B82"/>
    <w:rsid w:val="008E7AE0"/>
    <w:rsid w:val="008E7CF3"/>
    <w:rsid w:val="008F6A90"/>
    <w:rsid w:val="009007B0"/>
    <w:rsid w:val="009010EC"/>
    <w:rsid w:val="00901C7F"/>
    <w:rsid w:val="00910258"/>
    <w:rsid w:val="00911261"/>
    <w:rsid w:val="009135AA"/>
    <w:rsid w:val="00913EC9"/>
    <w:rsid w:val="009156D0"/>
    <w:rsid w:val="00935A62"/>
    <w:rsid w:val="00941B25"/>
    <w:rsid w:val="0094328B"/>
    <w:rsid w:val="009437CB"/>
    <w:rsid w:val="00943E35"/>
    <w:rsid w:val="009448E4"/>
    <w:rsid w:val="00947CB7"/>
    <w:rsid w:val="009515B1"/>
    <w:rsid w:val="00952558"/>
    <w:rsid w:val="00952CBB"/>
    <w:rsid w:val="009549F1"/>
    <w:rsid w:val="00954FD3"/>
    <w:rsid w:val="00962149"/>
    <w:rsid w:val="00971E3C"/>
    <w:rsid w:val="00971E7F"/>
    <w:rsid w:val="0097548F"/>
    <w:rsid w:val="00975ABA"/>
    <w:rsid w:val="00985761"/>
    <w:rsid w:val="00987CCD"/>
    <w:rsid w:val="009920E8"/>
    <w:rsid w:val="00993E62"/>
    <w:rsid w:val="009951CB"/>
    <w:rsid w:val="009968A3"/>
    <w:rsid w:val="009A423D"/>
    <w:rsid w:val="009A4A19"/>
    <w:rsid w:val="009B026B"/>
    <w:rsid w:val="009B027D"/>
    <w:rsid w:val="009B5BF8"/>
    <w:rsid w:val="009C26FD"/>
    <w:rsid w:val="009C2FE7"/>
    <w:rsid w:val="009C49FE"/>
    <w:rsid w:val="009C5FDD"/>
    <w:rsid w:val="009C617F"/>
    <w:rsid w:val="009D19DC"/>
    <w:rsid w:val="009D7282"/>
    <w:rsid w:val="009D7DD9"/>
    <w:rsid w:val="009E55F4"/>
    <w:rsid w:val="009F0CBF"/>
    <w:rsid w:val="009F3B48"/>
    <w:rsid w:val="009F4005"/>
    <w:rsid w:val="009F6B16"/>
    <w:rsid w:val="00A01141"/>
    <w:rsid w:val="00A01C97"/>
    <w:rsid w:val="00A01D34"/>
    <w:rsid w:val="00A01E84"/>
    <w:rsid w:val="00A05E68"/>
    <w:rsid w:val="00A07836"/>
    <w:rsid w:val="00A21377"/>
    <w:rsid w:val="00A23A78"/>
    <w:rsid w:val="00A469FB"/>
    <w:rsid w:val="00A5742F"/>
    <w:rsid w:val="00A63729"/>
    <w:rsid w:val="00A650ED"/>
    <w:rsid w:val="00A65F34"/>
    <w:rsid w:val="00A66FE3"/>
    <w:rsid w:val="00A7235D"/>
    <w:rsid w:val="00A73369"/>
    <w:rsid w:val="00A737E4"/>
    <w:rsid w:val="00A75844"/>
    <w:rsid w:val="00A8753C"/>
    <w:rsid w:val="00A94CDE"/>
    <w:rsid w:val="00AA0C53"/>
    <w:rsid w:val="00AA2558"/>
    <w:rsid w:val="00AA5676"/>
    <w:rsid w:val="00AA655E"/>
    <w:rsid w:val="00AB0C4E"/>
    <w:rsid w:val="00AB785A"/>
    <w:rsid w:val="00AC0884"/>
    <w:rsid w:val="00AC56D0"/>
    <w:rsid w:val="00AD0A5A"/>
    <w:rsid w:val="00AD1CFE"/>
    <w:rsid w:val="00AE2246"/>
    <w:rsid w:val="00AE3740"/>
    <w:rsid w:val="00AE6731"/>
    <w:rsid w:val="00B06652"/>
    <w:rsid w:val="00B07D0A"/>
    <w:rsid w:val="00B13AE8"/>
    <w:rsid w:val="00B23093"/>
    <w:rsid w:val="00B24192"/>
    <w:rsid w:val="00B25AA7"/>
    <w:rsid w:val="00B33E90"/>
    <w:rsid w:val="00B36CCD"/>
    <w:rsid w:val="00B40B30"/>
    <w:rsid w:val="00B445B0"/>
    <w:rsid w:val="00B50B23"/>
    <w:rsid w:val="00B52894"/>
    <w:rsid w:val="00B54A78"/>
    <w:rsid w:val="00B57E45"/>
    <w:rsid w:val="00B677C5"/>
    <w:rsid w:val="00B71926"/>
    <w:rsid w:val="00B7309F"/>
    <w:rsid w:val="00B76670"/>
    <w:rsid w:val="00B838DA"/>
    <w:rsid w:val="00B858D6"/>
    <w:rsid w:val="00B86F3E"/>
    <w:rsid w:val="00B877FE"/>
    <w:rsid w:val="00B901DD"/>
    <w:rsid w:val="00B9696F"/>
    <w:rsid w:val="00BA48CA"/>
    <w:rsid w:val="00BA4C4C"/>
    <w:rsid w:val="00BB008A"/>
    <w:rsid w:val="00BB1441"/>
    <w:rsid w:val="00BB223F"/>
    <w:rsid w:val="00BB24F5"/>
    <w:rsid w:val="00BB5E6F"/>
    <w:rsid w:val="00BC3752"/>
    <w:rsid w:val="00BC4CBB"/>
    <w:rsid w:val="00BD1AFF"/>
    <w:rsid w:val="00BD588A"/>
    <w:rsid w:val="00BE0128"/>
    <w:rsid w:val="00BE12F9"/>
    <w:rsid w:val="00BE73F9"/>
    <w:rsid w:val="00BF5CC6"/>
    <w:rsid w:val="00C04179"/>
    <w:rsid w:val="00C0448F"/>
    <w:rsid w:val="00C04F04"/>
    <w:rsid w:val="00C12C63"/>
    <w:rsid w:val="00C13AD5"/>
    <w:rsid w:val="00C2023E"/>
    <w:rsid w:val="00C2471C"/>
    <w:rsid w:val="00C3180F"/>
    <w:rsid w:val="00C404AF"/>
    <w:rsid w:val="00C42571"/>
    <w:rsid w:val="00C42918"/>
    <w:rsid w:val="00C45959"/>
    <w:rsid w:val="00C52064"/>
    <w:rsid w:val="00C53819"/>
    <w:rsid w:val="00C53BE6"/>
    <w:rsid w:val="00C54EBE"/>
    <w:rsid w:val="00C6202B"/>
    <w:rsid w:val="00C62E08"/>
    <w:rsid w:val="00C631F0"/>
    <w:rsid w:val="00C72545"/>
    <w:rsid w:val="00C76134"/>
    <w:rsid w:val="00C815E9"/>
    <w:rsid w:val="00C81EA5"/>
    <w:rsid w:val="00C83DAE"/>
    <w:rsid w:val="00C84EA6"/>
    <w:rsid w:val="00C85A2E"/>
    <w:rsid w:val="00C86166"/>
    <w:rsid w:val="00C918EF"/>
    <w:rsid w:val="00C92395"/>
    <w:rsid w:val="00C95D2C"/>
    <w:rsid w:val="00C96134"/>
    <w:rsid w:val="00C97BB7"/>
    <w:rsid w:val="00CA6F69"/>
    <w:rsid w:val="00CB0EAD"/>
    <w:rsid w:val="00CB26E5"/>
    <w:rsid w:val="00CB2B8F"/>
    <w:rsid w:val="00CB2CFB"/>
    <w:rsid w:val="00CB3895"/>
    <w:rsid w:val="00CB4111"/>
    <w:rsid w:val="00CB55C5"/>
    <w:rsid w:val="00CB7FDB"/>
    <w:rsid w:val="00CC1E2C"/>
    <w:rsid w:val="00CC2BD9"/>
    <w:rsid w:val="00CC359F"/>
    <w:rsid w:val="00CC6E39"/>
    <w:rsid w:val="00CE433B"/>
    <w:rsid w:val="00CE7192"/>
    <w:rsid w:val="00CF0B38"/>
    <w:rsid w:val="00CF2F17"/>
    <w:rsid w:val="00CF5D9E"/>
    <w:rsid w:val="00CF5E01"/>
    <w:rsid w:val="00CF72C6"/>
    <w:rsid w:val="00D030CD"/>
    <w:rsid w:val="00D13321"/>
    <w:rsid w:val="00D16061"/>
    <w:rsid w:val="00D16FD3"/>
    <w:rsid w:val="00D22321"/>
    <w:rsid w:val="00D22C7A"/>
    <w:rsid w:val="00D22ED1"/>
    <w:rsid w:val="00D2384F"/>
    <w:rsid w:val="00D32FF3"/>
    <w:rsid w:val="00D336DB"/>
    <w:rsid w:val="00D35600"/>
    <w:rsid w:val="00D37DAA"/>
    <w:rsid w:val="00D421FB"/>
    <w:rsid w:val="00D423B6"/>
    <w:rsid w:val="00D45681"/>
    <w:rsid w:val="00D539ED"/>
    <w:rsid w:val="00D60C29"/>
    <w:rsid w:val="00D62122"/>
    <w:rsid w:val="00D6272F"/>
    <w:rsid w:val="00D64DB5"/>
    <w:rsid w:val="00D7092D"/>
    <w:rsid w:val="00D71296"/>
    <w:rsid w:val="00D71336"/>
    <w:rsid w:val="00D71535"/>
    <w:rsid w:val="00D7721E"/>
    <w:rsid w:val="00D81149"/>
    <w:rsid w:val="00D81C8C"/>
    <w:rsid w:val="00D912C3"/>
    <w:rsid w:val="00D95264"/>
    <w:rsid w:val="00DA3F90"/>
    <w:rsid w:val="00DA7C28"/>
    <w:rsid w:val="00DB0477"/>
    <w:rsid w:val="00DB2E8E"/>
    <w:rsid w:val="00DC3FA9"/>
    <w:rsid w:val="00DC46E2"/>
    <w:rsid w:val="00DC7884"/>
    <w:rsid w:val="00DD0DD0"/>
    <w:rsid w:val="00DD150E"/>
    <w:rsid w:val="00DD3028"/>
    <w:rsid w:val="00DD5B09"/>
    <w:rsid w:val="00DD6B6B"/>
    <w:rsid w:val="00DD72E9"/>
    <w:rsid w:val="00DE0EC5"/>
    <w:rsid w:val="00DE1266"/>
    <w:rsid w:val="00DE31F6"/>
    <w:rsid w:val="00DE34C2"/>
    <w:rsid w:val="00DE4143"/>
    <w:rsid w:val="00DE6163"/>
    <w:rsid w:val="00DF6500"/>
    <w:rsid w:val="00E00D8C"/>
    <w:rsid w:val="00E06768"/>
    <w:rsid w:val="00E10D69"/>
    <w:rsid w:val="00E16CD9"/>
    <w:rsid w:val="00E2288D"/>
    <w:rsid w:val="00E23958"/>
    <w:rsid w:val="00E258C7"/>
    <w:rsid w:val="00E27F4B"/>
    <w:rsid w:val="00E30EE4"/>
    <w:rsid w:val="00E3186B"/>
    <w:rsid w:val="00E35D78"/>
    <w:rsid w:val="00E3639B"/>
    <w:rsid w:val="00E4055C"/>
    <w:rsid w:val="00E467AE"/>
    <w:rsid w:val="00E4788C"/>
    <w:rsid w:val="00E50551"/>
    <w:rsid w:val="00E52FE0"/>
    <w:rsid w:val="00E53C84"/>
    <w:rsid w:val="00E578FC"/>
    <w:rsid w:val="00E62BAE"/>
    <w:rsid w:val="00E74D2C"/>
    <w:rsid w:val="00E76DC0"/>
    <w:rsid w:val="00E84FB8"/>
    <w:rsid w:val="00E864C7"/>
    <w:rsid w:val="00E906D6"/>
    <w:rsid w:val="00E9322B"/>
    <w:rsid w:val="00E95746"/>
    <w:rsid w:val="00E97661"/>
    <w:rsid w:val="00E97ED1"/>
    <w:rsid w:val="00EA2DD4"/>
    <w:rsid w:val="00EA621A"/>
    <w:rsid w:val="00EA7DCE"/>
    <w:rsid w:val="00EB47A6"/>
    <w:rsid w:val="00EC1334"/>
    <w:rsid w:val="00EC2FB8"/>
    <w:rsid w:val="00EC3AD4"/>
    <w:rsid w:val="00EC683B"/>
    <w:rsid w:val="00EC6F3A"/>
    <w:rsid w:val="00EC74AF"/>
    <w:rsid w:val="00ED07AA"/>
    <w:rsid w:val="00ED4070"/>
    <w:rsid w:val="00EE09B8"/>
    <w:rsid w:val="00EE3469"/>
    <w:rsid w:val="00EE3FD4"/>
    <w:rsid w:val="00EE7F98"/>
    <w:rsid w:val="00EF18D8"/>
    <w:rsid w:val="00EF3D97"/>
    <w:rsid w:val="00F01119"/>
    <w:rsid w:val="00F03DFF"/>
    <w:rsid w:val="00F04141"/>
    <w:rsid w:val="00F07239"/>
    <w:rsid w:val="00F10A54"/>
    <w:rsid w:val="00F21814"/>
    <w:rsid w:val="00F23712"/>
    <w:rsid w:val="00F25332"/>
    <w:rsid w:val="00F305CB"/>
    <w:rsid w:val="00F3353F"/>
    <w:rsid w:val="00F33E6E"/>
    <w:rsid w:val="00F42044"/>
    <w:rsid w:val="00F451FF"/>
    <w:rsid w:val="00F5204A"/>
    <w:rsid w:val="00F5237B"/>
    <w:rsid w:val="00F54752"/>
    <w:rsid w:val="00F55901"/>
    <w:rsid w:val="00F56E80"/>
    <w:rsid w:val="00F60E73"/>
    <w:rsid w:val="00F61F9B"/>
    <w:rsid w:val="00F67812"/>
    <w:rsid w:val="00F7137A"/>
    <w:rsid w:val="00F76FE8"/>
    <w:rsid w:val="00F8153E"/>
    <w:rsid w:val="00F915D4"/>
    <w:rsid w:val="00FA1ACD"/>
    <w:rsid w:val="00FA29B3"/>
    <w:rsid w:val="00FA3384"/>
    <w:rsid w:val="00FA61A0"/>
    <w:rsid w:val="00FC0141"/>
    <w:rsid w:val="00FC37D2"/>
    <w:rsid w:val="00FC3C3F"/>
    <w:rsid w:val="00FC4071"/>
    <w:rsid w:val="00FC792E"/>
    <w:rsid w:val="00FD1889"/>
    <w:rsid w:val="00FD22C4"/>
    <w:rsid w:val="00FD2A26"/>
    <w:rsid w:val="00FD2FBA"/>
    <w:rsid w:val="00FD43B9"/>
    <w:rsid w:val="00FD548E"/>
    <w:rsid w:val="00FE12CF"/>
    <w:rsid w:val="00FE1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273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7384"/>
    <w:rPr>
      <w:rFonts w:ascii="Tahoma" w:hAnsi="Tahoma" w:cs="Tahoma"/>
      <w:sz w:val="16"/>
      <w:szCs w:val="16"/>
    </w:rPr>
  </w:style>
  <w:style w:type="paragraph" w:styleId="ListParagraph">
    <w:name w:val="List Paragraph"/>
    <w:basedOn w:val="Normal"/>
    <w:qFormat/>
    <w:rsid w:val="00327384"/>
    <w:pPr>
      <w:ind w:left="720"/>
      <w:contextualSpacing/>
    </w:pPr>
  </w:style>
  <w:style w:type="paragraph" w:styleId="TOCHeading">
    <w:name w:val="TOC Heading"/>
    <w:basedOn w:val="Heading1"/>
    <w:next w:val="Normal"/>
    <w:uiPriority w:val="39"/>
    <w:unhideWhenUsed/>
    <w:qFormat/>
    <w:rsid w:val="00327384"/>
    <w:pPr>
      <w:widowControl/>
      <w:spacing w:after="0"/>
      <w:contextualSpacing w:val="0"/>
      <w:outlineLvl w:val="9"/>
    </w:pPr>
    <w:rPr>
      <w:rFonts w:asciiTheme="majorHAnsi" w:eastAsiaTheme="majorEastAsia" w:hAnsiTheme="majorHAnsi" w:cstheme="majorBidi"/>
      <w:bCs/>
      <w:color w:val="365F91" w:themeColor="accent1" w:themeShade="BF"/>
      <w:sz w:val="28"/>
      <w:szCs w:val="28"/>
      <w:lang w:eastAsia="ja-JP"/>
    </w:rPr>
  </w:style>
  <w:style w:type="paragraph" w:styleId="TOC1">
    <w:name w:val="toc 1"/>
    <w:basedOn w:val="Normal"/>
    <w:next w:val="Normal"/>
    <w:autoRedefine/>
    <w:uiPriority w:val="39"/>
    <w:unhideWhenUsed/>
    <w:rsid w:val="00BA4C4C"/>
    <w:pPr>
      <w:tabs>
        <w:tab w:val="left" w:pos="660"/>
        <w:tab w:val="right" w:leader="dot" w:pos="9350"/>
      </w:tabs>
      <w:spacing w:after="0" w:line="240" w:lineRule="auto"/>
    </w:pPr>
    <w:rPr>
      <w:rFonts w:ascii="Verdana" w:eastAsia="Verdana" w:hAnsi="Verdana" w:cs="Verdana"/>
      <w:noProof/>
      <w:lang w:val="es-MX"/>
    </w:rPr>
  </w:style>
  <w:style w:type="character" w:styleId="Hyperlink">
    <w:name w:val="Hyperlink"/>
    <w:basedOn w:val="DefaultParagraphFont"/>
    <w:uiPriority w:val="99"/>
    <w:unhideWhenUsed/>
    <w:rsid w:val="00327384"/>
    <w:rPr>
      <w:color w:val="0000FF" w:themeColor="hyperlink"/>
      <w:u w:val="single"/>
    </w:rPr>
  </w:style>
  <w:style w:type="character" w:styleId="Strong">
    <w:name w:val="Strong"/>
    <w:basedOn w:val="DefaultParagraphFont"/>
    <w:uiPriority w:val="22"/>
    <w:qFormat/>
    <w:rsid w:val="00467412"/>
    <w:rPr>
      <w:b/>
      <w:bCs/>
    </w:rPr>
  </w:style>
  <w:style w:type="paragraph" w:styleId="FootnoteText">
    <w:name w:val="footnote text"/>
    <w:basedOn w:val="Normal"/>
    <w:link w:val="FootnoteTextChar"/>
    <w:unhideWhenUsed/>
    <w:rsid w:val="00EF18D8"/>
    <w:pPr>
      <w:spacing w:after="0" w:line="240" w:lineRule="auto"/>
    </w:pPr>
    <w:rPr>
      <w:sz w:val="20"/>
      <w:szCs w:val="20"/>
    </w:rPr>
  </w:style>
  <w:style w:type="character" w:customStyle="1" w:styleId="FootnoteTextChar">
    <w:name w:val="Footnote Text Char"/>
    <w:basedOn w:val="DefaultParagraphFont"/>
    <w:link w:val="FootnoteText"/>
    <w:rsid w:val="00EF18D8"/>
    <w:rPr>
      <w:sz w:val="20"/>
      <w:szCs w:val="20"/>
    </w:rPr>
  </w:style>
  <w:style w:type="character" w:styleId="FootnoteReference">
    <w:name w:val="footnote reference"/>
    <w:basedOn w:val="DefaultParagraphFont"/>
    <w:unhideWhenUsed/>
    <w:rsid w:val="00EF18D8"/>
    <w:rPr>
      <w:vertAlign w:val="superscript"/>
    </w:rPr>
  </w:style>
  <w:style w:type="paragraph" w:styleId="CommentSubject">
    <w:name w:val="annotation subject"/>
    <w:basedOn w:val="CommentText"/>
    <w:next w:val="CommentText"/>
    <w:link w:val="CommentSubjectChar"/>
    <w:uiPriority w:val="99"/>
    <w:semiHidden/>
    <w:unhideWhenUsed/>
    <w:rsid w:val="00046896"/>
    <w:rPr>
      <w:b/>
      <w:bCs/>
    </w:rPr>
  </w:style>
  <w:style w:type="character" w:customStyle="1" w:styleId="CommentSubjectChar">
    <w:name w:val="Comment Subject Char"/>
    <w:basedOn w:val="CommentTextChar"/>
    <w:link w:val="CommentSubject"/>
    <w:uiPriority w:val="99"/>
    <w:semiHidden/>
    <w:rsid w:val="00046896"/>
    <w:rPr>
      <w:b/>
      <w:bCs/>
      <w:sz w:val="20"/>
      <w:szCs w:val="20"/>
    </w:rPr>
  </w:style>
  <w:style w:type="paragraph" w:styleId="Header">
    <w:name w:val="header"/>
    <w:basedOn w:val="Normal"/>
    <w:link w:val="HeaderChar"/>
    <w:uiPriority w:val="99"/>
    <w:unhideWhenUsed/>
    <w:rsid w:val="00247B12"/>
    <w:pPr>
      <w:tabs>
        <w:tab w:val="center" w:pos="4419"/>
        <w:tab w:val="right" w:pos="8838"/>
      </w:tabs>
      <w:spacing w:after="0" w:line="240" w:lineRule="auto"/>
    </w:pPr>
  </w:style>
  <w:style w:type="character" w:customStyle="1" w:styleId="HeaderChar">
    <w:name w:val="Header Char"/>
    <w:basedOn w:val="DefaultParagraphFont"/>
    <w:link w:val="Header"/>
    <w:uiPriority w:val="99"/>
    <w:rsid w:val="00247B12"/>
  </w:style>
  <w:style w:type="paragraph" w:styleId="Footer">
    <w:name w:val="footer"/>
    <w:basedOn w:val="Normal"/>
    <w:link w:val="FooterChar"/>
    <w:uiPriority w:val="99"/>
    <w:unhideWhenUsed/>
    <w:rsid w:val="00247B12"/>
    <w:pPr>
      <w:tabs>
        <w:tab w:val="center" w:pos="4419"/>
        <w:tab w:val="right" w:pos="8838"/>
      </w:tabs>
      <w:spacing w:after="0" w:line="240" w:lineRule="auto"/>
    </w:pPr>
  </w:style>
  <w:style w:type="character" w:customStyle="1" w:styleId="FooterChar">
    <w:name w:val="Footer Char"/>
    <w:basedOn w:val="DefaultParagraphFont"/>
    <w:link w:val="Footer"/>
    <w:uiPriority w:val="99"/>
    <w:rsid w:val="00247B12"/>
  </w:style>
  <w:style w:type="character" w:styleId="LineNumber">
    <w:name w:val="line number"/>
    <w:basedOn w:val="DefaultParagraphFont"/>
    <w:uiPriority w:val="99"/>
    <w:semiHidden/>
    <w:unhideWhenUsed/>
    <w:rsid w:val="00D62122"/>
  </w:style>
  <w:style w:type="paragraph" w:styleId="Revision">
    <w:name w:val="Revision"/>
    <w:hidden/>
    <w:uiPriority w:val="99"/>
    <w:semiHidden/>
    <w:rsid w:val="007F36FE"/>
    <w:pPr>
      <w:widowControl/>
      <w:spacing w:after="0" w:line="240" w:lineRule="auto"/>
    </w:pPr>
  </w:style>
  <w:style w:type="paragraph" w:styleId="EndnoteText">
    <w:name w:val="endnote text"/>
    <w:basedOn w:val="Normal"/>
    <w:link w:val="EndnoteTextChar"/>
    <w:uiPriority w:val="99"/>
    <w:semiHidden/>
    <w:unhideWhenUsed/>
    <w:rsid w:val="00326F7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26F7B"/>
    <w:rPr>
      <w:sz w:val="20"/>
      <w:szCs w:val="20"/>
    </w:rPr>
  </w:style>
  <w:style w:type="character" w:styleId="EndnoteReference">
    <w:name w:val="endnote reference"/>
    <w:basedOn w:val="DefaultParagraphFont"/>
    <w:uiPriority w:val="99"/>
    <w:semiHidden/>
    <w:unhideWhenUsed/>
    <w:rsid w:val="00326F7B"/>
    <w:rPr>
      <w:vertAlign w:val="superscript"/>
    </w:rPr>
  </w:style>
  <w:style w:type="character" w:customStyle="1" w:styleId="apple-converted-space">
    <w:name w:val="apple-converted-space"/>
    <w:basedOn w:val="DefaultParagraphFont"/>
    <w:rsid w:val="00326F7B"/>
  </w:style>
  <w:style w:type="paragraph" w:styleId="TOC2">
    <w:name w:val="toc 2"/>
    <w:basedOn w:val="Normal"/>
    <w:next w:val="Normal"/>
    <w:autoRedefine/>
    <w:uiPriority w:val="39"/>
    <w:unhideWhenUsed/>
    <w:rsid w:val="00BA4C4C"/>
    <w:pPr>
      <w:spacing w:after="100"/>
      <w:ind w:left="220"/>
    </w:pPr>
  </w:style>
  <w:style w:type="character" w:styleId="FollowedHyperlink">
    <w:name w:val="FollowedHyperlink"/>
    <w:basedOn w:val="DefaultParagraphFont"/>
    <w:uiPriority w:val="99"/>
    <w:semiHidden/>
    <w:unhideWhenUsed/>
    <w:rsid w:val="003E609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273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7384"/>
    <w:rPr>
      <w:rFonts w:ascii="Tahoma" w:hAnsi="Tahoma" w:cs="Tahoma"/>
      <w:sz w:val="16"/>
      <w:szCs w:val="16"/>
    </w:rPr>
  </w:style>
  <w:style w:type="paragraph" w:styleId="ListParagraph">
    <w:name w:val="List Paragraph"/>
    <w:basedOn w:val="Normal"/>
    <w:qFormat/>
    <w:rsid w:val="00327384"/>
    <w:pPr>
      <w:ind w:left="720"/>
      <w:contextualSpacing/>
    </w:pPr>
  </w:style>
  <w:style w:type="paragraph" w:styleId="TOCHeading">
    <w:name w:val="TOC Heading"/>
    <w:basedOn w:val="Heading1"/>
    <w:next w:val="Normal"/>
    <w:uiPriority w:val="39"/>
    <w:unhideWhenUsed/>
    <w:qFormat/>
    <w:rsid w:val="00327384"/>
    <w:pPr>
      <w:widowControl/>
      <w:spacing w:after="0"/>
      <w:contextualSpacing w:val="0"/>
      <w:outlineLvl w:val="9"/>
    </w:pPr>
    <w:rPr>
      <w:rFonts w:asciiTheme="majorHAnsi" w:eastAsiaTheme="majorEastAsia" w:hAnsiTheme="majorHAnsi" w:cstheme="majorBidi"/>
      <w:bCs/>
      <w:color w:val="365F91" w:themeColor="accent1" w:themeShade="BF"/>
      <w:sz w:val="28"/>
      <w:szCs w:val="28"/>
      <w:lang w:eastAsia="ja-JP"/>
    </w:rPr>
  </w:style>
  <w:style w:type="paragraph" w:styleId="TOC1">
    <w:name w:val="toc 1"/>
    <w:basedOn w:val="Normal"/>
    <w:next w:val="Normal"/>
    <w:autoRedefine/>
    <w:uiPriority w:val="39"/>
    <w:unhideWhenUsed/>
    <w:rsid w:val="00BA4C4C"/>
    <w:pPr>
      <w:tabs>
        <w:tab w:val="left" w:pos="660"/>
        <w:tab w:val="right" w:leader="dot" w:pos="9350"/>
      </w:tabs>
      <w:spacing w:after="0" w:line="240" w:lineRule="auto"/>
    </w:pPr>
    <w:rPr>
      <w:rFonts w:ascii="Verdana" w:eastAsia="Verdana" w:hAnsi="Verdana" w:cs="Verdana"/>
      <w:noProof/>
      <w:lang w:val="es-MX"/>
    </w:rPr>
  </w:style>
  <w:style w:type="character" w:styleId="Hyperlink">
    <w:name w:val="Hyperlink"/>
    <w:basedOn w:val="DefaultParagraphFont"/>
    <w:uiPriority w:val="99"/>
    <w:unhideWhenUsed/>
    <w:rsid w:val="00327384"/>
    <w:rPr>
      <w:color w:val="0000FF" w:themeColor="hyperlink"/>
      <w:u w:val="single"/>
    </w:rPr>
  </w:style>
  <w:style w:type="character" w:styleId="Strong">
    <w:name w:val="Strong"/>
    <w:basedOn w:val="DefaultParagraphFont"/>
    <w:uiPriority w:val="22"/>
    <w:qFormat/>
    <w:rsid w:val="00467412"/>
    <w:rPr>
      <w:b/>
      <w:bCs/>
    </w:rPr>
  </w:style>
  <w:style w:type="paragraph" w:styleId="FootnoteText">
    <w:name w:val="footnote text"/>
    <w:basedOn w:val="Normal"/>
    <w:link w:val="FootnoteTextChar"/>
    <w:unhideWhenUsed/>
    <w:rsid w:val="00EF18D8"/>
    <w:pPr>
      <w:spacing w:after="0" w:line="240" w:lineRule="auto"/>
    </w:pPr>
    <w:rPr>
      <w:sz w:val="20"/>
      <w:szCs w:val="20"/>
    </w:rPr>
  </w:style>
  <w:style w:type="character" w:customStyle="1" w:styleId="FootnoteTextChar">
    <w:name w:val="Footnote Text Char"/>
    <w:basedOn w:val="DefaultParagraphFont"/>
    <w:link w:val="FootnoteText"/>
    <w:rsid w:val="00EF18D8"/>
    <w:rPr>
      <w:sz w:val="20"/>
      <w:szCs w:val="20"/>
    </w:rPr>
  </w:style>
  <w:style w:type="character" w:styleId="FootnoteReference">
    <w:name w:val="footnote reference"/>
    <w:basedOn w:val="DefaultParagraphFont"/>
    <w:unhideWhenUsed/>
    <w:rsid w:val="00EF18D8"/>
    <w:rPr>
      <w:vertAlign w:val="superscript"/>
    </w:rPr>
  </w:style>
  <w:style w:type="paragraph" w:styleId="CommentSubject">
    <w:name w:val="annotation subject"/>
    <w:basedOn w:val="CommentText"/>
    <w:next w:val="CommentText"/>
    <w:link w:val="CommentSubjectChar"/>
    <w:uiPriority w:val="99"/>
    <w:semiHidden/>
    <w:unhideWhenUsed/>
    <w:rsid w:val="00046896"/>
    <w:rPr>
      <w:b/>
      <w:bCs/>
    </w:rPr>
  </w:style>
  <w:style w:type="character" w:customStyle="1" w:styleId="CommentSubjectChar">
    <w:name w:val="Comment Subject Char"/>
    <w:basedOn w:val="CommentTextChar"/>
    <w:link w:val="CommentSubject"/>
    <w:uiPriority w:val="99"/>
    <w:semiHidden/>
    <w:rsid w:val="00046896"/>
    <w:rPr>
      <w:b/>
      <w:bCs/>
      <w:sz w:val="20"/>
      <w:szCs w:val="20"/>
    </w:rPr>
  </w:style>
  <w:style w:type="paragraph" w:styleId="Header">
    <w:name w:val="header"/>
    <w:basedOn w:val="Normal"/>
    <w:link w:val="HeaderChar"/>
    <w:uiPriority w:val="99"/>
    <w:unhideWhenUsed/>
    <w:rsid w:val="00247B12"/>
    <w:pPr>
      <w:tabs>
        <w:tab w:val="center" w:pos="4419"/>
        <w:tab w:val="right" w:pos="8838"/>
      </w:tabs>
      <w:spacing w:after="0" w:line="240" w:lineRule="auto"/>
    </w:pPr>
  </w:style>
  <w:style w:type="character" w:customStyle="1" w:styleId="HeaderChar">
    <w:name w:val="Header Char"/>
    <w:basedOn w:val="DefaultParagraphFont"/>
    <w:link w:val="Header"/>
    <w:uiPriority w:val="99"/>
    <w:rsid w:val="00247B12"/>
  </w:style>
  <w:style w:type="paragraph" w:styleId="Footer">
    <w:name w:val="footer"/>
    <w:basedOn w:val="Normal"/>
    <w:link w:val="FooterChar"/>
    <w:uiPriority w:val="99"/>
    <w:unhideWhenUsed/>
    <w:rsid w:val="00247B12"/>
    <w:pPr>
      <w:tabs>
        <w:tab w:val="center" w:pos="4419"/>
        <w:tab w:val="right" w:pos="8838"/>
      </w:tabs>
      <w:spacing w:after="0" w:line="240" w:lineRule="auto"/>
    </w:pPr>
  </w:style>
  <w:style w:type="character" w:customStyle="1" w:styleId="FooterChar">
    <w:name w:val="Footer Char"/>
    <w:basedOn w:val="DefaultParagraphFont"/>
    <w:link w:val="Footer"/>
    <w:uiPriority w:val="99"/>
    <w:rsid w:val="00247B12"/>
  </w:style>
  <w:style w:type="character" w:styleId="LineNumber">
    <w:name w:val="line number"/>
    <w:basedOn w:val="DefaultParagraphFont"/>
    <w:uiPriority w:val="99"/>
    <w:semiHidden/>
    <w:unhideWhenUsed/>
    <w:rsid w:val="00D62122"/>
  </w:style>
  <w:style w:type="paragraph" w:styleId="Revision">
    <w:name w:val="Revision"/>
    <w:hidden/>
    <w:uiPriority w:val="99"/>
    <w:semiHidden/>
    <w:rsid w:val="007F36FE"/>
    <w:pPr>
      <w:widowControl/>
      <w:spacing w:after="0" w:line="240" w:lineRule="auto"/>
    </w:pPr>
  </w:style>
  <w:style w:type="paragraph" w:styleId="EndnoteText">
    <w:name w:val="endnote text"/>
    <w:basedOn w:val="Normal"/>
    <w:link w:val="EndnoteTextChar"/>
    <w:uiPriority w:val="99"/>
    <w:semiHidden/>
    <w:unhideWhenUsed/>
    <w:rsid w:val="00326F7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26F7B"/>
    <w:rPr>
      <w:sz w:val="20"/>
      <w:szCs w:val="20"/>
    </w:rPr>
  </w:style>
  <w:style w:type="character" w:styleId="EndnoteReference">
    <w:name w:val="endnote reference"/>
    <w:basedOn w:val="DefaultParagraphFont"/>
    <w:uiPriority w:val="99"/>
    <w:semiHidden/>
    <w:unhideWhenUsed/>
    <w:rsid w:val="00326F7B"/>
    <w:rPr>
      <w:vertAlign w:val="superscript"/>
    </w:rPr>
  </w:style>
  <w:style w:type="character" w:customStyle="1" w:styleId="apple-converted-space">
    <w:name w:val="apple-converted-space"/>
    <w:basedOn w:val="DefaultParagraphFont"/>
    <w:rsid w:val="00326F7B"/>
  </w:style>
  <w:style w:type="paragraph" w:styleId="TOC2">
    <w:name w:val="toc 2"/>
    <w:basedOn w:val="Normal"/>
    <w:next w:val="Normal"/>
    <w:autoRedefine/>
    <w:uiPriority w:val="39"/>
    <w:unhideWhenUsed/>
    <w:rsid w:val="00BA4C4C"/>
    <w:pPr>
      <w:spacing w:after="100"/>
      <w:ind w:left="220"/>
    </w:pPr>
  </w:style>
  <w:style w:type="character" w:styleId="FollowedHyperlink">
    <w:name w:val="FollowedHyperlink"/>
    <w:basedOn w:val="DefaultParagraphFont"/>
    <w:uiPriority w:val="99"/>
    <w:semiHidden/>
    <w:unhideWhenUsed/>
    <w:rsid w:val="003E609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082682">
      <w:bodyDiv w:val="1"/>
      <w:marLeft w:val="0"/>
      <w:marRight w:val="0"/>
      <w:marTop w:val="0"/>
      <w:marBottom w:val="0"/>
      <w:divBdr>
        <w:top w:val="none" w:sz="0" w:space="0" w:color="auto"/>
        <w:left w:val="none" w:sz="0" w:space="0" w:color="auto"/>
        <w:bottom w:val="none" w:sz="0" w:space="0" w:color="auto"/>
        <w:right w:val="none" w:sz="0" w:space="0" w:color="auto"/>
      </w:divBdr>
    </w:div>
    <w:div w:id="167987238">
      <w:bodyDiv w:val="1"/>
      <w:marLeft w:val="0"/>
      <w:marRight w:val="0"/>
      <w:marTop w:val="0"/>
      <w:marBottom w:val="0"/>
      <w:divBdr>
        <w:top w:val="none" w:sz="0" w:space="0" w:color="auto"/>
        <w:left w:val="none" w:sz="0" w:space="0" w:color="auto"/>
        <w:bottom w:val="none" w:sz="0" w:space="0" w:color="auto"/>
        <w:right w:val="none" w:sz="0" w:space="0" w:color="auto"/>
      </w:divBdr>
    </w:div>
    <w:div w:id="221909048">
      <w:bodyDiv w:val="1"/>
      <w:marLeft w:val="0"/>
      <w:marRight w:val="0"/>
      <w:marTop w:val="0"/>
      <w:marBottom w:val="0"/>
      <w:divBdr>
        <w:top w:val="none" w:sz="0" w:space="0" w:color="auto"/>
        <w:left w:val="none" w:sz="0" w:space="0" w:color="auto"/>
        <w:bottom w:val="none" w:sz="0" w:space="0" w:color="auto"/>
        <w:right w:val="none" w:sz="0" w:space="0" w:color="auto"/>
      </w:divBdr>
    </w:div>
    <w:div w:id="276252482">
      <w:bodyDiv w:val="1"/>
      <w:marLeft w:val="0"/>
      <w:marRight w:val="0"/>
      <w:marTop w:val="0"/>
      <w:marBottom w:val="0"/>
      <w:divBdr>
        <w:top w:val="none" w:sz="0" w:space="0" w:color="auto"/>
        <w:left w:val="none" w:sz="0" w:space="0" w:color="auto"/>
        <w:bottom w:val="none" w:sz="0" w:space="0" w:color="auto"/>
        <w:right w:val="none" w:sz="0" w:space="0" w:color="auto"/>
      </w:divBdr>
    </w:div>
    <w:div w:id="351884795">
      <w:bodyDiv w:val="1"/>
      <w:marLeft w:val="0"/>
      <w:marRight w:val="0"/>
      <w:marTop w:val="0"/>
      <w:marBottom w:val="0"/>
      <w:divBdr>
        <w:top w:val="none" w:sz="0" w:space="0" w:color="auto"/>
        <w:left w:val="none" w:sz="0" w:space="0" w:color="auto"/>
        <w:bottom w:val="none" w:sz="0" w:space="0" w:color="auto"/>
        <w:right w:val="none" w:sz="0" w:space="0" w:color="auto"/>
      </w:divBdr>
    </w:div>
    <w:div w:id="742946122">
      <w:bodyDiv w:val="1"/>
      <w:marLeft w:val="0"/>
      <w:marRight w:val="0"/>
      <w:marTop w:val="0"/>
      <w:marBottom w:val="0"/>
      <w:divBdr>
        <w:top w:val="none" w:sz="0" w:space="0" w:color="auto"/>
        <w:left w:val="none" w:sz="0" w:space="0" w:color="auto"/>
        <w:bottom w:val="none" w:sz="0" w:space="0" w:color="auto"/>
        <w:right w:val="none" w:sz="0" w:space="0" w:color="auto"/>
      </w:divBdr>
    </w:div>
    <w:div w:id="986011674">
      <w:bodyDiv w:val="1"/>
      <w:marLeft w:val="0"/>
      <w:marRight w:val="0"/>
      <w:marTop w:val="0"/>
      <w:marBottom w:val="0"/>
      <w:divBdr>
        <w:top w:val="none" w:sz="0" w:space="0" w:color="auto"/>
        <w:left w:val="none" w:sz="0" w:space="0" w:color="auto"/>
        <w:bottom w:val="none" w:sz="0" w:space="0" w:color="auto"/>
        <w:right w:val="none" w:sz="0" w:space="0" w:color="auto"/>
      </w:divBdr>
    </w:div>
    <w:div w:id="1142846713">
      <w:bodyDiv w:val="1"/>
      <w:marLeft w:val="0"/>
      <w:marRight w:val="0"/>
      <w:marTop w:val="0"/>
      <w:marBottom w:val="0"/>
      <w:divBdr>
        <w:top w:val="none" w:sz="0" w:space="0" w:color="auto"/>
        <w:left w:val="none" w:sz="0" w:space="0" w:color="auto"/>
        <w:bottom w:val="none" w:sz="0" w:space="0" w:color="auto"/>
        <w:right w:val="none" w:sz="0" w:space="0" w:color="auto"/>
      </w:divBdr>
    </w:div>
    <w:div w:id="1203401696">
      <w:bodyDiv w:val="1"/>
      <w:marLeft w:val="0"/>
      <w:marRight w:val="0"/>
      <w:marTop w:val="0"/>
      <w:marBottom w:val="0"/>
      <w:divBdr>
        <w:top w:val="none" w:sz="0" w:space="0" w:color="auto"/>
        <w:left w:val="none" w:sz="0" w:space="0" w:color="auto"/>
        <w:bottom w:val="none" w:sz="0" w:space="0" w:color="auto"/>
        <w:right w:val="none" w:sz="0" w:space="0" w:color="auto"/>
      </w:divBdr>
    </w:div>
    <w:div w:id="1222669821">
      <w:bodyDiv w:val="1"/>
      <w:marLeft w:val="0"/>
      <w:marRight w:val="0"/>
      <w:marTop w:val="0"/>
      <w:marBottom w:val="0"/>
      <w:divBdr>
        <w:top w:val="none" w:sz="0" w:space="0" w:color="auto"/>
        <w:left w:val="none" w:sz="0" w:space="0" w:color="auto"/>
        <w:bottom w:val="none" w:sz="0" w:space="0" w:color="auto"/>
        <w:right w:val="none" w:sz="0" w:space="0" w:color="auto"/>
      </w:divBdr>
    </w:div>
    <w:div w:id="1231110344">
      <w:bodyDiv w:val="1"/>
      <w:marLeft w:val="0"/>
      <w:marRight w:val="0"/>
      <w:marTop w:val="0"/>
      <w:marBottom w:val="0"/>
      <w:divBdr>
        <w:top w:val="none" w:sz="0" w:space="0" w:color="auto"/>
        <w:left w:val="none" w:sz="0" w:space="0" w:color="auto"/>
        <w:bottom w:val="none" w:sz="0" w:space="0" w:color="auto"/>
        <w:right w:val="none" w:sz="0" w:space="0" w:color="auto"/>
      </w:divBdr>
    </w:div>
    <w:div w:id="1445347804">
      <w:bodyDiv w:val="1"/>
      <w:marLeft w:val="0"/>
      <w:marRight w:val="0"/>
      <w:marTop w:val="0"/>
      <w:marBottom w:val="0"/>
      <w:divBdr>
        <w:top w:val="none" w:sz="0" w:space="0" w:color="auto"/>
        <w:left w:val="none" w:sz="0" w:space="0" w:color="auto"/>
        <w:bottom w:val="none" w:sz="0" w:space="0" w:color="auto"/>
        <w:right w:val="none" w:sz="0" w:space="0" w:color="auto"/>
      </w:divBdr>
    </w:div>
    <w:div w:id="1599213889">
      <w:bodyDiv w:val="1"/>
      <w:marLeft w:val="0"/>
      <w:marRight w:val="0"/>
      <w:marTop w:val="0"/>
      <w:marBottom w:val="0"/>
      <w:divBdr>
        <w:top w:val="none" w:sz="0" w:space="0" w:color="auto"/>
        <w:left w:val="none" w:sz="0" w:space="0" w:color="auto"/>
        <w:bottom w:val="none" w:sz="0" w:space="0" w:color="auto"/>
        <w:right w:val="none" w:sz="0" w:space="0" w:color="auto"/>
      </w:divBdr>
    </w:div>
    <w:div w:id="1600943772">
      <w:bodyDiv w:val="1"/>
      <w:marLeft w:val="0"/>
      <w:marRight w:val="0"/>
      <w:marTop w:val="0"/>
      <w:marBottom w:val="0"/>
      <w:divBdr>
        <w:top w:val="none" w:sz="0" w:space="0" w:color="auto"/>
        <w:left w:val="none" w:sz="0" w:space="0" w:color="auto"/>
        <w:bottom w:val="none" w:sz="0" w:space="0" w:color="auto"/>
        <w:right w:val="none" w:sz="0" w:space="0" w:color="auto"/>
      </w:divBdr>
    </w:div>
    <w:div w:id="1948852974">
      <w:bodyDiv w:val="1"/>
      <w:marLeft w:val="0"/>
      <w:marRight w:val="0"/>
      <w:marTop w:val="0"/>
      <w:marBottom w:val="0"/>
      <w:divBdr>
        <w:top w:val="none" w:sz="0" w:space="0" w:color="auto"/>
        <w:left w:val="none" w:sz="0" w:space="0" w:color="auto"/>
        <w:bottom w:val="none" w:sz="0" w:space="0" w:color="auto"/>
        <w:right w:val="none" w:sz="0" w:space="0" w:color="auto"/>
      </w:divBdr>
    </w:div>
    <w:div w:id="20695263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corteidh.or.cr/docs/supervisiones/sanchez_28_11_07.pdf" TargetMode="External"/><Relationship Id="rId7" Type="http://schemas.openxmlformats.org/officeDocument/2006/relationships/hyperlink" Target="http://www.corteidh.or.cr/docs/supervisiones/12_casos_24_11_15.pdf" TargetMode="External"/><Relationship Id="rId2" Type="http://schemas.openxmlformats.org/officeDocument/2006/relationships/hyperlink" Target="http://www.corteidh.or.cr/docs/casos/articulos/seriec_116_esp.pdf" TargetMode="External"/><Relationship Id="rId1" Type="http://schemas.openxmlformats.org/officeDocument/2006/relationships/hyperlink" Target="http://www.corteidh.or.cr/docs/casos/articulos/seriec_105_esp.pdf" TargetMode="External"/><Relationship Id="rId6" Type="http://schemas.openxmlformats.org/officeDocument/2006/relationships/hyperlink" Target="http://www.corteidh.or.cr/docs/supervisiones/sanchez_21_02_11.pdf" TargetMode="External"/><Relationship Id="rId5" Type="http://schemas.openxmlformats.org/officeDocument/2006/relationships/hyperlink" Target="http://www.corteidh.or.cr/docs/supervisiones/sanchez_01_07_09.pdf" TargetMode="External"/><Relationship Id="rId4" Type="http://schemas.openxmlformats.org/officeDocument/2006/relationships/hyperlink" Target="http://corteidh.or.cr/docs/supervisiones/sanchez_05_08_0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43BFFC-BCF8-41B0-8EFD-FB2302C4FF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7441</Words>
  <Characters>40927</Characters>
  <Application>Microsoft Office Word</Application>
  <DocSecurity>4</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48272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Corte IDH</dc:creator>
  <cp:lastModifiedBy>Corte IDH</cp:lastModifiedBy>
  <cp:revision>2</cp:revision>
  <cp:lastPrinted>2017-07-28T15:46:00Z</cp:lastPrinted>
  <dcterms:created xsi:type="dcterms:W3CDTF">2017-07-28T17:53:00Z</dcterms:created>
  <dcterms:modified xsi:type="dcterms:W3CDTF">2017-07-28T17:53:00Z</dcterms:modified>
</cp:coreProperties>
</file>