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2F" w:rsidRPr="003C4804" w:rsidRDefault="00703B2F" w:rsidP="00703B2F">
      <w:pPr>
        <w:pStyle w:val="Heading6"/>
        <w:rPr>
          <w:rFonts w:ascii="Verdana" w:hAnsi="Verdana"/>
          <w:sz w:val="20"/>
        </w:rPr>
      </w:pPr>
      <w:bookmarkStart w:id="0" w:name="_GoBack"/>
      <w:bookmarkEnd w:id="0"/>
    </w:p>
    <w:p w:rsidR="00703B2F" w:rsidRDefault="00703B2F" w:rsidP="00703B2F">
      <w:pPr>
        <w:pStyle w:val="Heading6"/>
        <w:rPr>
          <w:rFonts w:ascii="Verdana" w:hAnsi="Verdana"/>
          <w:sz w:val="20"/>
        </w:rPr>
      </w:pPr>
    </w:p>
    <w:p w:rsidR="00703B2F" w:rsidRPr="003C4804" w:rsidRDefault="00703B2F" w:rsidP="00703B2F">
      <w:pPr>
        <w:pStyle w:val="Heading6"/>
        <w:rPr>
          <w:rFonts w:ascii="Verdana" w:hAnsi="Verdana"/>
          <w:sz w:val="20"/>
        </w:rPr>
      </w:pPr>
    </w:p>
    <w:p w:rsidR="00A82631" w:rsidRDefault="00A82631" w:rsidP="00703B2F">
      <w:pPr>
        <w:pStyle w:val="Heading6"/>
        <w:rPr>
          <w:rFonts w:ascii="Verdana" w:hAnsi="Verdana"/>
          <w:smallCaps w:val="0"/>
          <w:sz w:val="20"/>
        </w:rPr>
      </w:pPr>
    </w:p>
    <w:p w:rsidR="00A82631" w:rsidRDefault="00A82631" w:rsidP="00703B2F">
      <w:pPr>
        <w:pStyle w:val="Heading6"/>
        <w:rPr>
          <w:rFonts w:ascii="Verdana" w:hAnsi="Verdana"/>
          <w:smallCaps w:val="0"/>
          <w:sz w:val="20"/>
        </w:rPr>
      </w:pPr>
    </w:p>
    <w:p w:rsidR="00A82631" w:rsidRDefault="00A82631" w:rsidP="00703B2F">
      <w:pPr>
        <w:pStyle w:val="Heading6"/>
        <w:rPr>
          <w:rFonts w:ascii="Verdana" w:hAnsi="Verdana"/>
          <w:smallCaps w:val="0"/>
          <w:sz w:val="20"/>
        </w:rPr>
      </w:pPr>
    </w:p>
    <w:p w:rsidR="00A82631" w:rsidRDefault="00A82631" w:rsidP="00703B2F">
      <w:pPr>
        <w:pStyle w:val="Heading6"/>
        <w:rPr>
          <w:rFonts w:ascii="Verdana" w:hAnsi="Verdana"/>
          <w:smallCaps w:val="0"/>
          <w:sz w:val="20"/>
        </w:rPr>
      </w:pPr>
    </w:p>
    <w:p w:rsidR="00703B2F" w:rsidRPr="00C64F45" w:rsidRDefault="00703B2F" w:rsidP="00A82631">
      <w:pPr>
        <w:pStyle w:val="Heading6"/>
        <w:spacing w:line="276" w:lineRule="auto"/>
        <w:rPr>
          <w:rFonts w:ascii="Verdana" w:hAnsi="Verdana"/>
          <w:smallCaps w:val="0"/>
          <w:sz w:val="20"/>
        </w:rPr>
      </w:pPr>
      <w:r w:rsidRPr="00C64F45">
        <w:rPr>
          <w:rFonts w:ascii="Verdana" w:hAnsi="Verdana"/>
          <w:smallCaps w:val="0"/>
          <w:sz w:val="20"/>
        </w:rPr>
        <w:t>Resolución de la</w:t>
      </w:r>
    </w:p>
    <w:p w:rsidR="00703B2F" w:rsidRPr="00C64F45" w:rsidRDefault="00703B2F" w:rsidP="00A82631">
      <w:pPr>
        <w:pStyle w:val="Heading6"/>
        <w:spacing w:line="276" w:lineRule="auto"/>
        <w:rPr>
          <w:rFonts w:ascii="Verdana" w:hAnsi="Verdana"/>
          <w:smallCaps w:val="0"/>
          <w:sz w:val="20"/>
        </w:rPr>
      </w:pPr>
      <w:r w:rsidRPr="00C64F45">
        <w:rPr>
          <w:rFonts w:ascii="Verdana" w:hAnsi="Verdana"/>
          <w:smallCaps w:val="0"/>
          <w:sz w:val="20"/>
        </w:rPr>
        <w:t>Corte Interamericana de Derechos Humanos</w:t>
      </w:r>
    </w:p>
    <w:p w:rsidR="00703B2F" w:rsidRPr="00C64F45" w:rsidRDefault="00703B2F" w:rsidP="00A82631">
      <w:pPr>
        <w:pStyle w:val="Heading6"/>
        <w:spacing w:line="276" w:lineRule="auto"/>
        <w:rPr>
          <w:rFonts w:ascii="Verdana" w:hAnsi="Verdana"/>
          <w:smallCaps w:val="0"/>
          <w:sz w:val="20"/>
        </w:rPr>
      </w:pPr>
      <w:r w:rsidRPr="00C64F45">
        <w:rPr>
          <w:rFonts w:ascii="Verdana" w:hAnsi="Verdana"/>
          <w:smallCaps w:val="0"/>
          <w:sz w:val="20"/>
        </w:rPr>
        <w:t xml:space="preserve">de </w:t>
      </w:r>
      <w:r w:rsidR="00BF27A2">
        <w:rPr>
          <w:rFonts w:ascii="Verdana" w:hAnsi="Verdana"/>
          <w:smallCaps w:val="0"/>
          <w:sz w:val="20"/>
        </w:rPr>
        <w:t>13</w:t>
      </w:r>
      <w:r w:rsidRPr="00C64F45">
        <w:rPr>
          <w:rFonts w:ascii="Verdana" w:hAnsi="Verdana"/>
          <w:smallCaps w:val="0"/>
          <w:sz w:val="20"/>
        </w:rPr>
        <w:t xml:space="preserve"> de </w:t>
      </w:r>
      <w:r>
        <w:rPr>
          <w:rFonts w:ascii="Verdana" w:hAnsi="Verdana"/>
          <w:smallCaps w:val="0"/>
          <w:sz w:val="20"/>
        </w:rPr>
        <w:t>noviembre</w:t>
      </w:r>
      <w:r w:rsidRPr="00C64F45">
        <w:rPr>
          <w:rFonts w:ascii="Verdana" w:hAnsi="Verdana"/>
          <w:smallCaps w:val="0"/>
          <w:sz w:val="20"/>
        </w:rPr>
        <w:t xml:space="preserve"> de 20</w:t>
      </w:r>
      <w:r>
        <w:rPr>
          <w:rFonts w:ascii="Verdana" w:hAnsi="Verdana"/>
          <w:smallCaps w:val="0"/>
          <w:sz w:val="20"/>
        </w:rPr>
        <w:t>15</w:t>
      </w:r>
    </w:p>
    <w:p w:rsidR="00703B2F" w:rsidRPr="00C64F45" w:rsidRDefault="00703B2F" w:rsidP="00A82631">
      <w:pPr>
        <w:spacing w:line="276" w:lineRule="auto"/>
        <w:jc w:val="center"/>
        <w:rPr>
          <w:rFonts w:ascii="Verdana" w:hAnsi="Verdana"/>
          <w:sz w:val="20"/>
        </w:rPr>
      </w:pPr>
    </w:p>
    <w:p w:rsidR="00703B2F" w:rsidRPr="00C64F45" w:rsidRDefault="00703B2F" w:rsidP="00A82631">
      <w:pPr>
        <w:spacing w:line="276" w:lineRule="auto"/>
        <w:jc w:val="center"/>
        <w:rPr>
          <w:rFonts w:ascii="Verdana" w:hAnsi="Verdana"/>
          <w:sz w:val="20"/>
        </w:rPr>
      </w:pPr>
    </w:p>
    <w:p w:rsidR="00703B2F" w:rsidRPr="00C64F45" w:rsidRDefault="00703B2F" w:rsidP="00A82631">
      <w:pPr>
        <w:spacing w:line="276" w:lineRule="auto"/>
        <w:jc w:val="center"/>
        <w:rPr>
          <w:rFonts w:ascii="Verdana" w:hAnsi="Verdana"/>
          <w:sz w:val="20"/>
        </w:rPr>
      </w:pPr>
    </w:p>
    <w:p w:rsidR="00703B2F" w:rsidRPr="00C64F45" w:rsidRDefault="00703B2F" w:rsidP="00A82631">
      <w:pPr>
        <w:pStyle w:val="Heading3"/>
        <w:spacing w:line="276" w:lineRule="auto"/>
        <w:rPr>
          <w:caps/>
          <w:smallCaps w:val="0"/>
          <w:sz w:val="20"/>
        </w:rPr>
      </w:pPr>
      <w:r w:rsidRPr="00C64F45">
        <w:rPr>
          <w:smallCaps w:val="0"/>
          <w:sz w:val="20"/>
        </w:rPr>
        <w:t>Medidas Provisionales</w:t>
      </w:r>
    </w:p>
    <w:p w:rsidR="00703B2F" w:rsidRPr="00C64F45" w:rsidRDefault="00703B2F" w:rsidP="00A82631">
      <w:pPr>
        <w:pStyle w:val="Heading3"/>
        <w:spacing w:line="276" w:lineRule="auto"/>
        <w:rPr>
          <w:smallCaps w:val="0"/>
          <w:sz w:val="20"/>
        </w:rPr>
      </w:pPr>
      <w:r>
        <w:rPr>
          <w:smallCaps w:val="0"/>
          <w:sz w:val="20"/>
        </w:rPr>
        <w:t>r</w:t>
      </w:r>
      <w:r w:rsidRPr="00C64F45">
        <w:rPr>
          <w:smallCaps w:val="0"/>
          <w:sz w:val="20"/>
        </w:rPr>
        <w:t xml:space="preserve">especto de la República Bolivariana de </w:t>
      </w:r>
      <w:r w:rsidRPr="00C64F45" w:rsidDel="00F601AE">
        <w:rPr>
          <w:smallCaps w:val="0"/>
          <w:sz w:val="20"/>
        </w:rPr>
        <w:t>V</w:t>
      </w:r>
      <w:r w:rsidRPr="00C64F45">
        <w:rPr>
          <w:smallCaps w:val="0"/>
          <w:sz w:val="20"/>
        </w:rPr>
        <w:t>enezuela</w:t>
      </w:r>
    </w:p>
    <w:p w:rsidR="00703B2F" w:rsidRPr="00A82631" w:rsidRDefault="00703B2F" w:rsidP="00A82631">
      <w:pPr>
        <w:pStyle w:val="BodyText3"/>
        <w:spacing w:line="276" w:lineRule="auto"/>
        <w:jc w:val="center"/>
        <w:rPr>
          <w:rFonts w:ascii="Verdana" w:hAnsi="Verdana"/>
          <w:sz w:val="20"/>
        </w:rPr>
      </w:pPr>
    </w:p>
    <w:p w:rsidR="00703B2F" w:rsidRPr="00A82631" w:rsidRDefault="00703B2F" w:rsidP="00A82631">
      <w:pPr>
        <w:pStyle w:val="BodyText3"/>
        <w:spacing w:line="276" w:lineRule="auto"/>
        <w:jc w:val="center"/>
        <w:rPr>
          <w:rFonts w:ascii="Verdana" w:hAnsi="Verdana"/>
          <w:sz w:val="20"/>
        </w:rPr>
      </w:pPr>
    </w:p>
    <w:p w:rsidR="00703B2F" w:rsidRPr="00A82631" w:rsidRDefault="00703B2F" w:rsidP="00A82631">
      <w:pPr>
        <w:pStyle w:val="BodyText3"/>
        <w:spacing w:line="276" w:lineRule="auto"/>
        <w:jc w:val="center"/>
        <w:rPr>
          <w:rFonts w:ascii="Verdana" w:hAnsi="Verdana"/>
          <w:sz w:val="20"/>
        </w:rPr>
      </w:pPr>
      <w:r w:rsidRPr="00A82631">
        <w:rPr>
          <w:rFonts w:ascii="Verdana" w:hAnsi="Verdana"/>
          <w:sz w:val="20"/>
        </w:rPr>
        <w:t xml:space="preserve"> </w:t>
      </w:r>
    </w:p>
    <w:p w:rsidR="00703B2F" w:rsidRPr="00C64F45" w:rsidRDefault="00703B2F" w:rsidP="00A82631">
      <w:pPr>
        <w:pStyle w:val="BodyText3"/>
        <w:spacing w:line="276" w:lineRule="auto"/>
        <w:jc w:val="center"/>
        <w:rPr>
          <w:rFonts w:ascii="Verdana" w:hAnsi="Verdana"/>
          <w:b/>
          <w:sz w:val="20"/>
        </w:rPr>
      </w:pPr>
      <w:r w:rsidRPr="00C64F45">
        <w:rPr>
          <w:rFonts w:ascii="Verdana" w:hAnsi="Verdana"/>
          <w:b/>
          <w:sz w:val="20"/>
        </w:rPr>
        <w:t>Asunto de la Emisora de Televisión “Globovisión”</w:t>
      </w:r>
    </w:p>
    <w:p w:rsidR="00703B2F" w:rsidRPr="00A82631" w:rsidRDefault="00703B2F" w:rsidP="00A82631">
      <w:pPr>
        <w:spacing w:line="276" w:lineRule="auto"/>
        <w:ind w:right="22"/>
        <w:jc w:val="both"/>
        <w:rPr>
          <w:rFonts w:ascii="Verdana" w:hAnsi="Verdana"/>
          <w:sz w:val="20"/>
        </w:rPr>
      </w:pPr>
    </w:p>
    <w:p w:rsidR="00703B2F" w:rsidRPr="00A82631" w:rsidRDefault="00703B2F" w:rsidP="00A82631">
      <w:pPr>
        <w:spacing w:line="276" w:lineRule="auto"/>
        <w:ind w:right="22"/>
        <w:jc w:val="center"/>
        <w:rPr>
          <w:rFonts w:ascii="Verdana" w:hAnsi="Verdana"/>
          <w:sz w:val="20"/>
        </w:rPr>
      </w:pPr>
    </w:p>
    <w:p w:rsidR="00703B2F" w:rsidRPr="00A82631" w:rsidRDefault="00703B2F" w:rsidP="00A82631">
      <w:pPr>
        <w:spacing w:line="276" w:lineRule="auto"/>
        <w:ind w:right="22"/>
        <w:jc w:val="center"/>
        <w:rPr>
          <w:rFonts w:ascii="Verdana" w:hAnsi="Verdana"/>
          <w:sz w:val="20"/>
        </w:rPr>
      </w:pPr>
    </w:p>
    <w:p w:rsidR="00703B2F" w:rsidRPr="003C4804" w:rsidRDefault="00703B2F" w:rsidP="00A82631">
      <w:pPr>
        <w:spacing w:line="276" w:lineRule="auto"/>
        <w:ind w:right="22"/>
        <w:jc w:val="both"/>
        <w:rPr>
          <w:rFonts w:ascii="Verdana" w:hAnsi="Verdana"/>
          <w:b/>
          <w:sz w:val="20"/>
        </w:rPr>
      </w:pPr>
      <w:r w:rsidRPr="003C4804">
        <w:rPr>
          <w:rFonts w:ascii="Verdana" w:hAnsi="Verdana"/>
          <w:b/>
          <w:sz w:val="20"/>
        </w:rPr>
        <w:t>VISTOS:</w:t>
      </w:r>
    </w:p>
    <w:p w:rsidR="00703B2F" w:rsidRPr="003C4804" w:rsidRDefault="00703B2F" w:rsidP="00A82631">
      <w:pPr>
        <w:spacing w:line="276" w:lineRule="auto"/>
        <w:ind w:right="22"/>
        <w:rPr>
          <w:rFonts w:ascii="Verdana" w:hAnsi="Verdana"/>
          <w:sz w:val="20"/>
        </w:rPr>
      </w:pPr>
    </w:p>
    <w:p w:rsidR="00703B2F" w:rsidRDefault="00703B2F" w:rsidP="00A82631">
      <w:pPr>
        <w:pStyle w:val="BodyText"/>
        <w:numPr>
          <w:ilvl w:val="0"/>
          <w:numId w:val="1"/>
        </w:numPr>
        <w:tabs>
          <w:tab w:val="left" w:pos="680"/>
        </w:tabs>
        <w:spacing w:before="100" w:after="100" w:line="276" w:lineRule="auto"/>
        <w:ind w:left="0" w:firstLine="0"/>
        <w:rPr>
          <w:rFonts w:ascii="Verdana" w:hAnsi="Verdana"/>
          <w:sz w:val="20"/>
        </w:rPr>
      </w:pPr>
      <w:r w:rsidRPr="00CD6367">
        <w:rPr>
          <w:rFonts w:ascii="Verdana" w:hAnsi="Verdana"/>
          <w:sz w:val="20"/>
        </w:rPr>
        <w:t xml:space="preserve">La </w:t>
      </w:r>
      <w:r w:rsidRPr="00CD6367">
        <w:rPr>
          <w:rFonts w:ascii="Verdana" w:hAnsi="Verdana" w:cs="Arial"/>
          <w:sz w:val="20"/>
          <w:lang w:val="es-ES"/>
        </w:rPr>
        <w:t xml:space="preserve">Resolución emitida por la Corte Interamericana de Derechos Humanos (en adelante “la Corte Interamericana”, “la Corte” o “el Tribunal”) el </w:t>
      </w:r>
      <w:r>
        <w:rPr>
          <w:rFonts w:ascii="Verdana" w:hAnsi="Verdana" w:cs="Arial"/>
          <w:sz w:val="20"/>
          <w:lang w:val="es-ES"/>
        </w:rPr>
        <w:t>3 de agosto de 200</w:t>
      </w:r>
      <w:r w:rsidRPr="00CD6367">
        <w:rPr>
          <w:rFonts w:ascii="Verdana" w:hAnsi="Verdana" w:cs="Arial"/>
          <w:sz w:val="20"/>
          <w:lang w:val="es-ES"/>
        </w:rPr>
        <w:t>4</w:t>
      </w:r>
      <w:r w:rsidRPr="00CD6367">
        <w:rPr>
          <w:rFonts w:ascii="Verdana" w:hAnsi="Verdana"/>
          <w:sz w:val="20"/>
          <w:lang w:val="es-ES"/>
        </w:rPr>
        <w:t>, en la cual, entre otros, requ</w:t>
      </w:r>
      <w:r>
        <w:rPr>
          <w:rFonts w:ascii="Verdana" w:hAnsi="Verdana"/>
          <w:sz w:val="20"/>
          <w:lang w:val="es-ES"/>
        </w:rPr>
        <w:t xml:space="preserve">irió a la República Bolivariana de Venezuela </w:t>
      </w:r>
      <w:r w:rsidRPr="00CD6367">
        <w:rPr>
          <w:rFonts w:ascii="Verdana" w:hAnsi="Verdana"/>
          <w:sz w:val="20"/>
          <w:lang w:val="es-ES"/>
        </w:rPr>
        <w:t xml:space="preserve">(en adelante “Venezuela” o “el Estado”) que adoptara de forma inmediata todas las medidas que fueran necesarias para </w:t>
      </w:r>
      <w:r w:rsidRPr="00CD6367">
        <w:rPr>
          <w:rFonts w:ascii="Verdana" w:hAnsi="Verdana"/>
          <w:sz w:val="20"/>
        </w:rPr>
        <w:t>resguardar y proteger la vida, la integridad personal y la libertad de expresión de los periodistas, directivos y trabajadores de Globovisión, y de</w:t>
      </w:r>
      <w:r>
        <w:rPr>
          <w:rFonts w:ascii="Verdana" w:hAnsi="Verdana"/>
          <w:sz w:val="20"/>
        </w:rPr>
        <w:t xml:space="preserve"> las otras personas que se enco</w:t>
      </w:r>
      <w:r w:rsidRPr="00CD6367">
        <w:rPr>
          <w:rFonts w:ascii="Verdana" w:hAnsi="Verdana"/>
          <w:sz w:val="20"/>
        </w:rPr>
        <w:t>ntr</w:t>
      </w:r>
      <w:r>
        <w:rPr>
          <w:rFonts w:ascii="Verdana" w:hAnsi="Verdana"/>
          <w:sz w:val="20"/>
        </w:rPr>
        <w:t>ara</w:t>
      </w:r>
      <w:r w:rsidRPr="00CD6367">
        <w:rPr>
          <w:rFonts w:ascii="Verdana" w:hAnsi="Verdana"/>
          <w:sz w:val="20"/>
        </w:rPr>
        <w:t xml:space="preserve">n en las instalaciones de dicho medio de comunicación o que </w:t>
      </w:r>
      <w:r>
        <w:rPr>
          <w:rFonts w:ascii="Verdana" w:hAnsi="Verdana"/>
          <w:sz w:val="20"/>
        </w:rPr>
        <w:t>estuvieran</w:t>
      </w:r>
      <w:r w:rsidRPr="00CD6367">
        <w:rPr>
          <w:rFonts w:ascii="Verdana" w:hAnsi="Verdana"/>
          <w:sz w:val="20"/>
        </w:rPr>
        <w:t xml:space="preserve"> directamente vinculadas a la operación periodística de este medio. Así como brindar protección perimetral a la sede del medio de comunicación social Globovisión.</w:t>
      </w:r>
    </w:p>
    <w:p w:rsidR="00A82631" w:rsidRDefault="00A82631" w:rsidP="00A82631">
      <w:pPr>
        <w:pStyle w:val="BodyText"/>
        <w:tabs>
          <w:tab w:val="left" w:pos="680"/>
        </w:tabs>
        <w:spacing w:before="100" w:after="100" w:line="276" w:lineRule="auto"/>
        <w:rPr>
          <w:rFonts w:ascii="Verdana" w:hAnsi="Verdana"/>
          <w:sz w:val="20"/>
        </w:rPr>
      </w:pPr>
    </w:p>
    <w:p w:rsidR="00703B2F" w:rsidRDefault="00703B2F" w:rsidP="00A82631">
      <w:pPr>
        <w:pStyle w:val="BodyText"/>
        <w:numPr>
          <w:ilvl w:val="0"/>
          <w:numId w:val="1"/>
        </w:numPr>
        <w:tabs>
          <w:tab w:val="left" w:pos="680"/>
        </w:tabs>
        <w:spacing w:before="100" w:after="100" w:line="276" w:lineRule="auto"/>
        <w:ind w:left="0" w:firstLine="0"/>
        <w:rPr>
          <w:rFonts w:ascii="Verdana" w:hAnsi="Verdana"/>
          <w:sz w:val="20"/>
        </w:rPr>
      </w:pPr>
      <w:r w:rsidRPr="00CD6367">
        <w:rPr>
          <w:rFonts w:ascii="Verdana" w:hAnsi="Verdana"/>
          <w:sz w:val="20"/>
        </w:rPr>
        <w:t xml:space="preserve">La </w:t>
      </w:r>
      <w:r w:rsidRPr="00CD6367">
        <w:rPr>
          <w:rFonts w:ascii="Verdana" w:hAnsi="Verdana" w:cs="Arial"/>
          <w:sz w:val="20"/>
          <w:lang w:val="es-ES"/>
        </w:rPr>
        <w:t xml:space="preserve">Resolución emitida por la Corte Interamericana </w:t>
      </w:r>
      <w:r w:rsidRPr="00E606A2">
        <w:rPr>
          <w:rFonts w:ascii="Verdana" w:hAnsi="Verdana" w:cs="Arial"/>
          <w:sz w:val="20"/>
          <w:lang w:val="es-ES"/>
        </w:rPr>
        <w:t>e</w:t>
      </w:r>
      <w:r w:rsidRPr="00E606A2">
        <w:rPr>
          <w:rFonts w:ascii="Verdana" w:hAnsi="Verdana"/>
          <w:sz w:val="20"/>
        </w:rPr>
        <w:t>l 4 de septiembre de 2004</w:t>
      </w:r>
      <w:r>
        <w:rPr>
          <w:rFonts w:ascii="Verdana" w:hAnsi="Verdana"/>
          <w:sz w:val="20"/>
        </w:rPr>
        <w:t xml:space="preserve">, </w:t>
      </w:r>
      <w:r w:rsidRPr="00E606A2">
        <w:rPr>
          <w:rFonts w:ascii="Verdana" w:hAnsi="Verdana"/>
          <w:sz w:val="20"/>
        </w:rPr>
        <w:t>mediante la cual ratificó en todos sus términos la Resolución</w:t>
      </w:r>
      <w:r>
        <w:rPr>
          <w:rFonts w:ascii="Verdana" w:hAnsi="Verdana"/>
          <w:sz w:val="20"/>
        </w:rPr>
        <w:t xml:space="preserve"> de 3 agosto de 2004.</w:t>
      </w:r>
    </w:p>
    <w:p w:rsidR="00A82631" w:rsidRDefault="00A82631" w:rsidP="00A82631">
      <w:pPr>
        <w:pStyle w:val="ListParagraph"/>
        <w:spacing w:line="276" w:lineRule="auto"/>
        <w:rPr>
          <w:rFonts w:ascii="Verdana" w:hAnsi="Verdana"/>
          <w:sz w:val="20"/>
        </w:rPr>
      </w:pPr>
    </w:p>
    <w:p w:rsidR="00A82631" w:rsidRDefault="00A82631" w:rsidP="00A82631">
      <w:pPr>
        <w:pStyle w:val="BodyText"/>
        <w:tabs>
          <w:tab w:val="left" w:pos="680"/>
        </w:tabs>
        <w:spacing w:before="100" w:after="100" w:line="276" w:lineRule="auto"/>
        <w:rPr>
          <w:rFonts w:ascii="Verdana" w:hAnsi="Verdana"/>
          <w:sz w:val="20"/>
        </w:rPr>
      </w:pPr>
    </w:p>
    <w:p w:rsidR="00703B2F" w:rsidRDefault="00703B2F" w:rsidP="00A82631">
      <w:pPr>
        <w:pStyle w:val="BodyText"/>
        <w:numPr>
          <w:ilvl w:val="0"/>
          <w:numId w:val="1"/>
        </w:numPr>
        <w:tabs>
          <w:tab w:val="left" w:pos="680"/>
        </w:tabs>
        <w:spacing w:before="100" w:after="100" w:line="276" w:lineRule="auto"/>
        <w:ind w:left="0" w:firstLine="0"/>
        <w:rPr>
          <w:rFonts w:ascii="Verdana" w:hAnsi="Verdana"/>
          <w:sz w:val="20"/>
        </w:rPr>
      </w:pPr>
      <w:r w:rsidRPr="00E606A2">
        <w:rPr>
          <w:rFonts w:ascii="Verdana" w:hAnsi="Verdana"/>
          <w:sz w:val="20"/>
        </w:rPr>
        <w:t xml:space="preserve">La </w:t>
      </w:r>
      <w:r w:rsidRPr="00E606A2">
        <w:rPr>
          <w:rFonts w:ascii="Verdana" w:hAnsi="Verdana" w:cs="Arial"/>
          <w:sz w:val="20"/>
          <w:lang w:val="es-ES"/>
        </w:rPr>
        <w:t xml:space="preserve">Resolución emitida por la Corte </w:t>
      </w:r>
      <w:r w:rsidR="00BF27A2">
        <w:rPr>
          <w:rFonts w:ascii="Verdana" w:hAnsi="Verdana" w:cs="Arial"/>
          <w:sz w:val="20"/>
          <w:lang w:val="es-ES"/>
        </w:rPr>
        <w:t xml:space="preserve">Interamericana </w:t>
      </w:r>
      <w:r w:rsidRPr="00E606A2">
        <w:rPr>
          <w:rFonts w:ascii="Verdana" w:hAnsi="Verdana" w:cs="Arial"/>
          <w:sz w:val="20"/>
          <w:lang w:val="es-ES"/>
        </w:rPr>
        <w:t>el 29 de enero de 2008</w:t>
      </w:r>
      <w:r w:rsidRPr="00E606A2">
        <w:rPr>
          <w:rFonts w:ascii="Verdana" w:hAnsi="Verdana"/>
          <w:sz w:val="20"/>
          <w:lang w:val="es-ES"/>
        </w:rPr>
        <w:t xml:space="preserve">, en la cual, entre otros, </w:t>
      </w:r>
      <w:r w:rsidRPr="00E606A2">
        <w:rPr>
          <w:rFonts w:ascii="Verdana" w:hAnsi="Verdana"/>
          <w:sz w:val="20"/>
        </w:rPr>
        <w:t>requirió al Estado que mantuviera las medidas provisionales ordenadas y desestimó una solicitud</w:t>
      </w:r>
      <w:r w:rsidRPr="003C4804">
        <w:rPr>
          <w:rFonts w:ascii="Verdana" w:hAnsi="Verdana"/>
          <w:sz w:val="20"/>
        </w:rPr>
        <w:t xml:space="preserve"> de ampliaci</w:t>
      </w:r>
      <w:r>
        <w:rPr>
          <w:rFonts w:ascii="Verdana" w:hAnsi="Verdana"/>
          <w:sz w:val="20"/>
        </w:rPr>
        <w:t xml:space="preserve">ón de </w:t>
      </w:r>
      <w:r w:rsidR="0052617D">
        <w:rPr>
          <w:rFonts w:ascii="Verdana" w:hAnsi="Verdana"/>
          <w:sz w:val="20"/>
        </w:rPr>
        <w:t>dichas</w:t>
      </w:r>
      <w:r>
        <w:rPr>
          <w:rFonts w:ascii="Verdana" w:hAnsi="Verdana"/>
          <w:sz w:val="20"/>
        </w:rPr>
        <w:t xml:space="preserve"> medidas provisionales</w:t>
      </w:r>
      <w:r w:rsidRPr="003C4804">
        <w:rPr>
          <w:rFonts w:ascii="Verdana" w:hAnsi="Verdana"/>
          <w:sz w:val="20"/>
        </w:rPr>
        <w:t xml:space="preserve"> interpuesta el 17 de diciembre de 2007</w:t>
      </w:r>
      <w:r w:rsidR="005419FA">
        <w:rPr>
          <w:rFonts w:ascii="Verdana" w:hAnsi="Verdana"/>
          <w:sz w:val="20"/>
        </w:rPr>
        <w:t xml:space="preserve"> por los representantes de los beneficiarios</w:t>
      </w:r>
      <w:r w:rsidR="0052617D">
        <w:rPr>
          <w:rFonts w:ascii="Verdana" w:hAnsi="Verdana"/>
          <w:sz w:val="20"/>
        </w:rPr>
        <w:t xml:space="preserve"> (en adelante “lo</w:t>
      </w:r>
      <w:r w:rsidR="0052617D" w:rsidRPr="00CD6367">
        <w:rPr>
          <w:rFonts w:ascii="Verdana" w:hAnsi="Verdana"/>
          <w:sz w:val="20"/>
        </w:rPr>
        <w:t>s repres</w:t>
      </w:r>
      <w:r w:rsidR="0052617D">
        <w:rPr>
          <w:rFonts w:ascii="Verdana" w:hAnsi="Verdana"/>
          <w:sz w:val="20"/>
        </w:rPr>
        <w:t>entantes”)</w:t>
      </w:r>
      <w:r w:rsidRPr="003C4804">
        <w:rPr>
          <w:rFonts w:ascii="Verdana" w:hAnsi="Verdana"/>
          <w:sz w:val="20"/>
        </w:rPr>
        <w:t>.</w:t>
      </w:r>
    </w:p>
    <w:p w:rsidR="00703B2F" w:rsidRDefault="00703B2F" w:rsidP="00A82631">
      <w:pPr>
        <w:pStyle w:val="BodyText"/>
        <w:numPr>
          <w:ilvl w:val="0"/>
          <w:numId w:val="1"/>
        </w:numPr>
        <w:tabs>
          <w:tab w:val="left" w:pos="680"/>
        </w:tabs>
        <w:spacing w:before="100" w:after="100" w:line="276" w:lineRule="auto"/>
        <w:ind w:left="0" w:firstLine="0"/>
        <w:rPr>
          <w:rFonts w:ascii="Verdana" w:hAnsi="Verdana"/>
          <w:sz w:val="20"/>
        </w:rPr>
      </w:pPr>
      <w:r>
        <w:rPr>
          <w:rFonts w:ascii="Verdana" w:hAnsi="Verdana"/>
          <w:sz w:val="20"/>
        </w:rPr>
        <w:lastRenderedPageBreak/>
        <w:t>El informe presentado</w:t>
      </w:r>
      <w:r w:rsidRPr="00CD6367">
        <w:rPr>
          <w:rFonts w:ascii="Verdana" w:hAnsi="Verdana"/>
          <w:sz w:val="20"/>
        </w:rPr>
        <w:t xml:space="preserve"> por el Estado</w:t>
      </w:r>
      <w:r>
        <w:rPr>
          <w:rFonts w:ascii="Verdana" w:hAnsi="Verdana"/>
          <w:sz w:val="20"/>
        </w:rPr>
        <w:t xml:space="preserve"> el 30 de diciembre de 2010</w:t>
      </w:r>
      <w:r w:rsidRPr="00CD6367">
        <w:rPr>
          <w:rFonts w:ascii="Verdana" w:hAnsi="Verdana"/>
          <w:sz w:val="20"/>
        </w:rPr>
        <w:t>, las respectiv</w:t>
      </w:r>
      <w:r w:rsidR="0052617D">
        <w:rPr>
          <w:rFonts w:ascii="Verdana" w:hAnsi="Verdana"/>
          <w:sz w:val="20"/>
        </w:rPr>
        <w:t>as observaciones de lo</w:t>
      </w:r>
      <w:r w:rsidRPr="00CD6367">
        <w:rPr>
          <w:rFonts w:ascii="Verdana" w:hAnsi="Verdana"/>
          <w:sz w:val="20"/>
        </w:rPr>
        <w:t xml:space="preserve">s representantes </w:t>
      </w:r>
      <w:r>
        <w:rPr>
          <w:rFonts w:ascii="Verdana" w:hAnsi="Verdana"/>
          <w:sz w:val="20"/>
        </w:rPr>
        <w:t>al mismo</w:t>
      </w:r>
      <w:r w:rsidR="0052617D">
        <w:rPr>
          <w:rFonts w:ascii="Verdana" w:hAnsi="Verdana"/>
          <w:sz w:val="20"/>
        </w:rPr>
        <w:t>,</w:t>
      </w:r>
      <w:r w:rsidRPr="00CD6367">
        <w:rPr>
          <w:rFonts w:ascii="Verdana" w:hAnsi="Verdana"/>
          <w:sz w:val="20"/>
        </w:rPr>
        <w:t xml:space="preserve"> </w:t>
      </w:r>
      <w:r>
        <w:rPr>
          <w:rFonts w:ascii="Verdana" w:hAnsi="Verdana"/>
          <w:sz w:val="20"/>
        </w:rPr>
        <w:t xml:space="preserve">enviadas el 28 de enero de 2011 </w:t>
      </w:r>
      <w:r w:rsidRPr="00CD6367">
        <w:rPr>
          <w:rFonts w:ascii="Verdana" w:hAnsi="Verdana"/>
          <w:sz w:val="20"/>
        </w:rPr>
        <w:t xml:space="preserve">y </w:t>
      </w:r>
      <w:r>
        <w:rPr>
          <w:rFonts w:ascii="Verdana" w:hAnsi="Verdana"/>
          <w:sz w:val="20"/>
        </w:rPr>
        <w:t>el escrito presentado</w:t>
      </w:r>
      <w:r w:rsidRPr="00CD6367">
        <w:rPr>
          <w:rFonts w:ascii="Verdana" w:hAnsi="Verdana"/>
          <w:sz w:val="20"/>
        </w:rPr>
        <w:t xml:space="preserve"> </w:t>
      </w:r>
      <w:r>
        <w:rPr>
          <w:rFonts w:ascii="Verdana" w:hAnsi="Verdana"/>
          <w:sz w:val="20"/>
        </w:rPr>
        <w:t xml:space="preserve">por </w:t>
      </w:r>
      <w:r w:rsidR="0052617D">
        <w:rPr>
          <w:rFonts w:ascii="Verdana" w:hAnsi="Verdana"/>
          <w:sz w:val="20"/>
        </w:rPr>
        <w:t>lo</w:t>
      </w:r>
      <w:r w:rsidRPr="00CD6367">
        <w:rPr>
          <w:rFonts w:ascii="Verdana" w:hAnsi="Verdana"/>
          <w:sz w:val="20"/>
        </w:rPr>
        <w:t xml:space="preserve">s representantes </w:t>
      </w:r>
      <w:r>
        <w:rPr>
          <w:rFonts w:ascii="Verdana" w:hAnsi="Verdana"/>
          <w:sz w:val="20"/>
        </w:rPr>
        <w:t>el 24 de octubre de 2011</w:t>
      </w:r>
      <w:r w:rsidRPr="00CD6367">
        <w:rPr>
          <w:rFonts w:ascii="Verdana" w:hAnsi="Verdana"/>
          <w:sz w:val="20"/>
        </w:rPr>
        <w:t>, en el marco de las medidas provisionales ordenadas por la Corte.</w:t>
      </w:r>
    </w:p>
    <w:p w:rsidR="00A82631" w:rsidRPr="00A07EA0" w:rsidRDefault="00A82631" w:rsidP="00A82631">
      <w:pPr>
        <w:pStyle w:val="BodyText"/>
        <w:tabs>
          <w:tab w:val="left" w:pos="680"/>
        </w:tabs>
        <w:spacing w:before="100" w:after="100" w:line="276" w:lineRule="auto"/>
        <w:rPr>
          <w:rFonts w:ascii="Verdana" w:hAnsi="Verdana"/>
          <w:sz w:val="20"/>
        </w:rPr>
      </w:pPr>
    </w:p>
    <w:p w:rsidR="00703B2F" w:rsidRPr="00F601AE" w:rsidRDefault="00703B2F" w:rsidP="00A82631">
      <w:pPr>
        <w:spacing w:line="276" w:lineRule="auto"/>
        <w:ind w:right="22"/>
        <w:jc w:val="both"/>
        <w:rPr>
          <w:rFonts w:ascii="Verdana" w:hAnsi="Verdana"/>
          <w:b/>
          <w:sz w:val="20"/>
        </w:rPr>
      </w:pPr>
      <w:r w:rsidRPr="00F601AE">
        <w:rPr>
          <w:rFonts w:ascii="Verdana" w:hAnsi="Verdana"/>
          <w:b/>
          <w:sz w:val="20"/>
        </w:rPr>
        <w:t>CONSIDERANDO</w:t>
      </w:r>
      <w:r>
        <w:rPr>
          <w:rFonts w:ascii="Verdana" w:hAnsi="Verdana"/>
          <w:b/>
          <w:sz w:val="20"/>
        </w:rPr>
        <w:t xml:space="preserve"> QUE</w:t>
      </w:r>
      <w:r w:rsidRPr="00F601AE">
        <w:rPr>
          <w:rFonts w:ascii="Verdana" w:hAnsi="Verdana"/>
          <w:b/>
          <w:sz w:val="20"/>
        </w:rPr>
        <w:t>:</w:t>
      </w:r>
    </w:p>
    <w:p w:rsidR="00703B2F" w:rsidRDefault="00703B2F" w:rsidP="00A82631">
      <w:pPr>
        <w:spacing w:line="276" w:lineRule="auto"/>
        <w:ind w:right="22"/>
        <w:jc w:val="both"/>
        <w:rPr>
          <w:rFonts w:ascii="Verdana" w:hAnsi="Verdana"/>
          <w:sz w:val="20"/>
        </w:rPr>
      </w:pPr>
    </w:p>
    <w:p w:rsidR="00703B2F" w:rsidRDefault="00703B2F" w:rsidP="00A82631">
      <w:pPr>
        <w:numPr>
          <w:ilvl w:val="0"/>
          <w:numId w:val="2"/>
        </w:numPr>
        <w:spacing w:after="120" w:line="276" w:lineRule="auto"/>
        <w:ind w:left="0" w:firstLine="0"/>
        <w:jc w:val="both"/>
        <w:rPr>
          <w:rFonts w:ascii="Verdana" w:hAnsi="Verdana"/>
          <w:sz w:val="20"/>
          <w:lang w:bidi="x-none"/>
        </w:rPr>
      </w:pPr>
      <w:bookmarkStart w:id="1" w:name="_Ref109708071"/>
      <w:r w:rsidRPr="00C70142">
        <w:rPr>
          <w:rFonts w:ascii="Verdana" w:hAnsi="Verdana"/>
          <w:sz w:val="20"/>
        </w:rPr>
        <w:t xml:space="preserve">El artículo 63.2 de la Convención </w:t>
      </w:r>
      <w:r w:rsidR="00F146B1">
        <w:rPr>
          <w:rFonts w:ascii="Verdana" w:hAnsi="Verdana"/>
          <w:sz w:val="20"/>
        </w:rPr>
        <w:t xml:space="preserve">Americana </w:t>
      </w:r>
      <w:r w:rsidRPr="00C70142">
        <w:rPr>
          <w:rFonts w:ascii="Verdana" w:hAnsi="Verdana"/>
          <w:sz w:val="20"/>
        </w:rPr>
        <w:t>exige que para que la Corte pueda disponer de medidas provisionales deben concurrir tres condiciones: a) “extrema gravedad”; b) “urgencia”, y c) que se trate de “evitar daños irreparables” a las personas. Estas tres condiciones son coexistentes y deben estar presentes en toda situación en la que se solicite la intervención del Tribunal. Del mismo modo, las tres condiciones descritas deben persistir para que la Corte mantenga la protección ordenada. Si una de ellas ha dejado de tener vigencia, corresponderá al Tribunal valorar la pertinencia de continuar con la protección ordenada.</w:t>
      </w:r>
      <w:bookmarkEnd w:id="1"/>
      <w:r w:rsidRPr="00C70142">
        <w:rPr>
          <w:rFonts w:ascii="Verdana" w:hAnsi="Verdana"/>
          <w:sz w:val="20"/>
        </w:rPr>
        <w:t xml:space="preserve"> Cualquier otro asunto sólo puede ser puesto en conocimiento de la Corte a través de los casos contenciosos correspondientes</w:t>
      </w:r>
      <w:r w:rsidRPr="00C70142">
        <w:rPr>
          <w:rStyle w:val="FootnoteReference"/>
          <w:rFonts w:ascii="Verdana" w:hAnsi="Verdana"/>
          <w:sz w:val="20"/>
        </w:rPr>
        <w:footnoteReference w:id="1"/>
      </w:r>
      <w:r w:rsidRPr="00C70142">
        <w:rPr>
          <w:rFonts w:ascii="Verdana" w:hAnsi="Verdana"/>
          <w:sz w:val="20"/>
        </w:rPr>
        <w:t xml:space="preserve"> o en las solicitudes de opiniones consultivas</w:t>
      </w:r>
      <w:r w:rsidRPr="00C70142">
        <w:rPr>
          <w:rStyle w:val="FootnoteReference"/>
          <w:rFonts w:ascii="Verdana" w:hAnsi="Verdana"/>
          <w:sz w:val="20"/>
        </w:rPr>
        <w:footnoteReference w:id="2"/>
      </w:r>
      <w:r w:rsidRPr="00C70142">
        <w:rPr>
          <w:rFonts w:ascii="Verdana" w:hAnsi="Verdana"/>
          <w:sz w:val="20"/>
        </w:rPr>
        <w:t>.</w:t>
      </w:r>
    </w:p>
    <w:p w:rsidR="00A82631" w:rsidRDefault="00A82631" w:rsidP="00A82631">
      <w:pPr>
        <w:spacing w:after="120" w:line="276" w:lineRule="auto"/>
        <w:jc w:val="both"/>
        <w:rPr>
          <w:rFonts w:ascii="Verdana" w:hAnsi="Verdana"/>
          <w:sz w:val="20"/>
          <w:lang w:bidi="x-none"/>
        </w:rPr>
      </w:pPr>
    </w:p>
    <w:p w:rsidR="00703B2F" w:rsidRPr="00A82631" w:rsidRDefault="00703B2F" w:rsidP="00A82631">
      <w:pPr>
        <w:numPr>
          <w:ilvl w:val="0"/>
          <w:numId w:val="2"/>
        </w:numPr>
        <w:spacing w:after="120" w:line="276" w:lineRule="auto"/>
        <w:ind w:left="0" w:firstLine="0"/>
        <w:jc w:val="both"/>
        <w:rPr>
          <w:rFonts w:ascii="Verdana" w:hAnsi="Verdana"/>
          <w:sz w:val="20"/>
          <w:lang w:bidi="x-none"/>
        </w:rPr>
      </w:pPr>
      <w:r>
        <w:rPr>
          <w:rFonts w:ascii="Verdana" w:hAnsi="Verdana"/>
          <w:sz w:val="20"/>
        </w:rPr>
        <w:t>Asimismo, e</w:t>
      </w:r>
      <w:r w:rsidRPr="00C70142">
        <w:rPr>
          <w:rFonts w:ascii="Verdana" w:hAnsi="Verdana"/>
          <w:sz w:val="20"/>
        </w:rPr>
        <w:t>l Tribunal recuerda que la supervisión de la implementación de las medidas provisionales y la evaluación de su mantenimiento exige una valoración de la persistencia de la situación de extrema gravedad y urgencia que dio origen a las mismas</w:t>
      </w:r>
      <w:r w:rsidRPr="00C70142">
        <w:rPr>
          <w:rStyle w:val="FootnoteReference"/>
          <w:rFonts w:ascii="Verdana" w:hAnsi="Verdana"/>
          <w:sz w:val="20"/>
        </w:rPr>
        <w:footnoteReference w:id="3"/>
      </w:r>
      <w:r w:rsidRPr="00C70142">
        <w:rPr>
          <w:rFonts w:ascii="Verdana" w:hAnsi="Verdana"/>
          <w:sz w:val="20"/>
        </w:rPr>
        <w:t xml:space="preserve">. </w:t>
      </w:r>
      <w:r w:rsidRPr="00C70142">
        <w:rPr>
          <w:rFonts w:ascii="Verdana" w:eastAsiaTheme="minorHAnsi" w:hAnsi="Verdana" w:cs="Verdana"/>
          <w:color w:val="000000"/>
          <w:sz w:val="20"/>
          <w:lang w:val="es-CR"/>
        </w:rPr>
        <w:t>El efecto útil de las medidas provisionales depende de la posibilidad real de que éstas sean implementadas</w:t>
      </w:r>
      <w:r w:rsidRPr="00C70142">
        <w:rPr>
          <w:rStyle w:val="FootnoteReference"/>
          <w:rFonts w:ascii="Verdana" w:eastAsia="Calibri" w:hAnsi="Verdana" w:cs="Verdana"/>
          <w:sz w:val="20"/>
        </w:rPr>
        <w:footnoteReference w:id="4"/>
      </w:r>
      <w:r w:rsidRPr="00C70142">
        <w:rPr>
          <w:rFonts w:ascii="Verdana" w:eastAsia="Calibri" w:hAnsi="Verdana" w:cs="Verdana"/>
          <w:sz w:val="20"/>
          <w:lang w:val="es-CR"/>
        </w:rPr>
        <w:t xml:space="preserve">, </w:t>
      </w:r>
      <w:r w:rsidRPr="00C70142">
        <w:rPr>
          <w:rFonts w:ascii="Verdana" w:eastAsiaTheme="minorHAnsi" w:hAnsi="Verdana" w:cs="Verdana"/>
          <w:color w:val="000000"/>
          <w:sz w:val="20"/>
          <w:lang w:val="es-CR"/>
        </w:rPr>
        <w:t>por lo que resultan ineficaces ante la falta de información -durante un período</w:t>
      </w:r>
      <w:r w:rsidR="001B3734">
        <w:rPr>
          <w:rFonts w:ascii="Verdana" w:eastAsiaTheme="minorHAnsi" w:hAnsi="Verdana" w:cs="Verdana"/>
          <w:color w:val="000000"/>
          <w:sz w:val="20"/>
          <w:lang w:val="es-CR"/>
        </w:rPr>
        <w:t xml:space="preserve"> prolongado</w:t>
      </w:r>
      <w:r w:rsidRPr="00C70142">
        <w:rPr>
          <w:rFonts w:ascii="Verdana" w:eastAsiaTheme="minorHAnsi" w:hAnsi="Verdana" w:cs="Verdana"/>
          <w:color w:val="000000"/>
          <w:sz w:val="20"/>
          <w:lang w:val="es-CR"/>
        </w:rPr>
        <w:t>- acerca de la situación de riesgo de los beneficiarios.</w:t>
      </w:r>
      <w:r>
        <w:rPr>
          <w:rFonts w:ascii="Verdana" w:eastAsiaTheme="minorHAnsi" w:hAnsi="Verdana" w:cs="Verdana"/>
          <w:color w:val="000000"/>
          <w:sz w:val="20"/>
          <w:lang w:val="es-CR"/>
        </w:rPr>
        <w:t xml:space="preserve"> </w:t>
      </w:r>
    </w:p>
    <w:p w:rsidR="00A82631" w:rsidRPr="00C70142" w:rsidRDefault="00A82631" w:rsidP="00A82631">
      <w:pPr>
        <w:spacing w:after="120" w:line="276" w:lineRule="auto"/>
        <w:jc w:val="both"/>
        <w:rPr>
          <w:rFonts w:ascii="Verdana" w:hAnsi="Verdana"/>
          <w:sz w:val="20"/>
          <w:lang w:bidi="x-none"/>
        </w:rPr>
      </w:pPr>
    </w:p>
    <w:p w:rsidR="00703B2F" w:rsidRDefault="00703B2F" w:rsidP="00A82631">
      <w:pPr>
        <w:pStyle w:val="BodyText3"/>
        <w:numPr>
          <w:ilvl w:val="0"/>
          <w:numId w:val="2"/>
        </w:numPr>
        <w:autoSpaceDE w:val="0"/>
        <w:autoSpaceDN w:val="0"/>
        <w:adjustRightInd w:val="0"/>
        <w:spacing w:before="120" w:after="120" w:line="276" w:lineRule="auto"/>
        <w:ind w:left="0" w:right="0" w:firstLine="0"/>
        <w:rPr>
          <w:rFonts w:ascii="Verdana" w:hAnsi="Verdana"/>
          <w:sz w:val="20"/>
        </w:rPr>
      </w:pPr>
      <w:r w:rsidRPr="00995C3C">
        <w:rPr>
          <w:rFonts w:ascii="Verdana" w:eastAsiaTheme="minorHAnsi" w:hAnsi="Verdana" w:cs="Verdana"/>
          <w:color w:val="000000"/>
          <w:sz w:val="20"/>
          <w:lang w:val="es-CR"/>
        </w:rPr>
        <w:t xml:space="preserve">En el presente </w:t>
      </w:r>
      <w:r w:rsidR="00AA169B">
        <w:rPr>
          <w:rFonts w:ascii="Verdana" w:eastAsiaTheme="minorHAnsi" w:hAnsi="Verdana" w:cs="Verdana"/>
          <w:color w:val="000000"/>
          <w:sz w:val="20"/>
          <w:lang w:val="es-CR"/>
        </w:rPr>
        <w:t>asunto, los representantes de los beneficiarios</w:t>
      </w:r>
      <w:r w:rsidRPr="00995C3C">
        <w:rPr>
          <w:rFonts w:ascii="Verdana" w:eastAsiaTheme="minorHAnsi" w:hAnsi="Verdana" w:cs="Verdana"/>
          <w:color w:val="000000"/>
          <w:sz w:val="20"/>
          <w:lang w:val="es-CR"/>
        </w:rPr>
        <w:t xml:space="preserve"> no han presentado información desde </w:t>
      </w:r>
      <w:r w:rsidRPr="00995C3C">
        <w:rPr>
          <w:rFonts w:ascii="Verdana" w:hAnsi="Verdana"/>
          <w:sz w:val="20"/>
        </w:rPr>
        <w:t>el 24 de octubre de 2011</w:t>
      </w:r>
      <w:r w:rsidRPr="00995C3C">
        <w:rPr>
          <w:rFonts w:ascii="Verdana" w:eastAsiaTheme="minorHAnsi" w:hAnsi="Verdana" w:cs="Verdana"/>
          <w:color w:val="000000"/>
          <w:sz w:val="20"/>
          <w:lang w:val="es-CR"/>
        </w:rPr>
        <w:t xml:space="preserve">, a pesar de habérseles requerido. En efecto, consta que </w:t>
      </w:r>
      <w:r w:rsidRPr="00995C3C">
        <w:rPr>
          <w:rFonts w:ascii="Verdana" w:hAnsi="Verdana"/>
          <w:sz w:val="20"/>
        </w:rPr>
        <w:t>el 5 de agosto de 2013 se solicitó a la Comisión</w:t>
      </w:r>
      <w:r w:rsidR="00F146B1">
        <w:rPr>
          <w:rFonts w:ascii="Verdana" w:hAnsi="Verdana"/>
          <w:sz w:val="20"/>
        </w:rPr>
        <w:t xml:space="preserve"> Interamericana, a lo</w:t>
      </w:r>
      <w:r w:rsidRPr="00995C3C">
        <w:rPr>
          <w:rFonts w:ascii="Verdana" w:hAnsi="Verdana"/>
          <w:sz w:val="20"/>
        </w:rPr>
        <w:t xml:space="preserve">s representantes y al Estado que “a más tardar el 8 de agosto de 2013, inform[aran] si las medidas provisionales se ha[bían] implementado en los últimos dos años y si subsist[ía] la situación que [había dado] origen a las mismas y su posición acerca de la necesidad de </w:t>
      </w:r>
      <w:r w:rsidRPr="00995C3C">
        <w:rPr>
          <w:rFonts w:ascii="Verdana" w:hAnsi="Verdana"/>
          <w:sz w:val="20"/>
        </w:rPr>
        <w:lastRenderedPageBreak/>
        <w:t>mantenerlas vigentes”. Hasta la fecha no se ha recibido ninguna respuesta a la comunicación de 5 de agosto de 2013.</w:t>
      </w:r>
    </w:p>
    <w:p w:rsidR="00A82631" w:rsidRPr="00995C3C" w:rsidRDefault="00A82631" w:rsidP="00A82631">
      <w:pPr>
        <w:pStyle w:val="BodyText3"/>
        <w:autoSpaceDE w:val="0"/>
        <w:autoSpaceDN w:val="0"/>
        <w:adjustRightInd w:val="0"/>
        <w:spacing w:before="120" w:after="120" w:line="276" w:lineRule="auto"/>
        <w:ind w:right="0"/>
        <w:rPr>
          <w:rFonts w:ascii="Verdana" w:hAnsi="Verdana"/>
          <w:sz w:val="20"/>
        </w:rPr>
      </w:pPr>
    </w:p>
    <w:p w:rsidR="00703B2F" w:rsidRPr="00995C3C" w:rsidRDefault="00703B2F" w:rsidP="00A82631">
      <w:pPr>
        <w:pStyle w:val="ListParagraph"/>
        <w:numPr>
          <w:ilvl w:val="0"/>
          <w:numId w:val="2"/>
        </w:numPr>
        <w:autoSpaceDE w:val="0"/>
        <w:autoSpaceDN w:val="0"/>
        <w:adjustRightInd w:val="0"/>
        <w:spacing w:before="120" w:after="120" w:line="276" w:lineRule="auto"/>
        <w:ind w:left="0" w:firstLine="0"/>
        <w:jc w:val="both"/>
        <w:rPr>
          <w:rFonts w:ascii="Verdana" w:eastAsia="MS Mincho" w:hAnsi="Verdana"/>
          <w:b/>
          <w:sz w:val="20"/>
        </w:rPr>
      </w:pPr>
      <w:r w:rsidRPr="00995C3C">
        <w:rPr>
          <w:rFonts w:ascii="Verdana" w:hAnsi="Verdana"/>
          <w:sz w:val="20"/>
        </w:rPr>
        <w:t xml:space="preserve">Por tanto, la Corte no cuenta con elementos que permitan determinar que existe la necesidad de mantener vigentes las presentes medidas, siendo que desde el 2011 hasta la fecha no </w:t>
      </w:r>
      <w:r w:rsidR="00F146B1">
        <w:rPr>
          <w:rFonts w:ascii="Verdana" w:hAnsi="Verdana"/>
          <w:sz w:val="20"/>
        </w:rPr>
        <w:t>se</w:t>
      </w:r>
      <w:r w:rsidRPr="00995C3C">
        <w:rPr>
          <w:rFonts w:ascii="Verdana" w:hAnsi="Verdana"/>
          <w:sz w:val="20"/>
        </w:rPr>
        <w:t xml:space="preserve"> ha presentado información acerca de alguna situación de urgencia y gravedad para los beneficiarios de las mismas. </w:t>
      </w:r>
      <w:r w:rsidRPr="00995C3C">
        <w:rPr>
          <w:rFonts w:ascii="Verdana" w:eastAsiaTheme="minorHAnsi" w:hAnsi="Verdana" w:cs="Verdana"/>
          <w:color w:val="000000"/>
          <w:sz w:val="20"/>
          <w:lang w:val="es-CR"/>
        </w:rPr>
        <w:t xml:space="preserve">En consecuencia, corresponde disponer el levantamiento de las medidas de protección ordenadas. El levantamiento no implica </w:t>
      </w:r>
      <w:r w:rsidRPr="00995C3C">
        <w:rPr>
          <w:rFonts w:ascii="Verdana" w:hAnsi="Verdana"/>
          <w:sz w:val="20"/>
          <w:lang w:val="es-ES"/>
        </w:rPr>
        <w:t xml:space="preserve">que el Estado quede relevado de sus obligaciones generales de protección, contenidas en el artículo 1.1 de la Convención, en el marco de las cuales el Estado se encuentra </w:t>
      </w:r>
      <w:bookmarkStart w:id="2" w:name="_Ref109708116"/>
      <w:r w:rsidRPr="00995C3C">
        <w:rPr>
          <w:rFonts w:ascii="Verdana" w:eastAsia="Calibri" w:hAnsi="Verdana" w:cs="Verdana"/>
          <w:sz w:val="20"/>
          <w:lang w:val="es-CR"/>
        </w:rPr>
        <w:t>especialmente obligado a garantizar los derechos de las personas en situación de riesgo y debe impulsar las investigaciones necesarias para esclarecer los hechos, seguidas de las consecuencias que la legislación pertinente establezca</w:t>
      </w:r>
      <w:r w:rsidRPr="00C70142">
        <w:rPr>
          <w:rStyle w:val="FootnoteReference"/>
          <w:rFonts w:ascii="Verdana" w:hAnsi="Verdana"/>
          <w:sz w:val="20"/>
        </w:rPr>
        <w:footnoteReference w:id="5"/>
      </w:r>
      <w:bookmarkEnd w:id="2"/>
      <w:r w:rsidRPr="00995C3C">
        <w:rPr>
          <w:rFonts w:ascii="Verdana" w:eastAsia="Calibri" w:hAnsi="Verdana" w:cs="Verdana"/>
          <w:sz w:val="20"/>
          <w:lang w:val="es-CR"/>
        </w:rPr>
        <w:t>.</w:t>
      </w:r>
    </w:p>
    <w:p w:rsidR="00703B2F" w:rsidRDefault="00703B2F" w:rsidP="00A82631">
      <w:pPr>
        <w:pStyle w:val="BodyText"/>
        <w:tabs>
          <w:tab w:val="num" w:pos="709"/>
        </w:tabs>
        <w:spacing w:line="276" w:lineRule="auto"/>
        <w:rPr>
          <w:b/>
          <w:lang w:val="es-ES"/>
        </w:rPr>
      </w:pPr>
    </w:p>
    <w:p w:rsidR="00A82631" w:rsidRDefault="00A82631" w:rsidP="00A82631">
      <w:pPr>
        <w:pStyle w:val="BodyText"/>
        <w:tabs>
          <w:tab w:val="num" w:pos="709"/>
        </w:tabs>
        <w:spacing w:line="276" w:lineRule="auto"/>
        <w:rPr>
          <w:b/>
          <w:lang w:val="es-ES"/>
        </w:rPr>
      </w:pPr>
    </w:p>
    <w:p w:rsidR="00703B2F" w:rsidRPr="00E703E8" w:rsidRDefault="00703B2F" w:rsidP="00A82631">
      <w:pPr>
        <w:pStyle w:val="BodyText"/>
        <w:tabs>
          <w:tab w:val="num" w:pos="709"/>
        </w:tabs>
        <w:spacing w:line="276" w:lineRule="auto"/>
        <w:rPr>
          <w:rFonts w:ascii="Verdana" w:hAnsi="Verdana"/>
          <w:b/>
          <w:sz w:val="20"/>
          <w:lang w:val="es-ES"/>
        </w:rPr>
      </w:pPr>
      <w:r w:rsidRPr="00E703E8">
        <w:rPr>
          <w:rFonts w:ascii="Verdana" w:hAnsi="Verdana"/>
          <w:b/>
          <w:sz w:val="20"/>
          <w:lang w:val="es-ES"/>
        </w:rPr>
        <w:t>POR TANTO:</w:t>
      </w:r>
    </w:p>
    <w:p w:rsidR="00A82631" w:rsidRDefault="00A82631" w:rsidP="00A82631">
      <w:pPr>
        <w:tabs>
          <w:tab w:val="num" w:pos="709"/>
        </w:tabs>
        <w:spacing w:line="276" w:lineRule="auto"/>
        <w:rPr>
          <w:rFonts w:ascii="Verdana" w:hAnsi="Verdana"/>
          <w:b/>
          <w:sz w:val="20"/>
          <w:lang w:val="es-ES"/>
        </w:rPr>
      </w:pPr>
    </w:p>
    <w:p w:rsidR="00DB4712" w:rsidRDefault="00DB4712" w:rsidP="00A82631">
      <w:pPr>
        <w:tabs>
          <w:tab w:val="num" w:pos="709"/>
        </w:tabs>
        <w:spacing w:line="276" w:lineRule="auto"/>
        <w:rPr>
          <w:rFonts w:ascii="Verdana" w:hAnsi="Verdana"/>
          <w:b/>
          <w:sz w:val="20"/>
          <w:lang w:val="es-ES"/>
        </w:rPr>
      </w:pPr>
    </w:p>
    <w:p w:rsidR="00703B2F" w:rsidRPr="00E703E8" w:rsidRDefault="00703B2F" w:rsidP="00A82631">
      <w:pPr>
        <w:tabs>
          <w:tab w:val="num" w:pos="709"/>
        </w:tabs>
        <w:spacing w:line="276" w:lineRule="auto"/>
        <w:rPr>
          <w:rFonts w:ascii="Verdana" w:hAnsi="Verdana"/>
          <w:b/>
          <w:sz w:val="20"/>
          <w:lang w:val="es-ES"/>
        </w:rPr>
      </w:pPr>
      <w:r w:rsidRPr="00E703E8">
        <w:rPr>
          <w:rFonts w:ascii="Verdana" w:hAnsi="Verdana"/>
          <w:b/>
          <w:sz w:val="20"/>
          <w:lang w:val="es-ES"/>
        </w:rPr>
        <w:t xml:space="preserve">LA CORTE INTERAMERICANA DE DERECHOS HUMANOS, </w:t>
      </w:r>
    </w:p>
    <w:p w:rsidR="00703B2F" w:rsidRPr="00E703E8" w:rsidRDefault="00703B2F" w:rsidP="00A82631">
      <w:pPr>
        <w:tabs>
          <w:tab w:val="num" w:pos="709"/>
        </w:tabs>
        <w:spacing w:line="276" w:lineRule="auto"/>
        <w:ind w:right="22"/>
        <w:rPr>
          <w:rFonts w:ascii="Verdana" w:hAnsi="Verdana"/>
          <w:sz w:val="20"/>
          <w:lang w:val="es-ES"/>
        </w:rPr>
      </w:pPr>
    </w:p>
    <w:p w:rsidR="00703B2F" w:rsidRPr="00E703E8" w:rsidRDefault="00703B2F" w:rsidP="00A82631">
      <w:pPr>
        <w:tabs>
          <w:tab w:val="num" w:pos="709"/>
        </w:tabs>
        <w:spacing w:line="276" w:lineRule="auto"/>
        <w:ind w:right="22"/>
        <w:rPr>
          <w:rFonts w:ascii="Verdana" w:hAnsi="Verdana"/>
          <w:sz w:val="20"/>
          <w:lang w:val="es-ES"/>
        </w:rPr>
      </w:pPr>
      <w:r w:rsidRPr="00E703E8">
        <w:rPr>
          <w:rFonts w:ascii="Verdana" w:hAnsi="Verdana"/>
          <w:sz w:val="20"/>
          <w:lang w:val="es-ES"/>
        </w:rPr>
        <w:t>en uso de las atribuciones que le confieren el artículo 63.2 de la Convención Americana y el artículo 27 del Reglamento,</w:t>
      </w:r>
    </w:p>
    <w:p w:rsidR="00A82631" w:rsidRPr="003C4804" w:rsidRDefault="00A82631" w:rsidP="00A82631">
      <w:pPr>
        <w:spacing w:line="276" w:lineRule="auto"/>
        <w:ind w:right="22"/>
        <w:jc w:val="both"/>
        <w:rPr>
          <w:rFonts w:ascii="Verdana" w:hAnsi="Verdana"/>
          <w:sz w:val="20"/>
        </w:rPr>
      </w:pPr>
    </w:p>
    <w:p w:rsidR="00703B2F" w:rsidRPr="003C4804" w:rsidRDefault="00703B2F" w:rsidP="00A82631">
      <w:pPr>
        <w:spacing w:line="276" w:lineRule="auto"/>
        <w:ind w:right="22"/>
        <w:jc w:val="both"/>
        <w:rPr>
          <w:rFonts w:ascii="Verdana" w:hAnsi="Verdana"/>
          <w:b/>
          <w:sz w:val="20"/>
        </w:rPr>
      </w:pPr>
      <w:r w:rsidRPr="003C4804">
        <w:rPr>
          <w:rFonts w:ascii="Verdana" w:hAnsi="Verdana"/>
          <w:b/>
          <w:sz w:val="20"/>
        </w:rPr>
        <w:t>RESUELVE:</w:t>
      </w:r>
    </w:p>
    <w:p w:rsidR="00703B2F" w:rsidRDefault="00703B2F" w:rsidP="00A82631">
      <w:pPr>
        <w:spacing w:line="276" w:lineRule="auto"/>
        <w:ind w:right="-46"/>
        <w:jc w:val="both"/>
        <w:rPr>
          <w:rFonts w:ascii="Verdana" w:hAnsi="Verdana"/>
          <w:sz w:val="20"/>
        </w:rPr>
      </w:pPr>
    </w:p>
    <w:p w:rsidR="00703B2F" w:rsidRDefault="00703B2F" w:rsidP="00A82631">
      <w:pPr>
        <w:pStyle w:val="ListParagraph"/>
        <w:numPr>
          <w:ilvl w:val="0"/>
          <w:numId w:val="3"/>
        </w:numPr>
        <w:spacing w:line="276" w:lineRule="auto"/>
        <w:ind w:left="0" w:right="-46" w:firstLine="0"/>
        <w:jc w:val="both"/>
        <w:rPr>
          <w:rFonts w:ascii="Verdana" w:hAnsi="Verdana"/>
          <w:sz w:val="20"/>
        </w:rPr>
      </w:pPr>
      <w:r w:rsidRPr="001A3694">
        <w:rPr>
          <w:rFonts w:ascii="Verdana" w:hAnsi="Verdana"/>
          <w:sz w:val="20"/>
        </w:rPr>
        <w:t xml:space="preserve">Levantar las medidas provisionales ordenadas por la Corte Interamericana de Derechos Humanos el </w:t>
      </w:r>
      <w:r w:rsidRPr="001A3694">
        <w:rPr>
          <w:rFonts w:ascii="Verdana" w:hAnsi="Verdana" w:cs="Arial"/>
          <w:sz w:val="20"/>
          <w:lang w:val="es-ES"/>
        </w:rPr>
        <w:t xml:space="preserve">3 de agosto de 2004 </w:t>
      </w:r>
      <w:r w:rsidRPr="001A3694">
        <w:rPr>
          <w:rFonts w:ascii="Verdana" w:hAnsi="Verdana"/>
          <w:sz w:val="20"/>
        </w:rPr>
        <w:t xml:space="preserve">a favor de los periodistas, directivos y trabajadores de Globovisión, y de las otras personas que se encontraran en las instalaciones de dicho medio de comunicación o que estuvieran directamente vinculadas a la operación periodística de este medio. </w:t>
      </w:r>
    </w:p>
    <w:p w:rsidR="00A82631" w:rsidRPr="001A3694" w:rsidRDefault="00A82631" w:rsidP="00A82631">
      <w:pPr>
        <w:pStyle w:val="ListParagraph"/>
        <w:spacing w:line="276" w:lineRule="auto"/>
        <w:ind w:left="0" w:right="-46"/>
        <w:jc w:val="both"/>
        <w:rPr>
          <w:rFonts w:ascii="Verdana" w:hAnsi="Verdana"/>
          <w:sz w:val="20"/>
        </w:rPr>
      </w:pPr>
    </w:p>
    <w:p w:rsidR="00703B2F" w:rsidRPr="003C4804" w:rsidRDefault="00703B2F" w:rsidP="00A82631">
      <w:pPr>
        <w:spacing w:line="276" w:lineRule="auto"/>
        <w:jc w:val="both"/>
        <w:rPr>
          <w:rFonts w:ascii="Verdana" w:hAnsi="Verdana"/>
          <w:sz w:val="20"/>
        </w:rPr>
      </w:pPr>
    </w:p>
    <w:p w:rsidR="00703B2F" w:rsidRPr="00A82631" w:rsidRDefault="00703B2F" w:rsidP="00A82631">
      <w:pPr>
        <w:pStyle w:val="ListParagraph"/>
        <w:numPr>
          <w:ilvl w:val="0"/>
          <w:numId w:val="3"/>
        </w:numPr>
        <w:spacing w:line="276" w:lineRule="auto"/>
        <w:ind w:left="0" w:right="-46" w:firstLine="0"/>
        <w:jc w:val="both"/>
        <w:rPr>
          <w:rFonts w:ascii="Verdana" w:hAnsi="Verdana"/>
          <w:sz w:val="20"/>
        </w:rPr>
      </w:pPr>
      <w:r w:rsidRPr="002D5263">
        <w:rPr>
          <w:rFonts w:ascii="Verdana" w:hAnsi="Verdana"/>
          <w:sz w:val="20"/>
          <w:lang w:val="es-MX"/>
        </w:rPr>
        <w:t>Disponer que la Secretaría de la Corte Interamericana notifique la presente Resolución a</w:t>
      </w:r>
      <w:r>
        <w:rPr>
          <w:rFonts w:ascii="Verdana" w:hAnsi="Verdana"/>
          <w:sz w:val="20"/>
          <w:lang w:val="es-MX"/>
        </w:rPr>
        <w:t>l Estado de Venezuela,</w:t>
      </w:r>
      <w:r w:rsidRPr="002D5263">
        <w:rPr>
          <w:rFonts w:ascii="Verdana" w:hAnsi="Verdana"/>
          <w:sz w:val="20"/>
          <w:lang w:val="es-MX"/>
        </w:rPr>
        <w:t xml:space="preserve"> </w:t>
      </w:r>
      <w:r w:rsidRPr="00E86940">
        <w:rPr>
          <w:rFonts w:ascii="Verdana" w:hAnsi="Verdana"/>
          <w:sz w:val="20"/>
          <w:lang w:val="es-MX"/>
        </w:rPr>
        <w:t>a la Comisión Interamer</w:t>
      </w:r>
      <w:r w:rsidR="00FA7B21">
        <w:rPr>
          <w:rFonts w:ascii="Verdana" w:hAnsi="Verdana"/>
          <w:sz w:val="20"/>
          <w:lang w:val="es-MX"/>
        </w:rPr>
        <w:t>icana de Derechos Humanos y a lo</w:t>
      </w:r>
      <w:r w:rsidRPr="00E86940">
        <w:rPr>
          <w:rFonts w:ascii="Verdana" w:hAnsi="Verdana"/>
          <w:sz w:val="20"/>
          <w:lang w:val="es-MX"/>
        </w:rPr>
        <w:t>s</w:t>
      </w:r>
      <w:r>
        <w:rPr>
          <w:rFonts w:ascii="Verdana" w:hAnsi="Verdana"/>
          <w:sz w:val="20"/>
          <w:lang w:val="es-MX"/>
        </w:rPr>
        <w:t xml:space="preserve"> representantes de los beneficiarios</w:t>
      </w:r>
      <w:r w:rsidRPr="00E86940">
        <w:rPr>
          <w:rFonts w:ascii="Verdana" w:hAnsi="Verdana"/>
          <w:sz w:val="20"/>
          <w:lang w:val="es-MX"/>
        </w:rPr>
        <w:t>.</w:t>
      </w:r>
    </w:p>
    <w:p w:rsidR="00A82631" w:rsidRPr="003C4804" w:rsidRDefault="00A82631" w:rsidP="00A82631">
      <w:pPr>
        <w:pStyle w:val="ListParagraph"/>
        <w:spacing w:line="276" w:lineRule="auto"/>
        <w:ind w:left="0" w:right="-46"/>
        <w:jc w:val="both"/>
        <w:rPr>
          <w:rFonts w:ascii="Verdana" w:hAnsi="Verdana"/>
          <w:sz w:val="20"/>
        </w:rPr>
      </w:pPr>
    </w:p>
    <w:p w:rsidR="00703B2F" w:rsidRPr="003C4804" w:rsidRDefault="00703B2F" w:rsidP="00A82631">
      <w:pPr>
        <w:pStyle w:val="Textoindependiente1"/>
        <w:widowControl/>
        <w:spacing w:line="276" w:lineRule="auto"/>
        <w:rPr>
          <w:rFonts w:ascii="Verdana" w:eastAsia="Times" w:hAnsi="Verdana"/>
          <w:sz w:val="20"/>
        </w:rPr>
      </w:pPr>
    </w:p>
    <w:p w:rsidR="00703B2F" w:rsidRPr="003C4804" w:rsidRDefault="00703B2F" w:rsidP="00A82631">
      <w:pPr>
        <w:spacing w:line="276" w:lineRule="auto"/>
        <w:ind w:right="22"/>
        <w:jc w:val="both"/>
        <w:rPr>
          <w:rFonts w:ascii="Verdana" w:hAnsi="Verdana"/>
          <w:sz w:val="20"/>
        </w:rPr>
      </w:pPr>
      <w:r w:rsidRPr="003C4804" w:rsidDel="00F601AE">
        <w:rPr>
          <w:rFonts w:ascii="Verdana" w:hAnsi="Verdana"/>
          <w:sz w:val="20"/>
        </w:rPr>
        <w:t>3</w:t>
      </w:r>
      <w:r w:rsidRPr="003C4804">
        <w:rPr>
          <w:rFonts w:ascii="Verdana" w:hAnsi="Verdana"/>
          <w:sz w:val="20"/>
        </w:rPr>
        <w:t>.</w:t>
      </w:r>
      <w:r w:rsidRPr="003C4804">
        <w:rPr>
          <w:rFonts w:ascii="Verdana" w:hAnsi="Verdana"/>
          <w:sz w:val="20"/>
        </w:rPr>
        <w:tab/>
      </w:r>
      <w:r w:rsidRPr="00CF70CE">
        <w:rPr>
          <w:rFonts w:ascii="Verdana" w:hAnsi="Verdana"/>
          <w:sz w:val="20"/>
        </w:rPr>
        <w:t xml:space="preserve">Archivar </w:t>
      </w:r>
      <w:r>
        <w:rPr>
          <w:rFonts w:ascii="Verdana" w:hAnsi="Verdana"/>
          <w:sz w:val="20"/>
        </w:rPr>
        <w:t>el</w:t>
      </w:r>
      <w:r w:rsidRPr="00CF70CE">
        <w:rPr>
          <w:rFonts w:ascii="Verdana" w:hAnsi="Verdana"/>
          <w:sz w:val="20"/>
        </w:rPr>
        <w:t xml:space="preserve"> expediente</w:t>
      </w:r>
      <w:r>
        <w:rPr>
          <w:rFonts w:ascii="Verdana" w:hAnsi="Verdana"/>
          <w:sz w:val="20"/>
        </w:rPr>
        <w:t xml:space="preserve"> de este asunto</w:t>
      </w:r>
      <w:r w:rsidRPr="00CF70CE">
        <w:rPr>
          <w:rFonts w:ascii="Verdana" w:hAnsi="Verdana"/>
          <w:sz w:val="20"/>
        </w:rPr>
        <w:t>.</w:t>
      </w:r>
    </w:p>
    <w:p w:rsidR="00703B2F" w:rsidRDefault="00703B2F" w:rsidP="00A82631">
      <w:pPr>
        <w:rPr>
          <w:rFonts w:ascii="Verdana" w:hAnsi="Verdana"/>
          <w:sz w:val="20"/>
        </w:rPr>
      </w:pPr>
    </w:p>
    <w:p w:rsidR="00703B2F" w:rsidRDefault="00703B2F" w:rsidP="00703B2F">
      <w:pPr>
        <w:jc w:val="center"/>
        <w:rPr>
          <w:rFonts w:ascii="Verdana" w:hAnsi="Verdana"/>
          <w:sz w:val="20"/>
        </w:rPr>
      </w:pPr>
    </w:p>
    <w:p w:rsidR="00703B2F" w:rsidRDefault="00703B2F" w:rsidP="00703B2F">
      <w:pPr>
        <w:jc w:val="center"/>
        <w:rPr>
          <w:rFonts w:ascii="Verdana" w:hAnsi="Verdana"/>
          <w:sz w:val="20"/>
        </w:rPr>
      </w:pPr>
    </w:p>
    <w:p w:rsidR="00BC48A5" w:rsidRPr="00E703E8" w:rsidRDefault="00BC48A5" w:rsidP="00BC48A5">
      <w:pPr>
        <w:jc w:val="both"/>
        <w:rPr>
          <w:rFonts w:ascii="Verdana" w:hAnsi="Verdana"/>
          <w:sz w:val="20"/>
          <w:lang w:val="es-CR"/>
        </w:rPr>
      </w:pPr>
      <w:r w:rsidRPr="00E703E8">
        <w:rPr>
          <w:rFonts w:ascii="Verdana" w:hAnsi="Verdana"/>
          <w:sz w:val="20"/>
        </w:rPr>
        <w:lastRenderedPageBreak/>
        <w:t>Resolución de la Corte Inte</w:t>
      </w:r>
      <w:r>
        <w:rPr>
          <w:rFonts w:ascii="Verdana" w:hAnsi="Verdana"/>
          <w:sz w:val="20"/>
        </w:rPr>
        <w:t xml:space="preserve">ramericana de Derechos Humanos. </w:t>
      </w:r>
      <w:r w:rsidRPr="00E703E8">
        <w:rPr>
          <w:rFonts w:ascii="Verdana" w:hAnsi="Verdana"/>
          <w:sz w:val="20"/>
          <w:lang w:val="es-CR"/>
        </w:rPr>
        <w:t xml:space="preserve">Asunto </w:t>
      </w:r>
      <w:r w:rsidRPr="00E703E8">
        <w:rPr>
          <w:rFonts w:ascii="Verdana" w:hAnsi="Verdana"/>
          <w:sz w:val="20"/>
        </w:rPr>
        <w:t>de la Emisora de Televisión “Globovisión”</w:t>
      </w:r>
      <w:r>
        <w:rPr>
          <w:rFonts w:ascii="Verdana" w:hAnsi="Verdana"/>
          <w:sz w:val="20"/>
        </w:rPr>
        <w:t xml:space="preserve">. </w:t>
      </w:r>
      <w:r w:rsidRPr="00E703E8">
        <w:rPr>
          <w:rFonts w:ascii="Verdana" w:hAnsi="Verdana"/>
          <w:sz w:val="20"/>
        </w:rPr>
        <w:t xml:space="preserve">Medidas Provisionales respecto de </w:t>
      </w:r>
      <w:r>
        <w:rPr>
          <w:rFonts w:ascii="Verdana" w:hAnsi="Verdana"/>
          <w:sz w:val="20"/>
        </w:rPr>
        <w:t xml:space="preserve">la República Bolivariana de </w:t>
      </w:r>
      <w:r w:rsidRPr="00E703E8">
        <w:rPr>
          <w:rFonts w:ascii="Verdana" w:hAnsi="Verdana"/>
          <w:sz w:val="20"/>
        </w:rPr>
        <w:t>Venezuela</w:t>
      </w:r>
      <w:r w:rsidRPr="00E703E8">
        <w:rPr>
          <w:rFonts w:ascii="Verdana" w:eastAsia="Times New Roman" w:hAnsi="Verdana"/>
          <w:sz w:val="20"/>
        </w:rPr>
        <w:t xml:space="preserve">. </w:t>
      </w:r>
      <w:r w:rsidRPr="00E703E8">
        <w:rPr>
          <w:rFonts w:ascii="Verdana" w:hAnsi="Verdana"/>
          <w:sz w:val="20"/>
        </w:rPr>
        <w:t xml:space="preserve"> </w:t>
      </w:r>
    </w:p>
    <w:p w:rsidR="00BC48A5" w:rsidRDefault="00BC48A5" w:rsidP="00703B2F">
      <w:pPr>
        <w:jc w:val="center"/>
        <w:rPr>
          <w:rFonts w:ascii="Verdana" w:hAnsi="Verdana"/>
          <w:sz w:val="20"/>
          <w:lang w:val="es-CR"/>
        </w:rPr>
      </w:pPr>
    </w:p>
    <w:p w:rsidR="00BC48A5" w:rsidRDefault="00BC48A5" w:rsidP="00703B2F">
      <w:pPr>
        <w:jc w:val="center"/>
        <w:rPr>
          <w:rFonts w:ascii="Verdana" w:hAnsi="Verdana"/>
          <w:sz w:val="20"/>
          <w:lang w:val="es-CR"/>
        </w:rPr>
      </w:pPr>
    </w:p>
    <w:p w:rsidR="00BC48A5" w:rsidRDefault="00BC48A5" w:rsidP="00703B2F">
      <w:pPr>
        <w:jc w:val="center"/>
        <w:rPr>
          <w:rFonts w:ascii="Verdana" w:hAnsi="Verdana"/>
          <w:sz w:val="20"/>
          <w:lang w:val="es-CR"/>
        </w:rPr>
      </w:pPr>
    </w:p>
    <w:p w:rsidR="00BC48A5" w:rsidRDefault="00BC48A5" w:rsidP="00703B2F">
      <w:pPr>
        <w:jc w:val="center"/>
        <w:rPr>
          <w:rFonts w:ascii="Verdana" w:hAnsi="Verdana"/>
          <w:sz w:val="20"/>
          <w:lang w:val="es-CR"/>
        </w:rPr>
      </w:pPr>
    </w:p>
    <w:p w:rsidR="00BC48A5" w:rsidRDefault="00BC48A5" w:rsidP="00703B2F">
      <w:pPr>
        <w:jc w:val="center"/>
        <w:rPr>
          <w:rFonts w:ascii="Verdana" w:hAnsi="Verdana"/>
          <w:sz w:val="20"/>
          <w:lang w:val="es-CR"/>
        </w:rPr>
      </w:pPr>
    </w:p>
    <w:p w:rsidR="00703B2F" w:rsidRPr="00E703E8" w:rsidRDefault="00703B2F" w:rsidP="00703B2F">
      <w:pPr>
        <w:jc w:val="center"/>
        <w:rPr>
          <w:rFonts w:ascii="Verdana" w:hAnsi="Verdana"/>
          <w:sz w:val="20"/>
        </w:rPr>
      </w:pPr>
      <w:r w:rsidRPr="006E5903">
        <w:rPr>
          <w:rFonts w:ascii="Verdana" w:hAnsi="Verdana"/>
          <w:sz w:val="20"/>
          <w:lang w:val="es-CR"/>
        </w:rPr>
        <w:t>Humberto Sierra Porto</w:t>
      </w:r>
    </w:p>
    <w:p w:rsidR="00703B2F" w:rsidRPr="006E5903" w:rsidRDefault="00703B2F" w:rsidP="00703B2F">
      <w:pPr>
        <w:jc w:val="center"/>
        <w:rPr>
          <w:rFonts w:ascii="Verdana" w:hAnsi="Verdana"/>
          <w:sz w:val="20"/>
          <w:lang w:val="es-CR"/>
        </w:rPr>
      </w:pPr>
      <w:r w:rsidRPr="006E5903">
        <w:rPr>
          <w:rFonts w:ascii="Verdana" w:hAnsi="Verdana"/>
          <w:sz w:val="20"/>
          <w:lang w:val="es-CR"/>
        </w:rPr>
        <w:t>Presidente</w:t>
      </w:r>
    </w:p>
    <w:p w:rsidR="00703B2F" w:rsidRPr="006E5903" w:rsidRDefault="00703B2F" w:rsidP="00703B2F">
      <w:pPr>
        <w:rPr>
          <w:rFonts w:ascii="Verdana" w:hAnsi="Verdana"/>
          <w:sz w:val="20"/>
          <w:lang w:val="es-CR"/>
        </w:rPr>
      </w:pPr>
    </w:p>
    <w:p w:rsidR="00703B2F" w:rsidRDefault="00703B2F" w:rsidP="00703B2F">
      <w:pPr>
        <w:rPr>
          <w:rFonts w:ascii="Verdana" w:hAnsi="Verdana"/>
          <w:sz w:val="20"/>
          <w:lang w:val="es-CR"/>
        </w:rPr>
      </w:pPr>
    </w:p>
    <w:p w:rsidR="006E2EC8" w:rsidRDefault="006E2EC8" w:rsidP="00703B2F">
      <w:pPr>
        <w:rPr>
          <w:rFonts w:ascii="Verdana" w:hAnsi="Verdana"/>
          <w:sz w:val="20"/>
          <w:lang w:val="es-CR"/>
        </w:rPr>
      </w:pPr>
    </w:p>
    <w:p w:rsidR="006E2EC8" w:rsidRPr="006E5903" w:rsidRDefault="006E2EC8" w:rsidP="00703B2F">
      <w:pPr>
        <w:rPr>
          <w:rFonts w:ascii="Verdana" w:hAnsi="Verdana"/>
          <w:sz w:val="20"/>
          <w:lang w:val="es-CR"/>
        </w:rPr>
      </w:pPr>
    </w:p>
    <w:p w:rsidR="00703B2F" w:rsidRPr="006E5903" w:rsidRDefault="00703B2F" w:rsidP="00703B2F">
      <w:pPr>
        <w:rPr>
          <w:rFonts w:ascii="Verdana" w:hAnsi="Verdana"/>
          <w:sz w:val="20"/>
          <w:lang w:val="es-CR"/>
        </w:rPr>
      </w:pPr>
    </w:p>
    <w:p w:rsidR="006E2EC8" w:rsidRDefault="006E2EC8" w:rsidP="00703B2F">
      <w:pPr>
        <w:rPr>
          <w:rFonts w:ascii="Verdana" w:hAnsi="Verdana"/>
          <w:sz w:val="20"/>
          <w:lang w:val="es-CR"/>
        </w:rPr>
      </w:pPr>
      <w:r>
        <w:rPr>
          <w:rFonts w:ascii="Verdana" w:hAnsi="Verdana"/>
          <w:sz w:val="20"/>
          <w:lang w:val="es-ES"/>
        </w:rPr>
        <w:t xml:space="preserve">Roberto F. Caldas                                                             </w:t>
      </w:r>
      <w:r w:rsidR="00703B2F" w:rsidRPr="006E5903">
        <w:rPr>
          <w:rFonts w:ascii="Verdana" w:hAnsi="Verdana"/>
          <w:sz w:val="20"/>
          <w:lang w:val="es-ES"/>
        </w:rPr>
        <w:t>Manuel E. Ventura Robles</w:t>
      </w:r>
      <w:r w:rsidR="00BC48A5">
        <w:rPr>
          <w:rFonts w:ascii="Verdana" w:hAnsi="Verdana"/>
          <w:sz w:val="20"/>
          <w:lang w:val="es-CR"/>
        </w:rPr>
        <w:tab/>
      </w:r>
    </w:p>
    <w:p w:rsidR="006E2EC8" w:rsidRDefault="006E2EC8" w:rsidP="00703B2F">
      <w:pPr>
        <w:rPr>
          <w:rFonts w:ascii="Verdana" w:hAnsi="Verdana"/>
          <w:sz w:val="20"/>
          <w:lang w:val="es-CR"/>
        </w:rPr>
      </w:pPr>
    </w:p>
    <w:p w:rsidR="006E2EC8" w:rsidRDefault="006E2EC8" w:rsidP="00703B2F">
      <w:pPr>
        <w:rPr>
          <w:rFonts w:ascii="Verdana" w:hAnsi="Verdana"/>
          <w:sz w:val="20"/>
          <w:lang w:val="es-CR"/>
        </w:rPr>
      </w:pPr>
    </w:p>
    <w:p w:rsidR="006E2EC8" w:rsidRDefault="006E2EC8" w:rsidP="00703B2F">
      <w:pPr>
        <w:rPr>
          <w:rFonts w:ascii="Verdana" w:hAnsi="Verdana"/>
          <w:sz w:val="20"/>
          <w:lang w:val="es-CR"/>
        </w:rPr>
      </w:pPr>
    </w:p>
    <w:p w:rsidR="006E2EC8" w:rsidRDefault="006E2EC8" w:rsidP="00703B2F">
      <w:pPr>
        <w:rPr>
          <w:rFonts w:ascii="Verdana" w:hAnsi="Verdana"/>
          <w:sz w:val="20"/>
          <w:lang w:val="es-CR"/>
        </w:rPr>
      </w:pPr>
    </w:p>
    <w:p w:rsidR="006E2EC8" w:rsidRDefault="006E2EC8" w:rsidP="00703B2F">
      <w:pPr>
        <w:rPr>
          <w:rFonts w:ascii="Verdana" w:hAnsi="Verdana"/>
          <w:sz w:val="20"/>
          <w:lang w:val="es-CR"/>
        </w:rPr>
      </w:pPr>
    </w:p>
    <w:p w:rsidR="006E2EC8" w:rsidRDefault="00703B2F" w:rsidP="00703B2F">
      <w:pPr>
        <w:rPr>
          <w:rFonts w:ascii="Verdana" w:hAnsi="Verdana"/>
          <w:sz w:val="20"/>
          <w:lang w:val="es-ES"/>
        </w:rPr>
      </w:pPr>
      <w:r w:rsidRPr="006E5903">
        <w:rPr>
          <w:rFonts w:ascii="Verdana" w:hAnsi="Verdana"/>
          <w:sz w:val="20"/>
          <w:lang w:val="es-ES"/>
        </w:rPr>
        <w:t>Diego García-Sayán</w:t>
      </w:r>
      <w:r w:rsidR="006E2EC8">
        <w:rPr>
          <w:rFonts w:ascii="Verdana" w:hAnsi="Verdana"/>
          <w:sz w:val="20"/>
          <w:lang w:val="es-ES"/>
        </w:rPr>
        <w:t xml:space="preserve">                                                             </w:t>
      </w:r>
      <w:r w:rsidRPr="006E5903">
        <w:rPr>
          <w:rFonts w:ascii="Verdana" w:hAnsi="Verdana"/>
          <w:sz w:val="20"/>
          <w:lang w:val="es-ES"/>
        </w:rPr>
        <w:t>Alberto Pérez Pérez</w:t>
      </w:r>
      <w:r w:rsidRPr="006E5903">
        <w:rPr>
          <w:rFonts w:ascii="Verdana" w:hAnsi="Verdana"/>
          <w:sz w:val="20"/>
          <w:lang w:val="es-ES"/>
        </w:rPr>
        <w:tab/>
      </w:r>
      <w:r w:rsidRPr="006E5903">
        <w:rPr>
          <w:rFonts w:ascii="Verdana" w:hAnsi="Verdana"/>
          <w:sz w:val="20"/>
          <w:lang w:val="es-ES"/>
        </w:rPr>
        <w:tab/>
      </w:r>
    </w:p>
    <w:p w:rsidR="006E2EC8" w:rsidRDefault="006E2EC8" w:rsidP="00703B2F">
      <w:pPr>
        <w:rPr>
          <w:rFonts w:ascii="Verdana" w:hAnsi="Verdana"/>
          <w:sz w:val="20"/>
          <w:lang w:val="es-ES"/>
        </w:rPr>
      </w:pPr>
    </w:p>
    <w:p w:rsidR="006E2EC8" w:rsidRDefault="006E2EC8" w:rsidP="00703B2F">
      <w:pPr>
        <w:rPr>
          <w:rFonts w:ascii="Verdana" w:hAnsi="Verdana"/>
          <w:sz w:val="20"/>
          <w:lang w:val="es-ES"/>
        </w:rPr>
      </w:pPr>
    </w:p>
    <w:p w:rsidR="006E2EC8" w:rsidRDefault="006E2EC8" w:rsidP="00703B2F">
      <w:pPr>
        <w:rPr>
          <w:rFonts w:ascii="Verdana" w:hAnsi="Verdana"/>
          <w:sz w:val="20"/>
          <w:lang w:val="es-ES"/>
        </w:rPr>
      </w:pPr>
    </w:p>
    <w:p w:rsidR="006E2EC8" w:rsidRDefault="006E2EC8" w:rsidP="00703B2F">
      <w:pPr>
        <w:rPr>
          <w:rFonts w:ascii="Verdana" w:hAnsi="Verdana"/>
          <w:sz w:val="20"/>
          <w:lang w:val="es-ES"/>
        </w:rPr>
      </w:pPr>
    </w:p>
    <w:p w:rsidR="006E2EC8" w:rsidRDefault="006E2EC8" w:rsidP="00703B2F">
      <w:pPr>
        <w:rPr>
          <w:rFonts w:ascii="Verdana" w:hAnsi="Verdana"/>
          <w:sz w:val="20"/>
          <w:lang w:val="es-ES"/>
        </w:rPr>
      </w:pPr>
    </w:p>
    <w:p w:rsidR="00703B2F" w:rsidRPr="006E2EC8" w:rsidRDefault="00703B2F" w:rsidP="006E2EC8">
      <w:pPr>
        <w:rPr>
          <w:rFonts w:ascii="Verdana" w:hAnsi="Verdana"/>
          <w:sz w:val="20"/>
          <w:lang w:val="es-ES"/>
        </w:rPr>
      </w:pPr>
      <w:r w:rsidRPr="006E5903">
        <w:rPr>
          <w:rFonts w:ascii="Verdana" w:hAnsi="Verdana"/>
          <w:sz w:val="20"/>
          <w:lang w:val="es-ES"/>
        </w:rPr>
        <w:t>Eduardo Vio Grossi</w:t>
      </w:r>
      <w:r w:rsidR="006E2EC8">
        <w:rPr>
          <w:rFonts w:ascii="Verdana" w:hAnsi="Verdana"/>
          <w:sz w:val="20"/>
          <w:lang w:val="es-ES"/>
        </w:rPr>
        <w:t xml:space="preserve">                                               </w:t>
      </w:r>
      <w:r w:rsidRPr="006E5903">
        <w:rPr>
          <w:rFonts w:ascii="Verdana" w:hAnsi="Verdana"/>
          <w:sz w:val="20"/>
          <w:lang w:val="es-ES"/>
        </w:rPr>
        <w:t>Eduardo Ferrer Mac-Gregor Poisot</w:t>
      </w:r>
    </w:p>
    <w:p w:rsidR="00703B2F" w:rsidRDefault="00703B2F" w:rsidP="00703B2F">
      <w:pPr>
        <w:rPr>
          <w:rFonts w:ascii="Verdana" w:hAnsi="Verdana"/>
          <w:sz w:val="20"/>
          <w:lang w:val="es-CR"/>
        </w:rPr>
      </w:pPr>
    </w:p>
    <w:p w:rsidR="006E2EC8" w:rsidRDefault="006E2EC8" w:rsidP="00703B2F">
      <w:pPr>
        <w:rPr>
          <w:rFonts w:ascii="Verdana" w:hAnsi="Verdana"/>
          <w:sz w:val="20"/>
          <w:lang w:val="es-CR"/>
        </w:rPr>
      </w:pPr>
    </w:p>
    <w:p w:rsidR="006E2EC8" w:rsidRDefault="006E2EC8" w:rsidP="00703B2F">
      <w:pPr>
        <w:rPr>
          <w:rFonts w:ascii="Verdana" w:hAnsi="Verdana"/>
          <w:sz w:val="20"/>
          <w:lang w:val="es-CR"/>
        </w:rPr>
      </w:pPr>
    </w:p>
    <w:p w:rsidR="00703B2F" w:rsidRDefault="00703B2F" w:rsidP="00703B2F">
      <w:pPr>
        <w:rPr>
          <w:rFonts w:ascii="Verdana" w:hAnsi="Verdana"/>
          <w:sz w:val="20"/>
          <w:lang w:val="es-CR"/>
        </w:rPr>
      </w:pPr>
    </w:p>
    <w:p w:rsidR="00703B2F" w:rsidRPr="006E5903" w:rsidRDefault="00703B2F" w:rsidP="00703B2F">
      <w:pPr>
        <w:rPr>
          <w:rFonts w:ascii="Verdana" w:hAnsi="Verdana"/>
          <w:sz w:val="20"/>
          <w:lang w:val="es-CR"/>
        </w:rPr>
      </w:pPr>
    </w:p>
    <w:p w:rsidR="00703B2F" w:rsidRPr="006E5903" w:rsidRDefault="00703B2F" w:rsidP="00703B2F">
      <w:pPr>
        <w:jc w:val="center"/>
        <w:rPr>
          <w:rFonts w:ascii="Verdana" w:hAnsi="Verdana"/>
          <w:sz w:val="20"/>
        </w:rPr>
      </w:pPr>
      <w:r w:rsidRPr="006E5903">
        <w:rPr>
          <w:rFonts w:ascii="Verdana" w:hAnsi="Verdana"/>
          <w:sz w:val="20"/>
        </w:rPr>
        <w:t>Pablo Saavedra Alessandri</w:t>
      </w:r>
    </w:p>
    <w:p w:rsidR="00703B2F" w:rsidRDefault="00703B2F" w:rsidP="006E2EC8">
      <w:pPr>
        <w:jc w:val="center"/>
        <w:rPr>
          <w:rFonts w:ascii="Verdana" w:hAnsi="Verdana"/>
          <w:sz w:val="20"/>
        </w:rPr>
      </w:pPr>
      <w:r w:rsidRPr="006E5903">
        <w:rPr>
          <w:rFonts w:ascii="Verdana" w:hAnsi="Verdana"/>
          <w:sz w:val="20"/>
        </w:rPr>
        <w:t>Secretario</w:t>
      </w:r>
    </w:p>
    <w:p w:rsidR="006E2EC8" w:rsidRDefault="006E2EC8" w:rsidP="00BC48A5">
      <w:pPr>
        <w:rPr>
          <w:rFonts w:ascii="Verdana" w:hAnsi="Verdana"/>
          <w:sz w:val="20"/>
        </w:rPr>
      </w:pPr>
    </w:p>
    <w:p w:rsidR="00703B2F" w:rsidRDefault="00703B2F" w:rsidP="00703B2F">
      <w:pPr>
        <w:rPr>
          <w:rFonts w:ascii="Verdana" w:hAnsi="Verdana"/>
          <w:sz w:val="20"/>
        </w:rPr>
      </w:pPr>
    </w:p>
    <w:p w:rsidR="00BC48A5" w:rsidRPr="006E5903" w:rsidRDefault="00BC48A5" w:rsidP="00703B2F">
      <w:pPr>
        <w:rPr>
          <w:rFonts w:ascii="Verdana" w:hAnsi="Verdana"/>
          <w:sz w:val="20"/>
        </w:rPr>
      </w:pPr>
    </w:p>
    <w:p w:rsidR="00703B2F" w:rsidRPr="006E5903" w:rsidRDefault="00703B2F" w:rsidP="00703B2F">
      <w:pPr>
        <w:pStyle w:val="FootnoteText"/>
        <w:rPr>
          <w:rFonts w:ascii="Verdana" w:hAnsi="Verdana"/>
          <w:sz w:val="20"/>
          <w:lang w:val="pt-BR"/>
        </w:rPr>
      </w:pPr>
    </w:p>
    <w:p w:rsidR="00703B2F" w:rsidRPr="006E5903" w:rsidRDefault="00703B2F" w:rsidP="00703B2F">
      <w:pPr>
        <w:pStyle w:val="FootnoteText"/>
        <w:rPr>
          <w:rFonts w:ascii="Verdana" w:hAnsi="Verdana"/>
          <w:sz w:val="20"/>
          <w:lang w:val="pt-BR"/>
        </w:rPr>
      </w:pPr>
    </w:p>
    <w:p w:rsidR="00703B2F" w:rsidRPr="006E5903" w:rsidRDefault="00703B2F" w:rsidP="00703B2F">
      <w:pPr>
        <w:rPr>
          <w:rFonts w:ascii="Verdana" w:hAnsi="Verdana"/>
          <w:sz w:val="20"/>
        </w:rPr>
      </w:pPr>
      <w:r w:rsidRPr="006E5903">
        <w:rPr>
          <w:rFonts w:ascii="Verdana" w:hAnsi="Verdana"/>
          <w:sz w:val="20"/>
        </w:rPr>
        <w:t>Comuníquese y ejecútese,</w:t>
      </w:r>
    </w:p>
    <w:p w:rsidR="00703B2F" w:rsidRPr="006E5903" w:rsidRDefault="00703B2F" w:rsidP="00703B2F">
      <w:pPr>
        <w:rPr>
          <w:rFonts w:ascii="Verdana" w:hAnsi="Verdana"/>
          <w:sz w:val="20"/>
        </w:rPr>
      </w:pPr>
    </w:p>
    <w:p w:rsidR="00703B2F" w:rsidRPr="006E5903" w:rsidRDefault="00703B2F" w:rsidP="00703B2F">
      <w:pPr>
        <w:rPr>
          <w:rFonts w:ascii="Verdana" w:hAnsi="Verdana"/>
          <w:sz w:val="20"/>
        </w:rPr>
      </w:pPr>
    </w:p>
    <w:p w:rsidR="00703B2F" w:rsidRPr="006E5903" w:rsidRDefault="00703B2F" w:rsidP="00BC48A5">
      <w:pPr>
        <w:rPr>
          <w:rFonts w:ascii="Verdana" w:hAnsi="Verdana"/>
          <w:sz w:val="20"/>
        </w:rPr>
      </w:pPr>
    </w:p>
    <w:p w:rsidR="00703B2F" w:rsidRPr="006E5903" w:rsidRDefault="00703B2F" w:rsidP="00BC48A5">
      <w:pPr>
        <w:rPr>
          <w:rFonts w:ascii="Verdana" w:hAnsi="Verdana"/>
          <w:sz w:val="20"/>
        </w:rPr>
      </w:pPr>
    </w:p>
    <w:p w:rsidR="00703B2F" w:rsidRPr="006E5903" w:rsidRDefault="00703B2F" w:rsidP="00703B2F">
      <w:pPr>
        <w:jc w:val="right"/>
        <w:rPr>
          <w:rFonts w:ascii="Verdana" w:hAnsi="Verdana"/>
          <w:sz w:val="20"/>
        </w:rPr>
      </w:pPr>
      <w:r w:rsidRPr="006E5903">
        <w:rPr>
          <w:rFonts w:ascii="Verdana" w:hAnsi="Verdana"/>
          <w:sz w:val="20"/>
        </w:rPr>
        <w:t>Humberto Sierra Porto</w:t>
      </w:r>
    </w:p>
    <w:p w:rsidR="00703B2F" w:rsidRPr="006E5903" w:rsidRDefault="00703B2F" w:rsidP="00703B2F">
      <w:pPr>
        <w:ind w:left="5760" w:firstLine="720"/>
        <w:jc w:val="center"/>
        <w:rPr>
          <w:rFonts w:ascii="Verdana" w:hAnsi="Verdana"/>
          <w:sz w:val="20"/>
        </w:rPr>
      </w:pPr>
      <w:r w:rsidRPr="006E5903">
        <w:rPr>
          <w:rFonts w:ascii="Verdana" w:hAnsi="Verdana"/>
          <w:sz w:val="20"/>
        </w:rPr>
        <w:t xml:space="preserve">           Presidente</w:t>
      </w:r>
    </w:p>
    <w:p w:rsidR="00703B2F" w:rsidRPr="006E5903" w:rsidRDefault="00703B2F" w:rsidP="00BC48A5">
      <w:pPr>
        <w:rPr>
          <w:rFonts w:ascii="Verdana" w:hAnsi="Verdana"/>
          <w:sz w:val="20"/>
        </w:rPr>
      </w:pPr>
    </w:p>
    <w:p w:rsidR="00703B2F" w:rsidRDefault="00703B2F" w:rsidP="00703B2F">
      <w:pPr>
        <w:rPr>
          <w:rFonts w:ascii="Verdana" w:hAnsi="Verdana"/>
          <w:sz w:val="20"/>
        </w:rPr>
      </w:pPr>
    </w:p>
    <w:p w:rsidR="00BC48A5" w:rsidRDefault="00BC48A5" w:rsidP="00703B2F">
      <w:pPr>
        <w:rPr>
          <w:rFonts w:ascii="Verdana" w:hAnsi="Verdana"/>
          <w:sz w:val="20"/>
        </w:rPr>
      </w:pPr>
    </w:p>
    <w:p w:rsidR="00BC48A5" w:rsidRDefault="00BC48A5" w:rsidP="00703B2F">
      <w:pPr>
        <w:rPr>
          <w:rFonts w:ascii="Verdana" w:hAnsi="Verdana"/>
          <w:sz w:val="20"/>
        </w:rPr>
      </w:pPr>
    </w:p>
    <w:p w:rsidR="00703B2F" w:rsidRPr="006E5903" w:rsidRDefault="00703B2F" w:rsidP="00703B2F">
      <w:pPr>
        <w:rPr>
          <w:rFonts w:ascii="Verdana" w:hAnsi="Verdana"/>
          <w:sz w:val="20"/>
        </w:rPr>
      </w:pPr>
      <w:r w:rsidRPr="006E5903">
        <w:rPr>
          <w:rFonts w:ascii="Verdana" w:hAnsi="Verdana"/>
          <w:sz w:val="20"/>
        </w:rPr>
        <w:t>Pablo Saavedra Alessandri</w:t>
      </w:r>
    </w:p>
    <w:p w:rsidR="00703B2F" w:rsidRPr="006E5903" w:rsidRDefault="00703B2F" w:rsidP="00703B2F">
      <w:pPr>
        <w:rPr>
          <w:rFonts w:ascii="Verdana" w:hAnsi="Verdana"/>
          <w:sz w:val="20"/>
        </w:rPr>
      </w:pPr>
      <w:r w:rsidRPr="006E5903">
        <w:rPr>
          <w:rFonts w:ascii="Verdana" w:hAnsi="Verdana"/>
          <w:sz w:val="20"/>
        </w:rPr>
        <w:tab/>
        <w:t>Secretario</w:t>
      </w:r>
    </w:p>
    <w:sectPr w:rsidR="00703B2F" w:rsidRPr="006E5903" w:rsidSect="0048609D">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FB" w:rsidRDefault="006E4BFB" w:rsidP="00703B2F">
      <w:r>
        <w:separator/>
      </w:r>
    </w:p>
  </w:endnote>
  <w:endnote w:type="continuationSeparator" w:id="0">
    <w:p w:rsidR="006E4BFB" w:rsidRDefault="006E4BFB" w:rsidP="0070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FB" w:rsidRDefault="006E4BFB" w:rsidP="00703B2F">
      <w:r>
        <w:separator/>
      </w:r>
    </w:p>
  </w:footnote>
  <w:footnote w:type="continuationSeparator" w:id="0">
    <w:p w:rsidR="006E4BFB" w:rsidRDefault="006E4BFB" w:rsidP="00703B2F">
      <w:r>
        <w:continuationSeparator/>
      </w:r>
    </w:p>
  </w:footnote>
  <w:footnote w:id="1">
    <w:p w:rsidR="00703B2F" w:rsidRPr="00C70142" w:rsidRDefault="00703B2F" w:rsidP="00703B2F">
      <w:pPr>
        <w:pStyle w:val="FootnoteText"/>
        <w:spacing w:before="120" w:after="120"/>
        <w:jc w:val="both"/>
        <w:rPr>
          <w:rFonts w:ascii="Verdana" w:hAnsi="Verdana"/>
          <w:sz w:val="16"/>
          <w:szCs w:val="16"/>
          <w:lang w:val="es-ES"/>
        </w:rPr>
      </w:pPr>
      <w:r w:rsidRPr="00C70142">
        <w:rPr>
          <w:rStyle w:val="FootnoteReference"/>
          <w:rFonts w:ascii="Verdana" w:hAnsi="Verdana"/>
          <w:sz w:val="16"/>
          <w:szCs w:val="16"/>
        </w:rPr>
        <w:footnoteRef/>
      </w:r>
      <w:r w:rsidRPr="00C70142">
        <w:rPr>
          <w:rFonts w:ascii="Verdana" w:hAnsi="Verdana"/>
          <w:sz w:val="16"/>
          <w:szCs w:val="16"/>
          <w:lang w:val="es-ES"/>
        </w:rPr>
        <w:tab/>
      </w:r>
      <w:r w:rsidRPr="00C70142">
        <w:rPr>
          <w:rFonts w:ascii="Verdana" w:hAnsi="Verdana"/>
          <w:i/>
          <w:sz w:val="16"/>
          <w:szCs w:val="16"/>
          <w:lang w:val="es-ES"/>
        </w:rPr>
        <w:t xml:space="preserve">Cfr. Asunto James y Otros. Medidas provisionales respecto de </w:t>
      </w:r>
      <w:r w:rsidR="00774DC7">
        <w:rPr>
          <w:rFonts w:ascii="Verdana" w:hAnsi="Verdana"/>
          <w:i/>
          <w:sz w:val="16"/>
          <w:szCs w:val="16"/>
          <w:lang w:val="es-ES"/>
        </w:rPr>
        <w:t xml:space="preserve">la República de </w:t>
      </w:r>
      <w:r w:rsidRPr="00C70142">
        <w:rPr>
          <w:rFonts w:ascii="Verdana" w:hAnsi="Verdana"/>
          <w:i/>
          <w:sz w:val="16"/>
          <w:szCs w:val="16"/>
          <w:lang w:val="es-ES"/>
        </w:rPr>
        <w:t>Trinidad y Tobago.</w:t>
      </w:r>
      <w:r w:rsidRPr="00C70142">
        <w:rPr>
          <w:rFonts w:ascii="Verdana" w:hAnsi="Verdana"/>
          <w:sz w:val="16"/>
          <w:szCs w:val="16"/>
          <w:lang w:val="es-ES"/>
        </w:rPr>
        <w:t xml:space="preserve"> Resolución de la Corte Interamericana de Derechos Humanos de 29 de agosto de 1998, considerando </w:t>
      </w:r>
      <w:r w:rsidR="00774DC7">
        <w:rPr>
          <w:rFonts w:ascii="Verdana" w:hAnsi="Verdana"/>
          <w:sz w:val="16"/>
          <w:szCs w:val="16"/>
          <w:lang w:val="es-ES"/>
        </w:rPr>
        <w:t>6</w:t>
      </w:r>
      <w:r w:rsidR="00C51B82">
        <w:rPr>
          <w:rFonts w:ascii="Verdana" w:hAnsi="Verdana"/>
          <w:sz w:val="16"/>
          <w:szCs w:val="16"/>
          <w:lang w:val="es-ES"/>
        </w:rPr>
        <w:t>,</w:t>
      </w:r>
      <w:r w:rsidR="00774DC7">
        <w:rPr>
          <w:rFonts w:ascii="Verdana" w:hAnsi="Verdana"/>
          <w:sz w:val="16"/>
          <w:szCs w:val="16"/>
          <w:lang w:val="es-ES"/>
        </w:rPr>
        <w:t xml:space="preserve"> </w:t>
      </w:r>
      <w:r w:rsidRPr="00C70142">
        <w:rPr>
          <w:rFonts w:ascii="Verdana" w:hAnsi="Verdana"/>
          <w:sz w:val="16"/>
          <w:szCs w:val="16"/>
          <w:lang w:val="es-ES"/>
        </w:rPr>
        <w:t xml:space="preserve">y </w:t>
      </w:r>
      <w:r w:rsidRPr="00C70142">
        <w:rPr>
          <w:rFonts w:ascii="Verdana" w:hAnsi="Verdana"/>
          <w:i/>
          <w:sz w:val="16"/>
          <w:szCs w:val="16"/>
          <w:lang w:val="es-ES"/>
        </w:rPr>
        <w:t xml:space="preserve">Asunto </w:t>
      </w:r>
      <w:r w:rsidR="001946F6">
        <w:rPr>
          <w:rFonts w:ascii="Verdana" w:hAnsi="Verdana"/>
          <w:i/>
          <w:sz w:val="16"/>
          <w:szCs w:val="16"/>
          <w:lang w:val="es-ES"/>
        </w:rPr>
        <w:t xml:space="preserve">del </w:t>
      </w:r>
      <w:r w:rsidRPr="00C70142">
        <w:rPr>
          <w:rFonts w:ascii="Verdana" w:hAnsi="Verdana"/>
          <w:i/>
          <w:sz w:val="16"/>
          <w:szCs w:val="16"/>
          <w:lang w:val="es-ES"/>
        </w:rPr>
        <w:t>Pueblo Indígena Kankuamo</w:t>
      </w:r>
      <w:r w:rsidR="00774DC7">
        <w:rPr>
          <w:rFonts w:ascii="Verdana" w:hAnsi="Verdana"/>
          <w:sz w:val="16"/>
          <w:szCs w:val="16"/>
          <w:lang w:val="es-ES"/>
        </w:rPr>
        <w:t xml:space="preserve">. </w:t>
      </w:r>
      <w:r w:rsidR="00774DC7" w:rsidRPr="00C70142">
        <w:rPr>
          <w:rFonts w:ascii="Verdana" w:hAnsi="Verdana"/>
          <w:i/>
          <w:sz w:val="16"/>
          <w:szCs w:val="16"/>
          <w:lang w:val="es-ES"/>
        </w:rPr>
        <w:t xml:space="preserve">Medidas provisionales respecto de </w:t>
      </w:r>
      <w:r w:rsidR="00774DC7">
        <w:rPr>
          <w:rFonts w:ascii="Verdana" w:hAnsi="Verdana"/>
          <w:i/>
          <w:sz w:val="16"/>
          <w:szCs w:val="16"/>
          <w:lang w:val="es-ES"/>
        </w:rPr>
        <w:t>la República de Colombia</w:t>
      </w:r>
      <w:r w:rsidR="00774DC7" w:rsidRPr="00C70142">
        <w:rPr>
          <w:rFonts w:ascii="Verdana" w:hAnsi="Verdana"/>
          <w:i/>
          <w:sz w:val="16"/>
          <w:szCs w:val="16"/>
          <w:lang w:val="es-ES"/>
        </w:rPr>
        <w:t>.</w:t>
      </w:r>
      <w:r w:rsidR="00774DC7" w:rsidRPr="00774DC7">
        <w:rPr>
          <w:rFonts w:ascii="Verdana" w:hAnsi="Verdana"/>
          <w:sz w:val="16"/>
          <w:szCs w:val="16"/>
          <w:lang w:val="es-ES"/>
        </w:rPr>
        <w:t xml:space="preserve"> </w:t>
      </w:r>
      <w:r w:rsidR="00774DC7" w:rsidRPr="00C70142">
        <w:rPr>
          <w:rFonts w:ascii="Verdana" w:hAnsi="Verdana"/>
          <w:sz w:val="16"/>
          <w:szCs w:val="16"/>
          <w:lang w:val="es-ES"/>
        </w:rPr>
        <w:t>Resolución de</w:t>
      </w:r>
      <w:r w:rsidR="00774DC7">
        <w:rPr>
          <w:rFonts w:ascii="Verdana" w:hAnsi="Verdana"/>
          <w:sz w:val="16"/>
          <w:szCs w:val="16"/>
          <w:lang w:val="es-ES"/>
        </w:rPr>
        <w:t>l Presidente de</w:t>
      </w:r>
      <w:r w:rsidR="00774DC7" w:rsidRPr="00C70142">
        <w:rPr>
          <w:rFonts w:ascii="Verdana" w:hAnsi="Verdana"/>
          <w:sz w:val="16"/>
          <w:szCs w:val="16"/>
          <w:lang w:val="es-ES"/>
        </w:rPr>
        <w:t xml:space="preserve"> la Corte Interamericana de Derechos Humanos de </w:t>
      </w:r>
      <w:r w:rsidR="00774DC7">
        <w:rPr>
          <w:rFonts w:ascii="Verdana" w:hAnsi="Verdana"/>
          <w:sz w:val="16"/>
          <w:szCs w:val="16"/>
          <w:lang w:val="es-ES"/>
        </w:rPr>
        <w:t>7 de junio de 2011</w:t>
      </w:r>
      <w:r w:rsidR="00774DC7" w:rsidRPr="00C70142">
        <w:rPr>
          <w:rFonts w:ascii="Verdana" w:hAnsi="Verdana"/>
          <w:sz w:val="16"/>
          <w:szCs w:val="16"/>
          <w:lang w:val="es-ES"/>
        </w:rPr>
        <w:t>,</w:t>
      </w:r>
      <w:r w:rsidRPr="00C70142">
        <w:rPr>
          <w:rFonts w:ascii="Verdana" w:hAnsi="Verdana"/>
          <w:sz w:val="16"/>
          <w:szCs w:val="16"/>
          <w:lang w:val="es-ES"/>
        </w:rPr>
        <w:t xml:space="preserve"> considerando </w:t>
      </w:r>
      <w:r w:rsidR="00774DC7">
        <w:rPr>
          <w:rFonts w:ascii="Verdana" w:hAnsi="Verdana"/>
          <w:sz w:val="16"/>
          <w:szCs w:val="16"/>
          <w:lang w:val="es-ES"/>
        </w:rPr>
        <w:t>6</w:t>
      </w:r>
      <w:r w:rsidRPr="00C70142">
        <w:rPr>
          <w:rFonts w:ascii="Verdana" w:hAnsi="Verdana"/>
          <w:sz w:val="16"/>
          <w:szCs w:val="16"/>
          <w:lang w:val="es-ES"/>
        </w:rPr>
        <w:t>.</w:t>
      </w:r>
    </w:p>
  </w:footnote>
  <w:footnote w:id="2">
    <w:p w:rsidR="00703B2F" w:rsidRPr="00C70142" w:rsidRDefault="00703B2F" w:rsidP="00703B2F">
      <w:pPr>
        <w:spacing w:before="120" w:after="120"/>
        <w:jc w:val="both"/>
        <w:rPr>
          <w:rFonts w:ascii="Verdana" w:hAnsi="Verdana"/>
          <w:i/>
          <w:sz w:val="16"/>
          <w:szCs w:val="16"/>
          <w:lang w:val="es-ES"/>
        </w:rPr>
      </w:pPr>
      <w:r w:rsidRPr="00C70142">
        <w:rPr>
          <w:rStyle w:val="FootnoteReference"/>
          <w:rFonts w:ascii="Verdana" w:hAnsi="Verdana"/>
          <w:sz w:val="16"/>
          <w:szCs w:val="16"/>
        </w:rPr>
        <w:footnoteRef/>
      </w:r>
      <w:r w:rsidRPr="00C70142">
        <w:rPr>
          <w:rFonts w:ascii="Verdana" w:hAnsi="Verdana"/>
          <w:sz w:val="16"/>
          <w:szCs w:val="16"/>
        </w:rPr>
        <w:tab/>
      </w:r>
      <w:r w:rsidRPr="00C70142">
        <w:rPr>
          <w:rFonts w:ascii="Verdana" w:hAnsi="Verdana"/>
          <w:i/>
          <w:sz w:val="16"/>
          <w:szCs w:val="16"/>
        </w:rPr>
        <w:t xml:space="preserve">Cfr. </w:t>
      </w:r>
      <w:r w:rsidR="0080256A">
        <w:rPr>
          <w:rFonts w:ascii="Verdana" w:hAnsi="Verdana"/>
          <w:i/>
          <w:sz w:val="16"/>
          <w:szCs w:val="16"/>
        </w:rPr>
        <w:t xml:space="preserve">Asunto James y Otros. </w:t>
      </w:r>
      <w:r w:rsidR="0080256A" w:rsidRPr="00C70142">
        <w:rPr>
          <w:rFonts w:ascii="Verdana" w:hAnsi="Verdana"/>
          <w:sz w:val="16"/>
          <w:szCs w:val="16"/>
          <w:lang w:val="es-ES"/>
        </w:rPr>
        <w:t>Resolución de la Corte Interamericana de Derechos Humanos de 29 de agosto de 1998,</w:t>
      </w:r>
      <w:r w:rsidRPr="00C70142">
        <w:rPr>
          <w:rFonts w:ascii="Verdana" w:hAnsi="Verdana"/>
          <w:i/>
          <w:sz w:val="16"/>
          <w:szCs w:val="16"/>
        </w:rPr>
        <w:t xml:space="preserve"> </w:t>
      </w:r>
      <w:r w:rsidRPr="00C70142">
        <w:rPr>
          <w:rFonts w:ascii="Verdana" w:hAnsi="Verdana"/>
          <w:sz w:val="16"/>
          <w:szCs w:val="16"/>
        </w:rPr>
        <w:t xml:space="preserve">considerando </w:t>
      </w:r>
      <w:r w:rsidR="00774DC7">
        <w:rPr>
          <w:rFonts w:ascii="Verdana" w:hAnsi="Verdana"/>
          <w:sz w:val="16"/>
          <w:szCs w:val="16"/>
        </w:rPr>
        <w:t>6</w:t>
      </w:r>
      <w:r w:rsidR="00C51B82">
        <w:rPr>
          <w:rFonts w:ascii="Verdana" w:hAnsi="Verdana"/>
          <w:sz w:val="16"/>
          <w:szCs w:val="16"/>
        </w:rPr>
        <w:t>,</w:t>
      </w:r>
      <w:r w:rsidR="006050EF">
        <w:rPr>
          <w:rFonts w:ascii="Verdana" w:hAnsi="Verdana"/>
          <w:sz w:val="16"/>
          <w:szCs w:val="16"/>
        </w:rPr>
        <w:t xml:space="preserve"> y</w:t>
      </w:r>
      <w:r w:rsidRPr="00C70142">
        <w:rPr>
          <w:rFonts w:ascii="Verdana" w:hAnsi="Verdana"/>
          <w:sz w:val="16"/>
          <w:szCs w:val="16"/>
        </w:rPr>
        <w:t xml:space="preserve"> </w:t>
      </w:r>
      <w:r w:rsidRPr="00C70142">
        <w:rPr>
          <w:rFonts w:ascii="Verdana" w:hAnsi="Verdana"/>
          <w:i/>
          <w:sz w:val="16"/>
          <w:szCs w:val="16"/>
        </w:rPr>
        <w:t xml:space="preserve">Asunto </w:t>
      </w:r>
      <w:r w:rsidR="00F81240">
        <w:rPr>
          <w:rFonts w:ascii="Verdana" w:hAnsi="Verdana"/>
          <w:i/>
          <w:sz w:val="16"/>
          <w:szCs w:val="16"/>
        </w:rPr>
        <w:t>Pérez Torres</w:t>
      </w:r>
      <w:r w:rsidR="00096953">
        <w:rPr>
          <w:rFonts w:ascii="Verdana" w:hAnsi="Verdana"/>
          <w:i/>
          <w:sz w:val="16"/>
          <w:szCs w:val="16"/>
        </w:rPr>
        <w:t xml:space="preserve"> y O</w:t>
      </w:r>
      <w:r w:rsidR="00F81240">
        <w:rPr>
          <w:rFonts w:ascii="Verdana" w:hAnsi="Verdana"/>
          <w:i/>
          <w:sz w:val="16"/>
          <w:szCs w:val="16"/>
        </w:rPr>
        <w:t>tros (“Campo Algodonero”)</w:t>
      </w:r>
      <w:r w:rsidR="00C51B82">
        <w:rPr>
          <w:rFonts w:ascii="Verdana" w:hAnsi="Verdana"/>
          <w:i/>
          <w:sz w:val="16"/>
          <w:szCs w:val="16"/>
        </w:rPr>
        <w:t>. Medidas p</w:t>
      </w:r>
      <w:r w:rsidRPr="00C70142">
        <w:rPr>
          <w:rFonts w:ascii="Verdana" w:hAnsi="Verdana"/>
          <w:i/>
          <w:sz w:val="16"/>
          <w:szCs w:val="16"/>
        </w:rPr>
        <w:t xml:space="preserve">rovisionales respecto de </w:t>
      </w:r>
      <w:r w:rsidR="00F81240">
        <w:rPr>
          <w:rFonts w:ascii="Verdana" w:hAnsi="Verdana"/>
          <w:i/>
          <w:sz w:val="16"/>
          <w:szCs w:val="16"/>
        </w:rPr>
        <w:t>México</w:t>
      </w:r>
      <w:r w:rsidRPr="00C70142">
        <w:rPr>
          <w:rFonts w:ascii="Verdana" w:hAnsi="Verdana"/>
          <w:i/>
          <w:sz w:val="16"/>
          <w:szCs w:val="16"/>
        </w:rPr>
        <w:t xml:space="preserve">. </w:t>
      </w:r>
      <w:r w:rsidRPr="00C70142">
        <w:rPr>
          <w:rFonts w:ascii="Verdana" w:hAnsi="Verdana"/>
          <w:sz w:val="16"/>
          <w:szCs w:val="16"/>
        </w:rPr>
        <w:t xml:space="preserve">Resolución de la Corte Interamericana de Derechos Humanos de </w:t>
      </w:r>
      <w:r w:rsidR="00F81240">
        <w:rPr>
          <w:rFonts w:ascii="Verdana" w:hAnsi="Verdana"/>
          <w:sz w:val="16"/>
          <w:szCs w:val="16"/>
        </w:rPr>
        <w:t>30 de junio de 2011</w:t>
      </w:r>
      <w:r w:rsidRPr="00C70142">
        <w:rPr>
          <w:rFonts w:ascii="Verdana" w:hAnsi="Verdana"/>
          <w:sz w:val="16"/>
          <w:szCs w:val="16"/>
        </w:rPr>
        <w:t xml:space="preserve">, considerando </w:t>
      </w:r>
      <w:r w:rsidR="00F81240">
        <w:rPr>
          <w:rFonts w:ascii="Verdana" w:hAnsi="Verdana"/>
          <w:sz w:val="16"/>
          <w:szCs w:val="16"/>
        </w:rPr>
        <w:t>10</w:t>
      </w:r>
      <w:r w:rsidRPr="00C70142">
        <w:rPr>
          <w:rFonts w:ascii="Verdana" w:hAnsi="Verdana"/>
          <w:sz w:val="16"/>
          <w:szCs w:val="16"/>
        </w:rPr>
        <w:t>.</w:t>
      </w:r>
      <w:r w:rsidR="0080256A">
        <w:rPr>
          <w:rFonts w:ascii="Verdana" w:hAnsi="Verdana"/>
          <w:sz w:val="16"/>
          <w:szCs w:val="16"/>
        </w:rPr>
        <w:t xml:space="preserve"> </w:t>
      </w:r>
    </w:p>
  </w:footnote>
  <w:footnote w:id="3">
    <w:p w:rsidR="00703B2F" w:rsidRPr="00C70142" w:rsidRDefault="00703B2F" w:rsidP="00703B2F">
      <w:pPr>
        <w:pStyle w:val="FootnoteText"/>
        <w:spacing w:before="120" w:after="120"/>
        <w:jc w:val="both"/>
        <w:rPr>
          <w:rFonts w:ascii="Verdana" w:hAnsi="Verdana"/>
          <w:sz w:val="16"/>
          <w:szCs w:val="16"/>
        </w:rPr>
      </w:pPr>
      <w:r w:rsidRPr="00C70142">
        <w:rPr>
          <w:rStyle w:val="FootnoteReference"/>
          <w:rFonts w:ascii="Verdana" w:hAnsi="Verdana"/>
          <w:sz w:val="16"/>
          <w:szCs w:val="16"/>
        </w:rPr>
        <w:footnoteRef/>
      </w:r>
      <w:r w:rsidRPr="00C70142">
        <w:rPr>
          <w:rFonts w:ascii="Verdana" w:hAnsi="Verdana"/>
          <w:sz w:val="16"/>
          <w:szCs w:val="16"/>
        </w:rPr>
        <w:t xml:space="preserve"> </w:t>
      </w:r>
      <w:r w:rsidRPr="00C70142">
        <w:rPr>
          <w:rFonts w:ascii="Verdana" w:hAnsi="Verdana"/>
          <w:sz w:val="16"/>
          <w:szCs w:val="16"/>
        </w:rPr>
        <w:tab/>
      </w:r>
      <w:r w:rsidRPr="00C70142">
        <w:rPr>
          <w:rFonts w:ascii="Verdana" w:hAnsi="Verdana"/>
          <w:i/>
          <w:sz w:val="16"/>
          <w:szCs w:val="16"/>
        </w:rPr>
        <w:t xml:space="preserve">Cfr. </w:t>
      </w:r>
      <w:r w:rsidR="001946F6" w:rsidRPr="00C70142">
        <w:rPr>
          <w:rFonts w:ascii="Verdana" w:hAnsi="Verdana"/>
          <w:i/>
          <w:sz w:val="16"/>
          <w:szCs w:val="16"/>
          <w:lang w:val="es-ES"/>
        </w:rPr>
        <w:t xml:space="preserve">Asunto </w:t>
      </w:r>
      <w:r w:rsidR="00C84F52">
        <w:rPr>
          <w:rFonts w:ascii="Verdana" w:hAnsi="Verdana"/>
          <w:i/>
          <w:sz w:val="16"/>
          <w:szCs w:val="16"/>
          <w:lang w:val="es-ES"/>
        </w:rPr>
        <w:t xml:space="preserve">del </w:t>
      </w:r>
      <w:r w:rsidR="001946F6" w:rsidRPr="00C70142">
        <w:rPr>
          <w:rFonts w:ascii="Verdana" w:hAnsi="Verdana"/>
          <w:i/>
          <w:sz w:val="16"/>
          <w:szCs w:val="16"/>
          <w:lang w:val="es-ES"/>
        </w:rPr>
        <w:t>Pueblo Indígena Kankuamo</w:t>
      </w:r>
      <w:r w:rsidR="001946F6">
        <w:rPr>
          <w:rFonts w:ascii="Verdana" w:hAnsi="Verdana"/>
          <w:sz w:val="16"/>
          <w:szCs w:val="16"/>
          <w:lang w:val="es-ES"/>
        </w:rPr>
        <w:t xml:space="preserve">. </w:t>
      </w:r>
      <w:r w:rsidR="001946F6" w:rsidRPr="00C70142">
        <w:rPr>
          <w:rFonts w:ascii="Verdana" w:hAnsi="Verdana"/>
          <w:sz w:val="16"/>
          <w:szCs w:val="16"/>
          <w:lang w:val="es-ES"/>
        </w:rPr>
        <w:t xml:space="preserve">Resolución </w:t>
      </w:r>
      <w:r w:rsidR="001946F6">
        <w:rPr>
          <w:rFonts w:ascii="Verdana" w:hAnsi="Verdana"/>
          <w:sz w:val="16"/>
          <w:szCs w:val="16"/>
          <w:lang w:val="es-ES"/>
        </w:rPr>
        <w:t>de</w:t>
      </w:r>
      <w:r w:rsidR="001946F6" w:rsidRPr="00C70142">
        <w:rPr>
          <w:rFonts w:ascii="Verdana" w:hAnsi="Verdana"/>
          <w:sz w:val="16"/>
          <w:szCs w:val="16"/>
          <w:lang w:val="es-ES"/>
        </w:rPr>
        <w:t xml:space="preserve"> la Corte Interamericana de Derechos Humanos de </w:t>
      </w:r>
      <w:r w:rsidR="001946F6">
        <w:rPr>
          <w:rFonts w:ascii="Verdana" w:hAnsi="Verdana"/>
          <w:sz w:val="16"/>
          <w:szCs w:val="16"/>
          <w:lang w:val="es-ES"/>
        </w:rPr>
        <w:t>3 de abril de 2009</w:t>
      </w:r>
      <w:r w:rsidR="001946F6" w:rsidRPr="00C70142">
        <w:rPr>
          <w:rFonts w:ascii="Verdana" w:hAnsi="Verdana"/>
          <w:sz w:val="16"/>
          <w:szCs w:val="16"/>
          <w:lang w:val="es-ES"/>
        </w:rPr>
        <w:t xml:space="preserve">, considerando </w:t>
      </w:r>
      <w:r w:rsidR="001946F6">
        <w:rPr>
          <w:rFonts w:ascii="Verdana" w:hAnsi="Verdana"/>
          <w:sz w:val="16"/>
          <w:szCs w:val="16"/>
          <w:lang w:val="es-ES"/>
        </w:rPr>
        <w:t>7</w:t>
      </w:r>
      <w:r w:rsidRPr="00C70142">
        <w:rPr>
          <w:rFonts w:ascii="Verdana" w:hAnsi="Verdana"/>
          <w:i/>
          <w:sz w:val="16"/>
          <w:szCs w:val="16"/>
        </w:rPr>
        <w:t>,</w:t>
      </w:r>
      <w:r w:rsidR="001946F6">
        <w:rPr>
          <w:rFonts w:ascii="Verdana" w:hAnsi="Verdana"/>
          <w:i/>
          <w:sz w:val="16"/>
          <w:szCs w:val="16"/>
        </w:rPr>
        <w:t xml:space="preserve"> </w:t>
      </w:r>
      <w:r w:rsidR="001946F6" w:rsidRPr="001946F6">
        <w:rPr>
          <w:rFonts w:ascii="Verdana" w:hAnsi="Verdana"/>
          <w:sz w:val="16"/>
          <w:szCs w:val="16"/>
        </w:rPr>
        <w:t>y</w:t>
      </w:r>
      <w:r w:rsidRPr="00C70142">
        <w:rPr>
          <w:rFonts w:ascii="Verdana" w:hAnsi="Verdana"/>
          <w:i/>
          <w:sz w:val="16"/>
          <w:szCs w:val="16"/>
        </w:rPr>
        <w:t xml:space="preserve"> </w:t>
      </w:r>
      <w:r w:rsidR="00AB2914">
        <w:rPr>
          <w:rFonts w:ascii="Verdana" w:hAnsi="Verdana"/>
          <w:i/>
          <w:sz w:val="16"/>
          <w:szCs w:val="16"/>
        </w:rPr>
        <w:t>Caso Rosendo Cant</w:t>
      </w:r>
      <w:r w:rsidR="00096953">
        <w:rPr>
          <w:rFonts w:ascii="Verdana" w:hAnsi="Verdana"/>
          <w:i/>
          <w:sz w:val="16"/>
          <w:szCs w:val="16"/>
        </w:rPr>
        <w:t>ú y O</w:t>
      </w:r>
      <w:r w:rsidR="00AB2914">
        <w:rPr>
          <w:rFonts w:ascii="Verdana" w:hAnsi="Verdana"/>
          <w:i/>
          <w:sz w:val="16"/>
          <w:szCs w:val="16"/>
        </w:rPr>
        <w:t>tra. Medidas p</w:t>
      </w:r>
      <w:r w:rsidR="00AB2914" w:rsidRPr="00C70142">
        <w:rPr>
          <w:rFonts w:ascii="Verdana" w:hAnsi="Verdana"/>
          <w:i/>
          <w:sz w:val="16"/>
          <w:szCs w:val="16"/>
        </w:rPr>
        <w:t xml:space="preserve">rovisionales respecto de </w:t>
      </w:r>
      <w:r w:rsidR="00AB2914">
        <w:rPr>
          <w:rFonts w:ascii="Verdana" w:hAnsi="Verdana"/>
          <w:i/>
          <w:sz w:val="16"/>
          <w:szCs w:val="16"/>
        </w:rPr>
        <w:t>México</w:t>
      </w:r>
      <w:r w:rsidR="00AB2914" w:rsidRPr="00C70142">
        <w:rPr>
          <w:rFonts w:ascii="Verdana" w:hAnsi="Verdana"/>
          <w:i/>
          <w:sz w:val="16"/>
          <w:szCs w:val="16"/>
        </w:rPr>
        <w:t xml:space="preserve">. </w:t>
      </w:r>
      <w:r w:rsidR="00AB2914" w:rsidRPr="00C70142">
        <w:rPr>
          <w:rFonts w:ascii="Verdana" w:hAnsi="Verdana"/>
          <w:sz w:val="16"/>
          <w:szCs w:val="16"/>
        </w:rPr>
        <w:t xml:space="preserve">Resolución de la Corte Interamericana de Derechos Humanos de </w:t>
      </w:r>
      <w:r w:rsidR="00AB2914">
        <w:rPr>
          <w:rFonts w:ascii="Verdana" w:hAnsi="Verdana"/>
          <w:sz w:val="16"/>
          <w:szCs w:val="16"/>
        </w:rPr>
        <w:t>23 de junio de 2015</w:t>
      </w:r>
      <w:r w:rsidR="00AB2914" w:rsidRPr="00C70142">
        <w:rPr>
          <w:rFonts w:ascii="Verdana" w:hAnsi="Verdana"/>
          <w:sz w:val="16"/>
          <w:szCs w:val="16"/>
        </w:rPr>
        <w:t xml:space="preserve">, considerando </w:t>
      </w:r>
      <w:r w:rsidR="00AB2914">
        <w:rPr>
          <w:rFonts w:ascii="Verdana" w:hAnsi="Verdana"/>
          <w:sz w:val="16"/>
          <w:szCs w:val="16"/>
        </w:rPr>
        <w:t>31</w:t>
      </w:r>
      <w:r w:rsidR="00AB2914" w:rsidRPr="00C70142">
        <w:rPr>
          <w:rFonts w:ascii="Verdana" w:hAnsi="Verdana"/>
          <w:sz w:val="16"/>
          <w:szCs w:val="16"/>
        </w:rPr>
        <w:t>.</w:t>
      </w:r>
    </w:p>
  </w:footnote>
  <w:footnote w:id="4">
    <w:p w:rsidR="00703B2F" w:rsidRPr="00C70142" w:rsidRDefault="00703B2F" w:rsidP="00703B2F">
      <w:pPr>
        <w:pStyle w:val="FootnoteText"/>
        <w:spacing w:before="120" w:after="120"/>
        <w:jc w:val="both"/>
        <w:rPr>
          <w:rFonts w:ascii="Verdana" w:hAnsi="Verdana"/>
          <w:sz w:val="16"/>
          <w:szCs w:val="16"/>
        </w:rPr>
      </w:pPr>
      <w:r w:rsidRPr="00C70142">
        <w:rPr>
          <w:rStyle w:val="FootnoteReference"/>
          <w:rFonts w:ascii="Verdana" w:hAnsi="Verdana"/>
          <w:sz w:val="16"/>
          <w:szCs w:val="16"/>
        </w:rPr>
        <w:footnoteRef/>
      </w:r>
      <w:r w:rsidRPr="00C70142">
        <w:rPr>
          <w:rFonts w:ascii="Verdana" w:hAnsi="Verdana"/>
          <w:sz w:val="16"/>
          <w:szCs w:val="16"/>
          <w:lang w:val="es-CR"/>
        </w:rPr>
        <w:t xml:space="preserve"> </w:t>
      </w:r>
      <w:r w:rsidRPr="00C70142">
        <w:rPr>
          <w:rFonts w:ascii="Verdana" w:hAnsi="Verdana"/>
          <w:sz w:val="16"/>
          <w:szCs w:val="16"/>
          <w:lang w:val="es-CR"/>
        </w:rPr>
        <w:tab/>
      </w:r>
      <w:r w:rsidRPr="00C70142">
        <w:rPr>
          <w:rFonts w:ascii="Verdana" w:hAnsi="Verdana"/>
          <w:i/>
          <w:sz w:val="16"/>
          <w:szCs w:val="16"/>
          <w:lang w:val="es-CR"/>
        </w:rPr>
        <w:t>Cfr.</w:t>
      </w:r>
      <w:r w:rsidRPr="00C70142">
        <w:rPr>
          <w:rFonts w:ascii="Verdana" w:hAnsi="Verdana"/>
          <w:sz w:val="16"/>
          <w:szCs w:val="16"/>
          <w:lang w:val="es-CR"/>
        </w:rPr>
        <w:t xml:space="preserve"> </w:t>
      </w:r>
      <w:r w:rsidRPr="00C70142">
        <w:rPr>
          <w:rFonts w:ascii="Verdana" w:hAnsi="Verdana"/>
          <w:bCs/>
          <w:i/>
          <w:color w:val="000000"/>
          <w:sz w:val="16"/>
          <w:szCs w:val="16"/>
          <w:lang w:val="es-CR"/>
        </w:rPr>
        <w:t>Caso Caballero Delgado y Santana</w:t>
      </w:r>
      <w:r w:rsidRPr="00C70142">
        <w:rPr>
          <w:rFonts w:ascii="Verdana" w:hAnsi="Verdana"/>
          <w:bCs/>
          <w:color w:val="000000"/>
          <w:sz w:val="16"/>
          <w:szCs w:val="16"/>
          <w:lang w:val="es-CR"/>
        </w:rPr>
        <w:t xml:space="preserve">. </w:t>
      </w:r>
      <w:r w:rsidRPr="00481D61">
        <w:rPr>
          <w:rFonts w:ascii="Verdana" w:hAnsi="Verdana"/>
          <w:bCs/>
          <w:i/>
          <w:color w:val="000000"/>
          <w:sz w:val="16"/>
          <w:szCs w:val="16"/>
          <w:lang w:val="es-CR"/>
        </w:rPr>
        <w:t xml:space="preserve">Medidas Provisionales respecto de </w:t>
      </w:r>
      <w:r w:rsidR="00E9653B">
        <w:rPr>
          <w:rFonts w:ascii="Verdana" w:hAnsi="Verdana"/>
          <w:i/>
          <w:sz w:val="16"/>
          <w:szCs w:val="16"/>
          <w:lang w:val="es-ES"/>
        </w:rPr>
        <w:t xml:space="preserve">la República de </w:t>
      </w:r>
      <w:r w:rsidRPr="00481D61">
        <w:rPr>
          <w:rFonts w:ascii="Verdana" w:hAnsi="Verdana"/>
          <w:bCs/>
          <w:i/>
          <w:color w:val="000000"/>
          <w:sz w:val="16"/>
          <w:szCs w:val="16"/>
          <w:lang w:val="es-CR"/>
        </w:rPr>
        <w:t>Colombia</w:t>
      </w:r>
      <w:r w:rsidRPr="00C70142">
        <w:rPr>
          <w:rFonts w:ascii="Verdana" w:hAnsi="Verdana"/>
          <w:bCs/>
          <w:color w:val="000000"/>
          <w:sz w:val="16"/>
          <w:szCs w:val="16"/>
          <w:lang w:val="es-CR"/>
        </w:rPr>
        <w:t>. Resolución de l</w:t>
      </w:r>
      <w:r w:rsidR="005308E3">
        <w:rPr>
          <w:rFonts w:ascii="Verdana" w:hAnsi="Verdana"/>
          <w:bCs/>
          <w:color w:val="000000"/>
          <w:sz w:val="16"/>
          <w:szCs w:val="16"/>
          <w:lang w:val="es-CR"/>
        </w:rPr>
        <w:t xml:space="preserve">a Corte </w:t>
      </w:r>
      <w:r w:rsidR="00EA0D16" w:rsidRPr="00C70142">
        <w:rPr>
          <w:rFonts w:ascii="Verdana" w:hAnsi="Verdana"/>
          <w:sz w:val="16"/>
          <w:szCs w:val="16"/>
          <w:lang w:val="es-ES"/>
        </w:rPr>
        <w:t>Interamericana de Derechos Humanos</w:t>
      </w:r>
      <w:r w:rsidR="00EA0D16">
        <w:rPr>
          <w:rFonts w:ascii="Verdana" w:hAnsi="Verdana"/>
          <w:bCs/>
          <w:color w:val="000000"/>
          <w:sz w:val="16"/>
          <w:szCs w:val="16"/>
          <w:lang w:val="es-CR"/>
        </w:rPr>
        <w:t xml:space="preserve"> </w:t>
      </w:r>
      <w:r w:rsidR="005308E3">
        <w:rPr>
          <w:rFonts w:ascii="Verdana" w:hAnsi="Verdana"/>
          <w:bCs/>
          <w:color w:val="000000"/>
          <w:sz w:val="16"/>
          <w:szCs w:val="16"/>
          <w:lang w:val="es-CR"/>
        </w:rPr>
        <w:t>de 4 de julio de 2006, c</w:t>
      </w:r>
      <w:r w:rsidRPr="00C70142">
        <w:rPr>
          <w:rFonts w:ascii="Verdana" w:hAnsi="Verdana"/>
          <w:bCs/>
          <w:color w:val="000000"/>
          <w:sz w:val="16"/>
          <w:szCs w:val="16"/>
          <w:lang w:val="es-CR"/>
        </w:rPr>
        <w:t xml:space="preserve">onsiderando 13, y </w:t>
      </w:r>
      <w:r w:rsidRPr="00C70142">
        <w:rPr>
          <w:rFonts w:ascii="Verdana" w:hAnsi="Verdana"/>
          <w:i/>
          <w:sz w:val="16"/>
          <w:szCs w:val="16"/>
        </w:rPr>
        <w:t xml:space="preserve">Asunto Álvarez y Otros. </w:t>
      </w:r>
      <w:r w:rsidRPr="00481D61">
        <w:rPr>
          <w:rFonts w:ascii="Verdana" w:hAnsi="Verdana" w:cs="Times-Roman"/>
          <w:i/>
          <w:sz w:val="16"/>
          <w:szCs w:val="16"/>
          <w:lang w:val="es-CR" w:bidi="en-US"/>
        </w:rPr>
        <w:t xml:space="preserve">Medidas Provisionales respecto de </w:t>
      </w:r>
      <w:r w:rsidR="00E9653B">
        <w:rPr>
          <w:rFonts w:ascii="Verdana" w:hAnsi="Verdana"/>
          <w:i/>
          <w:sz w:val="16"/>
          <w:szCs w:val="16"/>
          <w:lang w:val="es-ES"/>
        </w:rPr>
        <w:t xml:space="preserve">la República de </w:t>
      </w:r>
      <w:r w:rsidR="00F97BC6">
        <w:rPr>
          <w:rFonts w:ascii="Verdana" w:hAnsi="Verdana" w:cs="Times-Roman"/>
          <w:i/>
          <w:sz w:val="16"/>
          <w:szCs w:val="16"/>
          <w:lang w:val="es-CR" w:bidi="en-US"/>
        </w:rPr>
        <w:t>Colombia</w:t>
      </w:r>
      <w:r w:rsidRPr="00C70142">
        <w:rPr>
          <w:rFonts w:ascii="Verdana" w:hAnsi="Verdana"/>
          <w:sz w:val="16"/>
          <w:szCs w:val="16"/>
        </w:rPr>
        <w:t>. Resolución de l</w:t>
      </w:r>
      <w:r w:rsidR="00096953">
        <w:rPr>
          <w:rFonts w:ascii="Verdana" w:hAnsi="Verdana"/>
          <w:sz w:val="16"/>
          <w:szCs w:val="16"/>
        </w:rPr>
        <w:t xml:space="preserve">a Corte </w:t>
      </w:r>
      <w:r w:rsidR="00EA0D16" w:rsidRPr="00C70142">
        <w:rPr>
          <w:rFonts w:ascii="Verdana" w:hAnsi="Verdana"/>
          <w:sz w:val="16"/>
          <w:szCs w:val="16"/>
          <w:lang w:val="es-ES"/>
        </w:rPr>
        <w:t>Interamericana de Derechos Humanos</w:t>
      </w:r>
      <w:r w:rsidR="00EA0D16">
        <w:rPr>
          <w:rFonts w:ascii="Verdana" w:hAnsi="Verdana"/>
          <w:sz w:val="16"/>
          <w:szCs w:val="16"/>
        </w:rPr>
        <w:t xml:space="preserve"> </w:t>
      </w:r>
      <w:r w:rsidR="00096953">
        <w:rPr>
          <w:rFonts w:ascii="Verdana" w:hAnsi="Verdana"/>
          <w:sz w:val="16"/>
          <w:szCs w:val="16"/>
        </w:rPr>
        <w:t>de 22 de mayo de 2013, c</w:t>
      </w:r>
      <w:r w:rsidRPr="00C70142">
        <w:rPr>
          <w:rFonts w:ascii="Verdana" w:hAnsi="Verdana"/>
          <w:sz w:val="16"/>
          <w:szCs w:val="16"/>
        </w:rPr>
        <w:t xml:space="preserve">onsiderando 53. </w:t>
      </w:r>
      <w:r w:rsidR="00E9653B">
        <w:rPr>
          <w:rFonts w:ascii="Verdana" w:hAnsi="Verdana"/>
          <w:sz w:val="16"/>
          <w:szCs w:val="16"/>
        </w:rPr>
        <w:t xml:space="preserve"> </w:t>
      </w:r>
    </w:p>
  </w:footnote>
  <w:footnote w:id="5">
    <w:p w:rsidR="00703B2F" w:rsidRPr="00C70142" w:rsidRDefault="00703B2F" w:rsidP="00703B2F">
      <w:pPr>
        <w:pStyle w:val="FootnoteText"/>
        <w:spacing w:before="120" w:after="120"/>
        <w:jc w:val="both"/>
        <w:rPr>
          <w:rFonts w:ascii="Verdana" w:hAnsi="Verdana"/>
          <w:sz w:val="16"/>
          <w:szCs w:val="16"/>
        </w:rPr>
      </w:pPr>
      <w:r w:rsidRPr="00C70142">
        <w:rPr>
          <w:rStyle w:val="FootnoteReference"/>
          <w:rFonts w:ascii="Verdana" w:hAnsi="Verdana"/>
          <w:sz w:val="16"/>
          <w:szCs w:val="16"/>
        </w:rPr>
        <w:footnoteRef/>
      </w:r>
      <w:r w:rsidRPr="00C70142">
        <w:rPr>
          <w:rFonts w:ascii="Verdana" w:hAnsi="Verdana"/>
          <w:sz w:val="16"/>
          <w:szCs w:val="16"/>
        </w:rPr>
        <w:t xml:space="preserve"> </w:t>
      </w:r>
      <w:r w:rsidRPr="00C70142">
        <w:rPr>
          <w:rFonts w:ascii="Verdana" w:hAnsi="Verdana"/>
          <w:sz w:val="16"/>
          <w:szCs w:val="16"/>
        </w:rPr>
        <w:tab/>
      </w:r>
      <w:r w:rsidRPr="00C70142">
        <w:rPr>
          <w:rFonts w:ascii="Verdana" w:hAnsi="Verdana"/>
          <w:i/>
          <w:sz w:val="16"/>
          <w:szCs w:val="16"/>
        </w:rPr>
        <w:t>Cfr. Caso</w:t>
      </w:r>
      <w:r w:rsidR="00D36781">
        <w:rPr>
          <w:rFonts w:ascii="Verdana" w:hAnsi="Verdana"/>
          <w:i/>
          <w:sz w:val="16"/>
          <w:szCs w:val="16"/>
        </w:rPr>
        <w:t>s</w:t>
      </w:r>
      <w:r w:rsidRPr="00C70142">
        <w:rPr>
          <w:rFonts w:ascii="Verdana" w:hAnsi="Verdana"/>
          <w:i/>
          <w:sz w:val="16"/>
          <w:szCs w:val="16"/>
        </w:rPr>
        <w:t xml:space="preserve"> Velásquez Rodríguez</w:t>
      </w:r>
      <w:r w:rsidR="00D36781">
        <w:rPr>
          <w:rFonts w:ascii="Verdana" w:hAnsi="Verdana"/>
          <w:i/>
          <w:sz w:val="16"/>
          <w:szCs w:val="16"/>
        </w:rPr>
        <w:t xml:space="preserve">, </w:t>
      </w:r>
      <w:r w:rsidR="00D36781" w:rsidRPr="00D36781">
        <w:rPr>
          <w:rFonts w:ascii="Verdana" w:hAnsi="Verdana"/>
          <w:i/>
          <w:sz w:val="16"/>
        </w:rPr>
        <w:t>Fairén Garbi y Solís Corrales, y Godínez Cruz</w:t>
      </w:r>
      <w:r w:rsidRPr="00C70142">
        <w:rPr>
          <w:rFonts w:ascii="Verdana" w:hAnsi="Verdana"/>
          <w:i/>
          <w:sz w:val="16"/>
          <w:szCs w:val="16"/>
        </w:rPr>
        <w:t>.</w:t>
      </w:r>
      <w:r w:rsidRPr="00C70142">
        <w:rPr>
          <w:rFonts w:ascii="Verdana" w:hAnsi="Verdana"/>
          <w:sz w:val="16"/>
          <w:szCs w:val="16"/>
        </w:rPr>
        <w:t xml:space="preserve"> Resolución de la Corte</w:t>
      </w:r>
      <w:r w:rsidR="00E9653B">
        <w:rPr>
          <w:rFonts w:ascii="Verdana" w:hAnsi="Verdana"/>
          <w:sz w:val="16"/>
          <w:szCs w:val="16"/>
        </w:rPr>
        <w:t xml:space="preserve"> </w:t>
      </w:r>
      <w:r w:rsidR="00E9653B" w:rsidRPr="00C70142">
        <w:rPr>
          <w:rFonts w:ascii="Verdana" w:hAnsi="Verdana"/>
          <w:sz w:val="16"/>
          <w:szCs w:val="16"/>
          <w:lang w:val="es-ES"/>
        </w:rPr>
        <w:t>Interamericana de Derechos Humanos</w:t>
      </w:r>
      <w:r w:rsidRPr="00C70142">
        <w:rPr>
          <w:rFonts w:ascii="Verdana" w:hAnsi="Verdana"/>
          <w:sz w:val="16"/>
          <w:szCs w:val="16"/>
        </w:rPr>
        <w:t xml:space="preserve"> de 15 d</w:t>
      </w:r>
      <w:r w:rsidR="00E9653B">
        <w:rPr>
          <w:rFonts w:ascii="Verdana" w:hAnsi="Verdana"/>
          <w:sz w:val="16"/>
          <w:szCs w:val="16"/>
        </w:rPr>
        <w:t>e enero de 1988, considerando 3</w:t>
      </w:r>
      <w:r w:rsidRPr="00C70142">
        <w:rPr>
          <w:rFonts w:ascii="Verdana" w:hAnsi="Verdana"/>
          <w:sz w:val="16"/>
          <w:szCs w:val="16"/>
        </w:rPr>
        <w:t xml:space="preserve">, y </w:t>
      </w:r>
      <w:r w:rsidRPr="00C70142">
        <w:rPr>
          <w:rFonts w:ascii="Verdana" w:hAnsi="Verdana"/>
          <w:bCs/>
          <w:i/>
          <w:color w:val="000000"/>
          <w:sz w:val="16"/>
          <w:szCs w:val="16"/>
          <w:lang w:val="es-ES"/>
        </w:rPr>
        <w:t>Caso Avila Moreno y Otros</w:t>
      </w:r>
      <w:r w:rsidR="00A516EF">
        <w:rPr>
          <w:rFonts w:ascii="Verdana" w:hAnsi="Verdana"/>
          <w:bCs/>
          <w:i/>
          <w:color w:val="000000"/>
          <w:sz w:val="16"/>
          <w:szCs w:val="16"/>
          <w:lang w:val="es-ES"/>
        </w:rPr>
        <w:t xml:space="preserve"> (Caso Operación Génesis)</w:t>
      </w:r>
      <w:r w:rsidR="00D36781">
        <w:rPr>
          <w:rFonts w:ascii="Verdana" w:hAnsi="Verdana"/>
          <w:bCs/>
          <w:i/>
          <w:color w:val="000000"/>
          <w:sz w:val="16"/>
          <w:szCs w:val="16"/>
          <w:lang w:val="es-ES"/>
        </w:rPr>
        <w:t>.</w:t>
      </w:r>
      <w:r w:rsidRPr="00C70142">
        <w:rPr>
          <w:rFonts w:ascii="Verdana" w:hAnsi="Verdana"/>
          <w:bCs/>
          <w:i/>
          <w:color w:val="000000"/>
          <w:sz w:val="16"/>
          <w:szCs w:val="16"/>
          <w:lang w:val="es-ES"/>
        </w:rPr>
        <w:t xml:space="preserve"> </w:t>
      </w:r>
      <w:r w:rsidRPr="00C70142">
        <w:rPr>
          <w:rFonts w:ascii="Verdana" w:hAnsi="Verdana"/>
          <w:bCs/>
          <w:i/>
          <w:color w:val="000000"/>
          <w:sz w:val="16"/>
          <w:szCs w:val="16"/>
        </w:rPr>
        <w:t xml:space="preserve">Medidas Provisionales respecto de </w:t>
      </w:r>
      <w:r w:rsidR="00A516EF">
        <w:rPr>
          <w:rFonts w:ascii="Verdana" w:hAnsi="Verdana"/>
          <w:i/>
          <w:sz w:val="16"/>
          <w:szCs w:val="16"/>
          <w:lang w:val="es-ES"/>
        </w:rPr>
        <w:t>la República de</w:t>
      </w:r>
      <w:r w:rsidR="00A516EF" w:rsidRPr="00C70142">
        <w:rPr>
          <w:rFonts w:ascii="Verdana" w:hAnsi="Verdana"/>
          <w:bCs/>
          <w:i/>
          <w:color w:val="000000"/>
          <w:sz w:val="16"/>
          <w:szCs w:val="16"/>
        </w:rPr>
        <w:t xml:space="preserve"> </w:t>
      </w:r>
      <w:r w:rsidRPr="00C70142">
        <w:rPr>
          <w:rFonts w:ascii="Verdana" w:hAnsi="Verdana"/>
          <w:bCs/>
          <w:i/>
          <w:color w:val="000000"/>
          <w:sz w:val="16"/>
          <w:szCs w:val="16"/>
        </w:rPr>
        <w:t xml:space="preserve">Colombia. </w:t>
      </w:r>
      <w:r w:rsidRPr="00C70142">
        <w:rPr>
          <w:rFonts w:ascii="Verdana" w:hAnsi="Verdana"/>
          <w:bCs/>
          <w:color w:val="000000"/>
          <w:sz w:val="16"/>
          <w:szCs w:val="16"/>
        </w:rPr>
        <w:t xml:space="preserve">Resolución de la Corte </w:t>
      </w:r>
      <w:r w:rsidR="00D8690B" w:rsidRPr="00C70142">
        <w:rPr>
          <w:rFonts w:ascii="Verdana" w:hAnsi="Verdana"/>
          <w:sz w:val="16"/>
          <w:szCs w:val="16"/>
          <w:lang w:val="es-ES"/>
        </w:rPr>
        <w:t>Interamericana de Derechos Humanos</w:t>
      </w:r>
      <w:r w:rsidR="00D8690B" w:rsidRPr="00C70142">
        <w:rPr>
          <w:rFonts w:ascii="Verdana" w:hAnsi="Verdana"/>
          <w:bCs/>
          <w:color w:val="000000"/>
          <w:sz w:val="16"/>
          <w:szCs w:val="16"/>
        </w:rPr>
        <w:t xml:space="preserve"> </w:t>
      </w:r>
      <w:r w:rsidRPr="00C70142">
        <w:rPr>
          <w:rFonts w:ascii="Verdana" w:hAnsi="Verdana"/>
          <w:bCs/>
          <w:color w:val="000000"/>
          <w:sz w:val="16"/>
          <w:szCs w:val="16"/>
        </w:rPr>
        <w:t xml:space="preserve">de 30 de mayo de 2013, considerando 23. </w:t>
      </w:r>
      <w:r w:rsidR="00226B16">
        <w:rPr>
          <w:rFonts w:ascii="Verdana" w:hAnsi="Verdana"/>
          <w:bCs/>
          <w:color w:val="00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18" w:rsidRDefault="00FC7B88" w:rsidP="004860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3F18" w:rsidRDefault="006E4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18" w:rsidRPr="00E703E8" w:rsidRDefault="00FC7B88" w:rsidP="0048609D">
    <w:pPr>
      <w:pStyle w:val="Header"/>
      <w:framePr w:wrap="around" w:vAnchor="text" w:hAnchor="margin" w:xAlign="center" w:y="1"/>
      <w:rPr>
        <w:rStyle w:val="PageNumber"/>
        <w:rFonts w:ascii="Verdana" w:hAnsi="Verdana"/>
        <w:sz w:val="20"/>
      </w:rPr>
    </w:pPr>
    <w:r w:rsidRPr="00E703E8">
      <w:rPr>
        <w:rStyle w:val="PageNumber"/>
        <w:rFonts w:ascii="Verdana" w:hAnsi="Verdana"/>
        <w:sz w:val="20"/>
      </w:rPr>
      <w:fldChar w:fldCharType="begin"/>
    </w:r>
    <w:r w:rsidRPr="00E703E8">
      <w:rPr>
        <w:rStyle w:val="PageNumber"/>
        <w:rFonts w:ascii="Verdana" w:hAnsi="Verdana"/>
        <w:sz w:val="20"/>
      </w:rPr>
      <w:instrText xml:space="preserve">PAGE  </w:instrText>
    </w:r>
    <w:r w:rsidRPr="00E703E8">
      <w:rPr>
        <w:rStyle w:val="PageNumber"/>
        <w:rFonts w:ascii="Verdana" w:hAnsi="Verdana"/>
        <w:sz w:val="20"/>
      </w:rPr>
      <w:fldChar w:fldCharType="separate"/>
    </w:r>
    <w:r w:rsidR="00551AB2">
      <w:rPr>
        <w:rStyle w:val="PageNumber"/>
        <w:rFonts w:ascii="Verdana" w:hAnsi="Verdana"/>
        <w:noProof/>
        <w:sz w:val="20"/>
      </w:rPr>
      <w:t>2</w:t>
    </w:r>
    <w:r w:rsidRPr="00E703E8">
      <w:rPr>
        <w:rStyle w:val="PageNumber"/>
        <w:rFonts w:ascii="Verdana" w:hAnsi="Verdana"/>
        <w:sz w:val="20"/>
      </w:rPr>
      <w:fldChar w:fldCharType="end"/>
    </w:r>
  </w:p>
  <w:p w:rsidR="00C93F18" w:rsidRDefault="006E4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62E"/>
    <w:multiLevelType w:val="hybridMultilevel"/>
    <w:tmpl w:val="B2BE9156"/>
    <w:lvl w:ilvl="0" w:tplc="9D26362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5240B"/>
    <w:multiLevelType w:val="hybridMultilevel"/>
    <w:tmpl w:val="DA464F7E"/>
    <w:lvl w:ilvl="0" w:tplc="9D26362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D5A03"/>
    <w:multiLevelType w:val="hybridMultilevel"/>
    <w:tmpl w:val="2F424AD2"/>
    <w:lvl w:ilvl="0" w:tplc="ED38293C">
      <w:start w:val="1"/>
      <w:numFmt w:val="decimal"/>
      <w:lvlText w:val="%1."/>
      <w:lvlJc w:val="left"/>
      <w:pPr>
        <w:ind w:left="1035" w:hanging="6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2F"/>
    <w:rsid w:val="00075336"/>
    <w:rsid w:val="00096953"/>
    <w:rsid w:val="001946F6"/>
    <w:rsid w:val="001B3734"/>
    <w:rsid w:val="00226B16"/>
    <w:rsid w:val="002741F2"/>
    <w:rsid w:val="003119BF"/>
    <w:rsid w:val="00392B3F"/>
    <w:rsid w:val="00417165"/>
    <w:rsid w:val="00481D61"/>
    <w:rsid w:val="005171A7"/>
    <w:rsid w:val="0052617D"/>
    <w:rsid w:val="005308E3"/>
    <w:rsid w:val="005419FA"/>
    <w:rsid w:val="00551AB2"/>
    <w:rsid w:val="005661FE"/>
    <w:rsid w:val="005D0FCF"/>
    <w:rsid w:val="006050EF"/>
    <w:rsid w:val="0067650C"/>
    <w:rsid w:val="006C620A"/>
    <w:rsid w:val="006E2EC8"/>
    <w:rsid w:val="006E4BFB"/>
    <w:rsid w:val="00703B2F"/>
    <w:rsid w:val="00774DC7"/>
    <w:rsid w:val="0080256A"/>
    <w:rsid w:val="008443BC"/>
    <w:rsid w:val="00886D7F"/>
    <w:rsid w:val="008F24E1"/>
    <w:rsid w:val="00A06B91"/>
    <w:rsid w:val="00A516EF"/>
    <w:rsid w:val="00A82631"/>
    <w:rsid w:val="00A82FD6"/>
    <w:rsid w:val="00AA169B"/>
    <w:rsid w:val="00AB2914"/>
    <w:rsid w:val="00BC48A5"/>
    <w:rsid w:val="00BF27A2"/>
    <w:rsid w:val="00C16D8C"/>
    <w:rsid w:val="00C51B82"/>
    <w:rsid w:val="00C84F52"/>
    <w:rsid w:val="00D36781"/>
    <w:rsid w:val="00D37FDA"/>
    <w:rsid w:val="00D8690B"/>
    <w:rsid w:val="00D94877"/>
    <w:rsid w:val="00DB4712"/>
    <w:rsid w:val="00DE4353"/>
    <w:rsid w:val="00E9653B"/>
    <w:rsid w:val="00EA0D16"/>
    <w:rsid w:val="00ED1E9E"/>
    <w:rsid w:val="00F146B1"/>
    <w:rsid w:val="00F81240"/>
    <w:rsid w:val="00F97BC6"/>
    <w:rsid w:val="00FA7B21"/>
    <w:rsid w:val="00FC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2F"/>
    <w:pPr>
      <w:spacing w:after="0" w:line="240" w:lineRule="auto"/>
    </w:pPr>
    <w:rPr>
      <w:rFonts w:ascii="Times" w:eastAsia="Times" w:hAnsi="Times" w:cs="Times New Roman"/>
      <w:sz w:val="24"/>
      <w:szCs w:val="20"/>
      <w:lang w:val="es-ES_tradnl"/>
    </w:rPr>
  </w:style>
  <w:style w:type="paragraph" w:styleId="Heading3">
    <w:name w:val="heading 3"/>
    <w:basedOn w:val="Normal"/>
    <w:next w:val="Normal"/>
    <w:link w:val="Heading3Char"/>
    <w:qFormat/>
    <w:rsid w:val="00703B2F"/>
    <w:pPr>
      <w:keepNext/>
      <w:jc w:val="center"/>
      <w:outlineLvl w:val="2"/>
    </w:pPr>
    <w:rPr>
      <w:rFonts w:ascii="Verdana" w:hAnsi="Verdana"/>
      <w:b/>
      <w:smallCaps/>
      <w:sz w:val="22"/>
    </w:rPr>
  </w:style>
  <w:style w:type="paragraph" w:styleId="Heading6">
    <w:name w:val="heading 6"/>
    <w:basedOn w:val="Normal"/>
    <w:next w:val="Normal"/>
    <w:link w:val="Heading6Char"/>
    <w:qFormat/>
    <w:rsid w:val="00703B2F"/>
    <w:pPr>
      <w:keepNext/>
      <w:ind w:right="12"/>
      <w:jc w:val="center"/>
      <w:outlineLvl w:val="5"/>
    </w:pPr>
    <w:rPr>
      <w:rFonts w:ascii="Garamond" w:eastAsia="Times New Roman" w:hAnsi="Garamon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B2F"/>
    <w:rPr>
      <w:rFonts w:ascii="Verdana" w:eastAsia="Times" w:hAnsi="Verdana" w:cs="Times New Roman"/>
      <w:b/>
      <w:smallCaps/>
      <w:szCs w:val="20"/>
      <w:lang w:val="es-ES_tradnl"/>
    </w:rPr>
  </w:style>
  <w:style w:type="character" w:customStyle="1" w:styleId="Heading6Char">
    <w:name w:val="Heading 6 Char"/>
    <w:basedOn w:val="DefaultParagraphFont"/>
    <w:link w:val="Heading6"/>
    <w:rsid w:val="00703B2F"/>
    <w:rPr>
      <w:rFonts w:ascii="Garamond" w:eastAsia="Times New Roman" w:hAnsi="Garamond" w:cs="Times New Roman"/>
      <w:b/>
      <w:smallCaps/>
      <w:sz w:val="24"/>
      <w:szCs w:val="20"/>
      <w:lang w:val="es-ES_tradnl"/>
    </w:rPr>
  </w:style>
  <w:style w:type="paragraph" w:styleId="BodyText3">
    <w:name w:val="Body Text 3"/>
    <w:basedOn w:val="Normal"/>
    <w:link w:val="BodyText3Char"/>
    <w:rsid w:val="00703B2F"/>
    <w:pPr>
      <w:ind w:right="-72"/>
      <w:jc w:val="both"/>
    </w:pPr>
    <w:rPr>
      <w:rFonts w:ascii="Garamond" w:hAnsi="Garamond"/>
    </w:rPr>
  </w:style>
  <w:style w:type="character" w:customStyle="1" w:styleId="BodyText3Char">
    <w:name w:val="Body Text 3 Char"/>
    <w:basedOn w:val="DefaultParagraphFont"/>
    <w:link w:val="BodyText3"/>
    <w:rsid w:val="00703B2F"/>
    <w:rPr>
      <w:rFonts w:ascii="Garamond" w:eastAsia="Times" w:hAnsi="Garamond" w:cs="Times New Roman"/>
      <w:sz w:val="24"/>
      <w:szCs w:val="20"/>
      <w:lang w:val="es-ES_tradnl"/>
    </w:rPr>
  </w:style>
  <w:style w:type="paragraph" w:styleId="BodyText">
    <w:name w:val="Body Text"/>
    <w:basedOn w:val="Normal"/>
    <w:link w:val="BodyTextChar"/>
    <w:rsid w:val="00703B2F"/>
    <w:pPr>
      <w:ind w:right="22"/>
      <w:jc w:val="both"/>
    </w:pPr>
    <w:rPr>
      <w:rFonts w:ascii="Garamond" w:hAnsi="Garamond"/>
    </w:rPr>
  </w:style>
  <w:style w:type="character" w:customStyle="1" w:styleId="BodyTextChar">
    <w:name w:val="Body Text Char"/>
    <w:basedOn w:val="DefaultParagraphFont"/>
    <w:link w:val="BodyText"/>
    <w:rsid w:val="00703B2F"/>
    <w:rPr>
      <w:rFonts w:ascii="Garamond" w:eastAsia="Times" w:hAnsi="Garamond" w:cs="Times New Roman"/>
      <w:sz w:val="24"/>
      <w:szCs w:val="20"/>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qFormat/>
    <w:rsid w:val="00703B2F"/>
    <w:rPr>
      <w:vertAlign w:val="superscript"/>
    </w:rPr>
  </w:style>
  <w:style w:type="paragraph" w:customStyle="1" w:styleId="Textoindependiente1">
    <w:name w:val="Texto independiente1"/>
    <w:basedOn w:val="Normal"/>
    <w:rsid w:val="00703B2F"/>
    <w:pPr>
      <w:widowControl w:val="0"/>
      <w:jc w:val="both"/>
    </w:pPr>
    <w:rPr>
      <w:rFonts w:ascii="New York" w:eastAsia="Times New Roman" w:hAnsi="New York"/>
    </w:rPr>
  </w:style>
  <w:style w:type="paragraph" w:styleId="FootnoteText">
    <w:name w:val="footnote text"/>
    <w:aliases w:val="Footnote reference,FA Fu,Footnote Text Char Char Char Char Char,Footnote Text Char Char Char Char,Footnote Text Char Char Char,FA Fu Car,FA Fu Car Car,Footnote Text Cha,FA Fußnotentext,FA Fuﬂnotentext,Ca,footnote text,Texto nota pie Car"/>
    <w:basedOn w:val="Normal"/>
    <w:link w:val="FootnoteTextChar"/>
    <w:qFormat/>
    <w:rsid w:val="00703B2F"/>
  </w:style>
  <w:style w:type="character" w:customStyle="1" w:styleId="FootnoteTextChar">
    <w:name w:val="Footnote Text Char"/>
    <w:aliases w:val="Footnote reference Char,FA Fu Char,Footnote Text Char Char Char Char Char Char,Footnote Text Char Char Char Char Char1,Footnote Text Char Char Char Char1,FA Fu Car Char,FA Fu Car Car Char,Footnote Text Cha Char,FA Fußnotentext Char"/>
    <w:basedOn w:val="DefaultParagraphFont"/>
    <w:link w:val="FootnoteText"/>
    <w:rsid w:val="00703B2F"/>
    <w:rPr>
      <w:rFonts w:ascii="Times" w:eastAsia="Times" w:hAnsi="Times" w:cs="Times New Roman"/>
      <w:sz w:val="24"/>
      <w:szCs w:val="20"/>
      <w:lang w:val="es-ES_tradnl"/>
    </w:rPr>
  </w:style>
  <w:style w:type="character" w:styleId="PageNumber">
    <w:name w:val="page number"/>
    <w:basedOn w:val="DefaultParagraphFont"/>
    <w:rsid w:val="00703B2F"/>
  </w:style>
  <w:style w:type="paragraph" w:styleId="Header">
    <w:name w:val="header"/>
    <w:basedOn w:val="Normal"/>
    <w:link w:val="HeaderChar"/>
    <w:rsid w:val="00703B2F"/>
    <w:pPr>
      <w:tabs>
        <w:tab w:val="center" w:pos="4320"/>
        <w:tab w:val="right" w:pos="8640"/>
      </w:tabs>
    </w:pPr>
    <w:rPr>
      <w:rFonts w:ascii="New York" w:eastAsia="Times New Roman" w:hAnsi="New York"/>
    </w:rPr>
  </w:style>
  <w:style w:type="character" w:customStyle="1" w:styleId="HeaderChar">
    <w:name w:val="Header Char"/>
    <w:basedOn w:val="DefaultParagraphFont"/>
    <w:link w:val="Header"/>
    <w:rsid w:val="00703B2F"/>
    <w:rPr>
      <w:rFonts w:ascii="New York" w:eastAsia="Times New Roman" w:hAnsi="New York" w:cs="Times New Roman"/>
      <w:sz w:val="24"/>
      <w:szCs w:val="20"/>
      <w:lang w:val="es-ES_tradnl"/>
    </w:rPr>
  </w:style>
  <w:style w:type="paragraph" w:styleId="ListParagraph">
    <w:name w:val="List Paragraph"/>
    <w:basedOn w:val="Normal"/>
    <w:uiPriority w:val="34"/>
    <w:qFormat/>
    <w:rsid w:val="00703B2F"/>
    <w:pPr>
      <w:ind w:left="720"/>
      <w:contextualSpacing/>
    </w:pPr>
  </w:style>
  <w:style w:type="paragraph" w:styleId="BalloonText">
    <w:name w:val="Balloon Text"/>
    <w:basedOn w:val="Normal"/>
    <w:link w:val="BalloonTextChar"/>
    <w:uiPriority w:val="99"/>
    <w:semiHidden/>
    <w:unhideWhenUsed/>
    <w:rsid w:val="00BC48A5"/>
    <w:rPr>
      <w:rFonts w:ascii="Tahoma" w:hAnsi="Tahoma" w:cs="Tahoma"/>
      <w:sz w:val="16"/>
      <w:szCs w:val="16"/>
    </w:rPr>
  </w:style>
  <w:style w:type="character" w:customStyle="1" w:styleId="BalloonTextChar">
    <w:name w:val="Balloon Text Char"/>
    <w:basedOn w:val="DefaultParagraphFont"/>
    <w:link w:val="BalloonText"/>
    <w:uiPriority w:val="99"/>
    <w:semiHidden/>
    <w:rsid w:val="00BC48A5"/>
    <w:rPr>
      <w:rFonts w:ascii="Tahoma" w:eastAsia="Times" w:hAnsi="Tahoma" w:cs="Tahoma"/>
      <w:sz w:val="16"/>
      <w:szCs w:val="16"/>
      <w:lang w:val="es-ES_tradnl"/>
    </w:rPr>
  </w:style>
  <w:style w:type="paragraph" w:styleId="Footer">
    <w:name w:val="footer"/>
    <w:basedOn w:val="Normal"/>
    <w:link w:val="FooterChar"/>
    <w:uiPriority w:val="99"/>
    <w:unhideWhenUsed/>
    <w:rsid w:val="00A82FD6"/>
    <w:pPr>
      <w:tabs>
        <w:tab w:val="center" w:pos="4419"/>
        <w:tab w:val="right" w:pos="8838"/>
      </w:tabs>
    </w:pPr>
  </w:style>
  <w:style w:type="character" w:customStyle="1" w:styleId="FooterChar">
    <w:name w:val="Footer Char"/>
    <w:basedOn w:val="DefaultParagraphFont"/>
    <w:link w:val="Footer"/>
    <w:uiPriority w:val="99"/>
    <w:rsid w:val="00A82FD6"/>
    <w:rPr>
      <w:rFonts w:ascii="Times" w:eastAsia="Times" w:hAnsi="Times"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2F"/>
    <w:pPr>
      <w:spacing w:after="0" w:line="240" w:lineRule="auto"/>
    </w:pPr>
    <w:rPr>
      <w:rFonts w:ascii="Times" w:eastAsia="Times" w:hAnsi="Times" w:cs="Times New Roman"/>
      <w:sz w:val="24"/>
      <w:szCs w:val="20"/>
      <w:lang w:val="es-ES_tradnl"/>
    </w:rPr>
  </w:style>
  <w:style w:type="paragraph" w:styleId="Heading3">
    <w:name w:val="heading 3"/>
    <w:basedOn w:val="Normal"/>
    <w:next w:val="Normal"/>
    <w:link w:val="Heading3Char"/>
    <w:qFormat/>
    <w:rsid w:val="00703B2F"/>
    <w:pPr>
      <w:keepNext/>
      <w:jc w:val="center"/>
      <w:outlineLvl w:val="2"/>
    </w:pPr>
    <w:rPr>
      <w:rFonts w:ascii="Verdana" w:hAnsi="Verdana"/>
      <w:b/>
      <w:smallCaps/>
      <w:sz w:val="22"/>
    </w:rPr>
  </w:style>
  <w:style w:type="paragraph" w:styleId="Heading6">
    <w:name w:val="heading 6"/>
    <w:basedOn w:val="Normal"/>
    <w:next w:val="Normal"/>
    <w:link w:val="Heading6Char"/>
    <w:qFormat/>
    <w:rsid w:val="00703B2F"/>
    <w:pPr>
      <w:keepNext/>
      <w:ind w:right="12"/>
      <w:jc w:val="center"/>
      <w:outlineLvl w:val="5"/>
    </w:pPr>
    <w:rPr>
      <w:rFonts w:ascii="Garamond" w:eastAsia="Times New Roman" w:hAnsi="Garamon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B2F"/>
    <w:rPr>
      <w:rFonts w:ascii="Verdana" w:eastAsia="Times" w:hAnsi="Verdana" w:cs="Times New Roman"/>
      <w:b/>
      <w:smallCaps/>
      <w:szCs w:val="20"/>
      <w:lang w:val="es-ES_tradnl"/>
    </w:rPr>
  </w:style>
  <w:style w:type="character" w:customStyle="1" w:styleId="Heading6Char">
    <w:name w:val="Heading 6 Char"/>
    <w:basedOn w:val="DefaultParagraphFont"/>
    <w:link w:val="Heading6"/>
    <w:rsid w:val="00703B2F"/>
    <w:rPr>
      <w:rFonts w:ascii="Garamond" w:eastAsia="Times New Roman" w:hAnsi="Garamond" w:cs="Times New Roman"/>
      <w:b/>
      <w:smallCaps/>
      <w:sz w:val="24"/>
      <w:szCs w:val="20"/>
      <w:lang w:val="es-ES_tradnl"/>
    </w:rPr>
  </w:style>
  <w:style w:type="paragraph" w:styleId="BodyText3">
    <w:name w:val="Body Text 3"/>
    <w:basedOn w:val="Normal"/>
    <w:link w:val="BodyText3Char"/>
    <w:rsid w:val="00703B2F"/>
    <w:pPr>
      <w:ind w:right="-72"/>
      <w:jc w:val="both"/>
    </w:pPr>
    <w:rPr>
      <w:rFonts w:ascii="Garamond" w:hAnsi="Garamond"/>
    </w:rPr>
  </w:style>
  <w:style w:type="character" w:customStyle="1" w:styleId="BodyText3Char">
    <w:name w:val="Body Text 3 Char"/>
    <w:basedOn w:val="DefaultParagraphFont"/>
    <w:link w:val="BodyText3"/>
    <w:rsid w:val="00703B2F"/>
    <w:rPr>
      <w:rFonts w:ascii="Garamond" w:eastAsia="Times" w:hAnsi="Garamond" w:cs="Times New Roman"/>
      <w:sz w:val="24"/>
      <w:szCs w:val="20"/>
      <w:lang w:val="es-ES_tradnl"/>
    </w:rPr>
  </w:style>
  <w:style w:type="paragraph" w:styleId="BodyText">
    <w:name w:val="Body Text"/>
    <w:basedOn w:val="Normal"/>
    <w:link w:val="BodyTextChar"/>
    <w:rsid w:val="00703B2F"/>
    <w:pPr>
      <w:ind w:right="22"/>
      <w:jc w:val="both"/>
    </w:pPr>
    <w:rPr>
      <w:rFonts w:ascii="Garamond" w:hAnsi="Garamond"/>
    </w:rPr>
  </w:style>
  <w:style w:type="character" w:customStyle="1" w:styleId="BodyTextChar">
    <w:name w:val="Body Text Char"/>
    <w:basedOn w:val="DefaultParagraphFont"/>
    <w:link w:val="BodyText"/>
    <w:rsid w:val="00703B2F"/>
    <w:rPr>
      <w:rFonts w:ascii="Garamond" w:eastAsia="Times" w:hAnsi="Garamond" w:cs="Times New Roman"/>
      <w:sz w:val="24"/>
      <w:szCs w:val="20"/>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qFormat/>
    <w:rsid w:val="00703B2F"/>
    <w:rPr>
      <w:vertAlign w:val="superscript"/>
    </w:rPr>
  </w:style>
  <w:style w:type="paragraph" w:customStyle="1" w:styleId="Textoindependiente1">
    <w:name w:val="Texto independiente1"/>
    <w:basedOn w:val="Normal"/>
    <w:rsid w:val="00703B2F"/>
    <w:pPr>
      <w:widowControl w:val="0"/>
      <w:jc w:val="both"/>
    </w:pPr>
    <w:rPr>
      <w:rFonts w:ascii="New York" w:eastAsia="Times New Roman" w:hAnsi="New York"/>
    </w:rPr>
  </w:style>
  <w:style w:type="paragraph" w:styleId="FootnoteText">
    <w:name w:val="footnote text"/>
    <w:aliases w:val="Footnote reference,FA Fu,Footnote Text Char Char Char Char Char,Footnote Text Char Char Char Char,Footnote Text Char Char Char,FA Fu Car,FA Fu Car Car,Footnote Text Cha,FA Fußnotentext,FA Fuﬂnotentext,Ca,footnote text,Texto nota pie Car"/>
    <w:basedOn w:val="Normal"/>
    <w:link w:val="FootnoteTextChar"/>
    <w:qFormat/>
    <w:rsid w:val="00703B2F"/>
  </w:style>
  <w:style w:type="character" w:customStyle="1" w:styleId="FootnoteTextChar">
    <w:name w:val="Footnote Text Char"/>
    <w:aliases w:val="Footnote reference Char,FA Fu Char,Footnote Text Char Char Char Char Char Char,Footnote Text Char Char Char Char Char1,Footnote Text Char Char Char Char1,FA Fu Car Char,FA Fu Car Car Char,Footnote Text Cha Char,FA Fußnotentext Char"/>
    <w:basedOn w:val="DefaultParagraphFont"/>
    <w:link w:val="FootnoteText"/>
    <w:rsid w:val="00703B2F"/>
    <w:rPr>
      <w:rFonts w:ascii="Times" w:eastAsia="Times" w:hAnsi="Times" w:cs="Times New Roman"/>
      <w:sz w:val="24"/>
      <w:szCs w:val="20"/>
      <w:lang w:val="es-ES_tradnl"/>
    </w:rPr>
  </w:style>
  <w:style w:type="character" w:styleId="PageNumber">
    <w:name w:val="page number"/>
    <w:basedOn w:val="DefaultParagraphFont"/>
    <w:rsid w:val="00703B2F"/>
  </w:style>
  <w:style w:type="paragraph" w:styleId="Header">
    <w:name w:val="header"/>
    <w:basedOn w:val="Normal"/>
    <w:link w:val="HeaderChar"/>
    <w:rsid w:val="00703B2F"/>
    <w:pPr>
      <w:tabs>
        <w:tab w:val="center" w:pos="4320"/>
        <w:tab w:val="right" w:pos="8640"/>
      </w:tabs>
    </w:pPr>
    <w:rPr>
      <w:rFonts w:ascii="New York" w:eastAsia="Times New Roman" w:hAnsi="New York"/>
    </w:rPr>
  </w:style>
  <w:style w:type="character" w:customStyle="1" w:styleId="HeaderChar">
    <w:name w:val="Header Char"/>
    <w:basedOn w:val="DefaultParagraphFont"/>
    <w:link w:val="Header"/>
    <w:rsid w:val="00703B2F"/>
    <w:rPr>
      <w:rFonts w:ascii="New York" w:eastAsia="Times New Roman" w:hAnsi="New York" w:cs="Times New Roman"/>
      <w:sz w:val="24"/>
      <w:szCs w:val="20"/>
      <w:lang w:val="es-ES_tradnl"/>
    </w:rPr>
  </w:style>
  <w:style w:type="paragraph" w:styleId="ListParagraph">
    <w:name w:val="List Paragraph"/>
    <w:basedOn w:val="Normal"/>
    <w:uiPriority w:val="34"/>
    <w:qFormat/>
    <w:rsid w:val="00703B2F"/>
    <w:pPr>
      <w:ind w:left="720"/>
      <w:contextualSpacing/>
    </w:pPr>
  </w:style>
  <w:style w:type="paragraph" w:styleId="BalloonText">
    <w:name w:val="Balloon Text"/>
    <w:basedOn w:val="Normal"/>
    <w:link w:val="BalloonTextChar"/>
    <w:uiPriority w:val="99"/>
    <w:semiHidden/>
    <w:unhideWhenUsed/>
    <w:rsid w:val="00BC48A5"/>
    <w:rPr>
      <w:rFonts w:ascii="Tahoma" w:hAnsi="Tahoma" w:cs="Tahoma"/>
      <w:sz w:val="16"/>
      <w:szCs w:val="16"/>
    </w:rPr>
  </w:style>
  <w:style w:type="character" w:customStyle="1" w:styleId="BalloonTextChar">
    <w:name w:val="Balloon Text Char"/>
    <w:basedOn w:val="DefaultParagraphFont"/>
    <w:link w:val="BalloonText"/>
    <w:uiPriority w:val="99"/>
    <w:semiHidden/>
    <w:rsid w:val="00BC48A5"/>
    <w:rPr>
      <w:rFonts w:ascii="Tahoma" w:eastAsia="Times" w:hAnsi="Tahoma" w:cs="Tahoma"/>
      <w:sz w:val="16"/>
      <w:szCs w:val="16"/>
      <w:lang w:val="es-ES_tradnl"/>
    </w:rPr>
  </w:style>
  <w:style w:type="paragraph" w:styleId="Footer">
    <w:name w:val="footer"/>
    <w:basedOn w:val="Normal"/>
    <w:link w:val="FooterChar"/>
    <w:uiPriority w:val="99"/>
    <w:unhideWhenUsed/>
    <w:rsid w:val="00A82FD6"/>
    <w:pPr>
      <w:tabs>
        <w:tab w:val="center" w:pos="4419"/>
        <w:tab w:val="right" w:pos="8838"/>
      </w:tabs>
    </w:pPr>
  </w:style>
  <w:style w:type="character" w:customStyle="1" w:styleId="FooterChar">
    <w:name w:val="Footer Char"/>
    <w:basedOn w:val="DefaultParagraphFont"/>
    <w:link w:val="Footer"/>
    <w:uiPriority w:val="99"/>
    <w:rsid w:val="00A82FD6"/>
    <w:rPr>
      <w:rFonts w:ascii="Times" w:eastAsia="Times" w:hAnsi="Times"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Daniela Rodriguez</cp:lastModifiedBy>
  <cp:revision>2</cp:revision>
  <cp:lastPrinted>2015-11-19T22:46:00Z</cp:lastPrinted>
  <dcterms:created xsi:type="dcterms:W3CDTF">2015-11-19T23:26:00Z</dcterms:created>
  <dcterms:modified xsi:type="dcterms:W3CDTF">2015-11-19T23:26:00Z</dcterms:modified>
</cp:coreProperties>
</file>