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021" w:rsidRDefault="00E62021" w:rsidP="00E62021">
      <w:pPr>
        <w:tabs>
          <w:tab w:val="left" w:pos="709"/>
        </w:tabs>
        <w:spacing w:before="120" w:after="0" w:line="240" w:lineRule="auto"/>
        <w:jc w:val="center"/>
        <w:rPr>
          <w:rFonts w:ascii="Verdana" w:hAnsi="Verdana"/>
          <w:b/>
          <w:sz w:val="20"/>
          <w:szCs w:val="20"/>
          <w:lang w:val="es-CR"/>
        </w:rPr>
      </w:pPr>
    </w:p>
    <w:p w:rsidR="00E62021" w:rsidRDefault="00E62021" w:rsidP="009954E7">
      <w:pPr>
        <w:tabs>
          <w:tab w:val="left" w:pos="709"/>
        </w:tabs>
        <w:spacing w:after="0" w:line="240" w:lineRule="auto"/>
        <w:jc w:val="center"/>
        <w:rPr>
          <w:rFonts w:ascii="Verdana" w:hAnsi="Verdana"/>
          <w:b/>
          <w:sz w:val="20"/>
          <w:szCs w:val="20"/>
          <w:lang w:val="es-CR"/>
        </w:rPr>
      </w:pPr>
    </w:p>
    <w:p w:rsidR="00E62021" w:rsidRDefault="00E62021" w:rsidP="009954E7">
      <w:pPr>
        <w:tabs>
          <w:tab w:val="left" w:pos="709"/>
        </w:tabs>
        <w:spacing w:after="0" w:line="240" w:lineRule="auto"/>
        <w:jc w:val="center"/>
        <w:rPr>
          <w:rFonts w:ascii="Verdana" w:hAnsi="Verdana"/>
          <w:b/>
          <w:sz w:val="20"/>
          <w:szCs w:val="20"/>
          <w:lang w:val="es-CR"/>
        </w:rPr>
      </w:pPr>
    </w:p>
    <w:p w:rsidR="009954E7" w:rsidRDefault="009954E7" w:rsidP="009954E7">
      <w:pPr>
        <w:tabs>
          <w:tab w:val="left" w:pos="709"/>
        </w:tabs>
        <w:spacing w:after="0" w:line="240" w:lineRule="auto"/>
        <w:jc w:val="center"/>
        <w:rPr>
          <w:rFonts w:ascii="Verdana" w:hAnsi="Verdana"/>
          <w:b/>
          <w:sz w:val="20"/>
          <w:szCs w:val="20"/>
          <w:lang w:val="es-CR"/>
        </w:rPr>
      </w:pPr>
      <w:r>
        <w:rPr>
          <w:rFonts w:ascii="Verdana" w:hAnsi="Verdana"/>
          <w:b/>
          <w:sz w:val="20"/>
          <w:szCs w:val="20"/>
          <w:lang w:val="es-CR"/>
        </w:rPr>
        <w:t>VOTO DEL JUEZ EUGENIO RAÚL ZAFFARONI</w:t>
      </w:r>
    </w:p>
    <w:p w:rsidR="007D419C" w:rsidRDefault="00434295" w:rsidP="007D419C">
      <w:pPr>
        <w:tabs>
          <w:tab w:val="left" w:pos="709"/>
        </w:tabs>
        <w:spacing w:after="0" w:line="240" w:lineRule="auto"/>
        <w:jc w:val="center"/>
        <w:rPr>
          <w:rFonts w:ascii="Verdana" w:hAnsi="Verdana"/>
          <w:b/>
          <w:sz w:val="20"/>
          <w:szCs w:val="20"/>
          <w:lang w:val="es-CR"/>
        </w:rPr>
      </w:pPr>
      <w:r>
        <w:rPr>
          <w:rFonts w:ascii="Verdana" w:hAnsi="Verdana"/>
          <w:b/>
          <w:sz w:val="20"/>
          <w:szCs w:val="20"/>
          <w:lang w:val="es-CR"/>
        </w:rPr>
        <w:t xml:space="preserve">  </w:t>
      </w:r>
    </w:p>
    <w:p w:rsidR="009954E7" w:rsidRDefault="009954E7" w:rsidP="009954E7">
      <w:pPr>
        <w:tabs>
          <w:tab w:val="left" w:pos="709"/>
        </w:tabs>
        <w:spacing w:after="0" w:line="240" w:lineRule="auto"/>
        <w:jc w:val="center"/>
        <w:rPr>
          <w:rFonts w:ascii="Verdana" w:hAnsi="Verdana"/>
          <w:b/>
          <w:sz w:val="20"/>
          <w:szCs w:val="20"/>
          <w:lang w:val="es-CR"/>
        </w:rPr>
      </w:pPr>
      <w:r>
        <w:rPr>
          <w:rFonts w:ascii="Verdana" w:hAnsi="Verdana"/>
          <w:b/>
          <w:sz w:val="20"/>
          <w:szCs w:val="20"/>
          <w:lang w:val="es-CR"/>
        </w:rPr>
        <w:t>CORTE INTERAMERICANA DE DERECHOS HUMANOS</w:t>
      </w:r>
    </w:p>
    <w:p w:rsidR="007D419C" w:rsidRDefault="007D419C" w:rsidP="00F67C85">
      <w:pPr>
        <w:jc w:val="both"/>
        <w:rPr>
          <w:rFonts w:ascii="Verdana" w:hAnsi="Verdana"/>
          <w:sz w:val="20"/>
          <w:szCs w:val="28"/>
          <w:lang w:val="es-CR"/>
        </w:rPr>
      </w:pPr>
    </w:p>
    <w:p w:rsidR="0008370E" w:rsidRPr="009954E7" w:rsidRDefault="0008370E" w:rsidP="00F67C85">
      <w:pPr>
        <w:jc w:val="both"/>
        <w:rPr>
          <w:rFonts w:ascii="Verdana" w:hAnsi="Verdana"/>
          <w:sz w:val="20"/>
          <w:szCs w:val="28"/>
          <w:lang w:val="es-CR"/>
        </w:rPr>
      </w:pPr>
      <w:r w:rsidRPr="007D419C">
        <w:rPr>
          <w:rFonts w:ascii="Verdana" w:hAnsi="Verdana"/>
          <w:sz w:val="20"/>
          <w:szCs w:val="28"/>
          <w:lang w:val="es-CR"/>
        </w:rPr>
        <w:tab/>
      </w:r>
      <w:proofErr w:type="spellStart"/>
      <w:r w:rsidRPr="009954E7">
        <w:rPr>
          <w:rFonts w:ascii="Verdana" w:hAnsi="Verdana"/>
          <w:i/>
          <w:sz w:val="20"/>
          <w:szCs w:val="28"/>
          <w:lang w:val="es-CR"/>
        </w:rPr>
        <w:t>Brevitatis</w:t>
      </w:r>
      <w:proofErr w:type="spellEnd"/>
      <w:r w:rsidRPr="009954E7">
        <w:rPr>
          <w:rFonts w:ascii="Verdana" w:hAnsi="Verdana"/>
          <w:i/>
          <w:sz w:val="20"/>
          <w:szCs w:val="28"/>
          <w:lang w:val="es-CR"/>
        </w:rPr>
        <w:t xml:space="preserve"> causa, </w:t>
      </w:r>
      <w:r w:rsidRPr="009954E7">
        <w:rPr>
          <w:rFonts w:ascii="Verdana" w:hAnsi="Verdana"/>
          <w:sz w:val="20"/>
          <w:szCs w:val="28"/>
          <w:lang w:val="es-CR"/>
        </w:rPr>
        <w:t>remito al voto mayoritario hasta el párrafo número 17. A continuación expongo mi opinión:</w:t>
      </w:r>
    </w:p>
    <w:p w:rsidR="00F22E19" w:rsidRPr="009954E7" w:rsidRDefault="0008370E" w:rsidP="00F67C85">
      <w:pPr>
        <w:jc w:val="both"/>
        <w:rPr>
          <w:rFonts w:ascii="Verdana" w:hAnsi="Verdana"/>
          <w:sz w:val="20"/>
          <w:szCs w:val="28"/>
          <w:lang w:val="es-CR"/>
        </w:rPr>
      </w:pPr>
      <w:r w:rsidRPr="009954E7">
        <w:rPr>
          <w:rFonts w:ascii="Verdana" w:hAnsi="Verdana"/>
          <w:sz w:val="20"/>
          <w:szCs w:val="28"/>
          <w:lang w:val="es-CR"/>
        </w:rPr>
        <w:tab/>
        <w:t xml:space="preserve">1. Entiendo que la </w:t>
      </w:r>
      <w:r w:rsidR="00076EFC" w:rsidRPr="009954E7">
        <w:rPr>
          <w:rFonts w:ascii="Verdana" w:hAnsi="Verdana"/>
          <w:sz w:val="20"/>
          <w:szCs w:val="28"/>
          <w:lang w:val="es-CR"/>
        </w:rPr>
        <w:t xml:space="preserve">solicitud de la Comisión </w:t>
      </w:r>
      <w:r w:rsidR="008F2F29" w:rsidRPr="009954E7">
        <w:rPr>
          <w:rFonts w:ascii="Verdana" w:hAnsi="Verdana"/>
          <w:sz w:val="20"/>
          <w:szCs w:val="28"/>
          <w:lang w:val="es-CR"/>
        </w:rPr>
        <w:t>presenta características poco claras, teñidas de cierta ambigüedad,</w:t>
      </w:r>
      <w:r w:rsidR="00076EFC" w:rsidRPr="009954E7">
        <w:rPr>
          <w:rFonts w:ascii="Verdana" w:hAnsi="Verdana"/>
          <w:sz w:val="20"/>
          <w:szCs w:val="28"/>
          <w:lang w:val="es-CR"/>
        </w:rPr>
        <w:t xml:space="preserve"> dado que la</w:t>
      </w:r>
      <w:r w:rsidR="008F2F29" w:rsidRPr="009954E7">
        <w:rPr>
          <w:rFonts w:ascii="Verdana" w:hAnsi="Verdana"/>
          <w:sz w:val="20"/>
          <w:szCs w:val="28"/>
          <w:lang w:val="es-CR"/>
        </w:rPr>
        <w:t xml:space="preserve"> recibe esta Corte una vez que la </w:t>
      </w:r>
      <w:r w:rsidR="00076EFC" w:rsidRPr="009954E7">
        <w:rPr>
          <w:rFonts w:ascii="Verdana" w:hAnsi="Verdana"/>
          <w:sz w:val="20"/>
          <w:szCs w:val="28"/>
          <w:lang w:val="es-CR"/>
        </w:rPr>
        <w:t>consulta popular se llevó a cabo</w:t>
      </w:r>
      <w:r w:rsidRPr="009954E7">
        <w:rPr>
          <w:rFonts w:ascii="Verdana" w:hAnsi="Verdana"/>
          <w:sz w:val="20"/>
          <w:szCs w:val="28"/>
          <w:lang w:val="es-CR"/>
        </w:rPr>
        <w:t xml:space="preserve"> y</w:t>
      </w:r>
      <w:r w:rsidR="00076EFC" w:rsidRPr="009954E7">
        <w:rPr>
          <w:rFonts w:ascii="Verdana" w:hAnsi="Verdana"/>
          <w:sz w:val="20"/>
          <w:szCs w:val="28"/>
          <w:lang w:val="es-CR"/>
        </w:rPr>
        <w:t xml:space="preserve">, </w:t>
      </w:r>
      <w:r w:rsidRPr="009954E7">
        <w:rPr>
          <w:rFonts w:ascii="Verdana" w:hAnsi="Verdana"/>
          <w:sz w:val="20"/>
          <w:szCs w:val="28"/>
          <w:lang w:val="es-CR"/>
        </w:rPr>
        <w:t xml:space="preserve">por ende, </w:t>
      </w:r>
      <w:r w:rsidR="00076EFC" w:rsidRPr="009954E7">
        <w:rPr>
          <w:rFonts w:ascii="Verdana" w:hAnsi="Verdana"/>
          <w:sz w:val="20"/>
          <w:szCs w:val="28"/>
          <w:lang w:val="es-CR"/>
        </w:rPr>
        <w:t xml:space="preserve">su suspensión </w:t>
      </w:r>
      <w:r w:rsidR="003861CD" w:rsidRPr="009954E7">
        <w:rPr>
          <w:rFonts w:ascii="Verdana" w:hAnsi="Verdana"/>
          <w:sz w:val="20"/>
          <w:szCs w:val="28"/>
          <w:lang w:val="es-CR"/>
        </w:rPr>
        <w:t>ha</w:t>
      </w:r>
      <w:r w:rsidR="008F2F29" w:rsidRPr="009954E7">
        <w:rPr>
          <w:rFonts w:ascii="Verdana" w:hAnsi="Verdana"/>
          <w:sz w:val="20"/>
          <w:szCs w:val="28"/>
          <w:lang w:val="es-CR"/>
        </w:rPr>
        <w:t>bía</w:t>
      </w:r>
      <w:r w:rsidR="003861CD" w:rsidRPr="009954E7">
        <w:rPr>
          <w:rFonts w:ascii="Verdana" w:hAnsi="Verdana"/>
          <w:sz w:val="20"/>
          <w:szCs w:val="28"/>
          <w:lang w:val="es-CR"/>
        </w:rPr>
        <w:t xml:space="preserve"> devenido </w:t>
      </w:r>
      <w:r w:rsidR="0033717E" w:rsidRPr="009954E7">
        <w:rPr>
          <w:rFonts w:ascii="Verdana" w:hAnsi="Verdana"/>
          <w:sz w:val="20"/>
          <w:szCs w:val="28"/>
          <w:lang w:val="es-CR"/>
        </w:rPr>
        <w:t xml:space="preserve">cuestión </w:t>
      </w:r>
      <w:r w:rsidR="00076EFC" w:rsidRPr="009954E7">
        <w:rPr>
          <w:rFonts w:ascii="Verdana" w:hAnsi="Verdana"/>
          <w:sz w:val="20"/>
          <w:szCs w:val="28"/>
          <w:lang w:val="es-CR"/>
        </w:rPr>
        <w:t>abstracta</w:t>
      </w:r>
      <w:r w:rsidRPr="009954E7">
        <w:rPr>
          <w:rFonts w:ascii="Verdana" w:hAnsi="Verdana"/>
          <w:sz w:val="20"/>
          <w:szCs w:val="28"/>
          <w:lang w:val="es-CR"/>
        </w:rPr>
        <w:t xml:space="preserve"> que, </w:t>
      </w:r>
      <w:r w:rsidR="008F2F29" w:rsidRPr="009954E7">
        <w:rPr>
          <w:rFonts w:ascii="Verdana" w:hAnsi="Verdana"/>
          <w:sz w:val="20"/>
          <w:szCs w:val="28"/>
          <w:lang w:val="es-CR"/>
        </w:rPr>
        <w:t xml:space="preserve">por ende, </w:t>
      </w:r>
      <w:r w:rsidRPr="009954E7">
        <w:rPr>
          <w:rFonts w:ascii="Verdana" w:hAnsi="Verdana"/>
          <w:sz w:val="20"/>
          <w:szCs w:val="28"/>
          <w:lang w:val="es-CR"/>
        </w:rPr>
        <w:t xml:space="preserve">no puede ser materia de ninguna decisión de esta Corte. </w:t>
      </w:r>
    </w:p>
    <w:p w:rsidR="00076EFC" w:rsidRPr="009954E7" w:rsidRDefault="00F22E19" w:rsidP="00F67C85">
      <w:pPr>
        <w:ind w:firstLine="720"/>
        <w:jc w:val="both"/>
        <w:rPr>
          <w:rFonts w:ascii="Verdana" w:hAnsi="Verdana"/>
          <w:sz w:val="20"/>
          <w:szCs w:val="28"/>
          <w:lang w:val="es-CR"/>
        </w:rPr>
      </w:pPr>
      <w:r w:rsidRPr="009954E7">
        <w:rPr>
          <w:rFonts w:ascii="Verdana" w:hAnsi="Verdana"/>
          <w:sz w:val="20"/>
          <w:szCs w:val="28"/>
          <w:lang w:val="es-CR"/>
        </w:rPr>
        <w:t xml:space="preserve">2. </w:t>
      </w:r>
      <w:r w:rsidR="0008370E" w:rsidRPr="009954E7">
        <w:rPr>
          <w:rFonts w:ascii="Verdana" w:hAnsi="Verdana"/>
          <w:sz w:val="20"/>
          <w:szCs w:val="28"/>
          <w:lang w:val="es-CR"/>
        </w:rPr>
        <w:t xml:space="preserve">Descartada tal posibilidad, resta determinar </w:t>
      </w:r>
      <w:r w:rsidR="00076EFC" w:rsidRPr="009954E7">
        <w:rPr>
          <w:rFonts w:ascii="Verdana" w:hAnsi="Verdana"/>
          <w:sz w:val="20"/>
          <w:szCs w:val="28"/>
          <w:lang w:val="es-CR"/>
        </w:rPr>
        <w:t xml:space="preserve">qué </w:t>
      </w:r>
      <w:r w:rsidR="0008370E" w:rsidRPr="009954E7">
        <w:rPr>
          <w:rFonts w:ascii="Verdana" w:hAnsi="Verdana"/>
          <w:sz w:val="20"/>
          <w:szCs w:val="28"/>
          <w:lang w:val="es-CR"/>
        </w:rPr>
        <w:t>se estaría impetrando en</w:t>
      </w:r>
      <w:r w:rsidR="00076EFC" w:rsidRPr="009954E7">
        <w:rPr>
          <w:rFonts w:ascii="Verdana" w:hAnsi="Verdana"/>
          <w:sz w:val="20"/>
          <w:szCs w:val="28"/>
          <w:lang w:val="es-CR"/>
        </w:rPr>
        <w:t xml:space="preserve"> concreto en la situación actual</w:t>
      </w:r>
      <w:r w:rsidR="003861CD" w:rsidRPr="009954E7">
        <w:rPr>
          <w:rFonts w:ascii="Verdana" w:hAnsi="Verdana"/>
          <w:sz w:val="20"/>
          <w:szCs w:val="28"/>
          <w:lang w:val="es-CR"/>
        </w:rPr>
        <w:t xml:space="preserve">, que pueda ser </w:t>
      </w:r>
      <w:r w:rsidR="008F2F29" w:rsidRPr="009954E7">
        <w:rPr>
          <w:rFonts w:ascii="Verdana" w:hAnsi="Verdana"/>
          <w:sz w:val="20"/>
          <w:szCs w:val="28"/>
          <w:lang w:val="es-CR"/>
        </w:rPr>
        <w:t xml:space="preserve">materia de conocimiento </w:t>
      </w:r>
      <w:r w:rsidR="0008370E" w:rsidRPr="009954E7">
        <w:rPr>
          <w:rFonts w:ascii="Verdana" w:hAnsi="Verdana"/>
          <w:sz w:val="20"/>
          <w:szCs w:val="28"/>
          <w:lang w:val="es-CR"/>
        </w:rPr>
        <w:t xml:space="preserve">de esta Corte. En otras palabras: </w:t>
      </w:r>
      <w:r w:rsidR="008F2F29" w:rsidRPr="009954E7">
        <w:rPr>
          <w:rFonts w:ascii="Verdana" w:hAnsi="Verdana"/>
          <w:sz w:val="20"/>
          <w:szCs w:val="28"/>
          <w:lang w:val="es-CR"/>
        </w:rPr>
        <w:t xml:space="preserve">ante el pedido de medidas provisorias </w:t>
      </w:r>
      <w:r w:rsidR="00713E03" w:rsidRPr="009954E7">
        <w:rPr>
          <w:rFonts w:ascii="Verdana" w:hAnsi="Verdana"/>
          <w:sz w:val="20"/>
          <w:szCs w:val="28"/>
          <w:lang w:val="es-CR"/>
        </w:rPr>
        <w:t>no es lógicamente posible analizar la competencia de la Corte</w:t>
      </w:r>
      <w:r w:rsidR="003861CD" w:rsidRPr="009954E7">
        <w:rPr>
          <w:rFonts w:ascii="Verdana" w:hAnsi="Verdana"/>
          <w:sz w:val="20"/>
          <w:szCs w:val="28"/>
          <w:lang w:val="es-CR"/>
        </w:rPr>
        <w:t xml:space="preserve">, </w:t>
      </w:r>
      <w:r w:rsidR="00713E03" w:rsidRPr="009954E7">
        <w:rPr>
          <w:rFonts w:ascii="Verdana" w:hAnsi="Verdana"/>
          <w:sz w:val="20"/>
          <w:szCs w:val="28"/>
          <w:lang w:val="es-CR"/>
        </w:rPr>
        <w:t xml:space="preserve">la </w:t>
      </w:r>
      <w:proofErr w:type="spellStart"/>
      <w:r w:rsidR="00713E03" w:rsidRPr="009954E7">
        <w:rPr>
          <w:rFonts w:ascii="Verdana" w:hAnsi="Verdana"/>
          <w:sz w:val="20"/>
          <w:szCs w:val="28"/>
          <w:lang w:val="es-CR"/>
        </w:rPr>
        <w:t>procedibilidad</w:t>
      </w:r>
      <w:proofErr w:type="spellEnd"/>
      <w:r w:rsidR="00713E03" w:rsidRPr="009954E7">
        <w:rPr>
          <w:rFonts w:ascii="Verdana" w:hAnsi="Verdana"/>
          <w:sz w:val="20"/>
          <w:szCs w:val="28"/>
          <w:lang w:val="es-CR"/>
        </w:rPr>
        <w:t xml:space="preserve"> de l</w:t>
      </w:r>
      <w:r w:rsidR="008F2F29" w:rsidRPr="009954E7">
        <w:rPr>
          <w:rFonts w:ascii="Verdana" w:hAnsi="Verdana"/>
          <w:sz w:val="20"/>
          <w:szCs w:val="28"/>
          <w:lang w:val="es-CR"/>
        </w:rPr>
        <w:t xml:space="preserve">o </w:t>
      </w:r>
      <w:r w:rsidR="00713E03" w:rsidRPr="009954E7">
        <w:rPr>
          <w:rFonts w:ascii="Verdana" w:hAnsi="Verdana"/>
          <w:sz w:val="20"/>
          <w:szCs w:val="28"/>
          <w:lang w:val="es-CR"/>
        </w:rPr>
        <w:t>solicitad</w:t>
      </w:r>
      <w:r w:rsidR="008F2F29" w:rsidRPr="009954E7">
        <w:rPr>
          <w:rFonts w:ascii="Verdana" w:hAnsi="Verdana"/>
          <w:sz w:val="20"/>
          <w:szCs w:val="28"/>
          <w:lang w:val="es-CR"/>
        </w:rPr>
        <w:t>o</w:t>
      </w:r>
      <w:r w:rsidR="00713E03" w:rsidRPr="009954E7">
        <w:rPr>
          <w:rFonts w:ascii="Verdana" w:hAnsi="Verdana"/>
          <w:sz w:val="20"/>
          <w:szCs w:val="28"/>
          <w:lang w:val="es-CR"/>
        </w:rPr>
        <w:t xml:space="preserve">, </w:t>
      </w:r>
      <w:r w:rsidR="003861CD" w:rsidRPr="009954E7">
        <w:rPr>
          <w:rFonts w:ascii="Verdana" w:hAnsi="Verdana"/>
          <w:sz w:val="20"/>
          <w:szCs w:val="28"/>
          <w:lang w:val="es-CR"/>
        </w:rPr>
        <w:t xml:space="preserve">la concurrencia de </w:t>
      </w:r>
      <w:r w:rsidR="00713E03" w:rsidRPr="009954E7">
        <w:rPr>
          <w:rFonts w:ascii="Verdana" w:hAnsi="Verdana"/>
          <w:sz w:val="20"/>
          <w:szCs w:val="28"/>
          <w:lang w:val="es-CR"/>
        </w:rPr>
        <w:t xml:space="preserve">los requisitos </w:t>
      </w:r>
      <w:r w:rsidR="00076EFC" w:rsidRPr="009954E7">
        <w:rPr>
          <w:rFonts w:ascii="Verdana" w:hAnsi="Verdana"/>
          <w:sz w:val="20"/>
          <w:szCs w:val="28"/>
          <w:lang w:val="es-CR"/>
        </w:rPr>
        <w:t xml:space="preserve">de extrema gravedad, urgencia e </w:t>
      </w:r>
      <w:proofErr w:type="spellStart"/>
      <w:r w:rsidR="00076EFC" w:rsidRPr="009954E7">
        <w:rPr>
          <w:rFonts w:ascii="Verdana" w:hAnsi="Verdana"/>
          <w:sz w:val="20"/>
          <w:szCs w:val="28"/>
          <w:lang w:val="es-CR"/>
        </w:rPr>
        <w:t>irreparabilidad</w:t>
      </w:r>
      <w:proofErr w:type="spellEnd"/>
      <w:r w:rsidR="0033717E" w:rsidRPr="009954E7">
        <w:rPr>
          <w:rFonts w:ascii="Verdana" w:hAnsi="Verdana"/>
          <w:sz w:val="20"/>
          <w:szCs w:val="28"/>
          <w:lang w:val="es-CR"/>
        </w:rPr>
        <w:t xml:space="preserve"> </w:t>
      </w:r>
      <w:r w:rsidR="008F2F29" w:rsidRPr="009954E7">
        <w:rPr>
          <w:rFonts w:ascii="Verdana" w:hAnsi="Verdana"/>
          <w:sz w:val="20"/>
          <w:szCs w:val="28"/>
          <w:lang w:val="es-CR"/>
        </w:rPr>
        <w:t xml:space="preserve">(indispensables conforme </w:t>
      </w:r>
      <w:r w:rsidR="00076EFC" w:rsidRPr="009954E7">
        <w:rPr>
          <w:rFonts w:ascii="Verdana" w:hAnsi="Verdana"/>
          <w:sz w:val="20"/>
          <w:szCs w:val="28"/>
          <w:lang w:val="es-CR"/>
        </w:rPr>
        <w:t>a la jurisprudencia citada en la opinión mayoritaria</w:t>
      </w:r>
      <w:r w:rsidR="008F2F29" w:rsidRPr="009954E7">
        <w:rPr>
          <w:rFonts w:ascii="Verdana" w:hAnsi="Verdana"/>
          <w:sz w:val="20"/>
          <w:szCs w:val="28"/>
          <w:lang w:val="es-CR"/>
        </w:rPr>
        <w:t>)</w:t>
      </w:r>
      <w:r w:rsidR="00713E03" w:rsidRPr="009954E7">
        <w:rPr>
          <w:rFonts w:ascii="Verdana" w:hAnsi="Verdana"/>
          <w:sz w:val="20"/>
          <w:szCs w:val="28"/>
          <w:lang w:val="es-CR"/>
        </w:rPr>
        <w:t xml:space="preserve">, sin </w:t>
      </w:r>
      <w:r w:rsidR="008F2F29" w:rsidRPr="009954E7">
        <w:rPr>
          <w:rFonts w:ascii="Verdana" w:hAnsi="Verdana"/>
          <w:sz w:val="20"/>
          <w:szCs w:val="28"/>
          <w:lang w:val="es-CR"/>
        </w:rPr>
        <w:t xml:space="preserve">antes </w:t>
      </w:r>
      <w:r w:rsidR="00713E03" w:rsidRPr="009954E7">
        <w:rPr>
          <w:rFonts w:ascii="Verdana" w:hAnsi="Verdana"/>
          <w:sz w:val="20"/>
          <w:szCs w:val="28"/>
          <w:lang w:val="es-CR"/>
        </w:rPr>
        <w:t xml:space="preserve">acotar </w:t>
      </w:r>
      <w:r w:rsidR="008F2F29" w:rsidRPr="009954E7">
        <w:rPr>
          <w:rFonts w:ascii="Verdana" w:hAnsi="Verdana"/>
          <w:sz w:val="20"/>
          <w:szCs w:val="28"/>
          <w:lang w:val="es-CR"/>
        </w:rPr>
        <w:t xml:space="preserve">o individualizar con precisión </w:t>
      </w:r>
      <w:r w:rsidR="00713E03" w:rsidRPr="009954E7">
        <w:rPr>
          <w:rFonts w:ascii="Verdana" w:hAnsi="Verdana"/>
          <w:sz w:val="20"/>
          <w:szCs w:val="28"/>
          <w:lang w:val="es-CR"/>
        </w:rPr>
        <w:t>el objeto de la eventual medida</w:t>
      </w:r>
      <w:r w:rsidR="00076EFC" w:rsidRPr="009954E7">
        <w:rPr>
          <w:rFonts w:ascii="Verdana" w:hAnsi="Verdana"/>
          <w:sz w:val="20"/>
          <w:szCs w:val="28"/>
          <w:lang w:val="es-CR"/>
        </w:rPr>
        <w:t xml:space="preserve">. </w:t>
      </w:r>
    </w:p>
    <w:p w:rsidR="00713E03" w:rsidRPr="009954E7" w:rsidRDefault="00F22E19" w:rsidP="00F67C85">
      <w:pPr>
        <w:ind w:firstLine="720"/>
        <w:jc w:val="both"/>
        <w:rPr>
          <w:rFonts w:ascii="Verdana" w:hAnsi="Verdana"/>
          <w:sz w:val="20"/>
          <w:szCs w:val="28"/>
          <w:lang w:val="es-CR"/>
        </w:rPr>
      </w:pPr>
      <w:r w:rsidRPr="009954E7">
        <w:rPr>
          <w:rFonts w:ascii="Verdana" w:hAnsi="Verdana"/>
          <w:sz w:val="20"/>
          <w:szCs w:val="28"/>
          <w:lang w:val="es-CR"/>
        </w:rPr>
        <w:t>3</w:t>
      </w:r>
      <w:r w:rsidR="00713E03" w:rsidRPr="009954E7">
        <w:rPr>
          <w:rFonts w:ascii="Verdana" w:hAnsi="Verdana"/>
          <w:sz w:val="20"/>
          <w:szCs w:val="28"/>
          <w:lang w:val="es-CR"/>
        </w:rPr>
        <w:t xml:space="preserve">. </w:t>
      </w:r>
      <w:r w:rsidRPr="009954E7">
        <w:rPr>
          <w:rFonts w:ascii="Verdana" w:hAnsi="Verdana"/>
          <w:sz w:val="20"/>
          <w:szCs w:val="28"/>
          <w:lang w:val="es-CR"/>
        </w:rPr>
        <w:t>Para d</w:t>
      </w:r>
      <w:r w:rsidR="00713E03" w:rsidRPr="009954E7">
        <w:rPr>
          <w:rFonts w:ascii="Verdana" w:hAnsi="Verdana"/>
          <w:sz w:val="20"/>
          <w:szCs w:val="28"/>
          <w:lang w:val="es-CR"/>
        </w:rPr>
        <w:t xml:space="preserve">espejar la cuestión planteada, entiendo que una vez descartado todo lo </w:t>
      </w:r>
      <w:r w:rsidR="008F2F29" w:rsidRPr="009954E7">
        <w:rPr>
          <w:rFonts w:ascii="Verdana" w:hAnsi="Verdana"/>
          <w:sz w:val="20"/>
          <w:szCs w:val="28"/>
          <w:lang w:val="es-CR"/>
        </w:rPr>
        <w:t>d</w:t>
      </w:r>
      <w:r w:rsidR="003861CD" w:rsidRPr="009954E7">
        <w:rPr>
          <w:rFonts w:ascii="Verdana" w:hAnsi="Verdana"/>
          <w:sz w:val="20"/>
          <w:szCs w:val="28"/>
          <w:lang w:val="es-CR"/>
        </w:rPr>
        <w:t xml:space="preserve">evenido </w:t>
      </w:r>
      <w:r w:rsidR="00713E03" w:rsidRPr="009954E7">
        <w:rPr>
          <w:rFonts w:ascii="Verdana" w:hAnsi="Verdana"/>
          <w:sz w:val="20"/>
          <w:szCs w:val="28"/>
          <w:lang w:val="es-CR"/>
        </w:rPr>
        <w:t>abstract</w:t>
      </w:r>
      <w:r w:rsidR="003861CD" w:rsidRPr="009954E7">
        <w:rPr>
          <w:rFonts w:ascii="Verdana" w:hAnsi="Verdana"/>
          <w:sz w:val="20"/>
          <w:szCs w:val="28"/>
          <w:lang w:val="es-CR"/>
        </w:rPr>
        <w:t>o</w:t>
      </w:r>
      <w:r w:rsidR="00713E03" w:rsidRPr="009954E7">
        <w:rPr>
          <w:rFonts w:ascii="Verdana" w:hAnsi="Verdana"/>
          <w:sz w:val="20"/>
          <w:szCs w:val="28"/>
          <w:lang w:val="es-CR"/>
        </w:rPr>
        <w:t xml:space="preserve">, en concreto se trae a conocimiento </w:t>
      </w:r>
      <w:r w:rsidR="00076EFC" w:rsidRPr="009954E7">
        <w:rPr>
          <w:rFonts w:ascii="Verdana" w:hAnsi="Verdana"/>
          <w:sz w:val="20"/>
          <w:szCs w:val="28"/>
          <w:lang w:val="es-CR"/>
        </w:rPr>
        <w:t xml:space="preserve">ante la Corte la situación de tres de los Consejeros </w:t>
      </w:r>
      <w:r w:rsidR="00713E03" w:rsidRPr="009954E7">
        <w:rPr>
          <w:rFonts w:ascii="Verdana" w:hAnsi="Verdana"/>
          <w:sz w:val="20"/>
          <w:szCs w:val="28"/>
          <w:lang w:val="es-CR"/>
        </w:rPr>
        <w:t>que serían re</w:t>
      </w:r>
      <w:r w:rsidR="003861CD" w:rsidRPr="009954E7">
        <w:rPr>
          <w:rFonts w:ascii="Verdana" w:hAnsi="Verdana"/>
          <w:sz w:val="20"/>
          <w:szCs w:val="28"/>
          <w:lang w:val="es-CR"/>
        </w:rPr>
        <w:t xml:space="preserve">movidos </w:t>
      </w:r>
      <w:r w:rsidR="00713E03" w:rsidRPr="009954E7">
        <w:rPr>
          <w:rFonts w:ascii="Verdana" w:hAnsi="Verdana"/>
          <w:sz w:val="20"/>
          <w:szCs w:val="28"/>
          <w:lang w:val="es-CR"/>
        </w:rPr>
        <w:t>por efecto de la consulta popular realizad</w:t>
      </w:r>
      <w:r w:rsidRPr="009954E7">
        <w:rPr>
          <w:rFonts w:ascii="Verdana" w:hAnsi="Verdana"/>
          <w:sz w:val="20"/>
          <w:szCs w:val="28"/>
          <w:lang w:val="es-CR"/>
        </w:rPr>
        <w:t>a</w:t>
      </w:r>
      <w:r w:rsidR="00713E03" w:rsidRPr="009954E7">
        <w:rPr>
          <w:rFonts w:ascii="Verdana" w:hAnsi="Verdana"/>
          <w:sz w:val="20"/>
          <w:szCs w:val="28"/>
          <w:lang w:val="es-CR"/>
        </w:rPr>
        <w:t xml:space="preserve">. </w:t>
      </w:r>
    </w:p>
    <w:p w:rsidR="00076EFC" w:rsidRPr="009954E7" w:rsidRDefault="00F22E19" w:rsidP="00F67C85">
      <w:pPr>
        <w:ind w:firstLine="720"/>
        <w:jc w:val="both"/>
        <w:rPr>
          <w:rFonts w:ascii="Verdana" w:hAnsi="Verdana"/>
          <w:sz w:val="20"/>
          <w:szCs w:val="28"/>
          <w:lang w:val="es-CR"/>
        </w:rPr>
      </w:pPr>
      <w:r w:rsidRPr="009954E7">
        <w:rPr>
          <w:rFonts w:ascii="Verdana" w:hAnsi="Verdana"/>
          <w:sz w:val="20"/>
          <w:szCs w:val="28"/>
          <w:lang w:val="es-CR"/>
        </w:rPr>
        <w:t>4</w:t>
      </w:r>
      <w:r w:rsidR="00713E03" w:rsidRPr="009954E7">
        <w:rPr>
          <w:rFonts w:ascii="Verdana" w:hAnsi="Verdana"/>
          <w:sz w:val="20"/>
          <w:szCs w:val="28"/>
          <w:lang w:val="es-CR"/>
        </w:rPr>
        <w:t xml:space="preserve">. En consonancia con </w:t>
      </w:r>
      <w:r w:rsidR="00076EFC" w:rsidRPr="009954E7">
        <w:rPr>
          <w:rFonts w:ascii="Verdana" w:hAnsi="Verdana"/>
          <w:sz w:val="20"/>
          <w:szCs w:val="28"/>
          <w:lang w:val="es-CR"/>
        </w:rPr>
        <w:t xml:space="preserve">la opinión mayoritaria, </w:t>
      </w:r>
      <w:r w:rsidRPr="009954E7">
        <w:rPr>
          <w:rFonts w:ascii="Verdana" w:hAnsi="Verdana"/>
          <w:sz w:val="20"/>
          <w:szCs w:val="28"/>
          <w:lang w:val="es-CR"/>
        </w:rPr>
        <w:t xml:space="preserve">entiendo que </w:t>
      </w:r>
      <w:r w:rsidR="00076EFC" w:rsidRPr="009954E7">
        <w:rPr>
          <w:rFonts w:ascii="Verdana" w:hAnsi="Verdana"/>
          <w:sz w:val="20"/>
          <w:szCs w:val="28"/>
          <w:lang w:val="es-CR"/>
        </w:rPr>
        <w:t xml:space="preserve">esta Corte no </w:t>
      </w:r>
      <w:r w:rsidR="008F2F29" w:rsidRPr="009954E7">
        <w:rPr>
          <w:rFonts w:ascii="Verdana" w:hAnsi="Verdana"/>
          <w:sz w:val="20"/>
          <w:szCs w:val="28"/>
          <w:lang w:val="es-CR"/>
        </w:rPr>
        <w:t xml:space="preserve">debe disponer </w:t>
      </w:r>
      <w:r w:rsidR="00076EFC" w:rsidRPr="009954E7">
        <w:rPr>
          <w:rFonts w:ascii="Verdana" w:hAnsi="Verdana"/>
          <w:sz w:val="20"/>
          <w:szCs w:val="28"/>
          <w:lang w:val="es-CR"/>
        </w:rPr>
        <w:t>medidas provisionales que en definitiva correspondan</w:t>
      </w:r>
      <w:r w:rsidR="008F2F29" w:rsidRPr="009954E7">
        <w:rPr>
          <w:rFonts w:ascii="Verdana" w:hAnsi="Verdana"/>
          <w:sz w:val="20"/>
          <w:szCs w:val="28"/>
          <w:lang w:val="es-CR"/>
        </w:rPr>
        <w:t>, resuelvan o satisfagan</w:t>
      </w:r>
      <w:r w:rsidR="00076EFC" w:rsidRPr="009954E7">
        <w:rPr>
          <w:rFonts w:ascii="Verdana" w:hAnsi="Verdana"/>
          <w:sz w:val="20"/>
          <w:szCs w:val="28"/>
          <w:lang w:val="es-CR"/>
        </w:rPr>
        <w:t xml:space="preserve"> planteos de fondo </w:t>
      </w:r>
      <w:r w:rsidR="0033717E" w:rsidRPr="009954E7">
        <w:rPr>
          <w:rFonts w:ascii="Verdana" w:hAnsi="Verdana"/>
          <w:sz w:val="20"/>
          <w:szCs w:val="28"/>
          <w:lang w:val="es-CR"/>
        </w:rPr>
        <w:t xml:space="preserve">y </w:t>
      </w:r>
      <w:r w:rsidR="00076EFC" w:rsidRPr="009954E7">
        <w:rPr>
          <w:rFonts w:ascii="Verdana" w:hAnsi="Verdana"/>
          <w:sz w:val="20"/>
          <w:szCs w:val="28"/>
          <w:lang w:val="es-CR"/>
        </w:rPr>
        <w:t>que</w:t>
      </w:r>
      <w:r w:rsidR="0033717E" w:rsidRPr="009954E7">
        <w:rPr>
          <w:rFonts w:ascii="Verdana" w:hAnsi="Verdana"/>
          <w:sz w:val="20"/>
          <w:szCs w:val="28"/>
          <w:lang w:val="es-CR"/>
        </w:rPr>
        <w:t xml:space="preserve">, </w:t>
      </w:r>
      <w:r w:rsidR="008F2F29" w:rsidRPr="009954E7">
        <w:rPr>
          <w:rFonts w:ascii="Verdana" w:hAnsi="Verdana"/>
          <w:sz w:val="20"/>
          <w:szCs w:val="28"/>
          <w:lang w:val="es-CR"/>
        </w:rPr>
        <w:t xml:space="preserve">por ende, debieran </w:t>
      </w:r>
      <w:r w:rsidR="00076EFC" w:rsidRPr="009954E7">
        <w:rPr>
          <w:rFonts w:ascii="Verdana" w:hAnsi="Verdana"/>
          <w:sz w:val="20"/>
          <w:szCs w:val="28"/>
          <w:lang w:val="es-CR"/>
        </w:rPr>
        <w:t xml:space="preserve">ser resueltos </w:t>
      </w:r>
      <w:r w:rsidR="008F2F29" w:rsidRPr="009954E7">
        <w:rPr>
          <w:rFonts w:ascii="Verdana" w:hAnsi="Verdana"/>
          <w:sz w:val="20"/>
          <w:szCs w:val="28"/>
          <w:lang w:val="es-CR"/>
        </w:rPr>
        <w:t xml:space="preserve">como coronación de </w:t>
      </w:r>
      <w:r w:rsidR="003861CD" w:rsidRPr="009954E7">
        <w:rPr>
          <w:rFonts w:ascii="Verdana" w:hAnsi="Verdana"/>
          <w:sz w:val="20"/>
          <w:szCs w:val="28"/>
          <w:lang w:val="es-CR"/>
        </w:rPr>
        <w:t xml:space="preserve">un eventual </w:t>
      </w:r>
      <w:r w:rsidR="00076EFC" w:rsidRPr="009954E7">
        <w:rPr>
          <w:rFonts w:ascii="Verdana" w:hAnsi="Verdana"/>
          <w:sz w:val="20"/>
          <w:szCs w:val="28"/>
          <w:lang w:val="es-CR"/>
        </w:rPr>
        <w:t>caso contencioso</w:t>
      </w:r>
      <w:r w:rsidR="0033717E" w:rsidRPr="009954E7">
        <w:rPr>
          <w:rFonts w:ascii="Verdana" w:hAnsi="Verdana"/>
          <w:sz w:val="20"/>
          <w:szCs w:val="28"/>
          <w:lang w:val="es-CR"/>
        </w:rPr>
        <w:t xml:space="preserve">. </w:t>
      </w:r>
      <w:r w:rsidR="00205CEE" w:rsidRPr="009954E7">
        <w:rPr>
          <w:rFonts w:ascii="Verdana" w:hAnsi="Verdana"/>
          <w:sz w:val="20"/>
          <w:szCs w:val="28"/>
          <w:lang w:val="es-CR"/>
        </w:rPr>
        <w:t>Es conocido el fenómeno jurídico general de que todo demandante, impetrante o parte en cualquier proceso, dada la</w:t>
      </w:r>
      <w:r w:rsidR="008F2F29" w:rsidRPr="009954E7">
        <w:rPr>
          <w:rFonts w:ascii="Verdana" w:hAnsi="Verdana"/>
          <w:sz w:val="20"/>
          <w:szCs w:val="28"/>
          <w:lang w:val="es-CR"/>
        </w:rPr>
        <w:t xml:space="preserve"> demora o</w:t>
      </w:r>
      <w:r w:rsidR="00205CEE" w:rsidRPr="009954E7">
        <w:rPr>
          <w:rFonts w:ascii="Verdana" w:hAnsi="Verdana"/>
          <w:sz w:val="20"/>
          <w:szCs w:val="28"/>
          <w:lang w:val="es-CR"/>
        </w:rPr>
        <w:t xml:space="preserve"> distorsión cronológica que lamentablemente sufren por regla los procesos, procura adelantar la obtención del resultado procesal mediante </w:t>
      </w:r>
      <w:r w:rsidR="00713E03" w:rsidRPr="009954E7">
        <w:rPr>
          <w:rFonts w:ascii="Verdana" w:hAnsi="Verdana"/>
          <w:sz w:val="20"/>
          <w:szCs w:val="28"/>
          <w:lang w:val="es-CR"/>
        </w:rPr>
        <w:t>medida</w:t>
      </w:r>
      <w:r w:rsidR="00205CEE" w:rsidRPr="009954E7">
        <w:rPr>
          <w:rFonts w:ascii="Verdana" w:hAnsi="Verdana"/>
          <w:sz w:val="20"/>
          <w:szCs w:val="28"/>
          <w:lang w:val="es-CR"/>
        </w:rPr>
        <w:t>s</w:t>
      </w:r>
      <w:r w:rsidR="00713E03" w:rsidRPr="009954E7">
        <w:rPr>
          <w:rFonts w:ascii="Verdana" w:hAnsi="Verdana"/>
          <w:sz w:val="20"/>
          <w:szCs w:val="28"/>
          <w:lang w:val="es-CR"/>
        </w:rPr>
        <w:t xml:space="preserve"> previa</w:t>
      </w:r>
      <w:r w:rsidR="00205CEE" w:rsidRPr="009954E7">
        <w:rPr>
          <w:rFonts w:ascii="Verdana" w:hAnsi="Verdana"/>
          <w:sz w:val="20"/>
          <w:szCs w:val="28"/>
          <w:lang w:val="es-CR"/>
        </w:rPr>
        <w:t>s</w:t>
      </w:r>
      <w:r w:rsidR="00713E03" w:rsidRPr="009954E7">
        <w:rPr>
          <w:rFonts w:ascii="Verdana" w:hAnsi="Verdana"/>
          <w:sz w:val="20"/>
          <w:szCs w:val="28"/>
          <w:lang w:val="es-CR"/>
        </w:rPr>
        <w:t>, provisional</w:t>
      </w:r>
      <w:r w:rsidR="00205CEE" w:rsidRPr="009954E7">
        <w:rPr>
          <w:rFonts w:ascii="Verdana" w:hAnsi="Verdana"/>
          <w:sz w:val="20"/>
          <w:szCs w:val="28"/>
          <w:lang w:val="es-CR"/>
        </w:rPr>
        <w:t>es</w:t>
      </w:r>
      <w:r w:rsidR="00713E03" w:rsidRPr="009954E7">
        <w:rPr>
          <w:rFonts w:ascii="Verdana" w:hAnsi="Verdana"/>
          <w:sz w:val="20"/>
          <w:szCs w:val="28"/>
          <w:lang w:val="es-CR"/>
        </w:rPr>
        <w:t>, cautelar</w:t>
      </w:r>
      <w:r w:rsidR="00205CEE" w:rsidRPr="009954E7">
        <w:rPr>
          <w:rFonts w:ascii="Verdana" w:hAnsi="Verdana"/>
          <w:sz w:val="20"/>
          <w:szCs w:val="28"/>
          <w:lang w:val="es-CR"/>
        </w:rPr>
        <w:t>es</w:t>
      </w:r>
      <w:r w:rsidR="00713E03" w:rsidRPr="009954E7">
        <w:rPr>
          <w:rFonts w:ascii="Verdana" w:hAnsi="Verdana"/>
          <w:sz w:val="20"/>
          <w:szCs w:val="28"/>
          <w:lang w:val="es-CR"/>
        </w:rPr>
        <w:t xml:space="preserve"> o como se las denomine en cualquier orden jurídico</w:t>
      </w:r>
      <w:r w:rsidR="00205CEE" w:rsidRPr="009954E7">
        <w:rPr>
          <w:rFonts w:ascii="Verdana" w:hAnsi="Verdana"/>
          <w:sz w:val="20"/>
          <w:szCs w:val="28"/>
          <w:lang w:val="es-CR"/>
        </w:rPr>
        <w:t xml:space="preserve">. De no ser debidamente contenida esta pulsión, se produce una hipertrofia de las etapas preventivas de todo proceso, que en su extremo lleva a decidir las cuestiones de fondo con pretexto de aseguramiento del </w:t>
      </w:r>
      <w:r w:rsidR="008F2F29" w:rsidRPr="009954E7">
        <w:rPr>
          <w:rFonts w:ascii="Verdana" w:hAnsi="Verdana"/>
          <w:sz w:val="20"/>
          <w:szCs w:val="28"/>
          <w:lang w:val="es-CR"/>
        </w:rPr>
        <w:t>resultado eventual y no resuelto.</w:t>
      </w:r>
      <w:r w:rsidR="00205CEE" w:rsidRPr="009954E7">
        <w:rPr>
          <w:rFonts w:ascii="Verdana" w:hAnsi="Verdana"/>
          <w:sz w:val="20"/>
          <w:szCs w:val="28"/>
          <w:lang w:val="es-CR"/>
        </w:rPr>
        <w:t xml:space="preserve"> Es</w:t>
      </w:r>
      <w:r w:rsidRPr="009954E7">
        <w:rPr>
          <w:rFonts w:ascii="Verdana" w:hAnsi="Verdana"/>
          <w:sz w:val="20"/>
          <w:szCs w:val="28"/>
          <w:lang w:val="es-CR"/>
        </w:rPr>
        <w:t xml:space="preserve"> </w:t>
      </w:r>
      <w:r w:rsidR="004663CF" w:rsidRPr="009954E7">
        <w:rPr>
          <w:rFonts w:ascii="Verdana" w:hAnsi="Verdana"/>
          <w:sz w:val="20"/>
          <w:szCs w:val="28"/>
          <w:lang w:val="es-CR"/>
        </w:rPr>
        <w:t xml:space="preserve">deber de los jueces </w:t>
      </w:r>
      <w:r w:rsidRPr="009954E7">
        <w:rPr>
          <w:rFonts w:ascii="Verdana" w:hAnsi="Verdana"/>
          <w:sz w:val="20"/>
          <w:szCs w:val="28"/>
          <w:lang w:val="es-CR"/>
        </w:rPr>
        <w:t xml:space="preserve">contener estas pulsiones </w:t>
      </w:r>
      <w:proofErr w:type="spellStart"/>
      <w:r w:rsidRPr="009954E7">
        <w:rPr>
          <w:rFonts w:ascii="Verdana" w:hAnsi="Verdana"/>
          <w:sz w:val="20"/>
          <w:szCs w:val="28"/>
          <w:lang w:val="es-CR"/>
        </w:rPr>
        <w:t>preventivistas</w:t>
      </w:r>
      <w:proofErr w:type="spellEnd"/>
      <w:r w:rsidRPr="009954E7">
        <w:rPr>
          <w:rFonts w:ascii="Verdana" w:hAnsi="Verdana"/>
          <w:sz w:val="20"/>
          <w:szCs w:val="28"/>
          <w:lang w:val="es-CR"/>
        </w:rPr>
        <w:t xml:space="preserve">, cuidando que bajo el </w:t>
      </w:r>
      <w:r w:rsidR="00205CEE" w:rsidRPr="009954E7">
        <w:rPr>
          <w:rFonts w:ascii="Verdana" w:hAnsi="Verdana"/>
          <w:sz w:val="20"/>
          <w:szCs w:val="28"/>
          <w:lang w:val="es-CR"/>
        </w:rPr>
        <w:t xml:space="preserve">pretexto de </w:t>
      </w:r>
      <w:r w:rsidRPr="009954E7">
        <w:rPr>
          <w:rFonts w:ascii="Verdana" w:hAnsi="Verdana"/>
          <w:sz w:val="20"/>
          <w:szCs w:val="28"/>
          <w:lang w:val="es-CR"/>
        </w:rPr>
        <w:t>a</w:t>
      </w:r>
      <w:r w:rsidR="00205CEE" w:rsidRPr="009954E7">
        <w:rPr>
          <w:rFonts w:ascii="Verdana" w:hAnsi="Verdana"/>
          <w:sz w:val="20"/>
          <w:szCs w:val="28"/>
          <w:lang w:val="es-CR"/>
        </w:rPr>
        <w:t xml:space="preserve">seguramiento del resultado </w:t>
      </w:r>
      <w:r w:rsidR="004663CF" w:rsidRPr="009954E7">
        <w:rPr>
          <w:rFonts w:ascii="Verdana" w:hAnsi="Verdana"/>
          <w:sz w:val="20"/>
          <w:szCs w:val="28"/>
          <w:lang w:val="es-CR"/>
        </w:rPr>
        <w:t xml:space="preserve">no se oculte la satisfacción misma del objeto del proceso, para evitar que se desvirtúe todo el </w:t>
      </w:r>
      <w:r w:rsidR="00076EFC" w:rsidRPr="009954E7">
        <w:rPr>
          <w:rFonts w:ascii="Verdana" w:hAnsi="Verdana"/>
          <w:sz w:val="20"/>
          <w:szCs w:val="28"/>
          <w:lang w:val="es-CR"/>
        </w:rPr>
        <w:t>procedimiento</w:t>
      </w:r>
      <w:r w:rsidR="00713E03" w:rsidRPr="009954E7">
        <w:rPr>
          <w:rFonts w:ascii="Verdana" w:hAnsi="Verdana"/>
          <w:sz w:val="20"/>
          <w:szCs w:val="28"/>
          <w:lang w:val="es-CR"/>
        </w:rPr>
        <w:t xml:space="preserve">, </w:t>
      </w:r>
      <w:r w:rsidR="008F2F29" w:rsidRPr="009954E7">
        <w:rPr>
          <w:rFonts w:ascii="Verdana" w:hAnsi="Verdana"/>
          <w:sz w:val="20"/>
          <w:szCs w:val="28"/>
          <w:lang w:val="es-CR"/>
        </w:rPr>
        <w:t xml:space="preserve">invirtiendo su curso y vaciando de contenido </w:t>
      </w:r>
      <w:r w:rsidR="004663CF" w:rsidRPr="009954E7">
        <w:rPr>
          <w:rFonts w:ascii="Verdana" w:hAnsi="Verdana"/>
          <w:sz w:val="20"/>
          <w:szCs w:val="28"/>
          <w:lang w:val="es-CR"/>
        </w:rPr>
        <w:t xml:space="preserve">las etapas posteriores. </w:t>
      </w:r>
      <w:r w:rsidR="00713E03" w:rsidRPr="009954E7">
        <w:rPr>
          <w:rFonts w:ascii="Verdana" w:hAnsi="Verdana"/>
          <w:sz w:val="20"/>
          <w:szCs w:val="28"/>
          <w:lang w:val="es-CR"/>
        </w:rPr>
        <w:t xml:space="preserve"> </w:t>
      </w:r>
      <w:r w:rsidR="00076EFC" w:rsidRPr="009954E7">
        <w:rPr>
          <w:rFonts w:ascii="Verdana" w:hAnsi="Verdana"/>
          <w:sz w:val="20"/>
          <w:szCs w:val="28"/>
          <w:lang w:val="es-CR"/>
        </w:rPr>
        <w:t xml:space="preserve"> </w:t>
      </w:r>
    </w:p>
    <w:p w:rsidR="00467C85" w:rsidRPr="009954E7" w:rsidRDefault="00AD5DFC" w:rsidP="00F67C85">
      <w:pPr>
        <w:ind w:firstLine="720"/>
        <w:jc w:val="both"/>
        <w:rPr>
          <w:rFonts w:ascii="Verdana" w:hAnsi="Verdana"/>
          <w:sz w:val="20"/>
          <w:szCs w:val="28"/>
          <w:lang w:val="es-CR"/>
        </w:rPr>
      </w:pPr>
      <w:r w:rsidRPr="009954E7">
        <w:rPr>
          <w:rFonts w:ascii="Verdana" w:hAnsi="Verdana"/>
          <w:sz w:val="20"/>
          <w:szCs w:val="28"/>
          <w:lang w:val="es-CR"/>
        </w:rPr>
        <w:t>5</w:t>
      </w:r>
      <w:r w:rsidR="00713E03" w:rsidRPr="009954E7">
        <w:rPr>
          <w:rFonts w:ascii="Verdana" w:hAnsi="Verdana"/>
          <w:sz w:val="20"/>
          <w:szCs w:val="28"/>
          <w:lang w:val="es-CR"/>
        </w:rPr>
        <w:t xml:space="preserve">. </w:t>
      </w:r>
      <w:r w:rsidR="00076EFC" w:rsidRPr="009954E7">
        <w:rPr>
          <w:rFonts w:ascii="Verdana" w:hAnsi="Verdana"/>
          <w:sz w:val="20"/>
          <w:szCs w:val="28"/>
          <w:lang w:val="es-CR"/>
        </w:rPr>
        <w:t>E</w:t>
      </w:r>
      <w:r w:rsidR="0033717E" w:rsidRPr="009954E7">
        <w:rPr>
          <w:rFonts w:ascii="Verdana" w:hAnsi="Verdana"/>
          <w:sz w:val="20"/>
          <w:szCs w:val="28"/>
          <w:lang w:val="es-CR"/>
        </w:rPr>
        <w:t xml:space="preserve">n </w:t>
      </w:r>
      <w:r w:rsidR="004663CF" w:rsidRPr="009954E7">
        <w:rPr>
          <w:rFonts w:ascii="Verdana" w:hAnsi="Verdana"/>
          <w:sz w:val="20"/>
          <w:szCs w:val="28"/>
          <w:lang w:val="es-CR"/>
        </w:rPr>
        <w:t xml:space="preserve">el caso, la estabilidad de los tres Consejeros plantea un problema que no </w:t>
      </w:r>
      <w:r w:rsidR="00405DBF" w:rsidRPr="009954E7">
        <w:rPr>
          <w:rFonts w:ascii="Verdana" w:hAnsi="Verdana"/>
          <w:sz w:val="20"/>
          <w:szCs w:val="28"/>
          <w:lang w:val="es-CR"/>
        </w:rPr>
        <w:t xml:space="preserve">cabe </w:t>
      </w:r>
      <w:r w:rsidR="004663CF" w:rsidRPr="009954E7">
        <w:rPr>
          <w:rFonts w:ascii="Verdana" w:hAnsi="Verdana"/>
          <w:sz w:val="20"/>
          <w:szCs w:val="28"/>
          <w:lang w:val="es-CR"/>
        </w:rPr>
        <w:t xml:space="preserve">resolver en el estrecho </w:t>
      </w:r>
      <w:r w:rsidR="00405DBF" w:rsidRPr="009954E7">
        <w:rPr>
          <w:rFonts w:ascii="Verdana" w:hAnsi="Verdana"/>
          <w:sz w:val="20"/>
          <w:szCs w:val="28"/>
          <w:lang w:val="es-CR"/>
        </w:rPr>
        <w:t xml:space="preserve">sentido </w:t>
      </w:r>
      <w:r w:rsidR="004663CF" w:rsidRPr="009954E7">
        <w:rPr>
          <w:rFonts w:ascii="Verdana" w:hAnsi="Verdana"/>
          <w:sz w:val="20"/>
          <w:szCs w:val="28"/>
          <w:lang w:val="es-CR"/>
        </w:rPr>
        <w:t xml:space="preserve">de sus eventuales derechos adquiridos o de pura estabilidad funcional, porque está </w:t>
      </w:r>
      <w:r w:rsidR="00467C85" w:rsidRPr="009954E7">
        <w:rPr>
          <w:rFonts w:ascii="Verdana" w:hAnsi="Verdana"/>
          <w:sz w:val="20"/>
          <w:szCs w:val="28"/>
          <w:lang w:val="es-CR"/>
        </w:rPr>
        <w:t xml:space="preserve">imbricado con el fondo mismo del objeto procesal que </w:t>
      </w:r>
      <w:r w:rsidRPr="009954E7">
        <w:rPr>
          <w:rFonts w:ascii="Verdana" w:hAnsi="Verdana"/>
          <w:sz w:val="20"/>
          <w:szCs w:val="28"/>
          <w:lang w:val="es-CR"/>
        </w:rPr>
        <w:t xml:space="preserve">eventualmente debería </w:t>
      </w:r>
      <w:r w:rsidR="00467C85" w:rsidRPr="009954E7">
        <w:rPr>
          <w:rFonts w:ascii="Verdana" w:hAnsi="Verdana"/>
          <w:sz w:val="20"/>
          <w:szCs w:val="28"/>
          <w:lang w:val="es-CR"/>
        </w:rPr>
        <w:t xml:space="preserve">ser materia contenciosa y que, en </w:t>
      </w:r>
      <w:r w:rsidR="0033717E" w:rsidRPr="009954E7">
        <w:rPr>
          <w:rFonts w:ascii="Verdana" w:hAnsi="Verdana"/>
          <w:sz w:val="20"/>
          <w:szCs w:val="28"/>
          <w:lang w:val="es-CR"/>
        </w:rPr>
        <w:t xml:space="preserve">su máxima síntesis, </w:t>
      </w:r>
      <w:r w:rsidR="00467C85" w:rsidRPr="009954E7">
        <w:rPr>
          <w:rFonts w:ascii="Verdana" w:hAnsi="Verdana"/>
          <w:sz w:val="20"/>
          <w:szCs w:val="28"/>
          <w:lang w:val="es-CR"/>
        </w:rPr>
        <w:t xml:space="preserve">cuestiona </w:t>
      </w:r>
      <w:r w:rsidR="003C2224" w:rsidRPr="009954E7">
        <w:rPr>
          <w:rFonts w:ascii="Verdana" w:hAnsi="Verdana"/>
          <w:sz w:val="20"/>
          <w:szCs w:val="28"/>
          <w:lang w:val="es-CR"/>
        </w:rPr>
        <w:t xml:space="preserve">la consulta popular </w:t>
      </w:r>
      <w:r w:rsidR="00467C85" w:rsidRPr="009954E7">
        <w:rPr>
          <w:rFonts w:ascii="Verdana" w:hAnsi="Verdana"/>
          <w:sz w:val="20"/>
          <w:szCs w:val="28"/>
          <w:lang w:val="es-CR"/>
        </w:rPr>
        <w:t>misma</w:t>
      </w:r>
      <w:r w:rsidR="00405DBF" w:rsidRPr="009954E7">
        <w:rPr>
          <w:rFonts w:ascii="Verdana" w:hAnsi="Verdana"/>
          <w:sz w:val="20"/>
          <w:szCs w:val="28"/>
          <w:lang w:val="es-CR"/>
        </w:rPr>
        <w:t>,</w:t>
      </w:r>
      <w:r w:rsidR="00467C85" w:rsidRPr="009954E7">
        <w:rPr>
          <w:rFonts w:ascii="Verdana" w:hAnsi="Verdana"/>
          <w:sz w:val="20"/>
          <w:szCs w:val="28"/>
          <w:lang w:val="es-CR"/>
        </w:rPr>
        <w:t xml:space="preserve"> alegando que afecta, </w:t>
      </w:r>
      <w:r w:rsidR="003C2224" w:rsidRPr="009954E7">
        <w:rPr>
          <w:rFonts w:ascii="Verdana" w:hAnsi="Verdana"/>
          <w:sz w:val="20"/>
          <w:szCs w:val="28"/>
          <w:lang w:val="es-CR"/>
        </w:rPr>
        <w:t xml:space="preserve">pone en riesgo o lesiona la </w:t>
      </w:r>
      <w:r w:rsidR="00076EFC" w:rsidRPr="009954E7">
        <w:rPr>
          <w:rFonts w:ascii="Verdana" w:hAnsi="Verdana"/>
          <w:sz w:val="20"/>
          <w:szCs w:val="28"/>
          <w:lang w:val="es-CR"/>
        </w:rPr>
        <w:t>estructura democrática del Estado</w:t>
      </w:r>
      <w:r w:rsidR="003C2224" w:rsidRPr="009954E7">
        <w:rPr>
          <w:rFonts w:ascii="Verdana" w:hAnsi="Verdana"/>
          <w:sz w:val="20"/>
          <w:szCs w:val="28"/>
          <w:lang w:val="es-CR"/>
        </w:rPr>
        <w:t xml:space="preserve">. </w:t>
      </w:r>
      <w:r w:rsidR="00467C85" w:rsidRPr="009954E7">
        <w:rPr>
          <w:rFonts w:ascii="Verdana" w:hAnsi="Verdana"/>
          <w:sz w:val="20"/>
          <w:szCs w:val="28"/>
          <w:lang w:val="es-CR"/>
        </w:rPr>
        <w:lastRenderedPageBreak/>
        <w:t xml:space="preserve">Este vínculo inextricable entre la estabilidad de las funciones de los Consejeros y el cuestionamiento a la consulta popular es de toda evidencia, en razón de la </w:t>
      </w:r>
      <w:r w:rsidR="0033717E" w:rsidRPr="009954E7">
        <w:rPr>
          <w:rFonts w:ascii="Verdana" w:hAnsi="Verdana"/>
          <w:sz w:val="20"/>
          <w:szCs w:val="28"/>
          <w:lang w:val="es-CR"/>
        </w:rPr>
        <w:t xml:space="preserve">altísima relevancia </w:t>
      </w:r>
      <w:r w:rsidR="00467C85" w:rsidRPr="009954E7">
        <w:rPr>
          <w:rFonts w:ascii="Verdana" w:hAnsi="Verdana"/>
          <w:sz w:val="20"/>
          <w:szCs w:val="28"/>
          <w:lang w:val="es-CR"/>
        </w:rPr>
        <w:t>de las funciones de los Consejeros, de quienes dependen nombramientos, remociones y control de algunas de las más altas autoridades de</w:t>
      </w:r>
      <w:r w:rsidR="0033717E" w:rsidRPr="009954E7">
        <w:rPr>
          <w:rFonts w:ascii="Verdana" w:hAnsi="Verdana"/>
          <w:sz w:val="20"/>
          <w:szCs w:val="28"/>
          <w:lang w:val="es-CR"/>
        </w:rPr>
        <w:t>l Estado</w:t>
      </w:r>
      <w:r w:rsidR="00467C85" w:rsidRPr="009954E7">
        <w:rPr>
          <w:rFonts w:ascii="Verdana" w:hAnsi="Verdana"/>
          <w:sz w:val="20"/>
          <w:szCs w:val="28"/>
          <w:lang w:val="es-CR"/>
        </w:rPr>
        <w:t xml:space="preserve">. </w:t>
      </w:r>
    </w:p>
    <w:p w:rsidR="00A449AC" w:rsidRPr="009954E7" w:rsidRDefault="00AD5DFC" w:rsidP="00F67C85">
      <w:pPr>
        <w:ind w:firstLine="720"/>
        <w:jc w:val="both"/>
        <w:rPr>
          <w:rFonts w:ascii="Verdana" w:hAnsi="Verdana"/>
          <w:sz w:val="20"/>
          <w:szCs w:val="28"/>
          <w:lang w:val="es-CR"/>
        </w:rPr>
      </w:pPr>
      <w:r w:rsidRPr="009954E7">
        <w:rPr>
          <w:rFonts w:ascii="Verdana" w:hAnsi="Verdana"/>
          <w:sz w:val="20"/>
          <w:szCs w:val="28"/>
          <w:lang w:val="es-CR"/>
        </w:rPr>
        <w:t>6</w:t>
      </w:r>
      <w:r w:rsidR="00467C85" w:rsidRPr="009954E7">
        <w:rPr>
          <w:rFonts w:ascii="Verdana" w:hAnsi="Verdana"/>
          <w:sz w:val="20"/>
          <w:szCs w:val="28"/>
          <w:lang w:val="es-CR"/>
        </w:rPr>
        <w:t xml:space="preserve">. </w:t>
      </w:r>
      <w:r w:rsidR="00B0252A" w:rsidRPr="009954E7">
        <w:rPr>
          <w:rFonts w:ascii="Verdana" w:hAnsi="Verdana"/>
          <w:sz w:val="20"/>
          <w:szCs w:val="28"/>
          <w:lang w:val="es-CR"/>
        </w:rPr>
        <w:t>La cuesti</w:t>
      </w:r>
      <w:r w:rsidR="00B14897" w:rsidRPr="009954E7">
        <w:rPr>
          <w:rFonts w:ascii="Verdana" w:hAnsi="Verdana"/>
          <w:sz w:val="20"/>
          <w:szCs w:val="28"/>
          <w:lang w:val="es-CR"/>
        </w:rPr>
        <w:t xml:space="preserve">ón de fondo, de la que no puede conocer la Corte en el planteo de meras medidas provisionales, es si la remoción de los Consejeros afecta la estructura democrática del Estado, lo que sucedería si significa una concentración </w:t>
      </w:r>
      <w:r w:rsidR="00405DBF" w:rsidRPr="009954E7">
        <w:rPr>
          <w:rFonts w:ascii="Verdana" w:hAnsi="Verdana"/>
          <w:sz w:val="20"/>
          <w:szCs w:val="28"/>
          <w:lang w:val="es-CR"/>
        </w:rPr>
        <w:t xml:space="preserve">o distorsión </w:t>
      </w:r>
      <w:r w:rsidR="00B14897" w:rsidRPr="009954E7">
        <w:rPr>
          <w:rFonts w:ascii="Verdana" w:hAnsi="Verdana"/>
          <w:sz w:val="20"/>
          <w:szCs w:val="28"/>
          <w:lang w:val="es-CR"/>
        </w:rPr>
        <w:t>de poder que llev</w:t>
      </w:r>
      <w:r w:rsidR="00405DBF" w:rsidRPr="009954E7">
        <w:rPr>
          <w:rFonts w:ascii="Verdana" w:hAnsi="Verdana"/>
          <w:sz w:val="20"/>
          <w:szCs w:val="28"/>
          <w:lang w:val="es-CR"/>
        </w:rPr>
        <w:t>e</w:t>
      </w:r>
      <w:r w:rsidR="00B14897" w:rsidRPr="009954E7">
        <w:rPr>
          <w:rFonts w:ascii="Verdana" w:hAnsi="Verdana"/>
          <w:sz w:val="20"/>
          <w:szCs w:val="28"/>
          <w:lang w:val="es-CR"/>
        </w:rPr>
        <w:t xml:space="preserve"> al desconocimiento de la democracia plural. Si bien la consulta popular, el referéndum, </w:t>
      </w:r>
      <w:r w:rsidRPr="009954E7">
        <w:rPr>
          <w:rFonts w:ascii="Verdana" w:hAnsi="Verdana"/>
          <w:sz w:val="20"/>
          <w:szCs w:val="28"/>
          <w:lang w:val="es-CR"/>
        </w:rPr>
        <w:t>e</w:t>
      </w:r>
      <w:r w:rsidR="00B14897" w:rsidRPr="009954E7">
        <w:rPr>
          <w:rFonts w:ascii="Verdana" w:hAnsi="Verdana"/>
          <w:sz w:val="20"/>
          <w:szCs w:val="28"/>
          <w:lang w:val="es-CR"/>
        </w:rPr>
        <w:t>l plebiscito y otras formas de democracia directa no afectan</w:t>
      </w:r>
      <w:r w:rsidRPr="009954E7">
        <w:rPr>
          <w:rFonts w:ascii="Verdana" w:hAnsi="Verdana"/>
          <w:sz w:val="20"/>
          <w:szCs w:val="28"/>
          <w:lang w:val="es-CR"/>
        </w:rPr>
        <w:t xml:space="preserve"> en principio el sistema democrático, pues están previstas en muchos ordenamientos constitucionales</w:t>
      </w:r>
      <w:r w:rsidR="00B14897" w:rsidRPr="009954E7">
        <w:rPr>
          <w:rFonts w:ascii="Verdana" w:hAnsi="Verdana"/>
          <w:sz w:val="20"/>
          <w:szCs w:val="28"/>
          <w:lang w:val="es-CR"/>
        </w:rPr>
        <w:t>, existen innegables y tristes experiencias históricas, incluso teorizadas y racionalizadas en el campo doctrinario, en las que, por estos o por otros medios, se apeló a coyunturales resultados mayoritarios para suprimir los derechos de la minoría</w:t>
      </w:r>
      <w:r w:rsidR="00D90AD9" w:rsidRPr="009954E7">
        <w:rPr>
          <w:rFonts w:ascii="Verdana" w:hAnsi="Verdana"/>
          <w:sz w:val="20"/>
          <w:szCs w:val="28"/>
          <w:lang w:val="es-CR"/>
        </w:rPr>
        <w:t>, cuya preservación hace a la esencia del concepto de sociedad abierta (</w:t>
      </w:r>
      <w:r w:rsidR="00D90AD9" w:rsidRPr="00E47589">
        <w:rPr>
          <w:rFonts w:ascii="Verdana" w:hAnsi="Verdana"/>
          <w:i/>
          <w:sz w:val="20"/>
          <w:szCs w:val="28"/>
          <w:lang w:val="es-CR"/>
        </w:rPr>
        <w:t>cfr.</w:t>
      </w:r>
      <w:r w:rsidR="00D90AD9" w:rsidRPr="009954E7">
        <w:rPr>
          <w:rFonts w:ascii="Verdana" w:hAnsi="Verdana"/>
          <w:sz w:val="20"/>
          <w:szCs w:val="28"/>
          <w:lang w:val="es-CR"/>
        </w:rPr>
        <w:t xml:space="preserve"> Peter </w:t>
      </w:r>
      <w:proofErr w:type="spellStart"/>
      <w:r w:rsidR="00D90AD9" w:rsidRPr="009954E7">
        <w:rPr>
          <w:rFonts w:ascii="Verdana" w:hAnsi="Verdana"/>
          <w:sz w:val="20"/>
          <w:szCs w:val="28"/>
          <w:lang w:val="es-CR"/>
        </w:rPr>
        <w:t>Häberle</w:t>
      </w:r>
      <w:proofErr w:type="spellEnd"/>
      <w:r w:rsidR="00D90AD9" w:rsidRPr="009954E7">
        <w:rPr>
          <w:rFonts w:ascii="Verdana" w:hAnsi="Verdana"/>
          <w:sz w:val="20"/>
          <w:szCs w:val="28"/>
          <w:lang w:val="es-CR"/>
        </w:rPr>
        <w:t xml:space="preserve">, </w:t>
      </w:r>
      <w:proofErr w:type="spellStart"/>
      <w:r w:rsidR="00D90AD9" w:rsidRPr="009954E7">
        <w:rPr>
          <w:rFonts w:ascii="Verdana" w:hAnsi="Verdana"/>
          <w:i/>
          <w:sz w:val="20"/>
          <w:szCs w:val="28"/>
          <w:lang w:val="es-CR"/>
        </w:rPr>
        <w:t>Europäische</w:t>
      </w:r>
      <w:proofErr w:type="spellEnd"/>
      <w:r w:rsidR="00D90AD9" w:rsidRPr="009954E7">
        <w:rPr>
          <w:rFonts w:ascii="Verdana" w:hAnsi="Verdana"/>
          <w:i/>
          <w:sz w:val="20"/>
          <w:szCs w:val="28"/>
          <w:lang w:val="es-CR"/>
        </w:rPr>
        <w:t xml:space="preserve"> </w:t>
      </w:r>
      <w:proofErr w:type="spellStart"/>
      <w:r w:rsidR="00D90AD9" w:rsidRPr="009954E7">
        <w:rPr>
          <w:rFonts w:ascii="Verdana" w:hAnsi="Verdana"/>
          <w:i/>
          <w:sz w:val="20"/>
          <w:szCs w:val="28"/>
          <w:lang w:val="es-CR"/>
        </w:rPr>
        <w:t>Verfassungslehre</w:t>
      </w:r>
      <w:proofErr w:type="spellEnd"/>
      <w:r w:rsidR="00D90AD9" w:rsidRPr="009954E7">
        <w:rPr>
          <w:rFonts w:ascii="Verdana" w:hAnsi="Verdana"/>
          <w:i/>
          <w:sz w:val="20"/>
          <w:szCs w:val="28"/>
          <w:lang w:val="es-CR"/>
        </w:rPr>
        <w:t xml:space="preserve">, </w:t>
      </w:r>
      <w:r w:rsidR="00D90AD9" w:rsidRPr="009954E7">
        <w:rPr>
          <w:rFonts w:ascii="Verdana" w:hAnsi="Verdana"/>
          <w:sz w:val="20"/>
          <w:szCs w:val="28"/>
          <w:lang w:val="es-CR"/>
        </w:rPr>
        <w:t>Nomos, Baden-Baden, 2006, p.</w:t>
      </w:r>
      <w:r w:rsidR="00632990" w:rsidRPr="009954E7">
        <w:rPr>
          <w:rFonts w:ascii="Verdana" w:hAnsi="Verdana"/>
          <w:sz w:val="20"/>
          <w:szCs w:val="28"/>
          <w:lang w:val="es-CR"/>
        </w:rPr>
        <w:t xml:space="preserve"> </w:t>
      </w:r>
      <w:r w:rsidR="00D90AD9" w:rsidRPr="009954E7">
        <w:rPr>
          <w:rFonts w:ascii="Verdana" w:hAnsi="Verdana"/>
          <w:sz w:val="20"/>
          <w:szCs w:val="28"/>
          <w:lang w:val="es-CR"/>
        </w:rPr>
        <w:t>299)</w:t>
      </w:r>
      <w:r w:rsidR="00B14897" w:rsidRPr="009954E7">
        <w:rPr>
          <w:rFonts w:ascii="Verdana" w:hAnsi="Verdana"/>
          <w:sz w:val="20"/>
          <w:szCs w:val="28"/>
          <w:lang w:val="es-CR"/>
        </w:rPr>
        <w:t xml:space="preserve">. </w:t>
      </w:r>
    </w:p>
    <w:p w:rsidR="00A449AC" w:rsidRPr="009954E7" w:rsidRDefault="00AD5DFC" w:rsidP="00F67C85">
      <w:pPr>
        <w:ind w:firstLine="720"/>
        <w:jc w:val="both"/>
        <w:rPr>
          <w:rFonts w:ascii="Verdana" w:hAnsi="Verdana"/>
          <w:sz w:val="20"/>
          <w:szCs w:val="28"/>
          <w:lang w:val="es-CR"/>
        </w:rPr>
      </w:pPr>
      <w:r w:rsidRPr="009954E7">
        <w:rPr>
          <w:rFonts w:ascii="Verdana" w:hAnsi="Verdana"/>
          <w:sz w:val="20"/>
          <w:szCs w:val="28"/>
          <w:lang w:val="es-CR"/>
        </w:rPr>
        <w:t>7</w:t>
      </w:r>
      <w:r w:rsidR="00A449AC" w:rsidRPr="009954E7">
        <w:rPr>
          <w:rFonts w:ascii="Verdana" w:hAnsi="Verdana"/>
          <w:sz w:val="20"/>
          <w:szCs w:val="28"/>
          <w:lang w:val="es-CR"/>
        </w:rPr>
        <w:t xml:space="preserve">. </w:t>
      </w:r>
      <w:r w:rsidR="00342B82" w:rsidRPr="009954E7">
        <w:rPr>
          <w:rFonts w:ascii="Verdana" w:hAnsi="Verdana"/>
          <w:sz w:val="20"/>
          <w:szCs w:val="28"/>
          <w:lang w:val="es-CR"/>
        </w:rPr>
        <w:t xml:space="preserve">Es ampliamente sabido y </w:t>
      </w:r>
      <w:r w:rsidR="00405DBF" w:rsidRPr="009954E7">
        <w:rPr>
          <w:rFonts w:ascii="Verdana" w:hAnsi="Verdana"/>
          <w:sz w:val="20"/>
          <w:szCs w:val="28"/>
          <w:lang w:val="es-CR"/>
        </w:rPr>
        <w:t xml:space="preserve">recalcado </w:t>
      </w:r>
      <w:r w:rsidR="00342B82" w:rsidRPr="009954E7">
        <w:rPr>
          <w:rFonts w:ascii="Verdana" w:hAnsi="Verdana"/>
          <w:sz w:val="20"/>
          <w:szCs w:val="28"/>
          <w:lang w:val="es-CR"/>
        </w:rPr>
        <w:t xml:space="preserve">por la doctrina constitucional </w:t>
      </w:r>
      <w:r w:rsidR="005450F6" w:rsidRPr="009954E7">
        <w:rPr>
          <w:rFonts w:ascii="Verdana" w:hAnsi="Verdana"/>
          <w:sz w:val="20"/>
          <w:szCs w:val="28"/>
          <w:lang w:val="es-CR"/>
        </w:rPr>
        <w:t xml:space="preserve">de </w:t>
      </w:r>
      <w:r w:rsidR="00405DBF" w:rsidRPr="009954E7">
        <w:rPr>
          <w:rFonts w:ascii="Verdana" w:hAnsi="Verdana"/>
          <w:sz w:val="20"/>
          <w:szCs w:val="28"/>
          <w:lang w:val="es-CR"/>
        </w:rPr>
        <w:t xml:space="preserve">los </w:t>
      </w:r>
      <w:r w:rsidR="005450F6" w:rsidRPr="009954E7">
        <w:rPr>
          <w:rFonts w:ascii="Verdana" w:hAnsi="Verdana"/>
          <w:sz w:val="20"/>
          <w:szCs w:val="28"/>
          <w:lang w:val="es-CR"/>
        </w:rPr>
        <w:t xml:space="preserve">Estados democráticos de derecho </w:t>
      </w:r>
      <w:r w:rsidR="00342B82" w:rsidRPr="009954E7">
        <w:rPr>
          <w:rFonts w:ascii="Verdana" w:hAnsi="Verdana"/>
          <w:sz w:val="20"/>
          <w:szCs w:val="28"/>
          <w:lang w:val="es-CR"/>
        </w:rPr>
        <w:t xml:space="preserve">que, si bien el principio mayoritario es la base de la democracia, no </w:t>
      </w:r>
      <w:r w:rsidR="00405DBF" w:rsidRPr="009954E7">
        <w:rPr>
          <w:rFonts w:ascii="Verdana" w:hAnsi="Verdana"/>
          <w:sz w:val="20"/>
          <w:szCs w:val="28"/>
          <w:lang w:val="es-CR"/>
        </w:rPr>
        <w:t>debe</w:t>
      </w:r>
      <w:r w:rsidR="00342B82" w:rsidRPr="009954E7">
        <w:rPr>
          <w:rFonts w:ascii="Verdana" w:hAnsi="Verdana"/>
          <w:sz w:val="20"/>
          <w:szCs w:val="28"/>
          <w:lang w:val="es-CR"/>
        </w:rPr>
        <w:t xml:space="preserve"> ser entendido en </w:t>
      </w:r>
      <w:r w:rsidR="00405DBF" w:rsidRPr="009954E7">
        <w:rPr>
          <w:rFonts w:ascii="Verdana" w:hAnsi="Verdana"/>
          <w:sz w:val="20"/>
          <w:szCs w:val="28"/>
          <w:lang w:val="es-CR"/>
        </w:rPr>
        <w:t xml:space="preserve">sentido </w:t>
      </w:r>
      <w:r w:rsidR="00342B82" w:rsidRPr="009954E7">
        <w:rPr>
          <w:rFonts w:ascii="Verdana" w:hAnsi="Verdana"/>
          <w:sz w:val="20"/>
          <w:szCs w:val="28"/>
          <w:lang w:val="es-CR"/>
        </w:rPr>
        <w:t xml:space="preserve">absoluto, puesto que </w:t>
      </w:r>
      <w:r w:rsidR="00405DBF" w:rsidRPr="009954E7">
        <w:rPr>
          <w:rFonts w:ascii="Verdana" w:hAnsi="Verdana"/>
          <w:sz w:val="20"/>
          <w:szCs w:val="28"/>
          <w:lang w:val="es-CR"/>
        </w:rPr>
        <w:t xml:space="preserve">tal entendimiento, </w:t>
      </w:r>
      <w:r w:rsidR="00342B82" w:rsidRPr="009954E7">
        <w:rPr>
          <w:rFonts w:ascii="Verdana" w:hAnsi="Verdana"/>
          <w:sz w:val="20"/>
          <w:szCs w:val="28"/>
          <w:lang w:val="es-CR"/>
        </w:rPr>
        <w:t xml:space="preserve">en su límite </w:t>
      </w:r>
      <w:r w:rsidR="00405DBF" w:rsidRPr="009954E7">
        <w:rPr>
          <w:rFonts w:ascii="Verdana" w:hAnsi="Verdana"/>
          <w:sz w:val="20"/>
          <w:szCs w:val="28"/>
          <w:lang w:val="es-CR"/>
        </w:rPr>
        <w:t xml:space="preserve">extremo, </w:t>
      </w:r>
      <w:r w:rsidR="00342B82" w:rsidRPr="009954E7">
        <w:rPr>
          <w:rFonts w:ascii="Verdana" w:hAnsi="Verdana"/>
          <w:sz w:val="20"/>
          <w:szCs w:val="28"/>
          <w:lang w:val="es-CR"/>
        </w:rPr>
        <w:t xml:space="preserve">daría lugar a una democracia totalitaria </w:t>
      </w:r>
      <w:r w:rsidR="00D90AD9" w:rsidRPr="009954E7">
        <w:rPr>
          <w:rFonts w:ascii="Verdana" w:hAnsi="Verdana"/>
          <w:sz w:val="20"/>
          <w:szCs w:val="28"/>
          <w:lang w:val="es-CR"/>
        </w:rPr>
        <w:t>(</w:t>
      </w:r>
      <w:r w:rsidR="00D90AD9" w:rsidRPr="00E47589">
        <w:rPr>
          <w:rFonts w:ascii="Verdana" w:hAnsi="Verdana"/>
          <w:i/>
          <w:sz w:val="20"/>
          <w:szCs w:val="28"/>
          <w:lang w:val="es-CR"/>
        </w:rPr>
        <w:t>Cfr.</w:t>
      </w:r>
      <w:r w:rsidR="00D90AD9" w:rsidRPr="009954E7">
        <w:rPr>
          <w:rFonts w:ascii="Verdana" w:hAnsi="Verdana"/>
          <w:sz w:val="20"/>
          <w:szCs w:val="28"/>
          <w:lang w:val="es-CR"/>
        </w:rPr>
        <w:t xml:space="preserve"> Livio </w:t>
      </w:r>
      <w:proofErr w:type="spellStart"/>
      <w:r w:rsidR="00D90AD9" w:rsidRPr="009954E7">
        <w:rPr>
          <w:rFonts w:ascii="Verdana" w:hAnsi="Verdana"/>
          <w:sz w:val="20"/>
          <w:szCs w:val="28"/>
          <w:lang w:val="es-CR"/>
        </w:rPr>
        <w:t>Paladin</w:t>
      </w:r>
      <w:proofErr w:type="spellEnd"/>
      <w:r w:rsidR="00D90AD9" w:rsidRPr="009954E7">
        <w:rPr>
          <w:rFonts w:ascii="Verdana" w:hAnsi="Verdana"/>
          <w:sz w:val="20"/>
          <w:szCs w:val="28"/>
          <w:lang w:val="es-CR"/>
        </w:rPr>
        <w:t xml:space="preserve">, </w:t>
      </w:r>
      <w:proofErr w:type="spellStart"/>
      <w:r w:rsidR="00D90AD9" w:rsidRPr="009954E7">
        <w:rPr>
          <w:rFonts w:ascii="Verdana" w:hAnsi="Verdana"/>
          <w:i/>
          <w:sz w:val="20"/>
          <w:szCs w:val="28"/>
          <w:lang w:val="es-CR"/>
        </w:rPr>
        <w:t>Diritto</w:t>
      </w:r>
      <w:proofErr w:type="spellEnd"/>
      <w:r w:rsidR="00D90AD9" w:rsidRPr="009954E7">
        <w:rPr>
          <w:rFonts w:ascii="Verdana" w:hAnsi="Verdana"/>
          <w:i/>
          <w:sz w:val="20"/>
          <w:szCs w:val="28"/>
          <w:lang w:val="es-CR"/>
        </w:rPr>
        <w:t xml:space="preserve"> </w:t>
      </w:r>
      <w:proofErr w:type="spellStart"/>
      <w:r w:rsidR="00D90AD9" w:rsidRPr="009954E7">
        <w:rPr>
          <w:rFonts w:ascii="Verdana" w:hAnsi="Verdana"/>
          <w:i/>
          <w:sz w:val="20"/>
          <w:szCs w:val="28"/>
          <w:lang w:val="es-CR"/>
        </w:rPr>
        <w:t>Costituzionale</w:t>
      </w:r>
      <w:proofErr w:type="spellEnd"/>
      <w:r w:rsidR="00D90AD9" w:rsidRPr="009954E7">
        <w:rPr>
          <w:rFonts w:ascii="Verdana" w:hAnsi="Verdana"/>
          <w:i/>
          <w:sz w:val="20"/>
          <w:szCs w:val="28"/>
          <w:lang w:val="es-CR"/>
        </w:rPr>
        <w:t xml:space="preserve">, </w:t>
      </w:r>
      <w:proofErr w:type="spellStart"/>
      <w:r w:rsidR="00D90AD9" w:rsidRPr="009954E7">
        <w:rPr>
          <w:rFonts w:ascii="Verdana" w:hAnsi="Verdana"/>
          <w:sz w:val="20"/>
          <w:szCs w:val="28"/>
          <w:lang w:val="es-CR"/>
        </w:rPr>
        <w:t>Padov</w:t>
      </w:r>
      <w:r w:rsidR="005450F6" w:rsidRPr="009954E7">
        <w:rPr>
          <w:rFonts w:ascii="Verdana" w:hAnsi="Verdana"/>
          <w:sz w:val="20"/>
          <w:szCs w:val="28"/>
          <w:lang w:val="es-CR"/>
        </w:rPr>
        <w:t>a</w:t>
      </w:r>
      <w:proofErr w:type="spellEnd"/>
      <w:r w:rsidR="00D90AD9" w:rsidRPr="009954E7">
        <w:rPr>
          <w:rFonts w:ascii="Verdana" w:hAnsi="Verdana"/>
          <w:sz w:val="20"/>
          <w:szCs w:val="28"/>
          <w:lang w:val="es-CR"/>
        </w:rPr>
        <w:t>, 2006, p. 263)</w:t>
      </w:r>
      <w:r w:rsidR="005450F6" w:rsidRPr="009954E7">
        <w:rPr>
          <w:rFonts w:ascii="Verdana" w:hAnsi="Verdana"/>
          <w:sz w:val="20"/>
          <w:szCs w:val="28"/>
          <w:lang w:val="es-CR"/>
        </w:rPr>
        <w:t>, como la establecida en la vieja constitución soviética,</w:t>
      </w:r>
      <w:r w:rsidR="00D90AD9" w:rsidRPr="009954E7">
        <w:rPr>
          <w:rFonts w:ascii="Verdana" w:hAnsi="Verdana"/>
          <w:sz w:val="20"/>
          <w:szCs w:val="28"/>
          <w:lang w:val="es-CR"/>
        </w:rPr>
        <w:t xml:space="preserve"> </w:t>
      </w:r>
      <w:r w:rsidRPr="009954E7">
        <w:rPr>
          <w:rFonts w:ascii="Verdana" w:hAnsi="Verdana"/>
          <w:sz w:val="20"/>
          <w:szCs w:val="28"/>
          <w:lang w:val="es-CR"/>
        </w:rPr>
        <w:t>toda vez q</w:t>
      </w:r>
      <w:r w:rsidR="00D90AD9" w:rsidRPr="009954E7">
        <w:rPr>
          <w:rFonts w:ascii="Verdana" w:hAnsi="Verdana"/>
          <w:sz w:val="20"/>
          <w:szCs w:val="28"/>
          <w:lang w:val="es-CR"/>
        </w:rPr>
        <w:t xml:space="preserve">ue </w:t>
      </w:r>
      <w:r w:rsidR="005450F6" w:rsidRPr="009954E7">
        <w:rPr>
          <w:rFonts w:ascii="Verdana" w:hAnsi="Verdana"/>
          <w:sz w:val="20"/>
          <w:szCs w:val="28"/>
          <w:lang w:val="es-CR"/>
        </w:rPr>
        <w:t>no</w:t>
      </w:r>
      <w:r w:rsidR="00D90AD9" w:rsidRPr="009954E7">
        <w:rPr>
          <w:rFonts w:ascii="Verdana" w:hAnsi="Verdana"/>
          <w:sz w:val="20"/>
          <w:szCs w:val="28"/>
          <w:lang w:val="es-CR"/>
        </w:rPr>
        <w:t xml:space="preserve"> garantizaría la posibilidad de alternancia en el poder (</w:t>
      </w:r>
      <w:r w:rsidR="00D90AD9" w:rsidRPr="00E47589">
        <w:rPr>
          <w:rFonts w:ascii="Verdana" w:hAnsi="Verdana"/>
          <w:i/>
          <w:sz w:val="20"/>
          <w:szCs w:val="28"/>
          <w:lang w:val="es-CR"/>
        </w:rPr>
        <w:t>cfr.</w:t>
      </w:r>
      <w:r w:rsidR="00D90AD9" w:rsidRPr="009954E7">
        <w:rPr>
          <w:rFonts w:ascii="Verdana" w:hAnsi="Verdana"/>
          <w:sz w:val="20"/>
          <w:szCs w:val="28"/>
          <w:lang w:val="es-CR"/>
        </w:rPr>
        <w:t xml:space="preserve"> Enrico </w:t>
      </w:r>
      <w:proofErr w:type="spellStart"/>
      <w:r w:rsidR="00D90AD9" w:rsidRPr="009954E7">
        <w:rPr>
          <w:rFonts w:ascii="Verdana" w:hAnsi="Verdana"/>
          <w:sz w:val="20"/>
          <w:szCs w:val="28"/>
          <w:lang w:val="es-CR"/>
        </w:rPr>
        <w:t>Spagna</w:t>
      </w:r>
      <w:proofErr w:type="spellEnd"/>
      <w:r w:rsidR="00D90AD9" w:rsidRPr="009954E7">
        <w:rPr>
          <w:rFonts w:ascii="Verdana" w:hAnsi="Verdana"/>
          <w:sz w:val="20"/>
          <w:szCs w:val="28"/>
          <w:lang w:val="es-CR"/>
        </w:rPr>
        <w:t xml:space="preserve"> </w:t>
      </w:r>
      <w:proofErr w:type="spellStart"/>
      <w:r w:rsidR="00D90AD9" w:rsidRPr="009954E7">
        <w:rPr>
          <w:rFonts w:ascii="Verdana" w:hAnsi="Verdana"/>
          <w:sz w:val="20"/>
          <w:szCs w:val="28"/>
          <w:lang w:val="es-CR"/>
        </w:rPr>
        <w:t>Musso</w:t>
      </w:r>
      <w:proofErr w:type="spellEnd"/>
      <w:r w:rsidR="00D90AD9" w:rsidRPr="009954E7">
        <w:rPr>
          <w:rFonts w:ascii="Verdana" w:hAnsi="Verdana"/>
          <w:sz w:val="20"/>
          <w:szCs w:val="28"/>
          <w:lang w:val="es-CR"/>
        </w:rPr>
        <w:t xml:space="preserve">, </w:t>
      </w:r>
      <w:proofErr w:type="spellStart"/>
      <w:r w:rsidR="00D90AD9" w:rsidRPr="009954E7">
        <w:rPr>
          <w:rFonts w:ascii="Verdana" w:hAnsi="Verdana"/>
          <w:i/>
          <w:sz w:val="20"/>
          <w:szCs w:val="28"/>
          <w:lang w:val="es-CR"/>
        </w:rPr>
        <w:t>Diritto</w:t>
      </w:r>
      <w:proofErr w:type="spellEnd"/>
      <w:r w:rsidR="00D90AD9" w:rsidRPr="009954E7">
        <w:rPr>
          <w:rFonts w:ascii="Verdana" w:hAnsi="Verdana"/>
          <w:i/>
          <w:sz w:val="20"/>
          <w:szCs w:val="28"/>
          <w:lang w:val="es-CR"/>
        </w:rPr>
        <w:t xml:space="preserve"> </w:t>
      </w:r>
      <w:proofErr w:type="spellStart"/>
      <w:r w:rsidR="00D90AD9" w:rsidRPr="009954E7">
        <w:rPr>
          <w:rFonts w:ascii="Verdana" w:hAnsi="Verdana"/>
          <w:i/>
          <w:sz w:val="20"/>
          <w:szCs w:val="28"/>
          <w:lang w:val="es-CR"/>
        </w:rPr>
        <w:t>Costituzionale</w:t>
      </w:r>
      <w:proofErr w:type="spellEnd"/>
      <w:r w:rsidR="00D90AD9" w:rsidRPr="009954E7">
        <w:rPr>
          <w:rFonts w:ascii="Verdana" w:hAnsi="Verdana"/>
          <w:i/>
          <w:sz w:val="20"/>
          <w:szCs w:val="28"/>
          <w:lang w:val="es-CR"/>
        </w:rPr>
        <w:t xml:space="preserve">, </w:t>
      </w:r>
      <w:proofErr w:type="spellStart"/>
      <w:r w:rsidR="00D90AD9" w:rsidRPr="009954E7">
        <w:rPr>
          <w:rFonts w:ascii="Verdana" w:hAnsi="Verdana"/>
          <w:sz w:val="20"/>
          <w:szCs w:val="28"/>
          <w:lang w:val="es-CR"/>
        </w:rPr>
        <w:t>Padov</w:t>
      </w:r>
      <w:r w:rsidR="005450F6" w:rsidRPr="009954E7">
        <w:rPr>
          <w:rFonts w:ascii="Verdana" w:hAnsi="Verdana"/>
          <w:sz w:val="20"/>
          <w:szCs w:val="28"/>
          <w:lang w:val="es-CR"/>
        </w:rPr>
        <w:t>a</w:t>
      </w:r>
      <w:proofErr w:type="spellEnd"/>
      <w:r w:rsidR="00D90AD9" w:rsidRPr="009954E7">
        <w:rPr>
          <w:rFonts w:ascii="Verdana" w:hAnsi="Verdana"/>
          <w:sz w:val="20"/>
          <w:szCs w:val="28"/>
          <w:lang w:val="es-CR"/>
        </w:rPr>
        <w:t>, 1992, p. 151)</w:t>
      </w:r>
      <w:r w:rsidR="00A449AC" w:rsidRPr="009954E7">
        <w:rPr>
          <w:rFonts w:ascii="Verdana" w:hAnsi="Verdana"/>
          <w:sz w:val="20"/>
          <w:szCs w:val="28"/>
          <w:lang w:val="es-CR"/>
        </w:rPr>
        <w:t xml:space="preserve">. </w:t>
      </w:r>
      <w:r w:rsidR="00405DBF" w:rsidRPr="009954E7">
        <w:rPr>
          <w:rFonts w:ascii="Verdana" w:hAnsi="Verdana"/>
          <w:sz w:val="20"/>
          <w:szCs w:val="28"/>
          <w:lang w:val="es-CR"/>
        </w:rPr>
        <w:t xml:space="preserve">El principio general parece ser que la mayoría no puede negar los derechos de la minoría, puesto que al hacerlo negaría el de la propia mayoría a cambiar de opinión. </w:t>
      </w:r>
      <w:r w:rsidR="00A449AC" w:rsidRPr="009954E7">
        <w:rPr>
          <w:rFonts w:ascii="Verdana" w:hAnsi="Verdana"/>
          <w:sz w:val="20"/>
          <w:szCs w:val="28"/>
          <w:lang w:val="es-CR"/>
        </w:rPr>
        <w:t xml:space="preserve">Por otra parte, son ampliamente debatidos y problemáticos </w:t>
      </w:r>
      <w:r w:rsidR="005450F6" w:rsidRPr="009954E7">
        <w:rPr>
          <w:rFonts w:ascii="Verdana" w:hAnsi="Verdana"/>
          <w:sz w:val="20"/>
          <w:szCs w:val="28"/>
          <w:lang w:val="es-CR"/>
        </w:rPr>
        <w:t xml:space="preserve">en este sentido </w:t>
      </w:r>
      <w:r w:rsidR="00A449AC" w:rsidRPr="009954E7">
        <w:rPr>
          <w:rFonts w:ascii="Verdana" w:hAnsi="Verdana"/>
          <w:sz w:val="20"/>
          <w:szCs w:val="28"/>
          <w:lang w:val="es-CR"/>
        </w:rPr>
        <w:t xml:space="preserve">los límites </w:t>
      </w:r>
      <w:r w:rsidR="005450F6" w:rsidRPr="009954E7">
        <w:rPr>
          <w:rFonts w:ascii="Verdana" w:hAnsi="Verdana"/>
          <w:sz w:val="20"/>
          <w:szCs w:val="28"/>
          <w:lang w:val="es-CR"/>
        </w:rPr>
        <w:t xml:space="preserve">de </w:t>
      </w:r>
      <w:r w:rsidR="00A449AC" w:rsidRPr="009954E7">
        <w:rPr>
          <w:rFonts w:ascii="Verdana" w:hAnsi="Verdana"/>
          <w:sz w:val="20"/>
          <w:szCs w:val="28"/>
          <w:lang w:val="es-CR"/>
        </w:rPr>
        <w:t>toda reforma constitucional</w:t>
      </w:r>
      <w:r w:rsidR="005450F6" w:rsidRPr="009954E7">
        <w:rPr>
          <w:rFonts w:ascii="Verdana" w:hAnsi="Verdana"/>
          <w:sz w:val="20"/>
          <w:szCs w:val="28"/>
          <w:lang w:val="es-CR"/>
        </w:rPr>
        <w:t xml:space="preserve"> e incluso la existencia de las llamadas “cláusulas eternas”, como sería entre nosotros el principio republicano</w:t>
      </w:r>
      <w:r w:rsidR="00A449AC" w:rsidRPr="009954E7">
        <w:rPr>
          <w:rFonts w:ascii="Verdana" w:hAnsi="Verdana"/>
          <w:sz w:val="20"/>
          <w:szCs w:val="28"/>
          <w:lang w:val="es-CR"/>
        </w:rPr>
        <w:t xml:space="preserve"> (</w:t>
      </w:r>
      <w:r w:rsidR="00A449AC" w:rsidRPr="00E47589">
        <w:rPr>
          <w:rFonts w:ascii="Verdana" w:hAnsi="Verdana"/>
          <w:i/>
          <w:sz w:val="20"/>
          <w:szCs w:val="28"/>
          <w:lang w:val="es-CR"/>
        </w:rPr>
        <w:t>cfr.</w:t>
      </w:r>
      <w:r w:rsidR="00A449AC" w:rsidRPr="009954E7">
        <w:rPr>
          <w:rFonts w:ascii="Verdana" w:hAnsi="Verdana"/>
          <w:sz w:val="20"/>
          <w:szCs w:val="28"/>
          <w:lang w:val="es-CR"/>
        </w:rPr>
        <w:t xml:space="preserve"> Peter </w:t>
      </w:r>
      <w:proofErr w:type="spellStart"/>
      <w:r w:rsidR="00A449AC" w:rsidRPr="009954E7">
        <w:rPr>
          <w:rFonts w:ascii="Verdana" w:hAnsi="Verdana"/>
          <w:sz w:val="20"/>
          <w:szCs w:val="28"/>
          <w:lang w:val="es-CR"/>
        </w:rPr>
        <w:t>Häberle</w:t>
      </w:r>
      <w:proofErr w:type="spellEnd"/>
      <w:r w:rsidR="00A449AC" w:rsidRPr="009954E7">
        <w:rPr>
          <w:rFonts w:ascii="Verdana" w:hAnsi="Verdana"/>
          <w:sz w:val="20"/>
          <w:szCs w:val="28"/>
          <w:lang w:val="es-CR"/>
        </w:rPr>
        <w:t xml:space="preserve">, </w:t>
      </w:r>
      <w:r w:rsidR="00A449AC" w:rsidRPr="009954E7">
        <w:rPr>
          <w:rFonts w:ascii="Verdana" w:hAnsi="Verdana"/>
          <w:i/>
          <w:sz w:val="20"/>
          <w:szCs w:val="28"/>
          <w:lang w:val="es-CR"/>
        </w:rPr>
        <w:t xml:space="preserve">El Estado Constitucional, </w:t>
      </w:r>
      <w:r w:rsidR="00A449AC" w:rsidRPr="009954E7">
        <w:rPr>
          <w:rFonts w:ascii="Verdana" w:hAnsi="Verdana"/>
          <w:sz w:val="20"/>
          <w:szCs w:val="28"/>
          <w:lang w:val="es-CR"/>
        </w:rPr>
        <w:t>Bs. As., 2007, p.</w:t>
      </w:r>
      <w:r w:rsidR="00632990" w:rsidRPr="009954E7">
        <w:rPr>
          <w:rFonts w:ascii="Verdana" w:hAnsi="Verdana"/>
          <w:sz w:val="20"/>
          <w:szCs w:val="28"/>
          <w:lang w:val="es-CR"/>
        </w:rPr>
        <w:t xml:space="preserve"> </w:t>
      </w:r>
      <w:r w:rsidR="00A449AC" w:rsidRPr="009954E7">
        <w:rPr>
          <w:rFonts w:ascii="Verdana" w:hAnsi="Verdana"/>
          <w:sz w:val="20"/>
          <w:szCs w:val="28"/>
          <w:lang w:val="es-CR"/>
        </w:rPr>
        <w:t xml:space="preserve">258). </w:t>
      </w:r>
    </w:p>
    <w:p w:rsidR="00342B82" w:rsidRPr="009954E7" w:rsidRDefault="00AD5DFC" w:rsidP="00F67C85">
      <w:pPr>
        <w:ind w:firstLine="720"/>
        <w:jc w:val="both"/>
        <w:rPr>
          <w:rFonts w:ascii="Verdana" w:hAnsi="Verdana"/>
          <w:sz w:val="20"/>
          <w:szCs w:val="28"/>
          <w:lang w:val="es-CR"/>
        </w:rPr>
      </w:pPr>
      <w:r w:rsidRPr="009954E7">
        <w:rPr>
          <w:rFonts w:ascii="Verdana" w:hAnsi="Verdana"/>
          <w:sz w:val="20"/>
          <w:szCs w:val="28"/>
          <w:lang w:val="es-CR"/>
        </w:rPr>
        <w:t>8</w:t>
      </w:r>
      <w:r w:rsidR="00A449AC" w:rsidRPr="009954E7">
        <w:rPr>
          <w:rFonts w:ascii="Verdana" w:hAnsi="Verdana"/>
          <w:sz w:val="20"/>
          <w:szCs w:val="28"/>
          <w:lang w:val="es-CR"/>
        </w:rPr>
        <w:t>. Es obvio que toda la normativa interamericana, cuya cita omito por suficientemente conocida, tutela nuestras democracias representativas y, en modo alguno</w:t>
      </w:r>
      <w:r w:rsidR="00405DBF" w:rsidRPr="009954E7">
        <w:rPr>
          <w:rFonts w:ascii="Verdana" w:hAnsi="Verdana"/>
          <w:sz w:val="20"/>
          <w:szCs w:val="28"/>
          <w:lang w:val="es-CR"/>
        </w:rPr>
        <w:t>,</w:t>
      </w:r>
      <w:r w:rsidR="00A449AC" w:rsidRPr="009954E7">
        <w:rPr>
          <w:rFonts w:ascii="Verdana" w:hAnsi="Verdana"/>
          <w:sz w:val="20"/>
          <w:szCs w:val="28"/>
          <w:lang w:val="es-CR"/>
        </w:rPr>
        <w:t xml:space="preserve"> admite bajo el concepto de democracia una versión totalitaria incompatible con la idea de sociedad abierta</w:t>
      </w:r>
      <w:r w:rsidR="00405DBF" w:rsidRPr="009954E7">
        <w:rPr>
          <w:rFonts w:ascii="Verdana" w:hAnsi="Verdana"/>
          <w:sz w:val="20"/>
          <w:szCs w:val="28"/>
          <w:lang w:val="es-CR"/>
        </w:rPr>
        <w:t>; es decir, que tutela las democracias plurales</w:t>
      </w:r>
      <w:r w:rsidR="00A449AC" w:rsidRPr="009954E7">
        <w:rPr>
          <w:rFonts w:ascii="Verdana" w:hAnsi="Verdana"/>
          <w:sz w:val="20"/>
          <w:szCs w:val="28"/>
          <w:lang w:val="es-CR"/>
        </w:rPr>
        <w:t>. A la luz de este concepto de democracia deber</w:t>
      </w:r>
      <w:r w:rsidR="00405DBF" w:rsidRPr="009954E7">
        <w:rPr>
          <w:rFonts w:ascii="Verdana" w:hAnsi="Verdana"/>
          <w:sz w:val="20"/>
          <w:szCs w:val="28"/>
          <w:lang w:val="es-CR"/>
        </w:rPr>
        <w:t xml:space="preserve">ía </w:t>
      </w:r>
      <w:r w:rsidR="00A449AC" w:rsidRPr="009954E7">
        <w:rPr>
          <w:rFonts w:ascii="Verdana" w:hAnsi="Verdana"/>
          <w:sz w:val="20"/>
          <w:szCs w:val="28"/>
          <w:lang w:val="es-CR"/>
        </w:rPr>
        <w:t>resolverse en su momento la cuestión de fondo que aparece ahora como inseparable de la referida a la remoción de los Consejeros y en la que</w:t>
      </w:r>
      <w:r w:rsidR="00405DBF" w:rsidRPr="009954E7">
        <w:rPr>
          <w:rFonts w:ascii="Verdana" w:hAnsi="Verdana"/>
          <w:sz w:val="20"/>
          <w:szCs w:val="28"/>
          <w:lang w:val="es-CR"/>
        </w:rPr>
        <w:t xml:space="preserve">, como he manifestado antes, </w:t>
      </w:r>
      <w:r w:rsidR="00A449AC" w:rsidRPr="009954E7">
        <w:rPr>
          <w:rFonts w:ascii="Verdana" w:hAnsi="Verdana"/>
          <w:sz w:val="20"/>
          <w:szCs w:val="28"/>
          <w:lang w:val="es-CR"/>
        </w:rPr>
        <w:t xml:space="preserve">no corresponde que se pronuncie ni adelante opinión esta Corte. </w:t>
      </w:r>
      <w:r w:rsidR="00D90AD9" w:rsidRPr="009954E7">
        <w:rPr>
          <w:rFonts w:ascii="Verdana" w:hAnsi="Verdana"/>
          <w:sz w:val="20"/>
          <w:szCs w:val="28"/>
          <w:lang w:val="es-CR"/>
        </w:rPr>
        <w:t xml:space="preserve"> </w:t>
      </w:r>
    </w:p>
    <w:p w:rsidR="00405DBF" w:rsidRPr="009954E7" w:rsidRDefault="00AD5DFC" w:rsidP="00F67C85">
      <w:pPr>
        <w:ind w:firstLine="720"/>
        <w:jc w:val="both"/>
        <w:rPr>
          <w:rFonts w:ascii="Verdana" w:hAnsi="Verdana"/>
          <w:sz w:val="20"/>
          <w:szCs w:val="28"/>
          <w:lang w:val="es-CR"/>
        </w:rPr>
      </w:pPr>
      <w:r w:rsidRPr="009954E7">
        <w:rPr>
          <w:rFonts w:ascii="Verdana" w:hAnsi="Verdana"/>
          <w:sz w:val="20"/>
          <w:szCs w:val="28"/>
          <w:lang w:val="es-CR"/>
        </w:rPr>
        <w:t>9</w:t>
      </w:r>
      <w:r w:rsidR="00A449AC" w:rsidRPr="009954E7">
        <w:rPr>
          <w:rFonts w:ascii="Verdana" w:hAnsi="Verdana"/>
          <w:sz w:val="20"/>
          <w:szCs w:val="28"/>
          <w:lang w:val="es-CR"/>
        </w:rPr>
        <w:t xml:space="preserve">. </w:t>
      </w:r>
      <w:r w:rsidR="00405DBF" w:rsidRPr="009954E7">
        <w:rPr>
          <w:rFonts w:ascii="Verdana" w:hAnsi="Verdana"/>
          <w:sz w:val="20"/>
          <w:szCs w:val="28"/>
          <w:lang w:val="es-CR"/>
        </w:rPr>
        <w:t xml:space="preserve">De toda forma, entiendo que esta Corte no debe </w:t>
      </w:r>
      <w:r w:rsidRPr="009954E7">
        <w:rPr>
          <w:rFonts w:ascii="Verdana" w:hAnsi="Verdana"/>
          <w:sz w:val="20"/>
          <w:szCs w:val="28"/>
          <w:lang w:val="es-CR"/>
        </w:rPr>
        <w:t>ignorar que t</w:t>
      </w:r>
      <w:r w:rsidR="005450F6" w:rsidRPr="009954E7">
        <w:rPr>
          <w:rFonts w:ascii="Verdana" w:hAnsi="Verdana"/>
          <w:sz w:val="20"/>
          <w:szCs w:val="28"/>
          <w:lang w:val="es-CR"/>
        </w:rPr>
        <w:t>odo Estado de Derecho democrático en el señalado sentido</w:t>
      </w:r>
      <w:r w:rsidRPr="009954E7">
        <w:rPr>
          <w:rFonts w:ascii="Verdana" w:hAnsi="Verdana"/>
          <w:sz w:val="20"/>
          <w:szCs w:val="28"/>
          <w:lang w:val="es-CR"/>
        </w:rPr>
        <w:t xml:space="preserve"> plural</w:t>
      </w:r>
      <w:r w:rsidR="005450F6" w:rsidRPr="009954E7">
        <w:rPr>
          <w:rFonts w:ascii="Verdana" w:hAnsi="Verdana"/>
          <w:sz w:val="20"/>
          <w:szCs w:val="28"/>
          <w:lang w:val="es-CR"/>
        </w:rPr>
        <w:t xml:space="preserve">, debe disponer en su derecho interno de los procedimientos </w:t>
      </w:r>
      <w:r w:rsidR="00405DBF" w:rsidRPr="009954E7">
        <w:rPr>
          <w:rFonts w:ascii="Verdana" w:hAnsi="Verdana"/>
          <w:sz w:val="20"/>
          <w:szCs w:val="28"/>
          <w:lang w:val="es-CR"/>
        </w:rPr>
        <w:t xml:space="preserve">adecuados </w:t>
      </w:r>
      <w:r w:rsidR="005450F6" w:rsidRPr="009954E7">
        <w:rPr>
          <w:rFonts w:ascii="Verdana" w:hAnsi="Verdana"/>
          <w:sz w:val="20"/>
          <w:szCs w:val="28"/>
          <w:lang w:val="es-CR"/>
        </w:rPr>
        <w:t xml:space="preserve">para la preservación de su propia democracia y ejercer el control jurisdiccional necesario a ese efecto, pues de lo contrario estaría habilitando su propia destrucción, lo que no </w:t>
      </w:r>
      <w:r w:rsidR="00405DBF" w:rsidRPr="009954E7">
        <w:rPr>
          <w:rFonts w:ascii="Verdana" w:hAnsi="Verdana"/>
          <w:sz w:val="20"/>
          <w:szCs w:val="28"/>
          <w:lang w:val="es-CR"/>
        </w:rPr>
        <w:t xml:space="preserve">sería </w:t>
      </w:r>
      <w:r w:rsidR="005450F6" w:rsidRPr="009954E7">
        <w:rPr>
          <w:rFonts w:ascii="Verdana" w:hAnsi="Verdana"/>
          <w:sz w:val="20"/>
          <w:szCs w:val="28"/>
          <w:lang w:val="es-CR"/>
        </w:rPr>
        <w:t xml:space="preserve">jurídicamente admisible. </w:t>
      </w:r>
    </w:p>
    <w:p w:rsidR="00342B82" w:rsidRPr="009954E7" w:rsidRDefault="00405DBF" w:rsidP="00F67C85">
      <w:pPr>
        <w:ind w:firstLine="720"/>
        <w:jc w:val="both"/>
        <w:rPr>
          <w:rFonts w:ascii="Verdana" w:hAnsi="Verdana"/>
          <w:sz w:val="20"/>
          <w:szCs w:val="28"/>
          <w:lang w:val="es-CR"/>
        </w:rPr>
      </w:pPr>
      <w:r w:rsidRPr="009954E7">
        <w:rPr>
          <w:rFonts w:ascii="Verdana" w:hAnsi="Verdana"/>
          <w:sz w:val="20"/>
          <w:szCs w:val="28"/>
          <w:lang w:val="es-CR"/>
        </w:rPr>
        <w:t>10. E</w:t>
      </w:r>
      <w:r w:rsidR="005450F6" w:rsidRPr="009954E7">
        <w:rPr>
          <w:rFonts w:ascii="Verdana" w:hAnsi="Verdana"/>
          <w:sz w:val="20"/>
          <w:szCs w:val="28"/>
          <w:lang w:val="es-CR"/>
        </w:rPr>
        <w:t>s un principio general de</w:t>
      </w:r>
      <w:r w:rsidRPr="009954E7">
        <w:rPr>
          <w:rFonts w:ascii="Verdana" w:hAnsi="Verdana"/>
          <w:sz w:val="20"/>
          <w:szCs w:val="28"/>
          <w:lang w:val="es-CR"/>
        </w:rPr>
        <w:t xml:space="preserve"> todo el </w:t>
      </w:r>
      <w:r w:rsidR="005450F6" w:rsidRPr="009954E7">
        <w:rPr>
          <w:rFonts w:ascii="Verdana" w:hAnsi="Verdana"/>
          <w:sz w:val="20"/>
          <w:szCs w:val="28"/>
          <w:lang w:val="es-CR"/>
        </w:rPr>
        <w:t>derecho</w:t>
      </w:r>
      <w:r w:rsidRPr="009954E7">
        <w:rPr>
          <w:rFonts w:ascii="Verdana" w:hAnsi="Verdana"/>
          <w:sz w:val="20"/>
          <w:szCs w:val="28"/>
          <w:lang w:val="es-CR"/>
        </w:rPr>
        <w:t>, como orden racional de coexistencia pacífica,</w:t>
      </w:r>
      <w:r w:rsidR="005450F6" w:rsidRPr="009954E7">
        <w:rPr>
          <w:rFonts w:ascii="Verdana" w:hAnsi="Verdana"/>
          <w:sz w:val="20"/>
          <w:szCs w:val="28"/>
          <w:lang w:val="es-CR"/>
        </w:rPr>
        <w:t xml:space="preserve"> que no es </w:t>
      </w:r>
      <w:r w:rsidR="00AD5DFC" w:rsidRPr="009954E7">
        <w:rPr>
          <w:rFonts w:ascii="Verdana" w:hAnsi="Verdana"/>
          <w:sz w:val="20"/>
          <w:szCs w:val="28"/>
          <w:lang w:val="es-CR"/>
        </w:rPr>
        <w:t xml:space="preserve">tolerable </w:t>
      </w:r>
      <w:r w:rsidR="005450F6" w:rsidRPr="009954E7">
        <w:rPr>
          <w:rFonts w:ascii="Verdana" w:hAnsi="Verdana"/>
          <w:sz w:val="20"/>
          <w:szCs w:val="28"/>
          <w:lang w:val="es-CR"/>
        </w:rPr>
        <w:t xml:space="preserve">que un conflicto de cualquier naturaleza no encuentre solución jurídica, toda vez que lo contrario importaría abrir el camino de la violencia. </w:t>
      </w:r>
      <w:r w:rsidR="00AD5DFC" w:rsidRPr="009954E7">
        <w:rPr>
          <w:rFonts w:ascii="Verdana" w:hAnsi="Verdana"/>
          <w:sz w:val="20"/>
          <w:szCs w:val="28"/>
          <w:lang w:val="es-CR"/>
        </w:rPr>
        <w:t xml:space="preserve">Este principio </w:t>
      </w:r>
      <w:r w:rsidR="00AD5DFC" w:rsidRPr="009954E7">
        <w:rPr>
          <w:rFonts w:ascii="Verdana" w:hAnsi="Verdana"/>
          <w:sz w:val="20"/>
          <w:szCs w:val="28"/>
          <w:lang w:val="es-CR"/>
        </w:rPr>
        <w:lastRenderedPageBreak/>
        <w:t xml:space="preserve">se impone incluso en </w:t>
      </w:r>
      <w:r w:rsidR="005450F6" w:rsidRPr="009954E7">
        <w:rPr>
          <w:rFonts w:ascii="Verdana" w:hAnsi="Verdana"/>
          <w:sz w:val="20"/>
          <w:szCs w:val="28"/>
          <w:lang w:val="es-CR"/>
        </w:rPr>
        <w:t xml:space="preserve">los conflictos de derecho privado, donde expresamente se señalan en todos los códigos </w:t>
      </w:r>
      <w:r w:rsidR="00AD5DFC" w:rsidRPr="009954E7">
        <w:rPr>
          <w:rFonts w:ascii="Verdana" w:hAnsi="Verdana"/>
          <w:sz w:val="20"/>
          <w:szCs w:val="28"/>
          <w:lang w:val="es-CR"/>
        </w:rPr>
        <w:t xml:space="preserve">civiles </w:t>
      </w:r>
      <w:r w:rsidR="005450F6" w:rsidRPr="009954E7">
        <w:rPr>
          <w:rFonts w:ascii="Verdana" w:hAnsi="Verdana"/>
          <w:sz w:val="20"/>
          <w:szCs w:val="28"/>
          <w:lang w:val="es-CR"/>
        </w:rPr>
        <w:t xml:space="preserve">los principios conforme a los cuales los jueces </w:t>
      </w:r>
      <w:r w:rsidR="00AD5DFC" w:rsidRPr="009954E7">
        <w:rPr>
          <w:rFonts w:ascii="Verdana" w:hAnsi="Verdana"/>
          <w:sz w:val="20"/>
          <w:szCs w:val="28"/>
          <w:lang w:val="es-CR"/>
        </w:rPr>
        <w:t>deben resolver</w:t>
      </w:r>
      <w:r w:rsidR="006E0EC9" w:rsidRPr="009954E7">
        <w:rPr>
          <w:rFonts w:ascii="Verdana" w:hAnsi="Verdana"/>
          <w:sz w:val="20"/>
          <w:szCs w:val="28"/>
          <w:lang w:val="es-CR"/>
        </w:rPr>
        <w:t xml:space="preserve"> los no previstos legalmente</w:t>
      </w:r>
      <w:r w:rsidR="00AD5DFC" w:rsidRPr="009954E7">
        <w:rPr>
          <w:rFonts w:ascii="Verdana" w:hAnsi="Verdana"/>
          <w:sz w:val="20"/>
          <w:szCs w:val="28"/>
          <w:lang w:val="es-CR"/>
        </w:rPr>
        <w:t>, siéndoles prohibido s</w:t>
      </w:r>
      <w:r w:rsidR="005450F6" w:rsidRPr="009954E7">
        <w:rPr>
          <w:rFonts w:ascii="Verdana" w:hAnsi="Verdana"/>
          <w:sz w:val="20"/>
          <w:szCs w:val="28"/>
          <w:lang w:val="es-CR"/>
        </w:rPr>
        <w:t xml:space="preserve">ustraerse a </w:t>
      </w:r>
      <w:r w:rsidR="00AD5DFC" w:rsidRPr="009954E7">
        <w:rPr>
          <w:rFonts w:ascii="Verdana" w:hAnsi="Verdana"/>
          <w:sz w:val="20"/>
          <w:szCs w:val="28"/>
          <w:lang w:val="es-CR"/>
        </w:rPr>
        <w:t>ese deber e incluso criminalizada esta omisión. C</w:t>
      </w:r>
      <w:r w:rsidR="005450F6" w:rsidRPr="009954E7">
        <w:rPr>
          <w:rFonts w:ascii="Verdana" w:hAnsi="Verdana"/>
          <w:sz w:val="20"/>
          <w:szCs w:val="28"/>
          <w:lang w:val="es-CR"/>
        </w:rPr>
        <w:t xml:space="preserve">on mucha mayor razón debe regir este principio en los </w:t>
      </w:r>
      <w:r w:rsidR="00AD5DFC" w:rsidRPr="009954E7">
        <w:rPr>
          <w:rFonts w:ascii="Verdana" w:hAnsi="Verdana"/>
          <w:sz w:val="20"/>
          <w:szCs w:val="28"/>
          <w:lang w:val="es-CR"/>
        </w:rPr>
        <w:t xml:space="preserve">conflictos </w:t>
      </w:r>
      <w:r w:rsidR="005450F6" w:rsidRPr="009954E7">
        <w:rPr>
          <w:rFonts w:ascii="Verdana" w:hAnsi="Verdana"/>
          <w:sz w:val="20"/>
          <w:szCs w:val="28"/>
          <w:lang w:val="es-CR"/>
        </w:rPr>
        <w:t>de derecho público</w:t>
      </w:r>
      <w:r w:rsidR="00AD5DFC" w:rsidRPr="009954E7">
        <w:rPr>
          <w:rFonts w:ascii="Verdana" w:hAnsi="Verdana"/>
          <w:sz w:val="20"/>
          <w:szCs w:val="28"/>
          <w:lang w:val="es-CR"/>
        </w:rPr>
        <w:t xml:space="preserve">, en particular cuando se cuestiona </w:t>
      </w:r>
      <w:r w:rsidR="006E0EC9" w:rsidRPr="009954E7">
        <w:rPr>
          <w:rFonts w:ascii="Verdana" w:hAnsi="Verdana"/>
          <w:sz w:val="20"/>
          <w:szCs w:val="28"/>
          <w:lang w:val="es-CR"/>
        </w:rPr>
        <w:t>nada menos que e</w:t>
      </w:r>
      <w:r w:rsidR="00AD5DFC" w:rsidRPr="009954E7">
        <w:rPr>
          <w:rFonts w:ascii="Verdana" w:hAnsi="Verdana"/>
          <w:sz w:val="20"/>
          <w:szCs w:val="28"/>
          <w:lang w:val="es-CR"/>
        </w:rPr>
        <w:t>l propio sistema democrático</w:t>
      </w:r>
      <w:r w:rsidR="005450F6" w:rsidRPr="009954E7">
        <w:rPr>
          <w:rFonts w:ascii="Verdana" w:hAnsi="Verdana"/>
          <w:sz w:val="20"/>
          <w:szCs w:val="28"/>
          <w:lang w:val="es-CR"/>
        </w:rPr>
        <w:t xml:space="preserve">.   </w:t>
      </w:r>
    </w:p>
    <w:p w:rsidR="003C2224" w:rsidRPr="009954E7" w:rsidRDefault="00AD5DFC" w:rsidP="00F67C85">
      <w:pPr>
        <w:ind w:firstLine="720"/>
        <w:jc w:val="both"/>
        <w:rPr>
          <w:rFonts w:ascii="Verdana" w:hAnsi="Verdana"/>
          <w:sz w:val="20"/>
          <w:szCs w:val="28"/>
          <w:lang w:val="es-CR"/>
        </w:rPr>
      </w:pPr>
      <w:r w:rsidRPr="009954E7">
        <w:rPr>
          <w:rFonts w:ascii="Verdana" w:hAnsi="Verdana"/>
          <w:sz w:val="20"/>
          <w:szCs w:val="28"/>
          <w:lang w:val="es-CR"/>
        </w:rPr>
        <w:t>1</w:t>
      </w:r>
      <w:r w:rsidR="006E0EC9" w:rsidRPr="009954E7">
        <w:rPr>
          <w:rFonts w:ascii="Verdana" w:hAnsi="Verdana"/>
          <w:sz w:val="20"/>
          <w:szCs w:val="28"/>
          <w:lang w:val="es-CR"/>
        </w:rPr>
        <w:t>1</w:t>
      </w:r>
      <w:r w:rsidR="0053090E" w:rsidRPr="009954E7">
        <w:rPr>
          <w:rFonts w:ascii="Verdana" w:hAnsi="Verdana"/>
          <w:sz w:val="20"/>
          <w:szCs w:val="28"/>
          <w:lang w:val="es-CR"/>
        </w:rPr>
        <w:t xml:space="preserve">. </w:t>
      </w:r>
      <w:r w:rsidR="0033717E" w:rsidRPr="009954E7">
        <w:rPr>
          <w:rFonts w:ascii="Verdana" w:hAnsi="Verdana"/>
          <w:sz w:val="20"/>
          <w:szCs w:val="28"/>
          <w:lang w:val="es-CR"/>
        </w:rPr>
        <w:t xml:space="preserve">Si bien </w:t>
      </w:r>
      <w:r w:rsidR="0053090E" w:rsidRPr="009954E7">
        <w:rPr>
          <w:rFonts w:ascii="Verdana" w:hAnsi="Verdana"/>
          <w:sz w:val="20"/>
          <w:szCs w:val="28"/>
          <w:lang w:val="es-CR"/>
        </w:rPr>
        <w:t>en el caso</w:t>
      </w:r>
      <w:r w:rsidRPr="009954E7">
        <w:rPr>
          <w:rFonts w:ascii="Verdana" w:hAnsi="Verdana"/>
          <w:sz w:val="20"/>
          <w:szCs w:val="28"/>
          <w:lang w:val="es-CR"/>
        </w:rPr>
        <w:t>,</w:t>
      </w:r>
      <w:r w:rsidR="0053090E" w:rsidRPr="009954E7">
        <w:rPr>
          <w:rFonts w:ascii="Verdana" w:hAnsi="Verdana"/>
          <w:sz w:val="20"/>
          <w:szCs w:val="28"/>
          <w:lang w:val="es-CR"/>
        </w:rPr>
        <w:t xml:space="preserve"> el derecho constitucional nacional </w:t>
      </w:r>
      <w:r w:rsidR="0033717E" w:rsidRPr="009954E7">
        <w:rPr>
          <w:rFonts w:ascii="Verdana" w:hAnsi="Verdana"/>
          <w:sz w:val="20"/>
          <w:szCs w:val="28"/>
          <w:lang w:val="es-CR"/>
        </w:rPr>
        <w:t xml:space="preserve">limita la competencia </w:t>
      </w:r>
      <w:r w:rsidR="003C2224" w:rsidRPr="009954E7">
        <w:rPr>
          <w:rFonts w:ascii="Verdana" w:hAnsi="Verdana"/>
          <w:sz w:val="20"/>
          <w:szCs w:val="28"/>
          <w:lang w:val="es-CR"/>
        </w:rPr>
        <w:t xml:space="preserve">del más alto tribunal </w:t>
      </w:r>
      <w:r w:rsidR="006E0EC9" w:rsidRPr="009954E7">
        <w:rPr>
          <w:rFonts w:ascii="Verdana" w:hAnsi="Verdana"/>
          <w:sz w:val="20"/>
          <w:szCs w:val="28"/>
          <w:lang w:val="es-CR"/>
        </w:rPr>
        <w:t xml:space="preserve">a cuestiones de forma una vez realizada la </w:t>
      </w:r>
      <w:r w:rsidRPr="009954E7">
        <w:rPr>
          <w:rFonts w:ascii="Verdana" w:hAnsi="Verdana"/>
          <w:sz w:val="20"/>
          <w:szCs w:val="28"/>
          <w:lang w:val="es-CR"/>
        </w:rPr>
        <w:t xml:space="preserve">consulta </w:t>
      </w:r>
      <w:r w:rsidR="003C2224" w:rsidRPr="009954E7">
        <w:rPr>
          <w:rFonts w:ascii="Verdana" w:hAnsi="Verdana"/>
          <w:sz w:val="20"/>
          <w:szCs w:val="28"/>
          <w:lang w:val="es-CR"/>
        </w:rPr>
        <w:t>popular</w:t>
      </w:r>
      <w:r w:rsidR="006E0EC9" w:rsidRPr="009954E7">
        <w:rPr>
          <w:rFonts w:ascii="Verdana" w:hAnsi="Verdana"/>
          <w:sz w:val="20"/>
          <w:szCs w:val="28"/>
          <w:lang w:val="es-CR"/>
        </w:rPr>
        <w:t xml:space="preserve">, vedándole el conocimiento del contenido material de ésta, </w:t>
      </w:r>
      <w:r w:rsidR="003C2224" w:rsidRPr="009954E7">
        <w:rPr>
          <w:rFonts w:ascii="Verdana" w:hAnsi="Verdana"/>
          <w:sz w:val="20"/>
          <w:szCs w:val="28"/>
          <w:lang w:val="es-CR"/>
        </w:rPr>
        <w:t xml:space="preserve">esta disposición no puede entenderse en el sentido de que los máximos órganos del Poder Judicial del Estado </w:t>
      </w:r>
      <w:r w:rsidR="0033717E" w:rsidRPr="009954E7">
        <w:rPr>
          <w:rFonts w:ascii="Verdana" w:hAnsi="Verdana"/>
          <w:sz w:val="20"/>
          <w:szCs w:val="28"/>
          <w:lang w:val="es-CR"/>
        </w:rPr>
        <w:t xml:space="preserve">son incompetentes </w:t>
      </w:r>
      <w:r w:rsidR="003C2224" w:rsidRPr="009954E7">
        <w:rPr>
          <w:rFonts w:ascii="Verdana" w:hAnsi="Verdana"/>
          <w:sz w:val="20"/>
          <w:szCs w:val="28"/>
          <w:lang w:val="es-CR"/>
        </w:rPr>
        <w:t xml:space="preserve">cuando se reclama ante ellos por una eventual lesión a la estructura misma del Estado democrático. Frente a un reclamo con tales fundamentos y que tenga algún viso </w:t>
      </w:r>
      <w:r w:rsidR="00320595" w:rsidRPr="009954E7">
        <w:rPr>
          <w:rFonts w:ascii="Verdana" w:hAnsi="Verdana"/>
          <w:sz w:val="20"/>
          <w:szCs w:val="28"/>
          <w:lang w:val="es-CR"/>
        </w:rPr>
        <w:t xml:space="preserve">aún lejano </w:t>
      </w:r>
      <w:r w:rsidR="003C2224" w:rsidRPr="009954E7">
        <w:rPr>
          <w:rFonts w:ascii="Verdana" w:hAnsi="Verdana"/>
          <w:sz w:val="20"/>
          <w:szCs w:val="28"/>
          <w:lang w:val="es-CR"/>
        </w:rPr>
        <w:t xml:space="preserve">de </w:t>
      </w:r>
      <w:proofErr w:type="spellStart"/>
      <w:r w:rsidR="003C2224" w:rsidRPr="009954E7">
        <w:rPr>
          <w:rFonts w:ascii="Verdana" w:hAnsi="Verdana"/>
          <w:sz w:val="20"/>
          <w:szCs w:val="28"/>
          <w:lang w:val="es-CR"/>
        </w:rPr>
        <w:t>verosimiltud</w:t>
      </w:r>
      <w:proofErr w:type="spellEnd"/>
      <w:r w:rsidR="003C2224" w:rsidRPr="009954E7">
        <w:rPr>
          <w:rFonts w:ascii="Verdana" w:hAnsi="Verdana"/>
          <w:sz w:val="20"/>
          <w:szCs w:val="28"/>
          <w:lang w:val="es-CR"/>
        </w:rPr>
        <w:t xml:space="preserve"> o que, al menos, sea motivo de debate público en el plano nacional, todo Estado </w:t>
      </w:r>
      <w:r w:rsidR="006E0EC9" w:rsidRPr="009954E7">
        <w:rPr>
          <w:rFonts w:ascii="Verdana" w:hAnsi="Verdana"/>
          <w:sz w:val="20"/>
          <w:szCs w:val="28"/>
          <w:lang w:val="es-CR"/>
        </w:rPr>
        <w:t xml:space="preserve">de derecho </w:t>
      </w:r>
      <w:r w:rsidR="003C2224" w:rsidRPr="009954E7">
        <w:rPr>
          <w:rFonts w:ascii="Verdana" w:hAnsi="Verdana"/>
          <w:sz w:val="20"/>
          <w:szCs w:val="28"/>
          <w:lang w:val="es-CR"/>
        </w:rPr>
        <w:t xml:space="preserve">debe habilitar alguna vía interna para decidir al respecto, o sea, que no es </w:t>
      </w:r>
      <w:r w:rsidR="0033717E" w:rsidRPr="009954E7">
        <w:rPr>
          <w:rFonts w:ascii="Verdana" w:hAnsi="Verdana"/>
          <w:sz w:val="20"/>
          <w:szCs w:val="28"/>
          <w:lang w:val="es-CR"/>
        </w:rPr>
        <w:t xml:space="preserve">admisible </w:t>
      </w:r>
      <w:r w:rsidR="003C2224" w:rsidRPr="009954E7">
        <w:rPr>
          <w:rFonts w:ascii="Verdana" w:hAnsi="Verdana"/>
          <w:sz w:val="20"/>
          <w:szCs w:val="28"/>
          <w:lang w:val="es-CR"/>
        </w:rPr>
        <w:t xml:space="preserve">que un Estado deje sin solución en su derecho interno un conflicto o discusión acerca de su propia estructura democrática, conforme al principio básico de que todo conflicto debe hallar en el orden jurídico una vía de solución en derecho, como lo exige la paz social. </w:t>
      </w:r>
    </w:p>
    <w:p w:rsidR="0053090E" w:rsidRPr="009954E7" w:rsidRDefault="0053090E" w:rsidP="00F67C85">
      <w:pPr>
        <w:ind w:firstLine="720"/>
        <w:jc w:val="both"/>
        <w:rPr>
          <w:rFonts w:ascii="Verdana" w:hAnsi="Verdana"/>
          <w:sz w:val="20"/>
          <w:szCs w:val="28"/>
          <w:lang w:val="es-CR"/>
        </w:rPr>
      </w:pPr>
      <w:r w:rsidRPr="009954E7">
        <w:rPr>
          <w:rFonts w:ascii="Verdana" w:hAnsi="Verdana"/>
          <w:sz w:val="20"/>
          <w:szCs w:val="28"/>
          <w:lang w:val="es-CR"/>
        </w:rPr>
        <w:t>1</w:t>
      </w:r>
      <w:r w:rsidR="006E0EC9" w:rsidRPr="009954E7">
        <w:rPr>
          <w:rFonts w:ascii="Verdana" w:hAnsi="Verdana"/>
          <w:sz w:val="20"/>
          <w:szCs w:val="28"/>
          <w:lang w:val="es-CR"/>
        </w:rPr>
        <w:t>2</w:t>
      </w:r>
      <w:r w:rsidR="003C2224" w:rsidRPr="009954E7">
        <w:rPr>
          <w:rFonts w:ascii="Verdana" w:hAnsi="Verdana"/>
          <w:sz w:val="20"/>
          <w:szCs w:val="28"/>
          <w:lang w:val="es-CR"/>
        </w:rPr>
        <w:t xml:space="preserve">. Por consiguiente, </w:t>
      </w:r>
      <w:r w:rsidRPr="009954E7">
        <w:rPr>
          <w:rFonts w:ascii="Verdana" w:hAnsi="Verdana"/>
          <w:sz w:val="20"/>
          <w:szCs w:val="28"/>
          <w:lang w:val="es-CR"/>
        </w:rPr>
        <w:t xml:space="preserve">el Estado estaría en este caso en falta por insuficiencia de los controles jurisdiccionales internos para resolver la cuestión de fondo que, eventualmente, </w:t>
      </w:r>
      <w:r w:rsidR="006E0EC9" w:rsidRPr="009954E7">
        <w:rPr>
          <w:rFonts w:ascii="Verdana" w:hAnsi="Verdana"/>
          <w:sz w:val="20"/>
          <w:szCs w:val="28"/>
          <w:lang w:val="es-CR"/>
        </w:rPr>
        <w:t xml:space="preserve">podría </w:t>
      </w:r>
      <w:r w:rsidRPr="009954E7">
        <w:rPr>
          <w:rFonts w:ascii="Verdana" w:hAnsi="Verdana"/>
          <w:sz w:val="20"/>
          <w:szCs w:val="28"/>
          <w:lang w:val="es-CR"/>
        </w:rPr>
        <w:t>dar</w:t>
      </w:r>
      <w:r w:rsidR="006E0EC9" w:rsidRPr="009954E7">
        <w:rPr>
          <w:rFonts w:ascii="Verdana" w:hAnsi="Verdana"/>
          <w:sz w:val="20"/>
          <w:szCs w:val="28"/>
          <w:lang w:val="es-CR"/>
        </w:rPr>
        <w:t xml:space="preserve"> lugar al </w:t>
      </w:r>
      <w:r w:rsidRPr="009954E7">
        <w:rPr>
          <w:rFonts w:ascii="Verdana" w:hAnsi="Verdana"/>
          <w:sz w:val="20"/>
          <w:szCs w:val="28"/>
          <w:lang w:val="es-CR"/>
        </w:rPr>
        <w:t xml:space="preserve">caso contencioso en la </w:t>
      </w:r>
      <w:r w:rsidR="006E0EC9" w:rsidRPr="009954E7">
        <w:rPr>
          <w:rFonts w:ascii="Verdana" w:hAnsi="Verdana"/>
          <w:sz w:val="20"/>
          <w:szCs w:val="28"/>
          <w:lang w:val="es-CR"/>
        </w:rPr>
        <w:t xml:space="preserve">jurisdicción </w:t>
      </w:r>
      <w:r w:rsidRPr="009954E7">
        <w:rPr>
          <w:rFonts w:ascii="Verdana" w:hAnsi="Verdana"/>
          <w:sz w:val="20"/>
          <w:szCs w:val="28"/>
          <w:lang w:val="es-CR"/>
        </w:rPr>
        <w:t>internacional. Ante un planteo que esgrime argumentalmente el peligro o lesión al sistema democrático, en el caso el conflicto no ha obtenido una respuesta</w:t>
      </w:r>
      <w:r w:rsidR="006E0EC9" w:rsidRPr="009954E7">
        <w:rPr>
          <w:rFonts w:ascii="Verdana" w:hAnsi="Verdana"/>
          <w:sz w:val="20"/>
          <w:szCs w:val="28"/>
          <w:lang w:val="es-CR"/>
        </w:rPr>
        <w:t xml:space="preserve"> que lo resuelva</w:t>
      </w:r>
      <w:r w:rsidRPr="009954E7">
        <w:rPr>
          <w:rFonts w:ascii="Verdana" w:hAnsi="Verdana"/>
          <w:sz w:val="20"/>
          <w:szCs w:val="28"/>
          <w:lang w:val="es-CR"/>
        </w:rPr>
        <w:t xml:space="preserve">, </w:t>
      </w:r>
      <w:r w:rsidR="006E0EC9" w:rsidRPr="009954E7">
        <w:rPr>
          <w:rFonts w:ascii="Verdana" w:hAnsi="Verdana"/>
          <w:sz w:val="20"/>
          <w:szCs w:val="28"/>
          <w:lang w:val="es-CR"/>
        </w:rPr>
        <w:t xml:space="preserve">sea </w:t>
      </w:r>
      <w:r w:rsidRPr="009954E7">
        <w:rPr>
          <w:rFonts w:ascii="Verdana" w:hAnsi="Verdana"/>
          <w:sz w:val="20"/>
          <w:szCs w:val="28"/>
          <w:lang w:val="es-CR"/>
        </w:rPr>
        <w:t>que acoja o rechace</w:t>
      </w:r>
      <w:r w:rsidR="006E0EC9" w:rsidRPr="009954E7">
        <w:rPr>
          <w:rFonts w:ascii="Verdana" w:hAnsi="Verdana"/>
          <w:sz w:val="20"/>
          <w:szCs w:val="28"/>
          <w:lang w:val="es-CR"/>
        </w:rPr>
        <w:t xml:space="preserve"> el planteo</w:t>
      </w:r>
      <w:r w:rsidRPr="009954E7">
        <w:rPr>
          <w:rFonts w:ascii="Verdana" w:hAnsi="Verdana"/>
          <w:sz w:val="20"/>
          <w:szCs w:val="28"/>
          <w:lang w:val="es-CR"/>
        </w:rPr>
        <w:t xml:space="preserve">, por parte de las instancias máximas de su jurisdicción nacional, lo que pone de manifiesto una violación a su deber de extremar el control y la tutela de su propia democracia plural. </w:t>
      </w:r>
      <w:r w:rsidR="00333351" w:rsidRPr="009954E7">
        <w:rPr>
          <w:rFonts w:ascii="Verdana" w:hAnsi="Verdana"/>
          <w:sz w:val="20"/>
          <w:szCs w:val="28"/>
          <w:lang w:val="es-CR"/>
        </w:rPr>
        <w:t xml:space="preserve">Por ende, entiendo que corresponde emplazar al Estado para que en un plazo razonable habilite </w:t>
      </w:r>
      <w:r w:rsidR="00F67C85" w:rsidRPr="009954E7">
        <w:rPr>
          <w:rFonts w:ascii="Verdana" w:hAnsi="Verdana"/>
          <w:sz w:val="20"/>
          <w:szCs w:val="28"/>
          <w:lang w:val="es-CR"/>
        </w:rPr>
        <w:t>el</w:t>
      </w:r>
      <w:r w:rsidR="00333351" w:rsidRPr="009954E7">
        <w:rPr>
          <w:rFonts w:ascii="Verdana" w:hAnsi="Verdana"/>
          <w:sz w:val="20"/>
          <w:szCs w:val="28"/>
          <w:lang w:val="es-CR"/>
        </w:rPr>
        <w:t xml:space="preserve"> control de su máxima instancia jurisdiccional para decidir la cuestión que se pretende prematuramente traer a conocimiento de esta Corte</w:t>
      </w:r>
      <w:r w:rsidR="006E0EC9" w:rsidRPr="009954E7">
        <w:rPr>
          <w:rFonts w:ascii="Verdana" w:hAnsi="Verdana"/>
          <w:sz w:val="20"/>
          <w:szCs w:val="28"/>
          <w:lang w:val="es-CR"/>
        </w:rPr>
        <w:t xml:space="preserve"> por vía de medida provisoria</w:t>
      </w:r>
      <w:r w:rsidR="00333351" w:rsidRPr="009954E7">
        <w:rPr>
          <w:rFonts w:ascii="Verdana" w:hAnsi="Verdana"/>
          <w:sz w:val="20"/>
          <w:szCs w:val="28"/>
          <w:lang w:val="es-CR"/>
        </w:rPr>
        <w:t xml:space="preserve">. </w:t>
      </w:r>
      <w:r w:rsidRPr="009954E7">
        <w:rPr>
          <w:rFonts w:ascii="Verdana" w:hAnsi="Verdana"/>
          <w:sz w:val="20"/>
          <w:szCs w:val="28"/>
          <w:lang w:val="es-CR"/>
        </w:rPr>
        <w:t xml:space="preserve"> </w:t>
      </w:r>
    </w:p>
    <w:p w:rsidR="00333351" w:rsidRPr="009954E7" w:rsidRDefault="00F67C85" w:rsidP="00F67C85">
      <w:pPr>
        <w:ind w:firstLine="720"/>
        <w:jc w:val="both"/>
        <w:rPr>
          <w:rFonts w:ascii="Verdana" w:hAnsi="Verdana"/>
          <w:sz w:val="20"/>
          <w:szCs w:val="28"/>
          <w:lang w:val="es-CR"/>
        </w:rPr>
      </w:pPr>
      <w:r w:rsidRPr="009954E7">
        <w:rPr>
          <w:rFonts w:ascii="Verdana" w:hAnsi="Verdana"/>
          <w:sz w:val="20"/>
          <w:szCs w:val="28"/>
          <w:lang w:val="es-CR"/>
        </w:rPr>
        <w:t>1</w:t>
      </w:r>
      <w:r w:rsidR="006E0EC9" w:rsidRPr="009954E7">
        <w:rPr>
          <w:rFonts w:ascii="Verdana" w:hAnsi="Verdana"/>
          <w:sz w:val="20"/>
          <w:szCs w:val="28"/>
          <w:lang w:val="es-CR"/>
        </w:rPr>
        <w:t>3</w:t>
      </w:r>
      <w:r w:rsidR="0053090E" w:rsidRPr="009954E7">
        <w:rPr>
          <w:rFonts w:ascii="Verdana" w:hAnsi="Verdana"/>
          <w:sz w:val="20"/>
          <w:szCs w:val="28"/>
          <w:lang w:val="es-CR"/>
        </w:rPr>
        <w:t>. De reemplazarse a los Consejeros respecto de los cuales</w:t>
      </w:r>
      <w:r w:rsidR="00333351" w:rsidRPr="009954E7">
        <w:rPr>
          <w:rFonts w:ascii="Verdana" w:hAnsi="Verdana"/>
          <w:sz w:val="20"/>
          <w:szCs w:val="28"/>
          <w:lang w:val="es-CR"/>
        </w:rPr>
        <w:t xml:space="preserve"> se impetran las medidas provisionales antes de que el Estado someta el conflicto a su máxima instancia interna, la eventual lesión alegada al sistema democrático se hallaría consumada, dado que en el supuesto en que el </w:t>
      </w:r>
      <w:r w:rsidR="009E43CE" w:rsidRPr="009954E7">
        <w:rPr>
          <w:rFonts w:ascii="Verdana" w:hAnsi="Verdana"/>
          <w:sz w:val="20"/>
          <w:szCs w:val="28"/>
          <w:lang w:val="es-CR"/>
        </w:rPr>
        <w:t xml:space="preserve">máximo </w:t>
      </w:r>
      <w:r w:rsidR="00333351" w:rsidRPr="009954E7">
        <w:rPr>
          <w:rFonts w:ascii="Verdana" w:hAnsi="Verdana"/>
          <w:sz w:val="20"/>
          <w:szCs w:val="28"/>
          <w:lang w:val="es-CR"/>
        </w:rPr>
        <w:t xml:space="preserve">tribunal nacional hallase </w:t>
      </w:r>
      <w:r w:rsidR="009E43CE" w:rsidRPr="009954E7">
        <w:rPr>
          <w:rFonts w:ascii="Verdana" w:hAnsi="Verdana"/>
          <w:sz w:val="20"/>
          <w:szCs w:val="28"/>
          <w:lang w:val="es-CR"/>
        </w:rPr>
        <w:t xml:space="preserve">que </w:t>
      </w:r>
      <w:r w:rsidR="006E0EC9" w:rsidRPr="009954E7">
        <w:rPr>
          <w:rFonts w:ascii="Verdana" w:hAnsi="Verdana"/>
          <w:sz w:val="20"/>
          <w:szCs w:val="28"/>
          <w:lang w:val="es-CR"/>
        </w:rPr>
        <w:t xml:space="preserve">le asiste razón a los </w:t>
      </w:r>
      <w:proofErr w:type="spellStart"/>
      <w:r w:rsidR="006E0EC9" w:rsidRPr="009954E7">
        <w:rPr>
          <w:rFonts w:ascii="Verdana" w:hAnsi="Verdana"/>
          <w:sz w:val="20"/>
          <w:szCs w:val="28"/>
          <w:lang w:val="es-CR"/>
        </w:rPr>
        <w:t>peticionantes</w:t>
      </w:r>
      <w:proofErr w:type="spellEnd"/>
      <w:r w:rsidR="006E0EC9" w:rsidRPr="009954E7">
        <w:rPr>
          <w:rFonts w:ascii="Verdana" w:hAnsi="Verdana"/>
          <w:sz w:val="20"/>
          <w:szCs w:val="28"/>
          <w:lang w:val="es-CR"/>
        </w:rPr>
        <w:t xml:space="preserve">, </w:t>
      </w:r>
      <w:r w:rsidR="00333351" w:rsidRPr="009954E7">
        <w:rPr>
          <w:rFonts w:ascii="Verdana" w:hAnsi="Verdana"/>
          <w:sz w:val="20"/>
          <w:szCs w:val="28"/>
          <w:lang w:val="es-CR"/>
        </w:rPr>
        <w:t xml:space="preserve">los nuevos Consejeros habrían podido realizar actos cuya validez jurídica quedaría cuestionada o invalidada, con gravísima lesión a la seguridad jurídica y a la estabilidad de los derechos de los habitantes.  </w:t>
      </w:r>
    </w:p>
    <w:p w:rsidR="00320595" w:rsidRPr="009954E7" w:rsidRDefault="00333351" w:rsidP="00F67C85">
      <w:pPr>
        <w:ind w:firstLine="720"/>
        <w:jc w:val="both"/>
        <w:rPr>
          <w:rFonts w:ascii="Verdana" w:hAnsi="Verdana"/>
          <w:sz w:val="20"/>
          <w:szCs w:val="28"/>
          <w:lang w:val="es-CR"/>
        </w:rPr>
      </w:pPr>
      <w:r w:rsidRPr="009954E7">
        <w:rPr>
          <w:rFonts w:ascii="Verdana" w:hAnsi="Verdana"/>
          <w:sz w:val="20"/>
          <w:szCs w:val="28"/>
          <w:lang w:val="es-CR"/>
        </w:rPr>
        <w:t>1</w:t>
      </w:r>
      <w:r w:rsidR="006E0EC9" w:rsidRPr="009954E7">
        <w:rPr>
          <w:rFonts w:ascii="Verdana" w:hAnsi="Verdana"/>
          <w:sz w:val="20"/>
          <w:szCs w:val="28"/>
          <w:lang w:val="es-CR"/>
        </w:rPr>
        <w:t>4</w:t>
      </w:r>
      <w:r w:rsidRPr="009954E7">
        <w:rPr>
          <w:rFonts w:ascii="Verdana" w:hAnsi="Verdana"/>
          <w:sz w:val="20"/>
          <w:szCs w:val="28"/>
          <w:lang w:val="es-CR"/>
        </w:rPr>
        <w:t xml:space="preserve">. </w:t>
      </w:r>
      <w:r w:rsidR="00320595" w:rsidRPr="009954E7">
        <w:rPr>
          <w:rFonts w:ascii="Verdana" w:hAnsi="Verdana"/>
          <w:sz w:val="20"/>
          <w:szCs w:val="28"/>
          <w:lang w:val="es-CR"/>
        </w:rPr>
        <w:t xml:space="preserve">La extrema gravedad </w:t>
      </w:r>
      <w:r w:rsidRPr="009954E7">
        <w:rPr>
          <w:rFonts w:ascii="Verdana" w:hAnsi="Verdana"/>
          <w:sz w:val="20"/>
          <w:szCs w:val="28"/>
          <w:lang w:val="es-CR"/>
        </w:rPr>
        <w:t xml:space="preserve">que legitima la adopción de medidas provisionales por parte de esta Corte, </w:t>
      </w:r>
      <w:r w:rsidR="00320595" w:rsidRPr="009954E7">
        <w:rPr>
          <w:rFonts w:ascii="Verdana" w:hAnsi="Verdana"/>
          <w:sz w:val="20"/>
          <w:szCs w:val="28"/>
          <w:lang w:val="es-CR"/>
        </w:rPr>
        <w:t>se desprende de que la remoción y reemplazo de los Consejeros habilita también el reemplazo de altas autoridades del Estado sin que se h</w:t>
      </w:r>
      <w:r w:rsidR="00947165" w:rsidRPr="009954E7">
        <w:rPr>
          <w:rFonts w:ascii="Verdana" w:hAnsi="Verdana"/>
          <w:sz w:val="20"/>
          <w:szCs w:val="28"/>
          <w:lang w:val="es-CR"/>
        </w:rPr>
        <w:t xml:space="preserve">ubiere </w:t>
      </w:r>
      <w:r w:rsidR="00320595" w:rsidRPr="009954E7">
        <w:rPr>
          <w:rFonts w:ascii="Verdana" w:hAnsi="Verdana"/>
          <w:sz w:val="20"/>
          <w:szCs w:val="28"/>
          <w:lang w:val="es-CR"/>
        </w:rPr>
        <w:t xml:space="preserve">determinado en el propio orden interno si esas atribuciones se encuadran en </w:t>
      </w:r>
      <w:r w:rsidR="00F67C85" w:rsidRPr="009954E7">
        <w:rPr>
          <w:rFonts w:ascii="Verdana" w:hAnsi="Verdana"/>
          <w:sz w:val="20"/>
          <w:szCs w:val="28"/>
          <w:lang w:val="es-CR"/>
        </w:rPr>
        <w:t>su</w:t>
      </w:r>
      <w:r w:rsidR="00320595" w:rsidRPr="009954E7">
        <w:rPr>
          <w:rFonts w:ascii="Verdana" w:hAnsi="Verdana"/>
          <w:sz w:val="20"/>
          <w:szCs w:val="28"/>
          <w:lang w:val="es-CR"/>
        </w:rPr>
        <w:t xml:space="preserve"> marco constitucional</w:t>
      </w:r>
      <w:r w:rsidR="009E43CE" w:rsidRPr="009954E7">
        <w:rPr>
          <w:rFonts w:ascii="Verdana" w:hAnsi="Verdana"/>
          <w:sz w:val="20"/>
          <w:szCs w:val="28"/>
          <w:lang w:val="es-CR"/>
        </w:rPr>
        <w:t xml:space="preserve"> democrático</w:t>
      </w:r>
      <w:r w:rsidR="00320595" w:rsidRPr="009954E7">
        <w:rPr>
          <w:rFonts w:ascii="Verdana" w:hAnsi="Verdana"/>
          <w:sz w:val="20"/>
          <w:szCs w:val="28"/>
          <w:lang w:val="es-CR"/>
        </w:rPr>
        <w:t xml:space="preserve">. La urgencia se desprende </w:t>
      </w:r>
      <w:proofErr w:type="gramStart"/>
      <w:r w:rsidR="00320595" w:rsidRPr="009954E7">
        <w:rPr>
          <w:rFonts w:ascii="Verdana" w:hAnsi="Verdana"/>
          <w:sz w:val="20"/>
          <w:szCs w:val="28"/>
          <w:lang w:val="es-CR"/>
        </w:rPr>
        <w:t>de que</w:t>
      </w:r>
      <w:proofErr w:type="gramEnd"/>
      <w:r w:rsidR="00320595" w:rsidRPr="009954E7">
        <w:rPr>
          <w:rFonts w:ascii="Verdana" w:hAnsi="Verdana"/>
          <w:sz w:val="20"/>
          <w:szCs w:val="28"/>
          <w:lang w:val="es-CR"/>
        </w:rPr>
        <w:t xml:space="preserve"> ese reemplazo y las consiguientes remociones pueden tener lugar de inmediato. La </w:t>
      </w:r>
      <w:proofErr w:type="spellStart"/>
      <w:r w:rsidR="00320595" w:rsidRPr="009954E7">
        <w:rPr>
          <w:rFonts w:ascii="Verdana" w:hAnsi="Verdana"/>
          <w:sz w:val="20"/>
          <w:szCs w:val="28"/>
          <w:lang w:val="es-CR"/>
        </w:rPr>
        <w:t>irreparabilidad</w:t>
      </w:r>
      <w:proofErr w:type="spellEnd"/>
      <w:r w:rsidR="00320595" w:rsidRPr="009954E7">
        <w:rPr>
          <w:rFonts w:ascii="Verdana" w:hAnsi="Verdana"/>
          <w:sz w:val="20"/>
          <w:szCs w:val="28"/>
          <w:lang w:val="es-CR"/>
        </w:rPr>
        <w:t xml:space="preserve"> resulta de las dificultades y de la maraña jurídica que producirían esas remociones y reemplazos</w:t>
      </w:r>
      <w:r w:rsidR="00F67C85" w:rsidRPr="009954E7">
        <w:rPr>
          <w:rFonts w:ascii="Verdana" w:hAnsi="Verdana"/>
          <w:sz w:val="20"/>
          <w:szCs w:val="28"/>
          <w:lang w:val="es-CR"/>
        </w:rPr>
        <w:t xml:space="preserve">, como también </w:t>
      </w:r>
      <w:r w:rsidR="00320595" w:rsidRPr="009954E7">
        <w:rPr>
          <w:rFonts w:ascii="Verdana" w:hAnsi="Verdana"/>
          <w:sz w:val="20"/>
          <w:szCs w:val="28"/>
          <w:lang w:val="es-CR"/>
        </w:rPr>
        <w:t xml:space="preserve">de </w:t>
      </w:r>
      <w:r w:rsidR="00947165" w:rsidRPr="009954E7">
        <w:rPr>
          <w:rFonts w:ascii="Verdana" w:hAnsi="Verdana"/>
          <w:sz w:val="20"/>
          <w:szCs w:val="28"/>
          <w:lang w:val="es-CR"/>
        </w:rPr>
        <w:t xml:space="preserve">la </w:t>
      </w:r>
      <w:r w:rsidR="00320595" w:rsidRPr="009954E7">
        <w:rPr>
          <w:rFonts w:ascii="Verdana" w:hAnsi="Verdana"/>
          <w:sz w:val="20"/>
          <w:szCs w:val="28"/>
          <w:lang w:val="es-CR"/>
        </w:rPr>
        <w:t>co</w:t>
      </w:r>
      <w:r w:rsidR="00F07311" w:rsidRPr="009954E7">
        <w:rPr>
          <w:rFonts w:ascii="Verdana" w:hAnsi="Verdana"/>
          <w:sz w:val="20"/>
          <w:szCs w:val="28"/>
          <w:lang w:val="es-CR"/>
        </w:rPr>
        <w:t>n</w:t>
      </w:r>
      <w:r w:rsidR="00320595" w:rsidRPr="009954E7">
        <w:rPr>
          <w:rFonts w:ascii="Verdana" w:hAnsi="Verdana"/>
          <w:sz w:val="20"/>
          <w:szCs w:val="28"/>
          <w:lang w:val="es-CR"/>
        </w:rPr>
        <w:t xml:space="preserve">siguiente inseguridad jurídica respecto de las decisiones de los </w:t>
      </w:r>
      <w:r w:rsidR="00320595" w:rsidRPr="009954E7">
        <w:rPr>
          <w:rFonts w:ascii="Verdana" w:hAnsi="Verdana"/>
          <w:sz w:val="20"/>
          <w:szCs w:val="28"/>
          <w:lang w:val="es-CR"/>
        </w:rPr>
        <w:lastRenderedPageBreak/>
        <w:t>reemplazantes</w:t>
      </w:r>
      <w:r w:rsidR="009E43CE" w:rsidRPr="009954E7">
        <w:rPr>
          <w:rFonts w:ascii="Verdana" w:hAnsi="Verdana"/>
          <w:sz w:val="20"/>
          <w:szCs w:val="28"/>
          <w:lang w:val="es-CR"/>
        </w:rPr>
        <w:t xml:space="preserve"> y de la eventual lesión que de ella</w:t>
      </w:r>
      <w:r w:rsidR="00F67C85" w:rsidRPr="009954E7">
        <w:rPr>
          <w:rFonts w:ascii="Verdana" w:hAnsi="Verdana"/>
          <w:sz w:val="20"/>
          <w:szCs w:val="28"/>
          <w:lang w:val="es-CR"/>
        </w:rPr>
        <w:t>s pueda</w:t>
      </w:r>
      <w:r w:rsidR="009E43CE" w:rsidRPr="009954E7">
        <w:rPr>
          <w:rFonts w:ascii="Verdana" w:hAnsi="Verdana"/>
          <w:sz w:val="20"/>
          <w:szCs w:val="28"/>
          <w:lang w:val="es-CR"/>
        </w:rPr>
        <w:t xml:space="preserve"> derivarse a los derechos de los habitantes que, en cualquier caso, requieren previsibilidad</w:t>
      </w:r>
      <w:r w:rsidR="006E0EC9" w:rsidRPr="009954E7">
        <w:rPr>
          <w:rFonts w:ascii="Verdana" w:hAnsi="Verdana"/>
          <w:sz w:val="20"/>
          <w:szCs w:val="28"/>
          <w:lang w:val="es-CR"/>
        </w:rPr>
        <w:t xml:space="preserve"> y certeza</w:t>
      </w:r>
      <w:r w:rsidR="00320595" w:rsidRPr="009954E7">
        <w:rPr>
          <w:rFonts w:ascii="Verdana" w:hAnsi="Verdana"/>
          <w:sz w:val="20"/>
          <w:szCs w:val="28"/>
          <w:lang w:val="es-CR"/>
        </w:rPr>
        <w:t xml:space="preserve">. </w:t>
      </w:r>
    </w:p>
    <w:p w:rsidR="009E43CE" w:rsidRPr="009954E7" w:rsidRDefault="009E43CE" w:rsidP="00F67C85">
      <w:pPr>
        <w:ind w:firstLine="720"/>
        <w:jc w:val="both"/>
        <w:rPr>
          <w:rFonts w:ascii="Verdana" w:hAnsi="Verdana"/>
          <w:sz w:val="20"/>
          <w:szCs w:val="28"/>
          <w:lang w:val="es-CR"/>
        </w:rPr>
      </w:pPr>
      <w:r w:rsidRPr="009954E7">
        <w:rPr>
          <w:rFonts w:ascii="Verdana" w:hAnsi="Verdana"/>
          <w:sz w:val="20"/>
          <w:szCs w:val="28"/>
          <w:lang w:val="es-CR"/>
        </w:rPr>
        <w:t>1</w:t>
      </w:r>
      <w:r w:rsidR="006E0EC9" w:rsidRPr="009954E7">
        <w:rPr>
          <w:rFonts w:ascii="Verdana" w:hAnsi="Verdana"/>
          <w:sz w:val="20"/>
          <w:szCs w:val="28"/>
          <w:lang w:val="es-CR"/>
        </w:rPr>
        <w:t>5</w:t>
      </w:r>
      <w:r w:rsidR="00320595" w:rsidRPr="009954E7">
        <w:rPr>
          <w:rFonts w:ascii="Verdana" w:hAnsi="Verdana"/>
          <w:sz w:val="20"/>
          <w:szCs w:val="28"/>
          <w:lang w:val="es-CR"/>
        </w:rPr>
        <w:t xml:space="preserve">. </w:t>
      </w:r>
      <w:r w:rsidRPr="009954E7">
        <w:rPr>
          <w:rFonts w:ascii="Verdana" w:hAnsi="Verdana"/>
          <w:sz w:val="20"/>
          <w:szCs w:val="28"/>
          <w:lang w:val="es-CR"/>
        </w:rPr>
        <w:t xml:space="preserve">Cabe </w:t>
      </w:r>
      <w:r w:rsidR="006E0EC9" w:rsidRPr="009954E7">
        <w:rPr>
          <w:rFonts w:ascii="Verdana" w:hAnsi="Verdana"/>
          <w:sz w:val="20"/>
          <w:szCs w:val="28"/>
          <w:lang w:val="es-CR"/>
        </w:rPr>
        <w:t xml:space="preserve">insistir en </w:t>
      </w:r>
      <w:r w:rsidRPr="009954E7">
        <w:rPr>
          <w:rFonts w:ascii="Verdana" w:hAnsi="Verdana"/>
          <w:sz w:val="20"/>
          <w:szCs w:val="28"/>
          <w:lang w:val="es-CR"/>
        </w:rPr>
        <w:t>que la disposición constitucional nacional que limita la competencia del máximo tribunal a los defectos de forma de la democracia directa</w:t>
      </w:r>
      <w:r w:rsidR="00F52C37" w:rsidRPr="009954E7">
        <w:rPr>
          <w:rFonts w:ascii="Verdana" w:hAnsi="Verdana"/>
          <w:sz w:val="20"/>
          <w:szCs w:val="28"/>
          <w:lang w:val="es-CR"/>
        </w:rPr>
        <w:t xml:space="preserve"> y excluye los contenidos</w:t>
      </w:r>
      <w:r w:rsidRPr="009954E7">
        <w:rPr>
          <w:rFonts w:ascii="Verdana" w:hAnsi="Verdana"/>
          <w:sz w:val="20"/>
          <w:szCs w:val="28"/>
          <w:lang w:val="es-CR"/>
        </w:rPr>
        <w:t xml:space="preserve">, no puede ser considerada de aplicación al caso desde la perspectiva del control convencional, </w:t>
      </w:r>
      <w:r w:rsidR="00F52C37" w:rsidRPr="009954E7">
        <w:rPr>
          <w:rFonts w:ascii="Verdana" w:hAnsi="Verdana"/>
          <w:sz w:val="20"/>
          <w:szCs w:val="28"/>
          <w:lang w:val="es-CR"/>
        </w:rPr>
        <w:t xml:space="preserve">habida cuenta de que no se discute una cuestión puntual, como sería el caso de lo previsto en la Constitución del Estado, sino directamente el orden democrático mismo. En </w:t>
      </w:r>
      <w:r w:rsidR="006E0EC9" w:rsidRPr="009954E7">
        <w:rPr>
          <w:rFonts w:ascii="Verdana" w:hAnsi="Verdana"/>
          <w:sz w:val="20"/>
          <w:szCs w:val="28"/>
          <w:lang w:val="es-CR"/>
        </w:rPr>
        <w:t xml:space="preserve">este </w:t>
      </w:r>
      <w:r w:rsidR="00F52C37" w:rsidRPr="009954E7">
        <w:rPr>
          <w:rFonts w:ascii="Verdana" w:hAnsi="Verdana"/>
          <w:sz w:val="20"/>
          <w:szCs w:val="28"/>
          <w:lang w:val="es-CR"/>
        </w:rPr>
        <w:t xml:space="preserve">caso se discute la naturaleza democrática del propio Estado y, por ende, </w:t>
      </w:r>
      <w:r w:rsidR="00A70C54" w:rsidRPr="009954E7">
        <w:rPr>
          <w:rFonts w:ascii="Verdana" w:hAnsi="Verdana"/>
          <w:sz w:val="20"/>
          <w:szCs w:val="28"/>
          <w:lang w:val="es-CR"/>
        </w:rPr>
        <w:t>d</w:t>
      </w:r>
      <w:r w:rsidR="00F52C37" w:rsidRPr="009954E7">
        <w:rPr>
          <w:rFonts w:ascii="Verdana" w:hAnsi="Verdana"/>
          <w:sz w:val="20"/>
          <w:szCs w:val="28"/>
          <w:lang w:val="es-CR"/>
        </w:rPr>
        <w:t>el plexo jurídico internacional surge el imperativo de que el Estado provea los controles internos hasta su máxima instancia</w:t>
      </w:r>
      <w:r w:rsidR="00F67C85" w:rsidRPr="009954E7">
        <w:rPr>
          <w:rFonts w:ascii="Verdana" w:hAnsi="Verdana"/>
          <w:sz w:val="20"/>
          <w:szCs w:val="28"/>
          <w:lang w:val="es-CR"/>
        </w:rPr>
        <w:t>, dada la reiterada prioridad que todo el derecho internacional continental asigna a la democracia</w:t>
      </w:r>
      <w:r w:rsidR="00F52C37" w:rsidRPr="009954E7">
        <w:rPr>
          <w:rFonts w:ascii="Verdana" w:hAnsi="Verdana"/>
          <w:sz w:val="20"/>
          <w:szCs w:val="28"/>
          <w:lang w:val="es-CR"/>
        </w:rPr>
        <w:t xml:space="preserve">.  </w:t>
      </w:r>
      <w:r w:rsidRPr="009954E7">
        <w:rPr>
          <w:rFonts w:ascii="Verdana" w:hAnsi="Verdana"/>
          <w:sz w:val="20"/>
          <w:szCs w:val="28"/>
          <w:lang w:val="es-CR"/>
        </w:rPr>
        <w:t xml:space="preserve">  </w:t>
      </w:r>
    </w:p>
    <w:p w:rsidR="009E43CE" w:rsidRPr="009954E7" w:rsidRDefault="00F52C37" w:rsidP="00F67C85">
      <w:pPr>
        <w:ind w:firstLine="720"/>
        <w:jc w:val="both"/>
        <w:rPr>
          <w:rFonts w:ascii="Verdana" w:hAnsi="Verdana"/>
          <w:sz w:val="20"/>
          <w:szCs w:val="28"/>
          <w:lang w:val="es-CR"/>
        </w:rPr>
      </w:pPr>
      <w:r w:rsidRPr="009954E7">
        <w:rPr>
          <w:rFonts w:ascii="Verdana" w:hAnsi="Verdana"/>
          <w:sz w:val="20"/>
          <w:szCs w:val="28"/>
          <w:lang w:val="es-CR"/>
        </w:rPr>
        <w:t>1</w:t>
      </w:r>
      <w:r w:rsidR="006E0EC9" w:rsidRPr="009954E7">
        <w:rPr>
          <w:rFonts w:ascii="Verdana" w:hAnsi="Verdana"/>
          <w:sz w:val="20"/>
          <w:szCs w:val="28"/>
          <w:lang w:val="es-CR"/>
        </w:rPr>
        <w:t>6</w:t>
      </w:r>
      <w:r w:rsidRPr="009954E7">
        <w:rPr>
          <w:rFonts w:ascii="Verdana" w:hAnsi="Verdana"/>
          <w:sz w:val="20"/>
          <w:szCs w:val="28"/>
          <w:lang w:val="es-CR"/>
        </w:rPr>
        <w:t xml:space="preserve">. </w:t>
      </w:r>
      <w:r w:rsidR="009E43CE" w:rsidRPr="009954E7">
        <w:rPr>
          <w:rFonts w:ascii="Verdana" w:hAnsi="Verdana"/>
          <w:sz w:val="20"/>
          <w:szCs w:val="28"/>
          <w:lang w:val="es-CR"/>
        </w:rPr>
        <w:t xml:space="preserve">Esta Corte no </w:t>
      </w:r>
      <w:r w:rsidR="006E0EC9" w:rsidRPr="009954E7">
        <w:rPr>
          <w:rFonts w:ascii="Verdana" w:hAnsi="Verdana"/>
          <w:sz w:val="20"/>
          <w:szCs w:val="28"/>
          <w:lang w:val="es-CR"/>
        </w:rPr>
        <w:t xml:space="preserve">debe </w:t>
      </w:r>
      <w:r w:rsidR="009E43CE" w:rsidRPr="009954E7">
        <w:rPr>
          <w:rFonts w:ascii="Verdana" w:hAnsi="Verdana"/>
          <w:sz w:val="20"/>
          <w:szCs w:val="28"/>
          <w:lang w:val="es-CR"/>
        </w:rPr>
        <w:t>ahora a</w:t>
      </w:r>
      <w:r w:rsidRPr="009954E7">
        <w:rPr>
          <w:rFonts w:ascii="Verdana" w:hAnsi="Verdana"/>
          <w:sz w:val="20"/>
          <w:szCs w:val="28"/>
          <w:lang w:val="es-CR"/>
        </w:rPr>
        <w:t xml:space="preserve">delantar </w:t>
      </w:r>
      <w:r w:rsidR="009E43CE" w:rsidRPr="009954E7">
        <w:rPr>
          <w:rFonts w:ascii="Verdana" w:hAnsi="Verdana"/>
          <w:sz w:val="20"/>
          <w:szCs w:val="28"/>
          <w:lang w:val="es-CR"/>
        </w:rPr>
        <w:t xml:space="preserve">ningún juicio sobre la cuestión de fondo, pero no puede omitir señalar la falla del Estado al dejar un conflicto de esta naturaleza sin decisión </w:t>
      </w:r>
      <w:r w:rsidR="00F22E19" w:rsidRPr="009954E7">
        <w:rPr>
          <w:rFonts w:ascii="Verdana" w:hAnsi="Verdana"/>
          <w:sz w:val="20"/>
          <w:szCs w:val="28"/>
          <w:lang w:val="es-CR"/>
        </w:rPr>
        <w:t xml:space="preserve">de su última instancia </w:t>
      </w:r>
      <w:r w:rsidR="009E43CE" w:rsidRPr="009954E7">
        <w:rPr>
          <w:rFonts w:ascii="Verdana" w:hAnsi="Verdana"/>
          <w:sz w:val="20"/>
          <w:szCs w:val="28"/>
          <w:lang w:val="es-CR"/>
        </w:rPr>
        <w:t xml:space="preserve">en su derecho interno, incumpliendo </w:t>
      </w:r>
      <w:r w:rsidRPr="009954E7">
        <w:rPr>
          <w:rFonts w:ascii="Verdana" w:hAnsi="Verdana"/>
          <w:sz w:val="20"/>
          <w:szCs w:val="28"/>
          <w:lang w:val="es-CR"/>
        </w:rPr>
        <w:t>el</w:t>
      </w:r>
      <w:r w:rsidR="009E43CE" w:rsidRPr="009954E7">
        <w:rPr>
          <w:rFonts w:ascii="Verdana" w:hAnsi="Verdana"/>
          <w:sz w:val="20"/>
          <w:szCs w:val="28"/>
          <w:lang w:val="es-CR"/>
        </w:rPr>
        <w:t xml:space="preserve"> deber de </w:t>
      </w:r>
      <w:r w:rsidR="00F22E19" w:rsidRPr="009954E7">
        <w:rPr>
          <w:rFonts w:ascii="Verdana" w:hAnsi="Verdana"/>
          <w:sz w:val="20"/>
          <w:szCs w:val="28"/>
          <w:lang w:val="es-CR"/>
        </w:rPr>
        <w:t xml:space="preserve">suficiente y completa </w:t>
      </w:r>
      <w:r w:rsidR="009E43CE" w:rsidRPr="009954E7">
        <w:rPr>
          <w:rFonts w:ascii="Verdana" w:hAnsi="Verdana"/>
          <w:sz w:val="20"/>
          <w:szCs w:val="28"/>
          <w:lang w:val="es-CR"/>
        </w:rPr>
        <w:t xml:space="preserve">tutela de su sistema democrático, </w:t>
      </w:r>
      <w:r w:rsidR="00F22E19" w:rsidRPr="009954E7">
        <w:rPr>
          <w:rFonts w:ascii="Verdana" w:hAnsi="Verdana"/>
          <w:sz w:val="20"/>
          <w:szCs w:val="28"/>
          <w:lang w:val="es-CR"/>
        </w:rPr>
        <w:t xml:space="preserve">ante un planteo de tan extrema trascendencia institucional como el presente. </w:t>
      </w:r>
    </w:p>
    <w:p w:rsidR="00F22E19" w:rsidRPr="009954E7" w:rsidRDefault="00F22E19" w:rsidP="00F67C85">
      <w:pPr>
        <w:ind w:firstLine="720"/>
        <w:jc w:val="both"/>
        <w:rPr>
          <w:rFonts w:ascii="Verdana" w:hAnsi="Verdana"/>
          <w:sz w:val="20"/>
          <w:szCs w:val="28"/>
          <w:lang w:val="es-CR"/>
        </w:rPr>
      </w:pPr>
      <w:r w:rsidRPr="009954E7">
        <w:rPr>
          <w:rFonts w:ascii="Verdana" w:hAnsi="Verdana"/>
          <w:sz w:val="20"/>
          <w:szCs w:val="28"/>
          <w:lang w:val="es-CR"/>
        </w:rPr>
        <w:t>Por consiguiente, voto por:</w:t>
      </w:r>
    </w:p>
    <w:p w:rsidR="00F22E19" w:rsidRPr="009954E7" w:rsidRDefault="00F22E19" w:rsidP="00F67C85">
      <w:pPr>
        <w:ind w:firstLine="720"/>
        <w:jc w:val="both"/>
        <w:rPr>
          <w:rFonts w:ascii="Verdana" w:hAnsi="Verdana"/>
          <w:sz w:val="20"/>
          <w:szCs w:val="28"/>
          <w:lang w:val="es-CR"/>
        </w:rPr>
      </w:pPr>
      <w:r w:rsidRPr="009954E7">
        <w:rPr>
          <w:rFonts w:ascii="Verdana" w:hAnsi="Verdana"/>
          <w:sz w:val="20"/>
          <w:szCs w:val="28"/>
          <w:lang w:val="es-CR"/>
        </w:rPr>
        <w:t>a. Emplazar al Estado para que en un plazo razonable habilite la competencia de su máximo tribunal para que conozca del caso y decida a su respecto.</w:t>
      </w:r>
    </w:p>
    <w:p w:rsidR="00F67C85" w:rsidRPr="009954E7" w:rsidRDefault="00F22E19" w:rsidP="00F67C85">
      <w:pPr>
        <w:ind w:firstLine="720"/>
        <w:jc w:val="both"/>
        <w:rPr>
          <w:rFonts w:ascii="Verdana" w:hAnsi="Verdana"/>
          <w:sz w:val="20"/>
          <w:szCs w:val="28"/>
          <w:lang w:val="es-CR"/>
        </w:rPr>
      </w:pPr>
      <w:r w:rsidRPr="009954E7">
        <w:rPr>
          <w:rFonts w:ascii="Verdana" w:hAnsi="Verdana"/>
          <w:sz w:val="20"/>
          <w:szCs w:val="28"/>
          <w:lang w:val="es-CR"/>
        </w:rPr>
        <w:t>b. Dis</w:t>
      </w:r>
      <w:r w:rsidR="00F07311" w:rsidRPr="009954E7">
        <w:rPr>
          <w:rFonts w:ascii="Verdana" w:hAnsi="Verdana"/>
          <w:sz w:val="20"/>
          <w:szCs w:val="28"/>
          <w:lang w:val="es-CR"/>
        </w:rPr>
        <w:t xml:space="preserve">poner </w:t>
      </w:r>
      <w:r w:rsidRPr="009954E7">
        <w:rPr>
          <w:rFonts w:ascii="Verdana" w:hAnsi="Verdana"/>
          <w:sz w:val="20"/>
          <w:szCs w:val="28"/>
          <w:lang w:val="es-CR"/>
        </w:rPr>
        <w:t xml:space="preserve">como medida provisional que se mantenga a los tres Consejeros en sus funciones hasta que se pronuncie la máxima instancia nacional respecto de la cuestión de fondo. </w:t>
      </w:r>
      <w:r w:rsidR="00320595" w:rsidRPr="009954E7">
        <w:rPr>
          <w:rFonts w:ascii="Verdana" w:hAnsi="Verdana"/>
          <w:sz w:val="20"/>
          <w:szCs w:val="28"/>
          <w:lang w:val="es-CR"/>
        </w:rPr>
        <w:t xml:space="preserve">   </w:t>
      </w:r>
    </w:p>
    <w:p w:rsidR="009954E7" w:rsidRDefault="009954E7" w:rsidP="00F67C85">
      <w:pPr>
        <w:ind w:firstLine="720"/>
        <w:jc w:val="both"/>
        <w:rPr>
          <w:rFonts w:ascii="Verdana" w:hAnsi="Verdana"/>
          <w:sz w:val="20"/>
          <w:szCs w:val="28"/>
          <w:lang w:val="es-CR"/>
        </w:rPr>
      </w:pPr>
    </w:p>
    <w:p w:rsidR="008704FB" w:rsidRDefault="008704FB" w:rsidP="00F67C85">
      <w:pPr>
        <w:ind w:firstLine="720"/>
        <w:jc w:val="both"/>
        <w:rPr>
          <w:rFonts w:ascii="Verdana" w:hAnsi="Verdana"/>
          <w:sz w:val="20"/>
          <w:szCs w:val="28"/>
          <w:lang w:val="es-CR"/>
        </w:rPr>
      </w:pPr>
    </w:p>
    <w:p w:rsidR="008704FB" w:rsidRDefault="008704FB" w:rsidP="00F67C85">
      <w:pPr>
        <w:ind w:firstLine="720"/>
        <w:jc w:val="both"/>
        <w:rPr>
          <w:rFonts w:ascii="Verdana" w:hAnsi="Verdana"/>
          <w:sz w:val="20"/>
          <w:szCs w:val="28"/>
          <w:lang w:val="es-CR"/>
        </w:rPr>
      </w:pPr>
    </w:p>
    <w:p w:rsidR="009954E7" w:rsidRPr="007D419C" w:rsidRDefault="009954E7" w:rsidP="00F67C85">
      <w:pPr>
        <w:ind w:firstLine="720"/>
        <w:jc w:val="both"/>
        <w:rPr>
          <w:rFonts w:ascii="Verdana" w:hAnsi="Verdana"/>
          <w:sz w:val="20"/>
          <w:szCs w:val="28"/>
          <w:lang w:val="es-CR"/>
        </w:rPr>
      </w:pPr>
    </w:p>
    <w:p w:rsidR="009954E7" w:rsidRPr="00E47589" w:rsidRDefault="009954E7" w:rsidP="00A0635A">
      <w:pPr>
        <w:pStyle w:val="NoSpacing"/>
        <w:jc w:val="right"/>
        <w:rPr>
          <w:rFonts w:ascii="Verdana" w:hAnsi="Verdana"/>
          <w:sz w:val="20"/>
          <w:lang w:val="es-CR"/>
        </w:rPr>
      </w:pPr>
      <w:r w:rsidRPr="00E47589">
        <w:rPr>
          <w:rFonts w:ascii="Verdana" w:hAnsi="Verdana"/>
          <w:sz w:val="20"/>
          <w:lang w:val="pt-BR"/>
        </w:rPr>
        <w:t>Eugenio Raúl Zaffaroni</w:t>
      </w:r>
    </w:p>
    <w:p w:rsidR="009954E7" w:rsidRPr="008704FB" w:rsidRDefault="009954E7" w:rsidP="008704FB">
      <w:pPr>
        <w:pStyle w:val="NoSpacing"/>
        <w:tabs>
          <w:tab w:val="left" w:pos="7110"/>
        </w:tabs>
        <w:jc w:val="center"/>
        <w:rPr>
          <w:rFonts w:ascii="Verdana" w:hAnsi="Verdana"/>
          <w:sz w:val="20"/>
          <w:lang w:val="es-CR"/>
        </w:rPr>
      </w:pPr>
      <w:r>
        <w:rPr>
          <w:rFonts w:ascii="Verdana" w:hAnsi="Verdana"/>
          <w:sz w:val="20"/>
          <w:lang w:val="es-CR"/>
        </w:rPr>
        <w:tab/>
      </w:r>
      <w:r w:rsidRPr="00E47589">
        <w:rPr>
          <w:rFonts w:ascii="Verdana" w:hAnsi="Verdana"/>
          <w:sz w:val="20"/>
          <w:lang w:val="es-CR"/>
        </w:rPr>
        <w:t>Juez</w:t>
      </w:r>
    </w:p>
    <w:p w:rsidR="009954E7" w:rsidRDefault="009954E7" w:rsidP="009954E7">
      <w:pPr>
        <w:tabs>
          <w:tab w:val="left" w:pos="1440"/>
        </w:tabs>
        <w:jc w:val="center"/>
        <w:rPr>
          <w:rFonts w:ascii="Verdana" w:hAnsi="Verdana"/>
          <w:lang w:val="es-CR"/>
        </w:rPr>
      </w:pPr>
    </w:p>
    <w:p w:rsidR="009954E7" w:rsidRDefault="009954E7" w:rsidP="009954E7">
      <w:pPr>
        <w:tabs>
          <w:tab w:val="left" w:pos="1440"/>
        </w:tabs>
        <w:jc w:val="center"/>
        <w:rPr>
          <w:rFonts w:ascii="Verdana" w:hAnsi="Verdana"/>
          <w:lang w:val="es-CR"/>
        </w:rPr>
      </w:pPr>
    </w:p>
    <w:p w:rsidR="009954E7" w:rsidRDefault="009954E7" w:rsidP="009954E7">
      <w:pPr>
        <w:tabs>
          <w:tab w:val="left" w:pos="1440"/>
        </w:tabs>
        <w:rPr>
          <w:rFonts w:ascii="Verdana" w:hAnsi="Verdana"/>
          <w:lang w:val="es-CR"/>
        </w:rPr>
      </w:pPr>
      <w:bookmarkStart w:id="0" w:name="_GoBack"/>
      <w:bookmarkEnd w:id="0"/>
    </w:p>
    <w:p w:rsidR="008704FB" w:rsidRDefault="008704FB" w:rsidP="009954E7">
      <w:pPr>
        <w:tabs>
          <w:tab w:val="left" w:pos="1440"/>
        </w:tabs>
        <w:rPr>
          <w:rFonts w:ascii="Verdana" w:hAnsi="Verdana"/>
          <w:lang w:val="es-CR"/>
        </w:rPr>
      </w:pPr>
    </w:p>
    <w:p w:rsidR="009954E7" w:rsidRPr="00E47589" w:rsidRDefault="009954E7" w:rsidP="00E47589">
      <w:pPr>
        <w:pStyle w:val="NoSpacing"/>
        <w:rPr>
          <w:rFonts w:ascii="Verdana" w:hAnsi="Verdana"/>
          <w:sz w:val="20"/>
          <w:lang w:val="es-CR"/>
        </w:rPr>
      </w:pPr>
      <w:r w:rsidRPr="00E47589">
        <w:rPr>
          <w:rFonts w:ascii="Verdana" w:hAnsi="Verdana"/>
          <w:sz w:val="20"/>
          <w:lang w:val="es-CR"/>
        </w:rPr>
        <w:t>Pablo Saavedra Alessandri</w:t>
      </w:r>
    </w:p>
    <w:p w:rsidR="009954E7" w:rsidRPr="00E47589" w:rsidRDefault="009954E7" w:rsidP="00E47589">
      <w:pPr>
        <w:pStyle w:val="NoSpacing"/>
        <w:rPr>
          <w:rFonts w:ascii="Verdana" w:hAnsi="Verdana"/>
          <w:sz w:val="20"/>
          <w:lang w:val="es-ES_tradnl"/>
        </w:rPr>
      </w:pPr>
      <w:r w:rsidRPr="00E47589">
        <w:rPr>
          <w:rFonts w:ascii="Verdana" w:hAnsi="Verdana"/>
          <w:sz w:val="20"/>
          <w:lang w:val="es-CR"/>
        </w:rPr>
        <w:t xml:space="preserve">          </w:t>
      </w:r>
      <w:proofErr w:type="spellStart"/>
      <w:r w:rsidRPr="00E47589">
        <w:rPr>
          <w:rFonts w:ascii="Verdana" w:hAnsi="Verdana"/>
          <w:sz w:val="20"/>
        </w:rPr>
        <w:t>Secretario</w:t>
      </w:r>
      <w:proofErr w:type="spellEnd"/>
    </w:p>
    <w:p w:rsidR="009954E7" w:rsidRDefault="009954E7" w:rsidP="009954E7">
      <w:pPr>
        <w:pStyle w:val="ListParagraph"/>
        <w:tabs>
          <w:tab w:val="left" w:pos="567"/>
        </w:tabs>
        <w:spacing w:after="120"/>
        <w:ind w:left="0"/>
        <w:jc w:val="both"/>
        <w:rPr>
          <w:lang w:val="es-CR"/>
        </w:rPr>
      </w:pPr>
    </w:p>
    <w:sectPr w:rsidR="009954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558" w:rsidRDefault="00961558" w:rsidP="00F52C37">
      <w:pPr>
        <w:spacing w:after="0" w:line="240" w:lineRule="auto"/>
      </w:pPr>
      <w:r>
        <w:separator/>
      </w:r>
    </w:p>
  </w:endnote>
  <w:endnote w:type="continuationSeparator" w:id="0">
    <w:p w:rsidR="00961558" w:rsidRDefault="00961558" w:rsidP="00F52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269643"/>
      <w:docPartObj>
        <w:docPartGallery w:val="Page Numbers (Bottom of Page)"/>
        <w:docPartUnique/>
      </w:docPartObj>
    </w:sdtPr>
    <w:sdtEndPr/>
    <w:sdtContent>
      <w:p w:rsidR="00F52C37" w:rsidRDefault="00F52C37">
        <w:pPr>
          <w:pStyle w:val="Footer"/>
          <w:jc w:val="center"/>
        </w:pPr>
        <w:r>
          <w:fldChar w:fldCharType="begin"/>
        </w:r>
        <w:r>
          <w:instrText>PAGE   \* MERGEFORMAT</w:instrText>
        </w:r>
        <w:r>
          <w:fldChar w:fldCharType="separate"/>
        </w:r>
        <w:r w:rsidR="002B766A" w:rsidRPr="002B766A">
          <w:rPr>
            <w:noProof/>
            <w:lang w:val="es-ES"/>
          </w:rPr>
          <w:t>1</w:t>
        </w:r>
        <w:r>
          <w:fldChar w:fldCharType="end"/>
        </w:r>
      </w:p>
    </w:sdtContent>
  </w:sdt>
  <w:p w:rsidR="00F52C37" w:rsidRDefault="00F52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558" w:rsidRDefault="00961558" w:rsidP="00F52C37">
      <w:pPr>
        <w:spacing w:after="0" w:line="240" w:lineRule="auto"/>
      </w:pPr>
      <w:r>
        <w:separator/>
      </w:r>
    </w:p>
  </w:footnote>
  <w:footnote w:type="continuationSeparator" w:id="0">
    <w:p w:rsidR="00961558" w:rsidRDefault="00961558" w:rsidP="00F52C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FC"/>
    <w:rsid w:val="000661A8"/>
    <w:rsid w:val="00076EFC"/>
    <w:rsid w:val="0008370E"/>
    <w:rsid w:val="00205CEE"/>
    <w:rsid w:val="002B456D"/>
    <w:rsid w:val="002B766A"/>
    <w:rsid w:val="00320595"/>
    <w:rsid w:val="00333351"/>
    <w:rsid w:val="0033717E"/>
    <w:rsid w:val="00342B82"/>
    <w:rsid w:val="003861CD"/>
    <w:rsid w:val="003C2224"/>
    <w:rsid w:val="00405DBF"/>
    <w:rsid w:val="00434295"/>
    <w:rsid w:val="004663CF"/>
    <w:rsid w:val="00467C85"/>
    <w:rsid w:val="0053090E"/>
    <w:rsid w:val="00540E3F"/>
    <w:rsid w:val="005450F6"/>
    <w:rsid w:val="00615B54"/>
    <w:rsid w:val="00625707"/>
    <w:rsid w:val="00632990"/>
    <w:rsid w:val="00652C58"/>
    <w:rsid w:val="006E0EC9"/>
    <w:rsid w:val="00713E03"/>
    <w:rsid w:val="007D419C"/>
    <w:rsid w:val="00843F98"/>
    <w:rsid w:val="008704FB"/>
    <w:rsid w:val="008F2F29"/>
    <w:rsid w:val="00947165"/>
    <w:rsid w:val="00961558"/>
    <w:rsid w:val="009954E7"/>
    <w:rsid w:val="009E43CE"/>
    <w:rsid w:val="00A0635A"/>
    <w:rsid w:val="00A449AC"/>
    <w:rsid w:val="00A70C54"/>
    <w:rsid w:val="00AD022F"/>
    <w:rsid w:val="00AD5DFC"/>
    <w:rsid w:val="00B0252A"/>
    <w:rsid w:val="00B14897"/>
    <w:rsid w:val="00B954E9"/>
    <w:rsid w:val="00BC37CB"/>
    <w:rsid w:val="00C70197"/>
    <w:rsid w:val="00D138FD"/>
    <w:rsid w:val="00D90AD9"/>
    <w:rsid w:val="00E47589"/>
    <w:rsid w:val="00E62021"/>
    <w:rsid w:val="00E87339"/>
    <w:rsid w:val="00EA6280"/>
    <w:rsid w:val="00ED7F9E"/>
    <w:rsid w:val="00F07311"/>
    <w:rsid w:val="00F22E19"/>
    <w:rsid w:val="00F52C37"/>
    <w:rsid w:val="00F6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C37"/>
    <w:pPr>
      <w:tabs>
        <w:tab w:val="center" w:pos="4252"/>
        <w:tab w:val="right" w:pos="8504"/>
      </w:tabs>
      <w:spacing w:after="0" w:line="240" w:lineRule="auto"/>
    </w:pPr>
  </w:style>
  <w:style w:type="character" w:customStyle="1" w:styleId="HeaderChar">
    <w:name w:val="Header Char"/>
    <w:basedOn w:val="DefaultParagraphFont"/>
    <w:link w:val="Header"/>
    <w:uiPriority w:val="99"/>
    <w:rsid w:val="00F52C37"/>
  </w:style>
  <w:style w:type="paragraph" w:styleId="Footer">
    <w:name w:val="footer"/>
    <w:basedOn w:val="Normal"/>
    <w:link w:val="FooterChar"/>
    <w:uiPriority w:val="99"/>
    <w:unhideWhenUsed/>
    <w:rsid w:val="00F52C37"/>
    <w:pPr>
      <w:tabs>
        <w:tab w:val="center" w:pos="4252"/>
        <w:tab w:val="right" w:pos="8504"/>
      </w:tabs>
      <w:spacing w:after="0" w:line="240" w:lineRule="auto"/>
    </w:pPr>
  </w:style>
  <w:style w:type="character" w:customStyle="1" w:styleId="FooterChar">
    <w:name w:val="Footer Char"/>
    <w:basedOn w:val="DefaultParagraphFont"/>
    <w:link w:val="Footer"/>
    <w:uiPriority w:val="99"/>
    <w:rsid w:val="00F52C37"/>
  </w:style>
  <w:style w:type="paragraph" w:styleId="BalloonText">
    <w:name w:val="Balloon Text"/>
    <w:basedOn w:val="Normal"/>
    <w:link w:val="BalloonTextChar"/>
    <w:uiPriority w:val="99"/>
    <w:semiHidden/>
    <w:unhideWhenUsed/>
    <w:rsid w:val="007D4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19C"/>
    <w:rPr>
      <w:rFonts w:ascii="Tahoma" w:hAnsi="Tahoma" w:cs="Tahoma"/>
      <w:sz w:val="16"/>
      <w:szCs w:val="16"/>
    </w:rPr>
  </w:style>
  <w:style w:type="paragraph" w:styleId="ListParagraph">
    <w:name w:val="List Paragraph"/>
    <w:aliases w:val="Colorful List - Accent 11,Lista vistosa - Énfasis 11,Footnote,List Paragraph1,Párrafo de lista1"/>
    <w:uiPriority w:val="34"/>
    <w:qFormat/>
    <w:rsid w:val="009954E7"/>
    <w:pPr>
      <w:spacing w:after="0" w:line="240" w:lineRule="auto"/>
      <w:ind w:left="720"/>
    </w:pPr>
    <w:rPr>
      <w:rFonts w:ascii="Cambria" w:eastAsia="Cambria" w:hAnsi="Cambria" w:cs="Cambria"/>
      <w:color w:val="000000"/>
      <w:sz w:val="24"/>
      <w:szCs w:val="24"/>
      <w:u w:color="000000"/>
      <w:lang w:eastAsia="es-ES"/>
    </w:rPr>
  </w:style>
  <w:style w:type="paragraph" w:styleId="NoSpacing">
    <w:name w:val="No Spacing"/>
    <w:uiPriority w:val="1"/>
    <w:qFormat/>
    <w:rsid w:val="009954E7"/>
    <w:pPr>
      <w:spacing w:after="0" w:line="240" w:lineRule="auto"/>
    </w:pPr>
  </w:style>
  <w:style w:type="character" w:styleId="CommentReference">
    <w:name w:val="annotation reference"/>
    <w:basedOn w:val="DefaultParagraphFont"/>
    <w:uiPriority w:val="99"/>
    <w:semiHidden/>
    <w:unhideWhenUsed/>
    <w:rsid w:val="009954E7"/>
    <w:rPr>
      <w:sz w:val="16"/>
      <w:szCs w:val="16"/>
    </w:rPr>
  </w:style>
  <w:style w:type="paragraph" w:styleId="CommentText">
    <w:name w:val="annotation text"/>
    <w:basedOn w:val="Normal"/>
    <w:link w:val="CommentTextChar"/>
    <w:uiPriority w:val="99"/>
    <w:semiHidden/>
    <w:unhideWhenUsed/>
    <w:rsid w:val="009954E7"/>
    <w:pPr>
      <w:spacing w:line="240" w:lineRule="auto"/>
    </w:pPr>
    <w:rPr>
      <w:sz w:val="20"/>
      <w:szCs w:val="20"/>
    </w:rPr>
  </w:style>
  <w:style w:type="character" w:customStyle="1" w:styleId="CommentTextChar">
    <w:name w:val="Comment Text Char"/>
    <w:basedOn w:val="DefaultParagraphFont"/>
    <w:link w:val="CommentText"/>
    <w:uiPriority w:val="99"/>
    <w:semiHidden/>
    <w:rsid w:val="009954E7"/>
    <w:rPr>
      <w:sz w:val="20"/>
      <w:szCs w:val="20"/>
    </w:rPr>
  </w:style>
  <w:style w:type="paragraph" w:styleId="CommentSubject">
    <w:name w:val="annotation subject"/>
    <w:basedOn w:val="CommentText"/>
    <w:next w:val="CommentText"/>
    <w:link w:val="CommentSubjectChar"/>
    <w:uiPriority w:val="99"/>
    <w:semiHidden/>
    <w:unhideWhenUsed/>
    <w:rsid w:val="009954E7"/>
    <w:rPr>
      <w:b/>
      <w:bCs/>
    </w:rPr>
  </w:style>
  <w:style w:type="character" w:customStyle="1" w:styleId="CommentSubjectChar">
    <w:name w:val="Comment Subject Char"/>
    <w:basedOn w:val="CommentTextChar"/>
    <w:link w:val="CommentSubject"/>
    <w:uiPriority w:val="99"/>
    <w:semiHidden/>
    <w:rsid w:val="009954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C37"/>
    <w:pPr>
      <w:tabs>
        <w:tab w:val="center" w:pos="4252"/>
        <w:tab w:val="right" w:pos="8504"/>
      </w:tabs>
      <w:spacing w:after="0" w:line="240" w:lineRule="auto"/>
    </w:pPr>
  </w:style>
  <w:style w:type="character" w:customStyle="1" w:styleId="HeaderChar">
    <w:name w:val="Header Char"/>
    <w:basedOn w:val="DefaultParagraphFont"/>
    <w:link w:val="Header"/>
    <w:uiPriority w:val="99"/>
    <w:rsid w:val="00F52C37"/>
  </w:style>
  <w:style w:type="paragraph" w:styleId="Footer">
    <w:name w:val="footer"/>
    <w:basedOn w:val="Normal"/>
    <w:link w:val="FooterChar"/>
    <w:uiPriority w:val="99"/>
    <w:unhideWhenUsed/>
    <w:rsid w:val="00F52C37"/>
    <w:pPr>
      <w:tabs>
        <w:tab w:val="center" w:pos="4252"/>
        <w:tab w:val="right" w:pos="8504"/>
      </w:tabs>
      <w:spacing w:after="0" w:line="240" w:lineRule="auto"/>
    </w:pPr>
  </w:style>
  <w:style w:type="character" w:customStyle="1" w:styleId="FooterChar">
    <w:name w:val="Footer Char"/>
    <w:basedOn w:val="DefaultParagraphFont"/>
    <w:link w:val="Footer"/>
    <w:uiPriority w:val="99"/>
    <w:rsid w:val="00F52C37"/>
  </w:style>
  <w:style w:type="paragraph" w:styleId="BalloonText">
    <w:name w:val="Balloon Text"/>
    <w:basedOn w:val="Normal"/>
    <w:link w:val="BalloonTextChar"/>
    <w:uiPriority w:val="99"/>
    <w:semiHidden/>
    <w:unhideWhenUsed/>
    <w:rsid w:val="007D4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19C"/>
    <w:rPr>
      <w:rFonts w:ascii="Tahoma" w:hAnsi="Tahoma" w:cs="Tahoma"/>
      <w:sz w:val="16"/>
      <w:szCs w:val="16"/>
    </w:rPr>
  </w:style>
  <w:style w:type="paragraph" w:styleId="ListParagraph">
    <w:name w:val="List Paragraph"/>
    <w:aliases w:val="Colorful List - Accent 11,Lista vistosa - Énfasis 11,Footnote,List Paragraph1,Párrafo de lista1"/>
    <w:uiPriority w:val="34"/>
    <w:qFormat/>
    <w:rsid w:val="009954E7"/>
    <w:pPr>
      <w:spacing w:after="0" w:line="240" w:lineRule="auto"/>
      <w:ind w:left="720"/>
    </w:pPr>
    <w:rPr>
      <w:rFonts w:ascii="Cambria" w:eastAsia="Cambria" w:hAnsi="Cambria" w:cs="Cambria"/>
      <w:color w:val="000000"/>
      <w:sz w:val="24"/>
      <w:szCs w:val="24"/>
      <w:u w:color="000000"/>
      <w:lang w:eastAsia="es-ES"/>
    </w:rPr>
  </w:style>
  <w:style w:type="paragraph" w:styleId="NoSpacing">
    <w:name w:val="No Spacing"/>
    <w:uiPriority w:val="1"/>
    <w:qFormat/>
    <w:rsid w:val="009954E7"/>
    <w:pPr>
      <w:spacing w:after="0" w:line="240" w:lineRule="auto"/>
    </w:pPr>
  </w:style>
  <w:style w:type="character" w:styleId="CommentReference">
    <w:name w:val="annotation reference"/>
    <w:basedOn w:val="DefaultParagraphFont"/>
    <w:uiPriority w:val="99"/>
    <w:semiHidden/>
    <w:unhideWhenUsed/>
    <w:rsid w:val="009954E7"/>
    <w:rPr>
      <w:sz w:val="16"/>
      <w:szCs w:val="16"/>
    </w:rPr>
  </w:style>
  <w:style w:type="paragraph" w:styleId="CommentText">
    <w:name w:val="annotation text"/>
    <w:basedOn w:val="Normal"/>
    <w:link w:val="CommentTextChar"/>
    <w:uiPriority w:val="99"/>
    <w:semiHidden/>
    <w:unhideWhenUsed/>
    <w:rsid w:val="009954E7"/>
    <w:pPr>
      <w:spacing w:line="240" w:lineRule="auto"/>
    </w:pPr>
    <w:rPr>
      <w:sz w:val="20"/>
      <w:szCs w:val="20"/>
    </w:rPr>
  </w:style>
  <w:style w:type="character" w:customStyle="1" w:styleId="CommentTextChar">
    <w:name w:val="Comment Text Char"/>
    <w:basedOn w:val="DefaultParagraphFont"/>
    <w:link w:val="CommentText"/>
    <w:uiPriority w:val="99"/>
    <w:semiHidden/>
    <w:rsid w:val="009954E7"/>
    <w:rPr>
      <w:sz w:val="20"/>
      <w:szCs w:val="20"/>
    </w:rPr>
  </w:style>
  <w:style w:type="paragraph" w:styleId="CommentSubject">
    <w:name w:val="annotation subject"/>
    <w:basedOn w:val="CommentText"/>
    <w:next w:val="CommentText"/>
    <w:link w:val="CommentSubjectChar"/>
    <w:uiPriority w:val="99"/>
    <w:semiHidden/>
    <w:unhideWhenUsed/>
    <w:rsid w:val="009954E7"/>
    <w:rPr>
      <w:b/>
      <w:bCs/>
    </w:rPr>
  </w:style>
  <w:style w:type="character" w:customStyle="1" w:styleId="CommentSubjectChar">
    <w:name w:val="Comment Subject Char"/>
    <w:basedOn w:val="CommentTextChar"/>
    <w:link w:val="CommentSubject"/>
    <w:uiPriority w:val="99"/>
    <w:semiHidden/>
    <w:rsid w:val="009954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779090">
      <w:bodyDiv w:val="1"/>
      <w:marLeft w:val="0"/>
      <w:marRight w:val="0"/>
      <w:marTop w:val="0"/>
      <w:marBottom w:val="0"/>
      <w:divBdr>
        <w:top w:val="none" w:sz="0" w:space="0" w:color="auto"/>
        <w:left w:val="none" w:sz="0" w:space="0" w:color="auto"/>
        <w:bottom w:val="none" w:sz="0" w:space="0" w:color="auto"/>
        <w:right w:val="none" w:sz="0" w:space="0" w:color="auto"/>
      </w:divBdr>
    </w:div>
    <w:div w:id="205785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F37D7-52FF-4B84-8CF8-E8F16EB6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1822</Words>
  <Characters>10026</Characters>
  <Application>Microsoft Office Word</Application>
  <DocSecurity>4</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2018-05-23T23:33:00Z</cp:lastPrinted>
  <dcterms:created xsi:type="dcterms:W3CDTF">2018-05-24T14:06:00Z</dcterms:created>
  <dcterms:modified xsi:type="dcterms:W3CDTF">2018-05-24T14:06:00Z</dcterms:modified>
</cp:coreProperties>
</file>