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5B" w:rsidRPr="00A3595B" w:rsidRDefault="00A3595B" w:rsidP="00A3595B">
      <w:pPr>
        <w:jc w:val="center"/>
        <w:rPr>
          <w:rFonts w:ascii="Verdana" w:hAnsi="Verdana"/>
          <w:b/>
          <w:sz w:val="22"/>
          <w:szCs w:val="22"/>
          <w:u w:val="single"/>
        </w:rPr>
      </w:pPr>
      <w:bookmarkStart w:id="0" w:name="_GoBack"/>
      <w:bookmarkEnd w:id="0"/>
      <w:r w:rsidRPr="00A3595B">
        <w:rPr>
          <w:rFonts w:ascii="Verdana" w:hAnsi="Verdana"/>
          <w:b/>
          <w:sz w:val="22"/>
          <w:szCs w:val="22"/>
          <w:u w:val="single"/>
        </w:rPr>
        <w:t xml:space="preserve">Caso </w:t>
      </w:r>
      <w:proofErr w:type="spellStart"/>
      <w:r w:rsidRPr="00A3595B">
        <w:rPr>
          <w:rFonts w:ascii="Verdana" w:hAnsi="Verdana"/>
          <w:b/>
          <w:sz w:val="22"/>
          <w:szCs w:val="22"/>
          <w:u w:val="single"/>
        </w:rPr>
        <w:t>Bulacio</w:t>
      </w:r>
      <w:proofErr w:type="spellEnd"/>
      <w:r w:rsidRPr="00A3595B">
        <w:rPr>
          <w:rFonts w:ascii="Verdana" w:hAnsi="Verdana"/>
          <w:b/>
          <w:sz w:val="22"/>
          <w:szCs w:val="22"/>
          <w:u w:val="single"/>
        </w:rPr>
        <w:t xml:space="preserve"> </w:t>
      </w:r>
      <w:r w:rsidRPr="00A3595B">
        <w:rPr>
          <w:rFonts w:ascii="Verdana" w:hAnsi="Verdana"/>
          <w:b/>
          <w:i/>
          <w:sz w:val="22"/>
          <w:szCs w:val="22"/>
          <w:u w:val="single"/>
        </w:rPr>
        <w:t>Vs.</w:t>
      </w:r>
      <w:r w:rsidRPr="00A3595B">
        <w:rPr>
          <w:rFonts w:ascii="Verdana" w:hAnsi="Verdana"/>
          <w:b/>
          <w:sz w:val="22"/>
          <w:szCs w:val="22"/>
          <w:u w:val="single"/>
        </w:rPr>
        <w:t xml:space="preserve"> Argentina: reparaciones declaradas cumplidas</w:t>
      </w:r>
    </w:p>
    <w:p w:rsidR="006E7F48" w:rsidRDefault="00984A95"/>
    <w:p w:rsidR="00351452" w:rsidRDefault="00351452"/>
    <w:p w:rsidR="00351452" w:rsidRDefault="00351452" w:rsidP="00351452">
      <w:pPr>
        <w:pStyle w:val="ListParagraph"/>
        <w:numPr>
          <w:ilvl w:val="0"/>
          <w:numId w:val="3"/>
        </w:numPr>
        <w:jc w:val="both"/>
        <w:rPr>
          <w:rFonts w:ascii="Verdana" w:hAnsi="Verdana"/>
          <w:sz w:val="20"/>
        </w:rPr>
      </w:pPr>
      <w:r>
        <w:rPr>
          <w:rFonts w:ascii="Verdana" w:hAnsi="Verdana"/>
          <w:sz w:val="20"/>
        </w:rPr>
        <w:t>P</w:t>
      </w:r>
      <w:r w:rsidRPr="00351452">
        <w:rPr>
          <w:rFonts w:ascii="Verdana" w:hAnsi="Verdana"/>
          <w:sz w:val="20"/>
        </w:rPr>
        <w:t>ublicar en el Diario Oficial, por una sola vez, el capítulo VI y la parte resolutiva de esta Sentencia, en los términos del párrafo 145 de la misma.</w:t>
      </w:r>
    </w:p>
    <w:p w:rsidR="00351452" w:rsidRDefault="00351452" w:rsidP="00351452">
      <w:pPr>
        <w:pStyle w:val="ListParagraph"/>
        <w:jc w:val="both"/>
        <w:rPr>
          <w:rFonts w:ascii="Verdana" w:hAnsi="Verdana"/>
          <w:sz w:val="20"/>
        </w:rPr>
      </w:pPr>
    </w:p>
    <w:p w:rsidR="00351452" w:rsidRPr="00351452" w:rsidRDefault="00351452" w:rsidP="00351452">
      <w:pPr>
        <w:pStyle w:val="ListParagraph"/>
        <w:numPr>
          <w:ilvl w:val="0"/>
          <w:numId w:val="3"/>
        </w:numPr>
        <w:jc w:val="both"/>
        <w:rPr>
          <w:rFonts w:ascii="Verdana" w:hAnsi="Verdana"/>
          <w:sz w:val="20"/>
        </w:rPr>
      </w:pPr>
      <w:r w:rsidRPr="00351452">
        <w:rPr>
          <w:rFonts w:ascii="Verdana" w:hAnsi="Verdana"/>
          <w:sz w:val="20"/>
        </w:rPr>
        <w:t>Pagar la cantidad total de US$124.000,00 (ciento veinticuatro mil dólares de los Estados Unidos de América) o su equivalente en moneda Argentina, por concepto de indemnización del daño material, distribuida de la siguiente manera:</w:t>
      </w:r>
    </w:p>
    <w:p w:rsidR="00351452" w:rsidRPr="00351452" w:rsidRDefault="00351452" w:rsidP="00351452">
      <w:pPr>
        <w:jc w:val="both"/>
        <w:rPr>
          <w:rFonts w:ascii="Verdana" w:hAnsi="Verdana"/>
          <w:sz w:val="20"/>
        </w:rPr>
      </w:pPr>
    </w:p>
    <w:p w:rsidR="00351452" w:rsidRDefault="00351452" w:rsidP="00351452">
      <w:pPr>
        <w:numPr>
          <w:ilvl w:val="0"/>
          <w:numId w:val="1"/>
        </w:numPr>
        <w:jc w:val="both"/>
        <w:rPr>
          <w:rFonts w:ascii="Verdana" w:hAnsi="Verdana"/>
          <w:sz w:val="20"/>
        </w:rPr>
      </w:pPr>
      <w:r>
        <w:rPr>
          <w:rFonts w:ascii="Verdana" w:hAnsi="Verdana"/>
          <w:sz w:val="20"/>
        </w:rPr>
        <w:t xml:space="preserve">la cantidad de US$110.000,00 (ciento diez mil dólares de los Estados Unidos de América) o su equivalente en moneda Argentina para que sea entregada a la señora Graciela Rosa </w:t>
      </w:r>
      <w:proofErr w:type="spellStart"/>
      <w:r>
        <w:rPr>
          <w:rFonts w:ascii="Verdana" w:hAnsi="Verdana"/>
          <w:sz w:val="20"/>
        </w:rPr>
        <w:t>Scavone</w:t>
      </w:r>
      <w:proofErr w:type="spellEnd"/>
      <w:r>
        <w:rPr>
          <w:rFonts w:ascii="Verdana" w:hAnsi="Verdana"/>
          <w:sz w:val="20"/>
        </w:rPr>
        <w:t xml:space="preserve"> en los términos de los párrafos 85, 87, 88, 89,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 y</w:t>
      </w:r>
    </w:p>
    <w:p w:rsidR="00351452" w:rsidRDefault="00351452" w:rsidP="00351452">
      <w:pPr>
        <w:numPr>
          <w:ilvl w:val="0"/>
          <w:numId w:val="1"/>
        </w:numPr>
        <w:jc w:val="both"/>
        <w:rPr>
          <w:rFonts w:ascii="Verdana" w:hAnsi="Verdana"/>
          <w:sz w:val="20"/>
        </w:rPr>
      </w:pPr>
      <w:r>
        <w:rPr>
          <w:rFonts w:ascii="Verdana" w:hAnsi="Verdana"/>
          <w:sz w:val="20"/>
        </w:rPr>
        <w:t xml:space="preserve">la cantidad de US$14.000,00 (catorce mil dólares de los Estados Unidos de América) o su equivalente en moneda Argentina, para que sea distribuida en partes iguales entre las señoras María Ramona Armas de </w:t>
      </w:r>
      <w:proofErr w:type="spellStart"/>
      <w:r>
        <w:rPr>
          <w:rFonts w:ascii="Verdana" w:hAnsi="Verdana"/>
          <w:sz w:val="20"/>
        </w:rPr>
        <w:t>Bulacio</w:t>
      </w:r>
      <w:proofErr w:type="spellEnd"/>
      <w:r>
        <w:rPr>
          <w:rFonts w:ascii="Verdana" w:hAnsi="Verdana"/>
          <w:sz w:val="20"/>
        </w:rPr>
        <w:t xml:space="preserve"> y Lorena Beatriz </w:t>
      </w:r>
      <w:proofErr w:type="spellStart"/>
      <w:r>
        <w:rPr>
          <w:rFonts w:ascii="Verdana" w:hAnsi="Verdana"/>
          <w:sz w:val="20"/>
        </w:rPr>
        <w:t>Bulacio</w:t>
      </w:r>
      <w:proofErr w:type="spellEnd"/>
      <w:r>
        <w:rPr>
          <w:rFonts w:ascii="Verdana" w:hAnsi="Verdana"/>
          <w:sz w:val="20"/>
        </w:rPr>
        <w:t xml:space="preserve">, en los términos de los párrafos 88 y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w:t>
      </w:r>
    </w:p>
    <w:p w:rsidR="00351452" w:rsidRDefault="00351452" w:rsidP="00351452">
      <w:pPr>
        <w:jc w:val="both"/>
        <w:rPr>
          <w:rFonts w:ascii="Verdana" w:hAnsi="Verdana"/>
          <w:sz w:val="20"/>
        </w:rPr>
      </w:pPr>
    </w:p>
    <w:p w:rsidR="00351452" w:rsidRPr="00351452" w:rsidRDefault="00351452" w:rsidP="00351452">
      <w:pPr>
        <w:pStyle w:val="ListParagraph"/>
        <w:numPr>
          <w:ilvl w:val="0"/>
          <w:numId w:val="3"/>
        </w:numPr>
        <w:jc w:val="both"/>
        <w:rPr>
          <w:rFonts w:ascii="Verdana" w:hAnsi="Verdana"/>
          <w:sz w:val="20"/>
        </w:rPr>
      </w:pPr>
      <w:r>
        <w:rPr>
          <w:rFonts w:ascii="Verdana" w:hAnsi="Verdana"/>
          <w:sz w:val="20"/>
        </w:rPr>
        <w:t>P</w:t>
      </w:r>
      <w:r w:rsidRPr="00351452">
        <w:rPr>
          <w:rFonts w:ascii="Verdana" w:hAnsi="Verdana"/>
          <w:sz w:val="20"/>
        </w:rPr>
        <w:t>agar la cantidad total de US$210.000,00 (doscientos diez mil dólares de los Estados Unidos de América) o su equivalente en moneda Argentina, por concepto de indemnización del daño inmaterial, distribuida de la siguiente manera:</w:t>
      </w:r>
    </w:p>
    <w:p w:rsidR="00351452" w:rsidRDefault="00351452" w:rsidP="00351452">
      <w:pPr>
        <w:jc w:val="both"/>
        <w:rPr>
          <w:rFonts w:ascii="Verdana" w:hAnsi="Verdana"/>
          <w:sz w:val="20"/>
        </w:rPr>
      </w:pPr>
    </w:p>
    <w:p w:rsidR="00351452" w:rsidRDefault="00351452" w:rsidP="00351452">
      <w:pPr>
        <w:numPr>
          <w:ilvl w:val="0"/>
          <w:numId w:val="2"/>
        </w:numPr>
        <w:jc w:val="both"/>
        <w:rPr>
          <w:rFonts w:ascii="Verdana" w:hAnsi="Verdana"/>
          <w:sz w:val="20"/>
        </w:rPr>
      </w:pPr>
      <w:r>
        <w:rPr>
          <w:rFonts w:ascii="Verdana" w:hAnsi="Verdana"/>
          <w:sz w:val="20"/>
        </w:rPr>
        <w:t xml:space="preserve">la cantidad de US$114.333,00 (ciento catorce mil trescientos treinta y tres dólares de los Estados Unidos de América), o su equivalente en moneda argentina, para que sea entregada a la señora Graciela Rosa </w:t>
      </w:r>
      <w:proofErr w:type="spellStart"/>
      <w:r>
        <w:rPr>
          <w:rFonts w:ascii="Verdana" w:hAnsi="Verdana"/>
          <w:sz w:val="20"/>
        </w:rPr>
        <w:t>Scavone</w:t>
      </w:r>
      <w:proofErr w:type="spellEnd"/>
      <w:r>
        <w:rPr>
          <w:rFonts w:ascii="Verdana" w:hAnsi="Verdana"/>
          <w:sz w:val="20"/>
        </w:rPr>
        <w:t xml:space="preserve"> en los términos de los párrafos </w:t>
      </w:r>
      <w:smartTag w:uri="urn:schemas-microsoft-com:office:smarttags" w:element="metricconverter">
        <w:smartTagPr>
          <w:attr w:name="ProductID" w:val="95 a"/>
        </w:smartTagPr>
        <w:r>
          <w:rPr>
            <w:rFonts w:ascii="Verdana" w:hAnsi="Verdana"/>
            <w:sz w:val="20"/>
          </w:rPr>
          <w:t>95 a</w:t>
        </w:r>
      </w:smartTag>
      <w:r>
        <w:rPr>
          <w:rFonts w:ascii="Verdana" w:hAnsi="Verdana"/>
          <w:sz w:val="20"/>
        </w:rPr>
        <w:t xml:space="preserve"> 104 y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w:t>
      </w:r>
    </w:p>
    <w:p w:rsidR="00351452" w:rsidRDefault="00351452" w:rsidP="00351452">
      <w:pPr>
        <w:numPr>
          <w:ilvl w:val="0"/>
          <w:numId w:val="2"/>
        </w:numPr>
        <w:jc w:val="both"/>
        <w:rPr>
          <w:rFonts w:ascii="Verdana" w:hAnsi="Verdana"/>
          <w:sz w:val="20"/>
        </w:rPr>
      </w:pPr>
      <w:r>
        <w:rPr>
          <w:rFonts w:ascii="Verdana" w:hAnsi="Verdana"/>
          <w:sz w:val="20"/>
        </w:rPr>
        <w:t xml:space="preserve">la cantidad de US$44.333,00 (cuarenta y cuatro mil trescientos treinta y tres dólares de los Estados Unidos de América), o su equivalente en moneda Argentina, para que sea entregada a la señora María Ramona Armas de </w:t>
      </w:r>
      <w:proofErr w:type="spellStart"/>
      <w:r>
        <w:rPr>
          <w:rFonts w:ascii="Verdana" w:hAnsi="Verdana"/>
          <w:sz w:val="20"/>
        </w:rPr>
        <w:t>Bulacio</w:t>
      </w:r>
      <w:proofErr w:type="spellEnd"/>
      <w:r>
        <w:rPr>
          <w:rFonts w:ascii="Verdana" w:hAnsi="Verdana"/>
          <w:sz w:val="20"/>
        </w:rPr>
        <w:t xml:space="preserve"> en los términos de los párrafos </w:t>
      </w:r>
      <w:smartTag w:uri="urn:schemas-microsoft-com:office:smarttags" w:element="metricconverter">
        <w:smartTagPr>
          <w:attr w:name="ProductID" w:val="95 a"/>
        </w:smartTagPr>
        <w:r>
          <w:rPr>
            <w:rFonts w:ascii="Verdana" w:hAnsi="Verdana"/>
            <w:sz w:val="20"/>
          </w:rPr>
          <w:t>95 a</w:t>
        </w:r>
      </w:smartTag>
      <w:r>
        <w:rPr>
          <w:rFonts w:ascii="Verdana" w:hAnsi="Verdana"/>
          <w:sz w:val="20"/>
        </w:rPr>
        <w:t xml:space="preserve"> 104 y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w:t>
      </w:r>
    </w:p>
    <w:p w:rsidR="00351452" w:rsidRDefault="00351452" w:rsidP="00351452">
      <w:pPr>
        <w:numPr>
          <w:ilvl w:val="0"/>
          <w:numId w:val="2"/>
        </w:numPr>
        <w:jc w:val="both"/>
        <w:rPr>
          <w:rFonts w:ascii="Verdana" w:hAnsi="Verdana"/>
          <w:sz w:val="20"/>
        </w:rPr>
      </w:pPr>
      <w:r>
        <w:rPr>
          <w:rFonts w:ascii="Verdana" w:hAnsi="Verdana"/>
          <w:sz w:val="20"/>
        </w:rPr>
        <w:t xml:space="preserve">la cantidad de US$39.333,00 (treinta y nueve mil trescientos treinta y tres dólares de los Estados Unidos de América), o su equivalente en moneda Argentina, para que sea entregada a la señora Lorena Beatriz </w:t>
      </w:r>
      <w:proofErr w:type="spellStart"/>
      <w:r>
        <w:rPr>
          <w:rFonts w:ascii="Verdana" w:hAnsi="Verdana"/>
          <w:sz w:val="20"/>
        </w:rPr>
        <w:t>Bulacio</w:t>
      </w:r>
      <w:proofErr w:type="spellEnd"/>
      <w:r>
        <w:rPr>
          <w:rFonts w:ascii="Verdana" w:hAnsi="Verdana"/>
          <w:sz w:val="20"/>
        </w:rPr>
        <w:t xml:space="preserve"> en los términos de los párrafos </w:t>
      </w:r>
      <w:smartTag w:uri="urn:schemas-microsoft-com:office:smarttags" w:element="metricconverter">
        <w:smartTagPr>
          <w:attr w:name="ProductID" w:val="95 a"/>
        </w:smartTagPr>
        <w:r>
          <w:rPr>
            <w:rFonts w:ascii="Verdana" w:hAnsi="Verdana"/>
            <w:sz w:val="20"/>
          </w:rPr>
          <w:t>95 a</w:t>
        </w:r>
      </w:smartTag>
      <w:r>
        <w:rPr>
          <w:rFonts w:ascii="Verdana" w:hAnsi="Verdana"/>
          <w:sz w:val="20"/>
        </w:rPr>
        <w:t xml:space="preserve"> 104 y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 y</w:t>
      </w:r>
    </w:p>
    <w:p w:rsidR="00351452" w:rsidRDefault="00351452" w:rsidP="00351452">
      <w:pPr>
        <w:numPr>
          <w:ilvl w:val="0"/>
          <w:numId w:val="2"/>
        </w:numPr>
        <w:jc w:val="both"/>
        <w:rPr>
          <w:rFonts w:ascii="Verdana" w:hAnsi="Verdana"/>
          <w:sz w:val="20"/>
        </w:rPr>
      </w:pPr>
      <w:r>
        <w:rPr>
          <w:rFonts w:ascii="Verdana" w:hAnsi="Verdana"/>
          <w:sz w:val="20"/>
        </w:rPr>
        <w:t xml:space="preserve">la cantidad de US$12.000,00 (doce mil dólares de los Estados Unidos de América), o su equivalente en moneda argentina, para que sea distribuida en partes iguales entre los niños Matías Emanuel y Tamara Florencia </w:t>
      </w:r>
      <w:proofErr w:type="spellStart"/>
      <w:r>
        <w:rPr>
          <w:rFonts w:ascii="Verdana" w:hAnsi="Verdana"/>
          <w:sz w:val="20"/>
        </w:rPr>
        <w:t>Bulacio</w:t>
      </w:r>
      <w:proofErr w:type="spellEnd"/>
      <w:r>
        <w:rPr>
          <w:rFonts w:ascii="Verdana" w:hAnsi="Verdana"/>
          <w:sz w:val="20"/>
        </w:rPr>
        <w:t xml:space="preserve"> en los términos de los párrafos 104,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160 de la presente Sentencia.</w:t>
      </w:r>
    </w:p>
    <w:p w:rsidR="00351452" w:rsidRDefault="00351452" w:rsidP="00351452">
      <w:pPr>
        <w:ind w:left="1440"/>
        <w:jc w:val="both"/>
        <w:rPr>
          <w:rFonts w:ascii="Verdana" w:hAnsi="Verdana"/>
          <w:sz w:val="20"/>
        </w:rPr>
      </w:pPr>
    </w:p>
    <w:p w:rsidR="00351452" w:rsidRDefault="00351452" w:rsidP="00351452">
      <w:pPr>
        <w:pStyle w:val="Lneadereferencia"/>
        <w:numPr>
          <w:ilvl w:val="0"/>
          <w:numId w:val="3"/>
        </w:numPr>
        <w:rPr>
          <w:rFonts w:ascii="Verdana" w:hAnsi="Verdana"/>
          <w:sz w:val="20"/>
        </w:rPr>
      </w:pPr>
      <w:r>
        <w:rPr>
          <w:rFonts w:ascii="Verdana" w:hAnsi="Verdana"/>
          <w:sz w:val="20"/>
        </w:rPr>
        <w:t xml:space="preserve"> Pagar la cantidad total de US$40.000,00 (cuarenta mil dólares de los Estados Unidos de América), o su equivalente en moneda argentina, por concepto de costas y gastos, en los términos de los párrafos 152 y </w:t>
      </w:r>
      <w:smartTag w:uri="urn:schemas-microsoft-com:office:smarttags" w:element="metricconverter">
        <w:smartTagPr>
          <w:attr w:name="ProductID" w:val="157 a"/>
        </w:smartTagPr>
        <w:r>
          <w:rPr>
            <w:rFonts w:ascii="Verdana" w:hAnsi="Verdana"/>
            <w:sz w:val="20"/>
          </w:rPr>
          <w:t>157 a</w:t>
        </w:r>
      </w:smartTag>
      <w:r>
        <w:rPr>
          <w:rFonts w:ascii="Verdana" w:hAnsi="Verdana"/>
          <w:sz w:val="20"/>
        </w:rPr>
        <w:t xml:space="preserve"> 159 de la presente Sentencia.</w:t>
      </w:r>
    </w:p>
    <w:p w:rsidR="00200159" w:rsidRDefault="00200159" w:rsidP="00200159">
      <w:pPr>
        <w:pStyle w:val="Lneadereferencia"/>
        <w:rPr>
          <w:rFonts w:ascii="Verdana" w:hAnsi="Verdana"/>
          <w:sz w:val="20"/>
        </w:rPr>
      </w:pPr>
    </w:p>
    <w:p w:rsidR="00200159" w:rsidRPr="00200159" w:rsidRDefault="00200159" w:rsidP="00200159">
      <w:pPr>
        <w:pStyle w:val="Lneadereferencia"/>
        <w:rPr>
          <w:rFonts w:ascii="Verdana" w:hAnsi="Verdana"/>
          <w:b/>
          <w:sz w:val="20"/>
        </w:rPr>
      </w:pPr>
      <w:r>
        <w:rPr>
          <w:rFonts w:ascii="Verdana" w:hAnsi="Verdana"/>
          <w:b/>
          <w:sz w:val="20"/>
        </w:rPr>
        <w:t>Cumplimientos parciales</w:t>
      </w:r>
    </w:p>
    <w:p w:rsidR="00200159" w:rsidRDefault="00200159" w:rsidP="00200159">
      <w:pPr>
        <w:pStyle w:val="Lneadereferencia"/>
        <w:rPr>
          <w:rFonts w:ascii="Verdana" w:hAnsi="Verdana"/>
          <w:sz w:val="20"/>
        </w:rPr>
      </w:pPr>
    </w:p>
    <w:p w:rsidR="00200159" w:rsidRDefault="00200159" w:rsidP="00200159">
      <w:pPr>
        <w:pStyle w:val="BodyText2"/>
        <w:numPr>
          <w:ilvl w:val="0"/>
          <w:numId w:val="3"/>
        </w:numPr>
        <w:spacing w:after="0" w:line="240" w:lineRule="auto"/>
        <w:jc w:val="both"/>
        <w:rPr>
          <w:rFonts w:ascii="Verdana" w:hAnsi="Verdana"/>
          <w:sz w:val="20"/>
        </w:rPr>
      </w:pPr>
      <w:r>
        <w:rPr>
          <w:rFonts w:ascii="Verdana" w:hAnsi="Verdana"/>
          <w:sz w:val="20"/>
        </w:rPr>
        <w:t xml:space="preserve">Proseguir y concluir la investigación del conjunto de los hechos de este caso y sancionar a los responsables de los mismos; que los familiares de la víctima deberán tener pleno acceso y capacidad de actuar, en todas las etapas e instancias de dichas </w:t>
      </w:r>
      <w:r>
        <w:rPr>
          <w:rFonts w:ascii="Verdana" w:hAnsi="Verdana"/>
          <w:sz w:val="20"/>
        </w:rPr>
        <w:lastRenderedPageBreak/>
        <w:t xml:space="preserve">investigaciones, de conformidad con la ley interna y las normas de la Convención Americana sobre Derechos Humanos; y que los resultados de las investigaciones deberán ser públicamente divulgados, en los términos de los párrafos </w:t>
      </w:r>
      <w:smartTag w:uri="urn:schemas-microsoft-com:office:smarttags" w:element="metricconverter">
        <w:smartTagPr>
          <w:attr w:name="ProductID" w:val="110 a"/>
        </w:smartTagPr>
        <w:r>
          <w:rPr>
            <w:rFonts w:ascii="Verdana" w:hAnsi="Verdana"/>
            <w:sz w:val="20"/>
          </w:rPr>
          <w:t>110 a</w:t>
        </w:r>
      </w:smartTag>
      <w:r>
        <w:rPr>
          <w:rFonts w:ascii="Verdana" w:hAnsi="Verdana"/>
          <w:sz w:val="20"/>
        </w:rPr>
        <w:t xml:space="preserve"> 121 de la presente Sentencia.</w:t>
      </w:r>
    </w:p>
    <w:p w:rsidR="00DB55E7" w:rsidRDefault="00DB55E7" w:rsidP="00200159">
      <w:pPr>
        <w:pStyle w:val="BodyText2"/>
        <w:spacing w:after="0" w:line="240" w:lineRule="auto"/>
        <w:jc w:val="both"/>
        <w:rPr>
          <w:rFonts w:ascii="Verdana" w:hAnsi="Verdana"/>
          <w:sz w:val="20"/>
        </w:rPr>
      </w:pPr>
    </w:p>
    <w:p w:rsidR="00FB120C" w:rsidRDefault="00FB120C" w:rsidP="00200159">
      <w:pPr>
        <w:pStyle w:val="BodyText2"/>
        <w:spacing w:after="0" w:line="240" w:lineRule="auto"/>
        <w:jc w:val="both"/>
        <w:rPr>
          <w:rFonts w:ascii="Verdana" w:hAnsi="Verdana"/>
          <w:b/>
          <w:sz w:val="20"/>
        </w:rPr>
      </w:pPr>
      <w:r>
        <w:rPr>
          <w:rFonts w:ascii="Verdana" w:hAnsi="Verdana"/>
          <w:sz w:val="20"/>
        </w:rPr>
        <w:t>En el considerando 12 de la resolución de 26/11/2008 se señala q</w:t>
      </w:r>
      <w:r w:rsidR="00200159" w:rsidRPr="00200159">
        <w:rPr>
          <w:rFonts w:ascii="Verdana" w:hAnsi="Verdana"/>
          <w:sz w:val="20"/>
        </w:rPr>
        <w:t>ue no obstante tales pronunciamientos por parte de la Corte Suprema, este Tribunal observa con preocupación que han transcurrido más de 17 años y 7 meses desde la 6 ocurrencia de los hechos en el presente caso y más de cinco años desde que se emitió la Sentencia de la Corte Interamericana sin que el Estado haya esclarecido los hechos y determinado las correspondientes responsabilidades penales por las violaciones declaradas en el presente caso, por lo que persiste la impunidad. Por lo tanto, el Estado debe adoptar, a la mayor brevedad, todas las medidas necesarias para dar cumplimiento a dicha obligación.</w:t>
      </w:r>
      <w:r w:rsidR="00200159">
        <w:rPr>
          <w:rFonts w:ascii="Verdana" w:hAnsi="Verdana"/>
          <w:sz w:val="20"/>
        </w:rPr>
        <w:t xml:space="preserve"> </w:t>
      </w:r>
    </w:p>
    <w:p w:rsidR="00DB7A7E" w:rsidRPr="00DB7A7E" w:rsidRDefault="00FB120C" w:rsidP="00200159">
      <w:pPr>
        <w:pStyle w:val="BodyText2"/>
        <w:spacing w:after="0" w:line="240" w:lineRule="auto"/>
        <w:jc w:val="both"/>
        <w:rPr>
          <w:rFonts w:ascii="Verdana" w:hAnsi="Verdana"/>
          <w:sz w:val="20"/>
        </w:rPr>
      </w:pPr>
      <w:r>
        <w:rPr>
          <w:rFonts w:ascii="Verdana" w:hAnsi="Verdana"/>
          <w:sz w:val="20"/>
        </w:rPr>
        <w:t>Además, en el considerando 22 se dice q</w:t>
      </w:r>
      <w:r w:rsidR="00DB7A7E" w:rsidRPr="00DB7A7E">
        <w:rPr>
          <w:rFonts w:ascii="Verdana" w:hAnsi="Verdana"/>
          <w:sz w:val="20"/>
        </w:rPr>
        <w:t>ue, dado que el Ministerio de Justicia, Seguridad y Derechos Humanos dispuso por Resolución 2706/2008 la exoneración del Comisario Miguel Ángel Espósito (supra Considerandos 19, 20 y 21), la Corte considera que dicha medida forma parte del cumplimiento de la Sentencia y de la correspondiente obligación de investigar los hechos del presente caso y sancionar a los responsables.</w:t>
      </w:r>
      <w:r w:rsidR="00DB7A7E">
        <w:rPr>
          <w:rFonts w:ascii="Verdana" w:hAnsi="Verdana"/>
          <w:sz w:val="20"/>
        </w:rPr>
        <w:t xml:space="preserve"> </w:t>
      </w:r>
    </w:p>
    <w:p w:rsidR="00200159" w:rsidRDefault="00200159" w:rsidP="00200159">
      <w:pPr>
        <w:pStyle w:val="BodyText2"/>
        <w:spacing w:after="0" w:line="240" w:lineRule="auto"/>
        <w:jc w:val="both"/>
        <w:rPr>
          <w:rFonts w:ascii="Verdana" w:hAnsi="Verdana"/>
          <w:sz w:val="20"/>
        </w:rPr>
      </w:pPr>
    </w:p>
    <w:p w:rsidR="00200159" w:rsidRPr="00200159" w:rsidRDefault="00200159" w:rsidP="00200159">
      <w:pPr>
        <w:pStyle w:val="BodyText2"/>
        <w:numPr>
          <w:ilvl w:val="0"/>
          <w:numId w:val="3"/>
        </w:numPr>
        <w:spacing w:after="0" w:line="240" w:lineRule="auto"/>
        <w:jc w:val="both"/>
        <w:rPr>
          <w:rFonts w:ascii="Verdana" w:hAnsi="Verdana"/>
          <w:sz w:val="20"/>
        </w:rPr>
      </w:pPr>
      <w:r w:rsidRPr="00EC3B99">
        <w:rPr>
          <w:rFonts w:ascii="Verdana" w:hAnsi="Verdana"/>
          <w:sz w:val="20"/>
        </w:rPr>
        <w:t xml:space="preserve">Garantizar que no se repitan hechos como los del presente caso, adoptando las medidas legislativas y de cualquier otra índole que sean necesarias para adecuar el ordenamiento jurídico interno a las normas internacionales de derechos humanos, y darles plena efectividad, de acuerdo con el artículo 2 de la Convención Americana sobre Derechos Humanos, en los términos de los párrafos </w:t>
      </w:r>
      <w:smartTag w:uri="urn:schemas-microsoft-com:office:smarttags" w:element="metricconverter">
        <w:smartTagPr>
          <w:attr w:name="ProductID" w:val="122 a"/>
        </w:smartTagPr>
        <w:r w:rsidRPr="00EC3B99">
          <w:rPr>
            <w:rFonts w:ascii="Verdana" w:hAnsi="Verdana"/>
            <w:sz w:val="20"/>
          </w:rPr>
          <w:t>122 a</w:t>
        </w:r>
      </w:smartTag>
      <w:r w:rsidRPr="00EC3B99">
        <w:rPr>
          <w:rFonts w:ascii="Verdana" w:hAnsi="Verdana"/>
          <w:sz w:val="20"/>
        </w:rPr>
        <w:t xml:space="preserve"> 144 de la presente Sentencia.</w:t>
      </w:r>
    </w:p>
    <w:p w:rsidR="00351452" w:rsidRDefault="00351452">
      <w:pPr>
        <w:rPr>
          <w:lang w:val="es-ES_tradnl"/>
        </w:rPr>
      </w:pPr>
    </w:p>
    <w:p w:rsidR="00921710" w:rsidRPr="00921710" w:rsidRDefault="00FB120C" w:rsidP="00921710">
      <w:pPr>
        <w:jc w:val="both"/>
        <w:rPr>
          <w:color w:val="00B050"/>
          <w:lang w:val="es-ES_tradnl"/>
        </w:rPr>
      </w:pPr>
      <w:r>
        <w:rPr>
          <w:rFonts w:ascii="Verdana" w:hAnsi="Verdana"/>
          <w:sz w:val="20"/>
        </w:rPr>
        <w:t>En el considerando 34 de la resolución de 26/11/2008 se dice q</w:t>
      </w:r>
      <w:r w:rsidR="00DB7A7E" w:rsidRPr="00DB7A7E">
        <w:rPr>
          <w:rFonts w:ascii="Verdana" w:hAnsi="Verdana"/>
          <w:color w:val="000000" w:themeColor="text1"/>
          <w:sz w:val="20"/>
          <w:szCs w:val="20"/>
        </w:rPr>
        <w:t>ue no obstante lo anterior y adicionalmente a las diversas medidas adoptadas y pendientes de aprobación, el Estado debe determinar medidas de otra naturaleza para que 12 el ordenamiento señalado sea efectivamente aplicado a nivel interno y, en consecuencia, cumplido por los actores correspondientes, particularmente en relación con detenciones de niños sin orden judicial ni situación de flagrancia y el mantenimiento de condiciones adecuadas para la detención de niños. Dicha obligación supone también que el Estado realice aquellas acciones que permitan la implementación y aplicación de las medidas de referencia en las veintitrés provincias y la ciudad autónoma que conforman el Estado argentino.</w:t>
      </w:r>
      <w:r w:rsidR="00DB7A7E">
        <w:rPr>
          <w:rFonts w:ascii="Verdana" w:hAnsi="Verdana"/>
          <w:color w:val="000000" w:themeColor="text1"/>
          <w:sz w:val="20"/>
          <w:szCs w:val="20"/>
        </w:rPr>
        <w:t xml:space="preserve"> </w:t>
      </w:r>
    </w:p>
    <w:sectPr w:rsidR="00921710" w:rsidRPr="00921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95" w:rsidRDefault="00984A95" w:rsidP="000F5F9C">
      <w:r>
        <w:separator/>
      </w:r>
    </w:p>
  </w:endnote>
  <w:endnote w:type="continuationSeparator" w:id="0">
    <w:p w:rsidR="00984A95" w:rsidRDefault="00984A95" w:rsidP="000F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9C" w:rsidRPr="000F5F9C" w:rsidRDefault="000F5F9C" w:rsidP="000F5F9C">
    <w:pPr>
      <w:jc w:val="both"/>
      <w:rPr>
        <w:rFonts w:ascii="Verdana" w:hAnsi="Verdana"/>
        <w:bCs/>
        <w:sz w:val="16"/>
        <w:szCs w:val="16"/>
        <w:lang w:val="es-MX"/>
      </w:rPr>
    </w:pPr>
    <w:r w:rsidRPr="000F5F9C">
      <w:rPr>
        <w:rFonts w:ascii="Verdana" w:hAnsi="Verdana"/>
        <w:bCs/>
        <w:sz w:val="16"/>
        <w:szCs w:val="16"/>
        <w:lang w:val="es-MX"/>
      </w:rPr>
      <w:t xml:space="preserve">La presente sistematización de información fue </w:t>
    </w:r>
    <w:r w:rsidR="00AD1F92">
      <w:rPr>
        <w:rFonts w:ascii="Verdana" w:hAnsi="Verdana"/>
        <w:bCs/>
        <w:sz w:val="16"/>
        <w:szCs w:val="16"/>
        <w:lang w:val="es-MX"/>
      </w:rPr>
      <w:t>realizada</w:t>
    </w:r>
    <w:r w:rsidRPr="000F5F9C">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0F5F9C" w:rsidRPr="000F5F9C" w:rsidRDefault="000F5F9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95" w:rsidRDefault="00984A95" w:rsidP="000F5F9C">
      <w:r>
        <w:separator/>
      </w:r>
    </w:p>
  </w:footnote>
  <w:footnote w:type="continuationSeparator" w:id="0">
    <w:p w:rsidR="00984A95" w:rsidRDefault="00984A95" w:rsidP="000F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723353" w:rsidRPr="00675FE7" w:rsidRDefault="00723353" w:rsidP="00723353">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D77DF7">
          <w:rPr>
            <w:rFonts w:ascii="Verdana" w:hAnsi="Verdana"/>
            <w:noProof/>
            <w:sz w:val="20"/>
            <w:szCs w:val="20"/>
          </w:rPr>
          <w:t>2</w:t>
        </w:r>
        <w:r w:rsidRPr="00675FE7">
          <w:rPr>
            <w:rFonts w:ascii="Verdana" w:hAnsi="Verdana"/>
            <w:noProof/>
            <w:sz w:val="20"/>
            <w:szCs w:val="20"/>
          </w:rPr>
          <w:fldChar w:fldCharType="end"/>
        </w:r>
      </w:p>
    </w:sdtContent>
  </w:sdt>
  <w:p w:rsidR="00723353" w:rsidRDefault="0072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BC9"/>
    <w:multiLevelType w:val="hybridMultilevel"/>
    <w:tmpl w:val="09F201FC"/>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nsid w:val="3E157A34"/>
    <w:multiLevelType w:val="hybridMultilevel"/>
    <w:tmpl w:val="1A4E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42487"/>
    <w:multiLevelType w:val="hybridMultilevel"/>
    <w:tmpl w:val="1F4E6360"/>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CE061A3"/>
    <w:multiLevelType w:val="hybridMultilevel"/>
    <w:tmpl w:val="49B2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5B"/>
    <w:rsid w:val="000F5F9C"/>
    <w:rsid w:val="00200159"/>
    <w:rsid w:val="00351452"/>
    <w:rsid w:val="00396BEF"/>
    <w:rsid w:val="003A7E5E"/>
    <w:rsid w:val="006117E4"/>
    <w:rsid w:val="00723353"/>
    <w:rsid w:val="00921710"/>
    <w:rsid w:val="009832C0"/>
    <w:rsid w:val="00984A95"/>
    <w:rsid w:val="00A3595B"/>
    <w:rsid w:val="00A977B4"/>
    <w:rsid w:val="00AD1F92"/>
    <w:rsid w:val="00D77DF7"/>
    <w:rsid w:val="00DB55E7"/>
    <w:rsid w:val="00DB7A7E"/>
    <w:rsid w:val="00FB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5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1452"/>
    <w:pPr>
      <w:jc w:val="both"/>
    </w:pPr>
    <w:rPr>
      <w:rFonts w:ascii="Garamond" w:eastAsia="Times" w:hAnsi="Garamond"/>
      <w:szCs w:val="20"/>
      <w:lang w:val="es-ES_tradnl"/>
    </w:rPr>
  </w:style>
  <w:style w:type="character" w:customStyle="1" w:styleId="BodyTextChar">
    <w:name w:val="Body Text Char"/>
    <w:basedOn w:val="DefaultParagraphFont"/>
    <w:link w:val="BodyText"/>
    <w:rsid w:val="00351452"/>
    <w:rPr>
      <w:rFonts w:ascii="Garamond" w:eastAsia="Times" w:hAnsi="Garamond" w:cs="Times New Roman"/>
      <w:sz w:val="24"/>
      <w:szCs w:val="20"/>
      <w:lang w:val="es-ES_tradnl" w:eastAsia="es-ES"/>
    </w:rPr>
  </w:style>
  <w:style w:type="paragraph" w:customStyle="1" w:styleId="Lneadereferencia">
    <w:name w:val="Línea de referencia"/>
    <w:basedOn w:val="BodyText"/>
    <w:rsid w:val="00351452"/>
  </w:style>
  <w:style w:type="paragraph" w:customStyle="1" w:styleId="Sangradetindependiente">
    <w:name w:val="Sangr’a de t. independiente"/>
    <w:basedOn w:val="Normal"/>
    <w:rsid w:val="00351452"/>
    <w:pPr>
      <w:jc w:val="both"/>
    </w:pPr>
    <w:rPr>
      <w:szCs w:val="20"/>
      <w:lang w:val="es-ES_tradnl"/>
    </w:rPr>
  </w:style>
  <w:style w:type="paragraph" w:styleId="ListParagraph">
    <w:name w:val="List Paragraph"/>
    <w:basedOn w:val="Normal"/>
    <w:uiPriority w:val="34"/>
    <w:qFormat/>
    <w:rsid w:val="00351452"/>
    <w:pPr>
      <w:ind w:left="720"/>
      <w:contextualSpacing/>
    </w:pPr>
  </w:style>
  <w:style w:type="paragraph" w:styleId="Header">
    <w:name w:val="header"/>
    <w:basedOn w:val="Normal"/>
    <w:link w:val="HeaderChar"/>
    <w:uiPriority w:val="99"/>
    <w:unhideWhenUsed/>
    <w:rsid w:val="000F5F9C"/>
    <w:pPr>
      <w:tabs>
        <w:tab w:val="center" w:pos="4680"/>
        <w:tab w:val="right" w:pos="9360"/>
      </w:tabs>
    </w:pPr>
  </w:style>
  <w:style w:type="character" w:customStyle="1" w:styleId="HeaderChar">
    <w:name w:val="Header Char"/>
    <w:basedOn w:val="DefaultParagraphFont"/>
    <w:link w:val="Header"/>
    <w:uiPriority w:val="99"/>
    <w:rsid w:val="000F5F9C"/>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0F5F9C"/>
    <w:pPr>
      <w:tabs>
        <w:tab w:val="center" w:pos="4680"/>
        <w:tab w:val="right" w:pos="9360"/>
      </w:tabs>
    </w:pPr>
  </w:style>
  <w:style w:type="character" w:customStyle="1" w:styleId="FooterChar">
    <w:name w:val="Footer Char"/>
    <w:basedOn w:val="DefaultParagraphFont"/>
    <w:link w:val="Footer"/>
    <w:uiPriority w:val="99"/>
    <w:rsid w:val="000F5F9C"/>
    <w:rPr>
      <w:rFonts w:ascii="Times New Roman" w:eastAsia="Times New Roman" w:hAnsi="Times New Roman" w:cs="Times New Roman"/>
      <w:sz w:val="24"/>
      <w:szCs w:val="24"/>
      <w:lang w:val="es-ES" w:eastAsia="es-ES"/>
    </w:rPr>
  </w:style>
  <w:style w:type="paragraph" w:styleId="BodyText2">
    <w:name w:val="Body Text 2"/>
    <w:basedOn w:val="Normal"/>
    <w:link w:val="BodyText2Char"/>
    <w:uiPriority w:val="99"/>
    <w:unhideWhenUsed/>
    <w:rsid w:val="00200159"/>
    <w:pPr>
      <w:spacing w:after="120" w:line="480" w:lineRule="auto"/>
    </w:pPr>
  </w:style>
  <w:style w:type="character" w:customStyle="1" w:styleId="BodyText2Char">
    <w:name w:val="Body Text 2 Char"/>
    <w:basedOn w:val="DefaultParagraphFont"/>
    <w:link w:val="BodyText2"/>
    <w:uiPriority w:val="99"/>
    <w:rsid w:val="0020015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95B"/>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1452"/>
    <w:pPr>
      <w:jc w:val="both"/>
    </w:pPr>
    <w:rPr>
      <w:rFonts w:ascii="Garamond" w:eastAsia="Times" w:hAnsi="Garamond"/>
      <w:szCs w:val="20"/>
      <w:lang w:val="es-ES_tradnl"/>
    </w:rPr>
  </w:style>
  <w:style w:type="character" w:customStyle="1" w:styleId="BodyTextChar">
    <w:name w:val="Body Text Char"/>
    <w:basedOn w:val="DefaultParagraphFont"/>
    <w:link w:val="BodyText"/>
    <w:rsid w:val="00351452"/>
    <w:rPr>
      <w:rFonts w:ascii="Garamond" w:eastAsia="Times" w:hAnsi="Garamond" w:cs="Times New Roman"/>
      <w:sz w:val="24"/>
      <w:szCs w:val="20"/>
      <w:lang w:val="es-ES_tradnl" w:eastAsia="es-ES"/>
    </w:rPr>
  </w:style>
  <w:style w:type="paragraph" w:customStyle="1" w:styleId="Lneadereferencia">
    <w:name w:val="Línea de referencia"/>
    <w:basedOn w:val="BodyText"/>
    <w:rsid w:val="00351452"/>
  </w:style>
  <w:style w:type="paragraph" w:customStyle="1" w:styleId="Sangradetindependiente">
    <w:name w:val="Sangr’a de t. independiente"/>
    <w:basedOn w:val="Normal"/>
    <w:rsid w:val="00351452"/>
    <w:pPr>
      <w:jc w:val="both"/>
    </w:pPr>
    <w:rPr>
      <w:szCs w:val="20"/>
      <w:lang w:val="es-ES_tradnl"/>
    </w:rPr>
  </w:style>
  <w:style w:type="paragraph" w:styleId="ListParagraph">
    <w:name w:val="List Paragraph"/>
    <w:basedOn w:val="Normal"/>
    <w:uiPriority w:val="34"/>
    <w:qFormat/>
    <w:rsid w:val="00351452"/>
    <w:pPr>
      <w:ind w:left="720"/>
      <w:contextualSpacing/>
    </w:pPr>
  </w:style>
  <w:style w:type="paragraph" w:styleId="Header">
    <w:name w:val="header"/>
    <w:basedOn w:val="Normal"/>
    <w:link w:val="HeaderChar"/>
    <w:uiPriority w:val="99"/>
    <w:unhideWhenUsed/>
    <w:rsid w:val="000F5F9C"/>
    <w:pPr>
      <w:tabs>
        <w:tab w:val="center" w:pos="4680"/>
        <w:tab w:val="right" w:pos="9360"/>
      </w:tabs>
    </w:pPr>
  </w:style>
  <w:style w:type="character" w:customStyle="1" w:styleId="HeaderChar">
    <w:name w:val="Header Char"/>
    <w:basedOn w:val="DefaultParagraphFont"/>
    <w:link w:val="Header"/>
    <w:uiPriority w:val="99"/>
    <w:rsid w:val="000F5F9C"/>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0F5F9C"/>
    <w:pPr>
      <w:tabs>
        <w:tab w:val="center" w:pos="4680"/>
        <w:tab w:val="right" w:pos="9360"/>
      </w:tabs>
    </w:pPr>
  </w:style>
  <w:style w:type="character" w:customStyle="1" w:styleId="FooterChar">
    <w:name w:val="Footer Char"/>
    <w:basedOn w:val="DefaultParagraphFont"/>
    <w:link w:val="Footer"/>
    <w:uiPriority w:val="99"/>
    <w:rsid w:val="000F5F9C"/>
    <w:rPr>
      <w:rFonts w:ascii="Times New Roman" w:eastAsia="Times New Roman" w:hAnsi="Times New Roman" w:cs="Times New Roman"/>
      <w:sz w:val="24"/>
      <w:szCs w:val="24"/>
      <w:lang w:val="es-ES" w:eastAsia="es-ES"/>
    </w:rPr>
  </w:style>
  <w:style w:type="paragraph" w:styleId="BodyText2">
    <w:name w:val="Body Text 2"/>
    <w:basedOn w:val="Normal"/>
    <w:link w:val="BodyText2Char"/>
    <w:uiPriority w:val="99"/>
    <w:unhideWhenUsed/>
    <w:rsid w:val="00200159"/>
    <w:pPr>
      <w:spacing w:after="120" w:line="480" w:lineRule="auto"/>
    </w:pPr>
  </w:style>
  <w:style w:type="character" w:customStyle="1" w:styleId="BodyText2Char">
    <w:name w:val="Body Text 2 Char"/>
    <w:basedOn w:val="DefaultParagraphFont"/>
    <w:link w:val="BodyText2"/>
    <w:uiPriority w:val="99"/>
    <w:rsid w:val="0020015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3</cp:revision>
  <cp:lastPrinted>2018-06-26T21:07:00Z</cp:lastPrinted>
  <dcterms:created xsi:type="dcterms:W3CDTF">2018-06-26T21:07:00Z</dcterms:created>
  <dcterms:modified xsi:type="dcterms:W3CDTF">2018-06-26T21:07:00Z</dcterms:modified>
</cp:coreProperties>
</file>