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2514" w14:textId="77777777"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Gorigoitía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Argentina: reparaciones </w:t>
      </w:r>
      <w:r w:rsidR="004C665B">
        <w:rPr>
          <w:rFonts w:ascii="Verdana" w:hAnsi="Verdana"/>
          <w:b/>
          <w:sz w:val="22"/>
          <w:szCs w:val="22"/>
          <w:u w:val="single"/>
        </w:rPr>
        <w:t>pendientes de cumplimiento</w:t>
      </w:r>
    </w:p>
    <w:p w14:paraId="42563D71" w14:textId="77777777" w:rsidR="004C665B" w:rsidRDefault="004C665B" w:rsidP="004C665B">
      <w:pPr>
        <w:pStyle w:val="Default"/>
      </w:pPr>
    </w:p>
    <w:p w14:paraId="017FF557" w14:textId="77777777" w:rsidR="004C665B" w:rsidRDefault="004C665B" w:rsidP="004C665B">
      <w:pPr>
        <w:pStyle w:val="Default"/>
        <w:jc w:val="both"/>
      </w:pPr>
      <w:r>
        <w:t xml:space="preserve"> </w:t>
      </w:r>
    </w:p>
    <w:p w14:paraId="1FB06E9D" w14:textId="2DB0B7B1" w:rsidR="00EA2518" w:rsidRPr="00EA2518" w:rsidRDefault="004C665B" w:rsidP="00EA2518">
      <w:pPr>
        <w:pStyle w:val="Default"/>
        <w:numPr>
          <w:ilvl w:val="0"/>
          <w:numId w:val="2"/>
        </w:numPr>
        <w:jc w:val="both"/>
        <w:rPr>
          <w:sz w:val="20"/>
          <w:szCs w:val="20"/>
        </w:rPr>
      </w:pPr>
      <w:r w:rsidRPr="00EA2518">
        <w:rPr>
          <w:sz w:val="20"/>
          <w:szCs w:val="20"/>
        </w:rPr>
        <w:t>A</w:t>
      </w:r>
      <w:r w:rsidR="00EA2518" w:rsidRPr="00EA2518">
        <w:rPr>
          <w:sz w:val="20"/>
          <w:szCs w:val="20"/>
        </w:rPr>
        <w:t>decuar la legislación procesal penal de la Provincia de Mendoza a los estándares convencionales sobre el derecho a recurrir el fallo ante un juez o tribunal superior</w:t>
      </w:r>
      <w:r w:rsidR="00EA2518" w:rsidRPr="00EA2518">
        <w:rPr>
          <w:sz w:val="20"/>
          <w:szCs w:val="20"/>
        </w:rPr>
        <w:t>.</w:t>
      </w:r>
    </w:p>
    <w:sectPr w:rsidR="00086934" w:rsidRPr="00EA25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F77C" w14:textId="77777777" w:rsidR="00EA2518" w:rsidRDefault="00EA2518">
      <w:r>
        <w:separator/>
      </w:r>
    </w:p>
  </w:endnote>
  <w:endnote w:type="continuationSeparator" w:id="0">
    <w:p w14:paraId="5880F83C" w14:textId="77777777" w:rsidR="00EA2518" w:rsidRDefault="00EA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6C66" w14:textId="77777777" w:rsidR="00EA2518"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9BA8242" w14:textId="77777777" w:rsidR="00EA2518" w:rsidRPr="00972124" w:rsidRDefault="00EA2518">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A522" w14:textId="77777777" w:rsidR="00EA2518" w:rsidRDefault="00EA2518">
      <w:r>
        <w:separator/>
      </w:r>
    </w:p>
  </w:footnote>
  <w:footnote w:type="continuationSeparator" w:id="0">
    <w:p w14:paraId="25528568" w14:textId="77777777" w:rsidR="00EA2518" w:rsidRDefault="00EA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6D41E769" w14:textId="77777777" w:rsidR="00EA2518"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Pr>
            <w:rFonts w:ascii="Verdana" w:hAnsi="Verdana"/>
            <w:noProof/>
          </w:rPr>
          <w:t>1</w:t>
        </w:r>
        <w:r w:rsidRPr="00675FE7">
          <w:rPr>
            <w:rFonts w:ascii="Verdana" w:hAnsi="Verdana"/>
            <w:noProof/>
          </w:rPr>
          <w:fldChar w:fldCharType="end"/>
        </w:r>
      </w:p>
    </w:sdtContent>
  </w:sdt>
  <w:p w14:paraId="14578C00" w14:textId="77777777" w:rsidR="00EA2518" w:rsidRDefault="00EA2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250317">
    <w:abstractNumId w:val="1"/>
  </w:num>
  <w:num w:numId="2" w16cid:durableId="102560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2A45D3"/>
    <w:rsid w:val="004C665B"/>
    <w:rsid w:val="00742BD2"/>
    <w:rsid w:val="00A73E79"/>
    <w:rsid w:val="00A85FFA"/>
    <w:rsid w:val="00EA25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EB9B"/>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205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Lucia Aguirre</cp:lastModifiedBy>
  <cp:revision>4</cp:revision>
  <dcterms:created xsi:type="dcterms:W3CDTF">2021-06-18T20:49:00Z</dcterms:created>
  <dcterms:modified xsi:type="dcterms:W3CDTF">2023-08-31T17:36:00Z</dcterms:modified>
</cp:coreProperties>
</file>