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F3D9" w14:textId="1B87E695" w:rsidR="006555F3" w:rsidRDefault="006555F3" w:rsidP="006555F3">
      <w:pPr>
        <w:jc w:val="center"/>
        <w:rPr>
          <w:rFonts w:ascii="Verdana" w:hAnsi="Verdana"/>
          <w:b/>
          <w:u w:val="single"/>
          <w:lang w:val="es-MX"/>
        </w:rPr>
      </w:pPr>
      <w:r w:rsidRPr="006555F3">
        <w:rPr>
          <w:rFonts w:ascii="Verdana" w:hAnsi="Verdana"/>
          <w:b/>
          <w:u w:val="single"/>
          <w:lang w:val="es-MX"/>
        </w:rPr>
        <w:t xml:space="preserve">Caso </w:t>
      </w:r>
      <w:r w:rsidR="002A6F19">
        <w:rPr>
          <w:rFonts w:ascii="Verdana" w:hAnsi="Verdana"/>
          <w:b/>
          <w:u w:val="single"/>
          <w:lang w:val="es-MX"/>
        </w:rPr>
        <w:t>Valle Ambrosio y otro</w:t>
      </w:r>
      <w:r w:rsidRPr="006555F3">
        <w:rPr>
          <w:rFonts w:ascii="Verdana" w:hAnsi="Verdana"/>
          <w:b/>
          <w:u w:val="single"/>
          <w:lang w:val="es-MX"/>
        </w:rPr>
        <w:t xml:space="preserve"> </w:t>
      </w:r>
      <w:r w:rsidRPr="006555F3">
        <w:rPr>
          <w:rFonts w:ascii="Verdana" w:hAnsi="Verdana"/>
          <w:b/>
          <w:i/>
          <w:u w:val="single"/>
          <w:lang w:val="es-MX"/>
        </w:rPr>
        <w:t>Vs.</w:t>
      </w:r>
      <w:r w:rsidRPr="006555F3">
        <w:rPr>
          <w:rFonts w:ascii="Verdana" w:hAnsi="Verdana"/>
          <w:b/>
          <w:u w:val="single"/>
          <w:lang w:val="es-MX"/>
        </w:rPr>
        <w:t xml:space="preserve"> Argentina: reparaciones </w:t>
      </w:r>
      <w:r w:rsidR="001F7893">
        <w:rPr>
          <w:rFonts w:ascii="Verdana" w:hAnsi="Verdana"/>
          <w:b/>
          <w:u w:val="single"/>
          <w:lang w:val="es-MX"/>
        </w:rPr>
        <w:t>cumplidas</w:t>
      </w:r>
    </w:p>
    <w:p w14:paraId="6DECB038" w14:textId="77777777" w:rsidR="00671470" w:rsidRPr="00671470" w:rsidRDefault="00671470" w:rsidP="00671470">
      <w:pPr>
        <w:spacing w:after="0" w:line="240" w:lineRule="auto"/>
        <w:rPr>
          <w:rFonts w:ascii="Verdana" w:hAnsi="Verdana"/>
          <w:b/>
          <w:sz w:val="20"/>
          <w:szCs w:val="20"/>
          <w:u w:val="single"/>
          <w:lang w:val="es-MX"/>
        </w:rPr>
      </w:pPr>
    </w:p>
    <w:p w14:paraId="4F1DEAED" w14:textId="77777777" w:rsidR="001F7893" w:rsidRPr="001F7893" w:rsidRDefault="001F7893" w:rsidP="001F7893">
      <w:pPr>
        <w:pStyle w:val="Prrafodelista"/>
        <w:numPr>
          <w:ilvl w:val="0"/>
          <w:numId w:val="1"/>
        </w:numPr>
        <w:spacing w:after="0" w:line="240" w:lineRule="auto"/>
        <w:ind w:left="360"/>
        <w:contextualSpacing w:val="0"/>
        <w:jc w:val="both"/>
        <w:rPr>
          <w:rFonts w:ascii="Verdana" w:hAnsi="Verdana"/>
          <w:sz w:val="20"/>
          <w:szCs w:val="20"/>
          <w:lang w:val="es-CR"/>
        </w:rPr>
      </w:pPr>
      <w:r w:rsidRPr="001F7893">
        <w:rPr>
          <w:rFonts w:ascii="Verdana" w:hAnsi="Verdana"/>
          <w:sz w:val="20"/>
          <w:szCs w:val="20"/>
          <w:lang w:val="es-CR"/>
        </w:rPr>
        <w:t>Realizar las publicaciones de la Sentencia y de su resumen oficial, indicadas en el párrafo 63 de la misma.</w:t>
      </w:r>
    </w:p>
    <w:p w14:paraId="71EC6195" w14:textId="77777777" w:rsidR="001F7893" w:rsidRPr="001F7893" w:rsidRDefault="001F7893" w:rsidP="001F7893">
      <w:pPr>
        <w:pStyle w:val="Prrafodelista"/>
        <w:spacing w:after="0" w:line="240" w:lineRule="auto"/>
        <w:ind w:left="360"/>
        <w:contextualSpacing w:val="0"/>
        <w:jc w:val="both"/>
        <w:rPr>
          <w:rFonts w:ascii="Verdana" w:hAnsi="Verdana"/>
          <w:sz w:val="20"/>
          <w:szCs w:val="20"/>
          <w:lang w:val="es-CR"/>
        </w:rPr>
      </w:pPr>
    </w:p>
    <w:p w14:paraId="432A715D" w14:textId="7682B3BE" w:rsidR="00671470" w:rsidRPr="001F7893" w:rsidRDefault="001F7893" w:rsidP="001F7893">
      <w:pPr>
        <w:pStyle w:val="Prrafodelista"/>
        <w:numPr>
          <w:ilvl w:val="0"/>
          <w:numId w:val="1"/>
        </w:numPr>
        <w:spacing w:after="0" w:line="240" w:lineRule="auto"/>
        <w:ind w:left="360"/>
        <w:contextualSpacing w:val="0"/>
        <w:jc w:val="both"/>
        <w:rPr>
          <w:rFonts w:ascii="Verdana" w:hAnsi="Verdana"/>
          <w:sz w:val="20"/>
          <w:szCs w:val="20"/>
          <w:lang w:val="es-CR"/>
        </w:rPr>
      </w:pPr>
      <w:r w:rsidRPr="001F7893">
        <w:rPr>
          <w:rFonts w:ascii="Verdana" w:hAnsi="Verdana"/>
          <w:sz w:val="20"/>
          <w:szCs w:val="20"/>
          <w:lang w:val="es-CR"/>
        </w:rPr>
        <w:t xml:space="preserve"> </w:t>
      </w:r>
      <w:r w:rsidRPr="001F7893">
        <w:rPr>
          <w:rFonts w:ascii="Verdana" w:hAnsi="Verdana"/>
          <w:sz w:val="20"/>
          <w:szCs w:val="20"/>
          <w:lang w:val="es-CR"/>
        </w:rPr>
        <w:t>A</w:t>
      </w:r>
      <w:r w:rsidRPr="001F7893">
        <w:rPr>
          <w:rFonts w:ascii="Verdana" w:hAnsi="Verdana"/>
          <w:sz w:val="20"/>
          <w:szCs w:val="20"/>
          <w:lang w:val="es-CR"/>
        </w:rPr>
        <w:t>decuar la legislación procesal penal de la Provincia de Córdoba a los estándares convencionales sobre el derecho de recurrir el fallo ante un juez o tribunal superior</w:t>
      </w:r>
      <w:r w:rsidRPr="001F7893">
        <w:rPr>
          <w:rFonts w:ascii="Verdana" w:hAnsi="Verdana"/>
          <w:sz w:val="20"/>
          <w:szCs w:val="20"/>
          <w:lang w:val="es-CR"/>
        </w:rPr>
        <w:t>.</w:t>
      </w:r>
    </w:p>
    <w:sectPr w:rsidR="00671470" w:rsidRPr="001F78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E9F2" w14:textId="77777777" w:rsidR="00D65821" w:rsidRDefault="00D65821" w:rsidP="00A11B5B">
      <w:pPr>
        <w:spacing w:after="0" w:line="240" w:lineRule="auto"/>
      </w:pPr>
      <w:r>
        <w:separator/>
      </w:r>
    </w:p>
  </w:endnote>
  <w:endnote w:type="continuationSeparator" w:id="0">
    <w:p w14:paraId="01ABCF03" w14:textId="77777777" w:rsidR="00D65821" w:rsidRDefault="00D65821" w:rsidP="00A1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3771" w14:textId="77777777" w:rsidR="00A11B5B" w:rsidRDefault="00A11B5B" w:rsidP="00A11B5B">
    <w:pPr>
      <w:jc w:val="both"/>
      <w:rPr>
        <w:rFonts w:ascii="Verdana" w:hAnsi="Verdana"/>
        <w:bCs/>
        <w:sz w:val="16"/>
        <w:szCs w:val="16"/>
        <w:lang w:val="es-MX"/>
      </w:rPr>
    </w:pPr>
    <w:r>
      <w:rPr>
        <w:rFonts w:ascii="Verdana" w:hAnsi="Verdana"/>
        <w:bCs/>
        <w:sz w:val="16"/>
        <w:szCs w:val="16"/>
        <w:lang w:val="es-MX"/>
      </w:rPr>
      <w:t xml:space="preserve">La presente sistematización de información fue </w:t>
    </w:r>
    <w:r w:rsidR="00883983">
      <w:rPr>
        <w:rFonts w:ascii="Verdana" w:hAnsi="Verdana"/>
        <w:bCs/>
        <w:sz w:val="16"/>
        <w:szCs w:val="16"/>
        <w:lang w:val="es-MX"/>
      </w:rPr>
      <w:t>realizada</w:t>
    </w:r>
    <w:r>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2301E037" w14:textId="77777777" w:rsidR="00A11B5B" w:rsidRPr="00A11B5B" w:rsidRDefault="00A11B5B">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F3CD" w14:textId="77777777" w:rsidR="00D65821" w:rsidRDefault="00D65821" w:rsidP="00A11B5B">
      <w:pPr>
        <w:spacing w:after="0" w:line="240" w:lineRule="auto"/>
      </w:pPr>
      <w:r>
        <w:separator/>
      </w:r>
    </w:p>
  </w:footnote>
  <w:footnote w:type="continuationSeparator" w:id="0">
    <w:p w14:paraId="765456F2" w14:textId="77777777" w:rsidR="00D65821" w:rsidRDefault="00D65821" w:rsidP="00A11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sz w:val="20"/>
        <w:szCs w:val="20"/>
      </w:rPr>
    </w:sdtEndPr>
    <w:sdtContent>
      <w:p w14:paraId="7A740ACA" w14:textId="77777777" w:rsidR="003327FA" w:rsidRPr="00675FE7" w:rsidRDefault="003327FA" w:rsidP="003327FA">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883983">
          <w:rPr>
            <w:rFonts w:ascii="Verdana" w:hAnsi="Verdana"/>
            <w:noProof/>
            <w:sz w:val="20"/>
            <w:szCs w:val="20"/>
          </w:rPr>
          <w:t>1</w:t>
        </w:r>
        <w:r w:rsidRPr="00675FE7">
          <w:rPr>
            <w:rFonts w:ascii="Verdana" w:hAnsi="Verdana"/>
            <w:noProof/>
            <w:sz w:val="20"/>
            <w:szCs w:val="20"/>
          </w:rPr>
          <w:fldChar w:fldCharType="end"/>
        </w:r>
      </w:p>
    </w:sdtContent>
  </w:sdt>
  <w:p w14:paraId="50CED1B5" w14:textId="77777777" w:rsidR="003327FA" w:rsidRDefault="003327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B0EB7"/>
    <w:multiLevelType w:val="hybridMultilevel"/>
    <w:tmpl w:val="7C126492"/>
    <w:lvl w:ilvl="0" w:tplc="C5B66C6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8481C"/>
    <w:multiLevelType w:val="hybridMultilevel"/>
    <w:tmpl w:val="52D8B80E"/>
    <w:lvl w:ilvl="0" w:tplc="2E225996">
      <w:start w:val="1"/>
      <w:numFmt w:val="decimal"/>
      <w:lvlText w:val="%1."/>
      <w:lvlJc w:val="left"/>
      <w:pPr>
        <w:ind w:left="1080" w:hanging="72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 w15:restartNumberingAfterBreak="0">
    <w:nsid w:val="70303761"/>
    <w:multiLevelType w:val="hybridMultilevel"/>
    <w:tmpl w:val="CB3EA9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049495654">
    <w:abstractNumId w:val="0"/>
  </w:num>
  <w:num w:numId="2" w16cid:durableId="406152255">
    <w:abstractNumId w:val="1"/>
  </w:num>
  <w:num w:numId="3" w16cid:durableId="1785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F3"/>
    <w:rsid w:val="00097428"/>
    <w:rsid w:val="001F7893"/>
    <w:rsid w:val="0023513D"/>
    <w:rsid w:val="002A6F19"/>
    <w:rsid w:val="002C4B73"/>
    <w:rsid w:val="003327FA"/>
    <w:rsid w:val="00382096"/>
    <w:rsid w:val="003A7E5E"/>
    <w:rsid w:val="006555F3"/>
    <w:rsid w:val="00671470"/>
    <w:rsid w:val="006B6CC4"/>
    <w:rsid w:val="00883983"/>
    <w:rsid w:val="009832C0"/>
    <w:rsid w:val="009B27A9"/>
    <w:rsid w:val="00A11B5B"/>
    <w:rsid w:val="00A2459A"/>
    <w:rsid w:val="00C1019E"/>
    <w:rsid w:val="00C962B6"/>
    <w:rsid w:val="00CA6B4C"/>
    <w:rsid w:val="00D65821"/>
    <w:rsid w:val="00E9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4987"/>
  <w15:docId w15:val="{F25B88C4-3374-4975-81B5-EE5822D7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6555F3"/>
    <w:pPr>
      <w:spacing w:after="0" w:line="240" w:lineRule="auto"/>
      <w:jc w:val="center"/>
    </w:pPr>
    <w:rPr>
      <w:rFonts w:ascii="Verdana" w:eastAsia="Times New Roman" w:hAnsi="Verdana" w:cs="Times New Roman"/>
      <w:b/>
      <w:sz w:val="20"/>
      <w:szCs w:val="20"/>
      <w:lang w:val="es-MX"/>
    </w:rPr>
  </w:style>
  <w:style w:type="character" w:customStyle="1" w:styleId="TtuloCar">
    <w:name w:val="Título Car"/>
    <w:basedOn w:val="Fuentedeprrafopredeter"/>
    <w:link w:val="Ttulo"/>
    <w:uiPriority w:val="99"/>
    <w:rsid w:val="006555F3"/>
    <w:rPr>
      <w:rFonts w:ascii="Verdana" w:eastAsia="Times New Roman" w:hAnsi="Verdana" w:cs="Times New Roman"/>
      <w:b/>
      <w:sz w:val="20"/>
      <w:szCs w:val="20"/>
      <w:lang w:val="es-MX"/>
    </w:rPr>
  </w:style>
  <w:style w:type="paragraph" w:styleId="Prrafodelista">
    <w:name w:val="List Paragraph"/>
    <w:basedOn w:val="Normal"/>
    <w:uiPriority w:val="34"/>
    <w:qFormat/>
    <w:rsid w:val="00E91D27"/>
    <w:pPr>
      <w:ind w:left="720"/>
      <w:contextualSpacing/>
    </w:pPr>
  </w:style>
  <w:style w:type="paragraph" w:styleId="Encabezado">
    <w:name w:val="header"/>
    <w:basedOn w:val="Normal"/>
    <w:link w:val="EncabezadoCar"/>
    <w:uiPriority w:val="99"/>
    <w:unhideWhenUsed/>
    <w:rsid w:val="00A11B5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11B5B"/>
  </w:style>
  <w:style w:type="paragraph" w:styleId="Piedepgina">
    <w:name w:val="footer"/>
    <w:basedOn w:val="Normal"/>
    <w:link w:val="PiedepginaCar"/>
    <w:uiPriority w:val="99"/>
    <w:unhideWhenUsed/>
    <w:rsid w:val="00A11B5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1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292</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2</cp:revision>
  <dcterms:created xsi:type="dcterms:W3CDTF">2023-08-31T18:03:00Z</dcterms:created>
  <dcterms:modified xsi:type="dcterms:W3CDTF">2023-08-31T18:03:00Z</dcterms:modified>
</cp:coreProperties>
</file>