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EF4" w:rsidRPr="00296F77" w:rsidRDefault="009F7EF4" w:rsidP="009F7EF4">
      <w:pPr>
        <w:jc w:val="center"/>
        <w:rPr>
          <w:b/>
          <w:sz w:val="20"/>
          <w:szCs w:val="20"/>
          <w:u w:val="single"/>
          <w:lang w:val="es-MX"/>
        </w:rPr>
      </w:pPr>
      <w:r w:rsidRPr="00834F1A">
        <w:rPr>
          <w:b/>
          <w:sz w:val="20"/>
          <w:szCs w:val="20"/>
          <w:u w:val="single"/>
          <w:lang w:val="es-CR"/>
        </w:rPr>
        <w:t xml:space="preserve">Caso </w:t>
      </w:r>
      <w:r w:rsidR="00422033">
        <w:rPr>
          <w:b/>
          <w:sz w:val="20"/>
          <w:szCs w:val="20"/>
          <w:u w:val="single"/>
        </w:rPr>
        <w:t>I.V.</w:t>
      </w:r>
      <w:r w:rsidR="00CF7246" w:rsidRPr="00B32A37">
        <w:rPr>
          <w:b/>
          <w:i/>
          <w:sz w:val="20"/>
          <w:szCs w:val="20"/>
          <w:u w:val="single"/>
          <w:lang w:val="es-CR"/>
        </w:rPr>
        <w:t xml:space="preserve"> </w:t>
      </w:r>
      <w:r w:rsidRPr="00B32A37">
        <w:rPr>
          <w:b/>
          <w:i/>
          <w:sz w:val="20"/>
          <w:szCs w:val="20"/>
          <w:u w:val="single"/>
          <w:lang w:val="es-CR"/>
        </w:rPr>
        <w:t xml:space="preserve">Vs. </w:t>
      </w:r>
      <w:r w:rsidR="00422033">
        <w:rPr>
          <w:b/>
          <w:sz w:val="20"/>
          <w:szCs w:val="20"/>
          <w:u w:val="single"/>
          <w:lang w:val="es-CR"/>
        </w:rPr>
        <w:t>Bolivia</w:t>
      </w:r>
      <w:r w:rsidRPr="00296F77">
        <w:rPr>
          <w:b/>
          <w:sz w:val="20"/>
          <w:szCs w:val="20"/>
          <w:u w:val="single"/>
          <w:lang w:val="es-MX"/>
        </w:rPr>
        <w:t xml:space="preserve">: reparaciones </w:t>
      </w:r>
      <w:r w:rsidR="008D3C31">
        <w:rPr>
          <w:b/>
          <w:sz w:val="20"/>
          <w:szCs w:val="20"/>
          <w:u w:val="single"/>
          <w:lang w:val="es-MX"/>
        </w:rPr>
        <w:t>declaradas cumplidas</w:t>
      </w:r>
    </w:p>
    <w:p w:rsidR="006E7F48" w:rsidRPr="00296F77" w:rsidRDefault="004D16B1"/>
    <w:p w:rsidR="00296F77" w:rsidRDefault="00296F77" w:rsidP="00296F77">
      <w:pPr>
        <w:tabs>
          <w:tab w:val="left" w:pos="709"/>
        </w:tabs>
        <w:ind w:right="99"/>
        <w:jc w:val="both"/>
      </w:pPr>
    </w:p>
    <w:p w:rsidR="008D3C31" w:rsidRPr="008D3C31" w:rsidRDefault="008D3C31" w:rsidP="00AA0E95">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8D3C31">
        <w:rPr>
          <w:rFonts w:eastAsia="Cambria" w:cs="Times New Roman"/>
          <w:bCs/>
          <w:sz w:val="20"/>
          <w:szCs w:val="20"/>
        </w:rPr>
        <w:t>Brindar gratuitamente, a través de sus instituciones de salud especializadas, y de forma inmediata, adecuada y efectiva, el tratamiento médico y, específicamente en salud sexual y reproductiva, así como tratamiento psicológico y/o psiquiátrico, a la señora I.V., de conformidad con lo establecido en el párrafo 332 de esta Sentencia.</w:t>
      </w:r>
    </w:p>
    <w:p w:rsidR="008D3C31" w:rsidRPr="008D3C31" w:rsidRDefault="008D3C31" w:rsidP="00AA0E95">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8D3C31">
        <w:rPr>
          <w:rFonts w:eastAsia="Cambria" w:cs="Times New Roman"/>
          <w:bCs/>
          <w:sz w:val="20"/>
          <w:szCs w:val="20"/>
        </w:rPr>
        <w:t>Realizar las publicaciones indicadas en el párrafo 3</w:t>
      </w:r>
      <w:r>
        <w:rPr>
          <w:rFonts w:eastAsia="Cambria" w:cs="Times New Roman"/>
          <w:bCs/>
          <w:sz w:val="20"/>
          <w:szCs w:val="20"/>
        </w:rPr>
        <w:t xml:space="preserve">34 de la presente Sentencia. </w:t>
      </w:r>
    </w:p>
    <w:p w:rsidR="008D3C31" w:rsidRPr="008D3C31" w:rsidRDefault="008D3C31" w:rsidP="00AA0E95">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8D3C31">
        <w:rPr>
          <w:rFonts w:eastAsia="Cambria" w:cs="Times New Roman"/>
          <w:bCs/>
          <w:sz w:val="20"/>
          <w:szCs w:val="20"/>
        </w:rPr>
        <w:t xml:space="preserve">Realizar un acto público de reconocimiento de responsabilidad internacional por los hechos del presente caso, de conformidad con lo establecido en el </w:t>
      </w:r>
      <w:r>
        <w:rPr>
          <w:rFonts w:eastAsia="Cambria" w:cs="Times New Roman"/>
          <w:bCs/>
          <w:sz w:val="20"/>
          <w:szCs w:val="20"/>
        </w:rPr>
        <w:t>párrafo 336 de la Sentencia.</w:t>
      </w:r>
    </w:p>
    <w:p w:rsidR="008D3C31" w:rsidRPr="008D3C31" w:rsidRDefault="008D3C31" w:rsidP="00AA0E95">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8D3C31">
        <w:rPr>
          <w:rFonts w:eastAsia="Cambria" w:cs="Times New Roman"/>
          <w:bCs/>
          <w:sz w:val="20"/>
          <w:szCs w:val="20"/>
        </w:rPr>
        <w:t>Diseñar una publicación o cartilla que desarrolle en forma sintética, clara y accesible los derechos de las mujeres en cuanto a su salud sexual y reproductiva, en la que se deberá hacer mención específica al consentimiento previo, libre, pleno e informado, de conformidad con lo establecido en el párrafo 341 de esta Sentencia.</w:t>
      </w:r>
      <w:bookmarkStart w:id="0" w:name="_GoBack"/>
      <w:bookmarkEnd w:id="0"/>
    </w:p>
    <w:p w:rsidR="008D3C31" w:rsidRPr="008D3C31" w:rsidRDefault="008D3C31" w:rsidP="00AA0E95">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8D3C31">
        <w:rPr>
          <w:rFonts w:eastAsia="Cambria" w:cs="Times New Roman"/>
          <w:bCs/>
          <w:sz w:val="20"/>
          <w:szCs w:val="20"/>
        </w:rPr>
        <w:t xml:space="preserve">Pagar las cantidades fijadas en los párrafos 358 y 363 de la Sentencia, por concepto de indemnización por daño material e inmaterial, y por el reintegro de costas y gastos, en los términos de los referidos párrafos </w:t>
      </w:r>
      <w:r>
        <w:rPr>
          <w:rFonts w:eastAsia="Cambria" w:cs="Times New Roman"/>
          <w:bCs/>
          <w:sz w:val="20"/>
          <w:szCs w:val="20"/>
        </w:rPr>
        <w:t xml:space="preserve">y de los párrafos 366 a 371. </w:t>
      </w:r>
    </w:p>
    <w:p w:rsidR="002E376C" w:rsidRPr="008D3C31" w:rsidRDefault="008D3C31" w:rsidP="00AA0E95">
      <w:pPr>
        <w:pStyle w:val="Prrafodelista"/>
        <w:numPr>
          <w:ilvl w:val="3"/>
          <w:numId w:val="7"/>
        </w:numPr>
        <w:tabs>
          <w:tab w:val="left" w:pos="720"/>
        </w:tabs>
        <w:spacing w:after="240"/>
        <w:ind w:left="0" w:right="-90" w:firstLine="0"/>
        <w:contextualSpacing w:val="0"/>
        <w:jc w:val="both"/>
        <w:rPr>
          <w:rFonts w:eastAsia="Cambria" w:cs="Times New Roman"/>
          <w:bCs/>
          <w:sz w:val="20"/>
          <w:szCs w:val="20"/>
          <w:lang w:val="es-ES"/>
        </w:rPr>
      </w:pPr>
      <w:r w:rsidRPr="008D3C31">
        <w:rPr>
          <w:rFonts w:eastAsia="Cambria" w:cs="Times New Roman"/>
          <w:bCs/>
          <w:sz w:val="20"/>
          <w:szCs w:val="20"/>
        </w:rPr>
        <w:t>Reintegrar al Fondo de Asistencia Legal de Víctimas de la Corte Interamericana de Derechos Humanos la cantidad erogada durante la tramitación del presente caso, en los términos de los párrafos 365 y 371 de esta Sentencia.</w:t>
      </w:r>
    </w:p>
    <w:p w:rsidR="00D3440D" w:rsidRPr="00CF7246" w:rsidRDefault="00D3440D" w:rsidP="00CB5BB1">
      <w:pPr>
        <w:pStyle w:val="Prrafodelista"/>
        <w:tabs>
          <w:tab w:val="left" w:pos="720"/>
        </w:tabs>
        <w:ind w:left="0" w:right="-90"/>
        <w:contextualSpacing w:val="0"/>
        <w:jc w:val="both"/>
        <w:rPr>
          <w:rFonts w:eastAsia="Cambria" w:cs="Times New Roman"/>
          <w:bCs/>
          <w:sz w:val="20"/>
          <w:szCs w:val="20"/>
          <w:lang w:val="es-ES"/>
        </w:rPr>
      </w:pPr>
    </w:p>
    <w:sectPr w:rsidR="00D3440D" w:rsidRPr="00CF72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6B1" w:rsidRDefault="004D16B1" w:rsidP="009F7EF4">
      <w:r>
        <w:separator/>
      </w:r>
    </w:p>
  </w:endnote>
  <w:endnote w:type="continuationSeparator" w:id="0">
    <w:p w:rsidR="004D16B1" w:rsidRDefault="004D16B1"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6B1" w:rsidRDefault="004D16B1" w:rsidP="009F7EF4">
      <w:r>
        <w:separator/>
      </w:r>
    </w:p>
  </w:footnote>
  <w:footnote w:type="continuationSeparator" w:id="0">
    <w:p w:rsidR="004D16B1" w:rsidRDefault="004D16B1"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897709"/>
      <w:docPartObj>
        <w:docPartGallery w:val="Page Numbers (Top of Page)"/>
        <w:docPartUnique/>
      </w:docPartObj>
    </w:sdtPr>
    <w:sdtEndPr>
      <w:rPr>
        <w:noProof/>
        <w:sz w:val="20"/>
        <w:szCs w:val="20"/>
      </w:rPr>
    </w:sdtEndPr>
    <w:sdtContent>
      <w:p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8D3C31">
          <w:rPr>
            <w:noProof/>
            <w:sz w:val="20"/>
            <w:szCs w:val="20"/>
          </w:rPr>
          <w:t>1</w:t>
        </w:r>
        <w:r w:rsidRPr="00675FE7">
          <w:rPr>
            <w:noProof/>
            <w:sz w:val="20"/>
            <w:szCs w:val="20"/>
          </w:rPr>
          <w:fldChar w:fldCharType="end"/>
        </w:r>
      </w:p>
    </w:sdtContent>
  </w:sdt>
  <w:p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F4"/>
    <w:rsid w:val="00010C8B"/>
    <w:rsid w:val="000930F6"/>
    <w:rsid w:val="00101CC6"/>
    <w:rsid w:val="001426AA"/>
    <w:rsid w:val="00296F77"/>
    <w:rsid w:val="002B3295"/>
    <w:rsid w:val="002E376C"/>
    <w:rsid w:val="002F67F5"/>
    <w:rsid w:val="00306821"/>
    <w:rsid w:val="003A5A68"/>
    <w:rsid w:val="003A7E5E"/>
    <w:rsid w:val="003C561A"/>
    <w:rsid w:val="00422033"/>
    <w:rsid w:val="004458A1"/>
    <w:rsid w:val="00474D04"/>
    <w:rsid w:val="00476F6E"/>
    <w:rsid w:val="004D16B1"/>
    <w:rsid w:val="005A203D"/>
    <w:rsid w:val="005D1A85"/>
    <w:rsid w:val="00617B3E"/>
    <w:rsid w:val="006A777A"/>
    <w:rsid w:val="006C38A6"/>
    <w:rsid w:val="00750BE1"/>
    <w:rsid w:val="00792165"/>
    <w:rsid w:val="00834F1A"/>
    <w:rsid w:val="008C0B61"/>
    <w:rsid w:val="008C1FD0"/>
    <w:rsid w:val="008C63A9"/>
    <w:rsid w:val="008D3C31"/>
    <w:rsid w:val="00926FFB"/>
    <w:rsid w:val="009832C0"/>
    <w:rsid w:val="009D22BE"/>
    <w:rsid w:val="009F7EF4"/>
    <w:rsid w:val="00AB2467"/>
    <w:rsid w:val="00AE0035"/>
    <w:rsid w:val="00B11B9B"/>
    <w:rsid w:val="00B32A37"/>
    <w:rsid w:val="00B33305"/>
    <w:rsid w:val="00B37AB9"/>
    <w:rsid w:val="00B6418D"/>
    <w:rsid w:val="00BA6BA9"/>
    <w:rsid w:val="00BC5824"/>
    <w:rsid w:val="00C4747D"/>
    <w:rsid w:val="00C807CF"/>
    <w:rsid w:val="00CB5BB1"/>
    <w:rsid w:val="00CF7246"/>
    <w:rsid w:val="00D3440D"/>
    <w:rsid w:val="00D87A60"/>
    <w:rsid w:val="00E210BA"/>
    <w:rsid w:val="00E217FA"/>
    <w:rsid w:val="00E42392"/>
    <w:rsid w:val="00E85D9E"/>
    <w:rsid w:val="00F135BC"/>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2C8E"/>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1227</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Adolfo Lara</cp:lastModifiedBy>
  <cp:revision>2</cp:revision>
  <cp:lastPrinted>2018-07-09T19:23:00Z</cp:lastPrinted>
  <dcterms:created xsi:type="dcterms:W3CDTF">2022-01-14T18:05:00Z</dcterms:created>
  <dcterms:modified xsi:type="dcterms:W3CDTF">2022-01-14T18:05:00Z</dcterms:modified>
</cp:coreProperties>
</file>