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4" w:rsidRPr="00296F77" w:rsidRDefault="009F7EF4" w:rsidP="009F7EF4">
      <w:pPr>
        <w:jc w:val="center"/>
        <w:rPr>
          <w:b/>
          <w:sz w:val="20"/>
          <w:szCs w:val="20"/>
          <w:u w:val="single"/>
          <w:lang w:val="es-MX"/>
        </w:rPr>
      </w:pPr>
      <w:r w:rsidRPr="00D328EA">
        <w:rPr>
          <w:b/>
          <w:sz w:val="20"/>
          <w:szCs w:val="20"/>
          <w:u w:val="single"/>
          <w:lang w:val="es-CR"/>
        </w:rPr>
        <w:t xml:space="preserve">Caso </w:t>
      </w:r>
      <w:r w:rsidR="00D328EA" w:rsidRPr="00D328EA">
        <w:rPr>
          <w:b/>
          <w:sz w:val="20"/>
          <w:szCs w:val="20"/>
          <w:u w:val="single"/>
          <w:lang w:val="es-CR"/>
        </w:rPr>
        <w:t>Favela Nova Brasilia</w:t>
      </w:r>
      <w:r w:rsidRPr="00D328EA">
        <w:rPr>
          <w:b/>
          <w:sz w:val="20"/>
          <w:szCs w:val="20"/>
          <w:u w:val="single"/>
          <w:lang w:val="es-CR"/>
        </w:rPr>
        <w:t xml:space="preserve"> Vs. </w:t>
      </w:r>
      <w:r w:rsidRPr="00D328EA">
        <w:rPr>
          <w:b/>
          <w:sz w:val="20"/>
          <w:szCs w:val="20"/>
          <w:u w:val="single"/>
          <w:lang w:val="es-MX"/>
        </w:rPr>
        <w:t>Brasil</w:t>
      </w:r>
      <w:r w:rsidRPr="00296F77">
        <w:rPr>
          <w:b/>
          <w:sz w:val="20"/>
          <w:szCs w:val="20"/>
          <w:u w:val="single"/>
          <w:lang w:val="es-MX"/>
        </w:rPr>
        <w:t xml:space="preserve">: reparaciones </w:t>
      </w:r>
      <w:r w:rsidR="006663F3">
        <w:rPr>
          <w:b/>
          <w:sz w:val="20"/>
          <w:szCs w:val="20"/>
          <w:u w:val="single"/>
          <w:lang w:val="es-MX"/>
        </w:rPr>
        <w:t>declaradas cumplidas</w:t>
      </w:r>
    </w:p>
    <w:p w:rsidR="006E7F48" w:rsidRPr="00296F77" w:rsidRDefault="0072080B"/>
    <w:p w:rsidR="00C4747D" w:rsidRPr="00C77C0C" w:rsidRDefault="00C4747D" w:rsidP="00C77C0C">
      <w:pPr>
        <w:rPr>
          <w:sz w:val="20"/>
          <w:szCs w:val="20"/>
        </w:rPr>
      </w:pPr>
    </w:p>
    <w:p w:rsidR="006663F3" w:rsidRPr="001F3F80" w:rsidRDefault="00D328EA" w:rsidP="006663F3">
      <w:pPr>
        <w:jc w:val="both"/>
        <w:rPr>
          <w:rFonts w:eastAsia="Cambria" w:cs="Times New Roman"/>
          <w:bCs/>
          <w:sz w:val="20"/>
          <w:szCs w:val="20"/>
        </w:rPr>
      </w:pPr>
      <w:r>
        <w:rPr>
          <w:rFonts w:eastAsia="Cambria" w:cs="Times New Roman"/>
          <w:bCs/>
          <w:sz w:val="20"/>
          <w:szCs w:val="20"/>
        </w:rPr>
        <w:t>1.</w:t>
      </w:r>
      <w:r w:rsidRPr="001F3F80">
        <w:rPr>
          <w:rFonts w:eastAsia="Cambria" w:cs="Times New Roman"/>
          <w:bCs/>
          <w:sz w:val="20"/>
          <w:szCs w:val="20"/>
        </w:rPr>
        <w:tab/>
        <w:t xml:space="preserve">Reintegrar al Fondo de Asistencia Legal de Víctimas de la Corte Interamericana de Derechos Humanos la cantidad erogada durante la tramitación del presente caso, en los términos del párrafo 362 de </w:t>
      </w:r>
      <w:r w:rsidR="001B7430">
        <w:rPr>
          <w:rFonts w:eastAsia="Cambria" w:cs="Times New Roman"/>
          <w:bCs/>
          <w:sz w:val="20"/>
          <w:szCs w:val="20"/>
        </w:rPr>
        <w:t>la</w:t>
      </w:r>
      <w:r w:rsidRPr="001F3F80">
        <w:rPr>
          <w:rFonts w:eastAsia="Cambria" w:cs="Times New Roman"/>
          <w:bCs/>
          <w:sz w:val="20"/>
          <w:szCs w:val="20"/>
        </w:rPr>
        <w:t xml:space="preserve"> Sentencia.</w:t>
      </w:r>
    </w:p>
    <w:p w:rsidR="00D328EA" w:rsidRPr="001F3F80" w:rsidRDefault="00D328EA" w:rsidP="006663F3">
      <w:pPr>
        <w:jc w:val="both"/>
        <w:rPr>
          <w:rFonts w:eastAsia="Cambria" w:cs="Times New Roman"/>
          <w:bCs/>
          <w:sz w:val="20"/>
          <w:szCs w:val="20"/>
        </w:rPr>
      </w:pPr>
    </w:p>
    <w:p w:rsidR="00D328EA" w:rsidRPr="001F3F80" w:rsidRDefault="00D328EA" w:rsidP="006663F3">
      <w:pPr>
        <w:jc w:val="both"/>
        <w:rPr>
          <w:sz w:val="20"/>
          <w:szCs w:val="20"/>
        </w:rPr>
      </w:pPr>
      <w:r w:rsidRPr="001F3F80">
        <w:rPr>
          <w:sz w:val="20"/>
          <w:szCs w:val="20"/>
        </w:rPr>
        <w:t>2.</w:t>
      </w:r>
      <w:r w:rsidRPr="001F3F80">
        <w:rPr>
          <w:sz w:val="20"/>
          <w:szCs w:val="20"/>
        </w:rPr>
        <w:tab/>
        <w:t>El Estado debe realizar las publicaciones indicadas en el párrafo 300 de la Sentencia, en los términos dispuestos en la misma.</w:t>
      </w:r>
    </w:p>
    <w:p w:rsidR="00D328EA" w:rsidRPr="001F3F80" w:rsidRDefault="00D328EA" w:rsidP="006663F3">
      <w:pPr>
        <w:jc w:val="both"/>
        <w:rPr>
          <w:sz w:val="20"/>
          <w:szCs w:val="20"/>
        </w:rPr>
      </w:pPr>
    </w:p>
    <w:p w:rsidR="00D328EA" w:rsidRPr="001F3F80" w:rsidRDefault="00D328EA" w:rsidP="006663F3">
      <w:pPr>
        <w:jc w:val="both"/>
        <w:rPr>
          <w:rFonts w:eastAsia="Cambria" w:cs="Times New Roman"/>
          <w:bCs/>
          <w:sz w:val="20"/>
          <w:szCs w:val="20"/>
        </w:rPr>
      </w:pPr>
      <w:r w:rsidRPr="001F3F80">
        <w:rPr>
          <w:sz w:val="20"/>
          <w:szCs w:val="20"/>
        </w:rPr>
        <w:t>3.</w:t>
      </w:r>
      <w:r w:rsidRPr="001F3F80">
        <w:rPr>
          <w:sz w:val="20"/>
          <w:szCs w:val="20"/>
        </w:rPr>
        <w:tab/>
        <w:t xml:space="preserve">El Estado debe pagar las cantidades fijadas por el reintegro de costas y gastos, en los términos del párrafo 358 de la </w:t>
      </w:r>
      <w:bookmarkStart w:id="0" w:name="_GoBack"/>
      <w:bookmarkEnd w:id="0"/>
      <w:r w:rsidRPr="001F3F80">
        <w:rPr>
          <w:sz w:val="20"/>
          <w:szCs w:val="20"/>
        </w:rPr>
        <w:t>Sentencia.</w:t>
      </w:r>
    </w:p>
    <w:p w:rsidR="00D328EA" w:rsidRDefault="00D328EA" w:rsidP="00D328EA">
      <w:pPr>
        <w:spacing w:before="240"/>
        <w:jc w:val="both"/>
        <w:rPr>
          <w:sz w:val="20"/>
          <w:szCs w:val="20"/>
        </w:rPr>
      </w:pPr>
    </w:p>
    <w:p w:rsidR="006663F3" w:rsidRDefault="006663F3" w:rsidP="006663F3">
      <w:pPr>
        <w:jc w:val="both"/>
        <w:rPr>
          <w:b/>
          <w:sz w:val="20"/>
          <w:szCs w:val="20"/>
          <w:lang w:val="es-ES"/>
        </w:rPr>
      </w:pPr>
      <w:r>
        <w:rPr>
          <w:b/>
          <w:sz w:val="20"/>
          <w:szCs w:val="20"/>
          <w:lang w:val="es-ES"/>
        </w:rPr>
        <w:t>Cumplimiento parcial:</w:t>
      </w:r>
    </w:p>
    <w:p w:rsidR="006663F3" w:rsidRDefault="006663F3" w:rsidP="006663F3">
      <w:pPr>
        <w:jc w:val="both"/>
        <w:rPr>
          <w:b/>
          <w:sz w:val="20"/>
          <w:szCs w:val="20"/>
          <w:lang w:val="es-ES"/>
        </w:rPr>
      </w:pPr>
    </w:p>
    <w:p w:rsidR="001F3F80" w:rsidRPr="00CE1EF0" w:rsidRDefault="001F3F80" w:rsidP="001F3F80">
      <w:pPr>
        <w:jc w:val="both"/>
        <w:rPr>
          <w:rFonts w:eastAsia="Cambria" w:cs="Times New Roman"/>
          <w:bCs/>
          <w:sz w:val="24"/>
          <w:szCs w:val="20"/>
        </w:rPr>
      </w:pPr>
      <w:r>
        <w:rPr>
          <w:sz w:val="20"/>
        </w:rPr>
        <w:t>4.</w:t>
      </w:r>
      <w:r>
        <w:rPr>
          <w:sz w:val="20"/>
        </w:rPr>
        <w:tab/>
      </w:r>
      <w:r w:rsidRPr="00CE1EF0">
        <w:rPr>
          <w:sz w:val="20"/>
        </w:rPr>
        <w:t>El Estado debe pagar las cantidades fijadas en el párrafo 353 de la Sentencia, por concepto de indemnizaciones por daño inmaterial</w:t>
      </w:r>
      <w:r w:rsidR="001B7430">
        <w:rPr>
          <w:sz w:val="20"/>
        </w:rPr>
        <w:t>.</w:t>
      </w:r>
    </w:p>
    <w:p w:rsidR="001F3F80" w:rsidRDefault="001F3F80" w:rsidP="001F3F80">
      <w:pPr>
        <w:tabs>
          <w:tab w:val="left" w:pos="720"/>
        </w:tabs>
        <w:ind w:right="-90"/>
        <w:jc w:val="both"/>
        <w:rPr>
          <w:rFonts w:eastAsia="Cambria" w:cs="Times New Roman"/>
          <w:bCs/>
          <w:sz w:val="20"/>
          <w:szCs w:val="20"/>
          <w:lang w:val="es-ES"/>
        </w:rPr>
      </w:pPr>
    </w:p>
    <w:p w:rsidR="001F3F80" w:rsidRDefault="001F3F80" w:rsidP="001F3F80">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los considerandos 26 y 27 de la resolución de 25 de noviembre de 2021, se explica </w:t>
      </w:r>
      <w:r w:rsidRPr="00AA6B2F">
        <w:rPr>
          <w:rFonts w:eastAsia="Cambria" w:cs="Times New Roman"/>
          <w:bCs/>
          <w:sz w:val="20"/>
          <w:szCs w:val="20"/>
          <w:lang w:val="es-ES"/>
        </w:rPr>
        <w:t>lo que continúa pendiente de cumplimiento respecto a la presente medida de reparación:</w:t>
      </w:r>
    </w:p>
    <w:p w:rsidR="001F3F80" w:rsidRDefault="001F3F80" w:rsidP="001F3F80">
      <w:pPr>
        <w:tabs>
          <w:tab w:val="left" w:pos="720"/>
        </w:tabs>
        <w:ind w:right="-90"/>
        <w:jc w:val="both"/>
        <w:rPr>
          <w:rFonts w:eastAsia="Cambria" w:cs="Times New Roman"/>
          <w:bCs/>
          <w:sz w:val="20"/>
          <w:szCs w:val="20"/>
          <w:lang w:val="es-ES"/>
        </w:rPr>
      </w:pPr>
    </w:p>
    <w:p w:rsidR="001F3F80" w:rsidRDefault="001F3F80" w:rsidP="001F3F80">
      <w:pPr>
        <w:tabs>
          <w:tab w:val="left" w:pos="720"/>
        </w:tabs>
        <w:ind w:left="567" w:right="567"/>
        <w:jc w:val="both"/>
        <w:rPr>
          <w:rFonts w:eastAsia="Cambria" w:cs="Times New Roman"/>
          <w:bCs/>
          <w:sz w:val="18"/>
          <w:szCs w:val="20"/>
        </w:rPr>
      </w:pPr>
      <w:r w:rsidRPr="00CE1EF0">
        <w:rPr>
          <w:rFonts w:eastAsia="Cambria" w:cs="Times New Roman"/>
          <w:bCs/>
          <w:sz w:val="18"/>
          <w:szCs w:val="20"/>
        </w:rPr>
        <w:t xml:space="preserve">26. En este sentido, se solicita a Brasil presentar información actualizada y detallada con respecto al cumplimiento de la presente medida con relación a las dieciséis víctimas que aún no han recibido el pago (supra Considerando 25). En particular, se solicita que informe sobre: (i) el estado en que se encuentran las Acciones de Cumplimiento iniciadas respecto de las cuatro víctimas fallecidas mencionadas en el Considerando 23; (ii) las medidas que ha adoptado a los fines de localizar a las once víctimas cuyo paradero se desconoce o, en su defecto, para realizar el depósito judicial de las indemnizaciones que les corresponden, y (iii) informar sobre el estado de la consulta realizada con respecto a la solicitud de las representantes de realizar el pago de la indemnización correspondiente a la víctima </w:t>
      </w:r>
      <w:proofErr w:type="spellStart"/>
      <w:r w:rsidRPr="00CE1EF0">
        <w:rPr>
          <w:rFonts w:eastAsia="Cambria" w:cs="Times New Roman"/>
          <w:bCs/>
          <w:sz w:val="18"/>
          <w:szCs w:val="20"/>
        </w:rPr>
        <w:t>Diogo</w:t>
      </w:r>
      <w:proofErr w:type="spellEnd"/>
      <w:r>
        <w:rPr>
          <w:rFonts w:eastAsia="Cambria" w:cs="Times New Roman"/>
          <w:bCs/>
          <w:sz w:val="18"/>
          <w:szCs w:val="20"/>
        </w:rPr>
        <w:t xml:space="preserve"> </w:t>
      </w:r>
      <w:r w:rsidRPr="00CE1EF0">
        <w:rPr>
          <w:rFonts w:eastAsia="Cambria" w:cs="Times New Roman"/>
          <w:bCs/>
          <w:sz w:val="18"/>
          <w:szCs w:val="20"/>
        </w:rPr>
        <w:t>Vieira dos Santos directamente a sus derechohabientes, dado cuenta de que, según indican sus familiares, este se encontraría desapa</w:t>
      </w:r>
      <w:r>
        <w:rPr>
          <w:rFonts w:eastAsia="Cambria" w:cs="Times New Roman"/>
          <w:bCs/>
          <w:sz w:val="18"/>
          <w:szCs w:val="20"/>
        </w:rPr>
        <w:t>recido (supra Considerando 24).</w:t>
      </w:r>
    </w:p>
    <w:p w:rsidR="001F3F80" w:rsidRDefault="001F3F80" w:rsidP="001F3F80">
      <w:pPr>
        <w:tabs>
          <w:tab w:val="left" w:pos="720"/>
        </w:tabs>
        <w:ind w:left="567" w:right="567"/>
        <w:jc w:val="both"/>
        <w:rPr>
          <w:rFonts w:eastAsia="Cambria" w:cs="Times New Roman"/>
          <w:bCs/>
          <w:sz w:val="18"/>
          <w:szCs w:val="20"/>
        </w:rPr>
      </w:pPr>
    </w:p>
    <w:p w:rsidR="001F3F80" w:rsidRPr="00AA6B2F" w:rsidRDefault="001F3F80" w:rsidP="001F3F80">
      <w:pPr>
        <w:tabs>
          <w:tab w:val="left" w:pos="720"/>
        </w:tabs>
        <w:ind w:left="567" w:right="567"/>
        <w:jc w:val="both"/>
        <w:rPr>
          <w:rFonts w:eastAsia="Cambria" w:cs="Times New Roman"/>
          <w:bCs/>
          <w:sz w:val="18"/>
          <w:szCs w:val="20"/>
        </w:rPr>
      </w:pPr>
      <w:r w:rsidRPr="00CE1EF0">
        <w:rPr>
          <w:rFonts w:eastAsia="Cambria" w:cs="Times New Roman"/>
          <w:bCs/>
          <w:sz w:val="18"/>
          <w:szCs w:val="20"/>
        </w:rPr>
        <w:t xml:space="preserve">27. Con base en las anteriores consideraciones, la Corte concluye que el Estado ha cumplido parcialmente con el pago de las cantidades fijadas en la Sentencia por concepto de indemnización del daño inmaterial, esto en razón de que pagó a las siguientes 61 víctimas: 1) Adriana Melo </w:t>
      </w:r>
      <w:proofErr w:type="spellStart"/>
      <w:r w:rsidRPr="00CE1EF0">
        <w:rPr>
          <w:rFonts w:eastAsia="Cambria" w:cs="Times New Roman"/>
          <w:bCs/>
          <w:sz w:val="18"/>
          <w:szCs w:val="20"/>
        </w:rPr>
        <w:t>Rodrigues</w:t>
      </w:r>
      <w:proofErr w:type="spellEnd"/>
      <w:r w:rsidRPr="00CE1EF0">
        <w:rPr>
          <w:rFonts w:eastAsia="Cambria" w:cs="Times New Roman"/>
          <w:bCs/>
          <w:sz w:val="18"/>
          <w:szCs w:val="20"/>
        </w:rPr>
        <w:t xml:space="preserve">; 2) Adriana </w:t>
      </w:r>
      <w:proofErr w:type="spellStart"/>
      <w:r w:rsidRPr="00CE1EF0">
        <w:rPr>
          <w:rFonts w:eastAsia="Cambria" w:cs="Times New Roman"/>
          <w:bCs/>
          <w:sz w:val="18"/>
          <w:szCs w:val="20"/>
        </w:rPr>
        <w:t>Vianna</w:t>
      </w:r>
      <w:proofErr w:type="spellEnd"/>
      <w:r w:rsidRPr="00CE1EF0">
        <w:rPr>
          <w:rFonts w:eastAsia="Cambria" w:cs="Times New Roman"/>
          <w:bCs/>
          <w:sz w:val="18"/>
          <w:szCs w:val="20"/>
        </w:rPr>
        <w:t xml:space="preserve"> dos Santos; 3) Alberto da Silva; 4) </w:t>
      </w:r>
      <w:proofErr w:type="spellStart"/>
      <w:r w:rsidRPr="00CE1EF0">
        <w:rPr>
          <w:rFonts w:eastAsia="Cambria" w:cs="Times New Roman"/>
          <w:bCs/>
          <w:sz w:val="18"/>
          <w:szCs w:val="20"/>
        </w:rPr>
        <w:t>Alessandra</w:t>
      </w:r>
      <w:proofErr w:type="spellEnd"/>
      <w:r w:rsidRPr="00CE1EF0">
        <w:rPr>
          <w:rFonts w:eastAsia="Cambria" w:cs="Times New Roman"/>
          <w:bCs/>
          <w:sz w:val="18"/>
          <w:szCs w:val="20"/>
        </w:rPr>
        <w:t xml:space="preserve"> </w:t>
      </w:r>
      <w:proofErr w:type="spellStart"/>
      <w:r w:rsidRPr="00CE1EF0">
        <w:rPr>
          <w:rFonts w:eastAsia="Cambria" w:cs="Times New Roman"/>
          <w:bCs/>
          <w:sz w:val="18"/>
          <w:szCs w:val="20"/>
        </w:rPr>
        <w:t>Vianna</w:t>
      </w:r>
      <w:proofErr w:type="spellEnd"/>
      <w:r w:rsidRPr="00CE1EF0">
        <w:rPr>
          <w:rFonts w:eastAsia="Cambria" w:cs="Times New Roman"/>
          <w:bCs/>
          <w:sz w:val="18"/>
          <w:szCs w:val="20"/>
        </w:rPr>
        <w:t xml:space="preserve"> Vieira; 5) Beatriz Fonseca Costa; 6) Bruna Fonseca Costa; 7) </w:t>
      </w:r>
      <w:proofErr w:type="spellStart"/>
      <w:r w:rsidRPr="00CE1EF0">
        <w:rPr>
          <w:rFonts w:eastAsia="Cambria" w:cs="Times New Roman"/>
          <w:bCs/>
          <w:sz w:val="18"/>
          <w:szCs w:val="20"/>
        </w:rPr>
        <w:t>Cátia</w:t>
      </w:r>
      <w:proofErr w:type="spellEnd"/>
      <w:r w:rsidRPr="00CE1EF0">
        <w:rPr>
          <w:rFonts w:eastAsia="Cambria" w:cs="Times New Roman"/>
          <w:bCs/>
          <w:sz w:val="18"/>
          <w:szCs w:val="20"/>
        </w:rPr>
        <w:t xml:space="preserve"> Regina Almeida da Silva; 8) </w:t>
      </w:r>
      <w:proofErr w:type="spellStart"/>
      <w:r w:rsidRPr="00CE1EF0">
        <w:rPr>
          <w:rFonts w:eastAsia="Cambria" w:cs="Times New Roman"/>
          <w:bCs/>
          <w:sz w:val="18"/>
          <w:szCs w:val="20"/>
        </w:rPr>
        <w:t>Cecília</w:t>
      </w:r>
      <w:proofErr w:type="spellEnd"/>
      <w:r w:rsidRPr="00CE1EF0">
        <w:rPr>
          <w:rFonts w:eastAsia="Cambria" w:cs="Times New Roman"/>
          <w:bCs/>
          <w:sz w:val="18"/>
          <w:szCs w:val="20"/>
        </w:rPr>
        <w:t xml:space="preserve"> Cristina do </w:t>
      </w:r>
      <w:proofErr w:type="spellStart"/>
      <w:r w:rsidRPr="00CE1EF0">
        <w:rPr>
          <w:rFonts w:eastAsia="Cambria" w:cs="Times New Roman"/>
          <w:bCs/>
          <w:sz w:val="18"/>
          <w:szCs w:val="20"/>
        </w:rPr>
        <w:t>Nascimento</w:t>
      </w:r>
      <w:proofErr w:type="spellEnd"/>
      <w:r w:rsidRPr="00CE1EF0">
        <w:rPr>
          <w:rFonts w:eastAsia="Cambria" w:cs="Times New Roman"/>
          <w:bCs/>
          <w:sz w:val="18"/>
          <w:szCs w:val="20"/>
        </w:rPr>
        <w:t xml:space="preserve">; 9) Cesar Braga Castor; 10) </w:t>
      </w:r>
      <w:proofErr w:type="spellStart"/>
      <w:r w:rsidRPr="00CE1EF0">
        <w:rPr>
          <w:rFonts w:eastAsia="Cambria" w:cs="Times New Roman"/>
          <w:bCs/>
          <w:sz w:val="18"/>
          <w:szCs w:val="20"/>
        </w:rPr>
        <w:t>Dalvaci</w:t>
      </w:r>
      <w:proofErr w:type="spellEnd"/>
      <w:r w:rsidRPr="00CE1EF0">
        <w:rPr>
          <w:rFonts w:eastAsia="Cambria" w:cs="Times New Roman"/>
          <w:bCs/>
          <w:sz w:val="18"/>
          <w:szCs w:val="20"/>
        </w:rPr>
        <w:t xml:space="preserve"> Melo </w:t>
      </w:r>
      <w:proofErr w:type="spellStart"/>
      <w:r w:rsidRPr="00CE1EF0">
        <w:rPr>
          <w:rFonts w:eastAsia="Cambria" w:cs="Times New Roman"/>
          <w:bCs/>
          <w:sz w:val="18"/>
          <w:szCs w:val="20"/>
        </w:rPr>
        <w:t>Rodrigues</w:t>
      </w:r>
      <w:proofErr w:type="spellEnd"/>
      <w:r w:rsidRPr="00CE1EF0">
        <w:rPr>
          <w:rFonts w:eastAsia="Cambria" w:cs="Times New Roman"/>
          <w:bCs/>
          <w:sz w:val="18"/>
          <w:szCs w:val="20"/>
        </w:rPr>
        <w:t xml:space="preserve">; 11) </w:t>
      </w:r>
      <w:proofErr w:type="spellStart"/>
      <w:r w:rsidRPr="00CE1EF0">
        <w:rPr>
          <w:rFonts w:eastAsia="Cambria" w:cs="Times New Roman"/>
          <w:bCs/>
          <w:sz w:val="18"/>
          <w:szCs w:val="20"/>
        </w:rPr>
        <w:t>Diogo</w:t>
      </w:r>
      <w:proofErr w:type="spellEnd"/>
      <w:r w:rsidRPr="00CE1EF0">
        <w:rPr>
          <w:rFonts w:eastAsia="Cambria" w:cs="Times New Roman"/>
          <w:bCs/>
          <w:sz w:val="18"/>
          <w:szCs w:val="20"/>
        </w:rPr>
        <w:t xml:space="preserve"> da Silva Genoveva; 12) Eva </w:t>
      </w:r>
      <w:proofErr w:type="spellStart"/>
      <w:r w:rsidRPr="00CE1EF0">
        <w:rPr>
          <w:rFonts w:eastAsia="Cambria" w:cs="Times New Roman"/>
          <w:bCs/>
          <w:sz w:val="18"/>
          <w:szCs w:val="20"/>
        </w:rPr>
        <w:t>Maria</w:t>
      </w:r>
      <w:proofErr w:type="spellEnd"/>
      <w:r w:rsidRPr="00CE1EF0">
        <w:rPr>
          <w:rFonts w:eastAsia="Cambria" w:cs="Times New Roman"/>
          <w:bCs/>
          <w:sz w:val="18"/>
          <w:szCs w:val="20"/>
        </w:rPr>
        <w:t xml:space="preserve"> Santos de </w:t>
      </w:r>
      <w:proofErr w:type="spellStart"/>
      <w:r w:rsidRPr="00CE1EF0">
        <w:rPr>
          <w:rFonts w:eastAsia="Cambria" w:cs="Times New Roman"/>
          <w:bCs/>
          <w:sz w:val="18"/>
          <w:szCs w:val="20"/>
        </w:rPr>
        <w:t>Moura</w:t>
      </w:r>
      <w:proofErr w:type="spellEnd"/>
      <w:r w:rsidRPr="00CE1EF0">
        <w:rPr>
          <w:rFonts w:eastAsia="Cambria" w:cs="Times New Roman"/>
          <w:bCs/>
          <w:sz w:val="18"/>
          <w:szCs w:val="20"/>
        </w:rPr>
        <w:t xml:space="preserve">; 13) Helena </w:t>
      </w:r>
      <w:proofErr w:type="spellStart"/>
      <w:r w:rsidRPr="00CE1EF0">
        <w:rPr>
          <w:rFonts w:eastAsia="Cambria" w:cs="Times New Roman"/>
          <w:bCs/>
          <w:sz w:val="18"/>
          <w:szCs w:val="20"/>
        </w:rPr>
        <w:t>Vianna</w:t>
      </w:r>
      <w:proofErr w:type="spellEnd"/>
      <w:r w:rsidRPr="00CE1EF0">
        <w:rPr>
          <w:rFonts w:eastAsia="Cambria" w:cs="Times New Roman"/>
          <w:bCs/>
          <w:sz w:val="18"/>
          <w:szCs w:val="20"/>
        </w:rPr>
        <w:t xml:space="preserve">; 14) João Alves de </w:t>
      </w:r>
      <w:proofErr w:type="spellStart"/>
      <w:r w:rsidRPr="00CE1EF0">
        <w:rPr>
          <w:rFonts w:eastAsia="Cambria" w:cs="Times New Roman"/>
          <w:bCs/>
          <w:sz w:val="18"/>
          <w:szCs w:val="20"/>
        </w:rPr>
        <w:t>Moura</w:t>
      </w:r>
      <w:proofErr w:type="spellEnd"/>
      <w:r w:rsidRPr="00CE1EF0">
        <w:rPr>
          <w:rFonts w:eastAsia="Cambria" w:cs="Times New Roman"/>
          <w:bCs/>
          <w:sz w:val="18"/>
          <w:szCs w:val="20"/>
        </w:rPr>
        <w:t xml:space="preserve">; 15) Joyce Neri da Silva Dantas; 16) </w:t>
      </w:r>
      <w:proofErr w:type="spellStart"/>
      <w:r w:rsidRPr="00CE1EF0">
        <w:rPr>
          <w:rFonts w:eastAsia="Cambria" w:cs="Times New Roman"/>
          <w:bCs/>
          <w:sz w:val="18"/>
          <w:szCs w:val="20"/>
        </w:rPr>
        <w:t>Jucelena</w:t>
      </w:r>
      <w:proofErr w:type="spellEnd"/>
      <w:r w:rsidRPr="00CE1EF0">
        <w:rPr>
          <w:rFonts w:eastAsia="Cambria" w:cs="Times New Roman"/>
          <w:bCs/>
          <w:sz w:val="18"/>
          <w:szCs w:val="20"/>
        </w:rPr>
        <w:t xml:space="preserve"> Rocha dos Santos Ribeiro de Souza; 17) Lucas Abreu da Silva; 18) Lucia Helena Neri da Silva; 19) Mac </w:t>
      </w:r>
      <w:proofErr w:type="spellStart"/>
      <w:r w:rsidRPr="00CE1EF0">
        <w:rPr>
          <w:rFonts w:eastAsia="Cambria" w:cs="Times New Roman"/>
          <w:bCs/>
          <w:sz w:val="18"/>
          <w:szCs w:val="20"/>
        </w:rPr>
        <w:t>Laine</w:t>
      </w:r>
      <w:proofErr w:type="spellEnd"/>
      <w:r w:rsidRPr="00CE1EF0">
        <w:rPr>
          <w:rFonts w:eastAsia="Cambria" w:cs="Times New Roman"/>
          <w:bCs/>
          <w:sz w:val="18"/>
          <w:szCs w:val="20"/>
        </w:rPr>
        <w:t xml:space="preserve"> </w:t>
      </w:r>
      <w:proofErr w:type="spellStart"/>
      <w:r w:rsidRPr="00CE1EF0">
        <w:rPr>
          <w:rFonts w:eastAsia="Cambria" w:cs="Times New Roman"/>
          <w:bCs/>
          <w:sz w:val="18"/>
          <w:szCs w:val="20"/>
        </w:rPr>
        <w:t>Faria</w:t>
      </w:r>
      <w:proofErr w:type="spellEnd"/>
      <w:r w:rsidRPr="00CE1EF0">
        <w:rPr>
          <w:rFonts w:eastAsia="Cambria" w:cs="Times New Roman"/>
          <w:bCs/>
          <w:sz w:val="18"/>
          <w:szCs w:val="20"/>
        </w:rPr>
        <w:t xml:space="preserve"> </w:t>
      </w:r>
      <w:proofErr w:type="spellStart"/>
      <w:r w:rsidRPr="00CE1EF0">
        <w:rPr>
          <w:rFonts w:eastAsia="Cambria" w:cs="Times New Roman"/>
          <w:bCs/>
          <w:sz w:val="18"/>
          <w:szCs w:val="20"/>
        </w:rPr>
        <w:t>Neves</w:t>
      </w:r>
      <w:proofErr w:type="spellEnd"/>
      <w:r w:rsidRPr="00CE1EF0">
        <w:rPr>
          <w:rFonts w:eastAsia="Cambria" w:cs="Times New Roman"/>
          <w:bCs/>
          <w:sz w:val="18"/>
          <w:szCs w:val="20"/>
        </w:rPr>
        <w:t xml:space="preserve">; 20) </w:t>
      </w:r>
      <w:proofErr w:type="spellStart"/>
      <w:r w:rsidRPr="00CE1EF0">
        <w:rPr>
          <w:rFonts w:eastAsia="Cambria" w:cs="Times New Roman"/>
          <w:bCs/>
          <w:sz w:val="18"/>
          <w:szCs w:val="20"/>
        </w:rPr>
        <w:t>Maria</w:t>
      </w:r>
      <w:proofErr w:type="spellEnd"/>
      <w:r w:rsidRPr="00CE1EF0">
        <w:rPr>
          <w:rFonts w:eastAsia="Cambria" w:cs="Times New Roman"/>
          <w:bCs/>
          <w:sz w:val="18"/>
          <w:szCs w:val="20"/>
        </w:rPr>
        <w:t xml:space="preserve"> das </w:t>
      </w:r>
      <w:proofErr w:type="spellStart"/>
      <w:r w:rsidRPr="00CE1EF0">
        <w:rPr>
          <w:rFonts w:eastAsia="Cambria" w:cs="Times New Roman"/>
          <w:bCs/>
          <w:sz w:val="18"/>
          <w:szCs w:val="20"/>
        </w:rPr>
        <w:t>Graças</w:t>
      </w:r>
      <w:proofErr w:type="spellEnd"/>
      <w:r w:rsidRPr="00CE1EF0">
        <w:rPr>
          <w:rFonts w:eastAsia="Cambria" w:cs="Times New Roman"/>
          <w:bCs/>
          <w:sz w:val="18"/>
          <w:szCs w:val="20"/>
        </w:rPr>
        <w:t xml:space="preserve"> da Silva; 21) </w:t>
      </w:r>
      <w:proofErr w:type="spellStart"/>
      <w:r w:rsidRPr="00CE1EF0">
        <w:rPr>
          <w:rFonts w:eastAsia="Cambria" w:cs="Times New Roman"/>
          <w:bCs/>
          <w:sz w:val="18"/>
          <w:szCs w:val="20"/>
        </w:rPr>
        <w:t>Otacílio</w:t>
      </w:r>
      <w:proofErr w:type="spellEnd"/>
      <w:r w:rsidRPr="00CE1EF0">
        <w:rPr>
          <w:rFonts w:eastAsia="Cambria" w:cs="Times New Roman"/>
          <w:bCs/>
          <w:sz w:val="18"/>
          <w:szCs w:val="20"/>
        </w:rPr>
        <w:t xml:space="preserve"> Costa; 22) </w:t>
      </w:r>
      <w:proofErr w:type="spellStart"/>
      <w:r w:rsidRPr="00CE1EF0">
        <w:rPr>
          <w:rFonts w:eastAsia="Cambria" w:cs="Times New Roman"/>
          <w:bCs/>
          <w:sz w:val="18"/>
          <w:szCs w:val="20"/>
        </w:rPr>
        <w:t>Pricila</w:t>
      </w:r>
      <w:proofErr w:type="spellEnd"/>
      <w:r w:rsidRPr="00CE1EF0">
        <w:rPr>
          <w:rFonts w:eastAsia="Cambria" w:cs="Times New Roman"/>
          <w:bCs/>
          <w:sz w:val="18"/>
          <w:szCs w:val="20"/>
        </w:rPr>
        <w:t xml:space="preserve"> da Silva </w:t>
      </w:r>
      <w:proofErr w:type="spellStart"/>
      <w:r w:rsidRPr="00CE1EF0">
        <w:rPr>
          <w:rFonts w:eastAsia="Cambria" w:cs="Times New Roman"/>
          <w:bCs/>
          <w:sz w:val="18"/>
          <w:szCs w:val="20"/>
        </w:rPr>
        <w:t>Rodrigues</w:t>
      </w:r>
      <w:proofErr w:type="spellEnd"/>
      <w:r w:rsidRPr="00CE1EF0">
        <w:rPr>
          <w:rFonts w:eastAsia="Cambria" w:cs="Times New Roman"/>
          <w:bCs/>
          <w:sz w:val="18"/>
          <w:szCs w:val="20"/>
        </w:rPr>
        <w:t xml:space="preserve">; 23) </w:t>
      </w:r>
      <w:proofErr w:type="spellStart"/>
      <w:r w:rsidRPr="00CE1EF0">
        <w:rPr>
          <w:rFonts w:eastAsia="Cambria" w:cs="Times New Roman"/>
          <w:bCs/>
          <w:sz w:val="18"/>
          <w:szCs w:val="20"/>
        </w:rPr>
        <w:t>Robson</w:t>
      </w:r>
      <w:proofErr w:type="spellEnd"/>
      <w:r w:rsidRPr="00CE1EF0">
        <w:rPr>
          <w:rFonts w:eastAsia="Cambria" w:cs="Times New Roman"/>
          <w:bCs/>
          <w:sz w:val="18"/>
          <w:szCs w:val="20"/>
        </w:rPr>
        <w:t xml:space="preserve"> Genuino dos Santos Junior; 24) Rogerio Genuino dos Santos; 25) </w:t>
      </w:r>
      <w:proofErr w:type="spellStart"/>
      <w:r w:rsidRPr="00CE1EF0">
        <w:rPr>
          <w:rFonts w:eastAsia="Cambria" w:cs="Times New Roman"/>
          <w:bCs/>
          <w:sz w:val="18"/>
          <w:szCs w:val="20"/>
        </w:rPr>
        <w:t>Rosane</w:t>
      </w:r>
      <w:proofErr w:type="spellEnd"/>
      <w:r w:rsidRPr="00CE1EF0">
        <w:rPr>
          <w:rFonts w:eastAsia="Cambria" w:cs="Times New Roman"/>
          <w:bCs/>
          <w:sz w:val="18"/>
          <w:szCs w:val="20"/>
        </w:rPr>
        <w:t xml:space="preserve"> da Silva Genoveva; 26) </w:t>
      </w:r>
      <w:proofErr w:type="spellStart"/>
      <w:r w:rsidRPr="00CE1EF0">
        <w:rPr>
          <w:rFonts w:eastAsia="Cambria" w:cs="Times New Roman"/>
          <w:bCs/>
          <w:sz w:val="18"/>
          <w:szCs w:val="20"/>
        </w:rPr>
        <w:t>Roseane</w:t>
      </w:r>
      <w:proofErr w:type="spellEnd"/>
      <w:r w:rsidRPr="00CE1EF0">
        <w:rPr>
          <w:rFonts w:eastAsia="Cambria" w:cs="Times New Roman"/>
          <w:bCs/>
          <w:sz w:val="18"/>
          <w:szCs w:val="20"/>
        </w:rPr>
        <w:t xml:space="preserve"> dos Santos; 27) </w:t>
      </w:r>
      <w:proofErr w:type="spellStart"/>
      <w:r w:rsidRPr="00CE1EF0">
        <w:rPr>
          <w:rFonts w:eastAsia="Cambria" w:cs="Times New Roman"/>
          <w:bCs/>
          <w:sz w:val="18"/>
          <w:szCs w:val="20"/>
        </w:rPr>
        <w:t>Rosileide</w:t>
      </w:r>
      <w:proofErr w:type="spellEnd"/>
      <w:r w:rsidRPr="00CE1EF0">
        <w:rPr>
          <w:rFonts w:eastAsia="Cambria" w:cs="Times New Roman"/>
          <w:bCs/>
          <w:sz w:val="18"/>
          <w:szCs w:val="20"/>
        </w:rPr>
        <w:t xml:space="preserve"> </w:t>
      </w:r>
      <w:proofErr w:type="spellStart"/>
      <w:r w:rsidRPr="00CE1EF0">
        <w:rPr>
          <w:rFonts w:eastAsia="Cambria" w:cs="Times New Roman"/>
          <w:bCs/>
          <w:sz w:val="18"/>
          <w:szCs w:val="20"/>
        </w:rPr>
        <w:t>Rodrigues</w:t>
      </w:r>
      <w:proofErr w:type="spellEnd"/>
      <w:r w:rsidRPr="00CE1EF0">
        <w:rPr>
          <w:rFonts w:eastAsia="Cambria" w:cs="Times New Roman"/>
          <w:bCs/>
          <w:sz w:val="18"/>
          <w:szCs w:val="20"/>
        </w:rPr>
        <w:t xml:space="preserve"> do </w:t>
      </w:r>
      <w:proofErr w:type="spellStart"/>
      <w:r w:rsidRPr="00CE1EF0">
        <w:rPr>
          <w:rFonts w:eastAsia="Cambria" w:cs="Times New Roman"/>
          <w:bCs/>
          <w:sz w:val="18"/>
          <w:szCs w:val="20"/>
        </w:rPr>
        <w:t>Nascimento</w:t>
      </w:r>
      <w:proofErr w:type="spellEnd"/>
      <w:r w:rsidRPr="00CE1EF0">
        <w:rPr>
          <w:rFonts w:eastAsia="Cambria" w:cs="Times New Roman"/>
          <w:bCs/>
          <w:sz w:val="18"/>
          <w:szCs w:val="20"/>
        </w:rPr>
        <w:t xml:space="preserve">; 28) Samuel da Silva </w:t>
      </w:r>
      <w:proofErr w:type="spellStart"/>
      <w:r w:rsidRPr="00CE1EF0">
        <w:rPr>
          <w:rFonts w:eastAsia="Cambria" w:cs="Times New Roman"/>
          <w:bCs/>
          <w:sz w:val="18"/>
          <w:szCs w:val="20"/>
        </w:rPr>
        <w:t>Rodrigues</w:t>
      </w:r>
      <w:proofErr w:type="spellEnd"/>
      <w:r w:rsidRPr="00CE1EF0">
        <w:rPr>
          <w:rFonts w:eastAsia="Cambria" w:cs="Times New Roman"/>
          <w:bCs/>
          <w:sz w:val="18"/>
          <w:szCs w:val="20"/>
        </w:rPr>
        <w:t xml:space="preserve">; 29) </w:t>
      </w:r>
      <w:proofErr w:type="spellStart"/>
      <w:r w:rsidRPr="00CE1EF0">
        <w:rPr>
          <w:rFonts w:eastAsia="Cambria" w:cs="Times New Roman"/>
          <w:bCs/>
          <w:sz w:val="18"/>
          <w:szCs w:val="20"/>
        </w:rPr>
        <w:t>Thiago</w:t>
      </w:r>
      <w:proofErr w:type="spellEnd"/>
      <w:r w:rsidRPr="00CE1EF0">
        <w:rPr>
          <w:rFonts w:eastAsia="Cambria" w:cs="Times New Roman"/>
          <w:bCs/>
          <w:sz w:val="18"/>
          <w:szCs w:val="20"/>
        </w:rPr>
        <w:t xml:space="preserve"> da Silva; 30) Vera </w:t>
      </w:r>
      <w:proofErr w:type="spellStart"/>
      <w:r w:rsidRPr="00CE1EF0">
        <w:rPr>
          <w:rFonts w:eastAsia="Cambria" w:cs="Times New Roman"/>
          <w:bCs/>
          <w:sz w:val="18"/>
          <w:szCs w:val="20"/>
        </w:rPr>
        <w:t>Lúcia</w:t>
      </w:r>
      <w:proofErr w:type="spellEnd"/>
      <w:r w:rsidRPr="00CE1EF0">
        <w:rPr>
          <w:rFonts w:eastAsia="Cambria" w:cs="Times New Roman"/>
          <w:bCs/>
          <w:sz w:val="18"/>
          <w:szCs w:val="20"/>
        </w:rPr>
        <w:t xml:space="preserve"> Santos de Miranda; 31) Vera Lucia Ribeiro Castor; 32) William Mariano dos Santos; 33) C.S.S.; 34) Edson </w:t>
      </w:r>
      <w:proofErr w:type="spellStart"/>
      <w:r w:rsidRPr="00CE1EF0">
        <w:rPr>
          <w:rFonts w:eastAsia="Cambria" w:cs="Times New Roman"/>
          <w:bCs/>
          <w:sz w:val="18"/>
          <w:szCs w:val="20"/>
        </w:rPr>
        <w:t>Faria</w:t>
      </w:r>
      <w:proofErr w:type="spellEnd"/>
      <w:r w:rsidRPr="00CE1EF0">
        <w:rPr>
          <w:rFonts w:eastAsia="Cambria" w:cs="Times New Roman"/>
          <w:bCs/>
          <w:sz w:val="18"/>
          <w:szCs w:val="20"/>
        </w:rPr>
        <w:t xml:space="preserve"> </w:t>
      </w:r>
      <w:proofErr w:type="spellStart"/>
      <w:r w:rsidRPr="00CE1EF0">
        <w:rPr>
          <w:rFonts w:eastAsia="Cambria" w:cs="Times New Roman"/>
          <w:bCs/>
          <w:sz w:val="18"/>
          <w:szCs w:val="20"/>
        </w:rPr>
        <w:t>Neves</w:t>
      </w:r>
      <w:proofErr w:type="spellEnd"/>
      <w:r w:rsidRPr="00CE1EF0">
        <w:rPr>
          <w:rFonts w:eastAsia="Cambria" w:cs="Times New Roman"/>
          <w:bCs/>
          <w:sz w:val="18"/>
          <w:szCs w:val="20"/>
        </w:rPr>
        <w:t xml:space="preserve">; 35) Evelyn Santos de Souza </w:t>
      </w:r>
      <w:proofErr w:type="spellStart"/>
      <w:r w:rsidRPr="00CE1EF0">
        <w:rPr>
          <w:rFonts w:eastAsia="Cambria" w:cs="Times New Roman"/>
          <w:bCs/>
          <w:sz w:val="18"/>
          <w:szCs w:val="20"/>
        </w:rPr>
        <w:t>Rodrigues</w:t>
      </w:r>
      <w:proofErr w:type="spellEnd"/>
      <w:r w:rsidRPr="00CE1EF0">
        <w:rPr>
          <w:rFonts w:eastAsia="Cambria" w:cs="Times New Roman"/>
          <w:bCs/>
          <w:sz w:val="18"/>
          <w:szCs w:val="20"/>
        </w:rPr>
        <w:t xml:space="preserve">; 36) L.R.J.; 37) </w:t>
      </w:r>
      <w:proofErr w:type="spellStart"/>
      <w:r w:rsidRPr="00CE1EF0">
        <w:rPr>
          <w:rFonts w:eastAsia="Cambria" w:cs="Times New Roman"/>
          <w:bCs/>
          <w:sz w:val="18"/>
          <w:szCs w:val="20"/>
        </w:rPr>
        <w:t>Mônica</w:t>
      </w:r>
      <w:proofErr w:type="spellEnd"/>
      <w:r w:rsidRPr="00CE1EF0">
        <w:rPr>
          <w:rFonts w:eastAsia="Cambria" w:cs="Times New Roman"/>
          <w:bCs/>
          <w:sz w:val="18"/>
          <w:szCs w:val="20"/>
        </w:rPr>
        <w:t xml:space="preserve"> Santos de Souza </w:t>
      </w:r>
      <w:proofErr w:type="spellStart"/>
      <w:r w:rsidRPr="00CE1EF0">
        <w:rPr>
          <w:rFonts w:eastAsia="Cambria" w:cs="Times New Roman"/>
          <w:bCs/>
          <w:sz w:val="18"/>
          <w:szCs w:val="20"/>
        </w:rPr>
        <w:t>Rodrigues</w:t>
      </w:r>
      <w:proofErr w:type="spellEnd"/>
      <w:r w:rsidRPr="00CE1EF0">
        <w:rPr>
          <w:rFonts w:eastAsia="Cambria" w:cs="Times New Roman"/>
          <w:bCs/>
          <w:sz w:val="18"/>
          <w:szCs w:val="20"/>
        </w:rPr>
        <w:t xml:space="preserve">; 38) </w:t>
      </w:r>
      <w:proofErr w:type="spellStart"/>
      <w:r w:rsidRPr="00CE1EF0">
        <w:rPr>
          <w:rFonts w:eastAsia="Cambria" w:cs="Times New Roman"/>
          <w:bCs/>
          <w:sz w:val="18"/>
          <w:szCs w:val="20"/>
        </w:rPr>
        <w:t>Océlia</w:t>
      </w:r>
      <w:proofErr w:type="spellEnd"/>
      <w:r w:rsidRPr="00CE1EF0">
        <w:rPr>
          <w:rFonts w:eastAsia="Cambria" w:cs="Times New Roman"/>
          <w:bCs/>
          <w:sz w:val="18"/>
          <w:szCs w:val="20"/>
        </w:rPr>
        <w:t xml:space="preserve"> Rosa; 39) Francisco José de Souza; 40) Ronald Marcos de Souza; 41) </w:t>
      </w:r>
      <w:proofErr w:type="spellStart"/>
      <w:r w:rsidRPr="00CE1EF0">
        <w:rPr>
          <w:rFonts w:eastAsia="Cambria" w:cs="Times New Roman"/>
          <w:bCs/>
          <w:sz w:val="18"/>
          <w:szCs w:val="20"/>
        </w:rPr>
        <w:t>Luiz</w:t>
      </w:r>
      <w:proofErr w:type="spellEnd"/>
      <w:r w:rsidRPr="00CE1EF0">
        <w:rPr>
          <w:rFonts w:eastAsia="Cambria" w:cs="Times New Roman"/>
          <w:bCs/>
          <w:sz w:val="18"/>
          <w:szCs w:val="20"/>
        </w:rPr>
        <w:t xml:space="preserve"> Henrique de Souza; 42) Sandro </w:t>
      </w:r>
      <w:proofErr w:type="spellStart"/>
      <w:r w:rsidRPr="00CE1EF0">
        <w:rPr>
          <w:rFonts w:eastAsia="Cambria" w:cs="Times New Roman"/>
          <w:bCs/>
          <w:sz w:val="18"/>
          <w:szCs w:val="20"/>
        </w:rPr>
        <w:t>Vianna</w:t>
      </w:r>
      <w:proofErr w:type="spellEnd"/>
      <w:r w:rsidRPr="00CE1EF0">
        <w:rPr>
          <w:rFonts w:eastAsia="Cambria" w:cs="Times New Roman"/>
          <w:bCs/>
          <w:sz w:val="18"/>
          <w:szCs w:val="20"/>
        </w:rPr>
        <w:t xml:space="preserve"> dos Santos; 43) </w:t>
      </w:r>
      <w:proofErr w:type="spellStart"/>
      <w:r w:rsidRPr="00CE1EF0">
        <w:rPr>
          <w:rFonts w:eastAsia="Cambria" w:cs="Times New Roman"/>
          <w:bCs/>
          <w:sz w:val="18"/>
          <w:szCs w:val="20"/>
        </w:rPr>
        <w:t>Martinha</w:t>
      </w:r>
      <w:proofErr w:type="spellEnd"/>
      <w:r w:rsidRPr="00CE1EF0">
        <w:rPr>
          <w:rFonts w:eastAsia="Cambria" w:cs="Times New Roman"/>
          <w:bCs/>
          <w:sz w:val="18"/>
          <w:szCs w:val="20"/>
        </w:rPr>
        <w:t xml:space="preserve"> </w:t>
      </w:r>
      <w:proofErr w:type="spellStart"/>
      <w:r w:rsidRPr="00CE1EF0">
        <w:rPr>
          <w:rFonts w:eastAsia="Cambria" w:cs="Times New Roman"/>
          <w:bCs/>
          <w:sz w:val="18"/>
          <w:szCs w:val="20"/>
        </w:rPr>
        <w:t>Martins</w:t>
      </w:r>
      <w:proofErr w:type="spellEnd"/>
      <w:r w:rsidRPr="00CE1EF0">
        <w:rPr>
          <w:rFonts w:eastAsia="Cambria" w:cs="Times New Roman"/>
          <w:bCs/>
          <w:sz w:val="18"/>
          <w:szCs w:val="20"/>
        </w:rPr>
        <w:t xml:space="preserve"> de Souza; 44) Valdemar da Silveira </w:t>
      </w:r>
      <w:proofErr w:type="spellStart"/>
      <w:r w:rsidRPr="00CE1EF0">
        <w:rPr>
          <w:rFonts w:eastAsia="Cambria" w:cs="Times New Roman"/>
          <w:bCs/>
          <w:sz w:val="18"/>
          <w:szCs w:val="20"/>
        </w:rPr>
        <w:t>Dutra</w:t>
      </w:r>
      <w:proofErr w:type="spellEnd"/>
      <w:r w:rsidRPr="00CE1EF0">
        <w:rPr>
          <w:rFonts w:eastAsia="Cambria" w:cs="Times New Roman"/>
          <w:bCs/>
          <w:sz w:val="18"/>
          <w:szCs w:val="20"/>
        </w:rPr>
        <w:t xml:space="preserve">; 45) </w:t>
      </w:r>
      <w:proofErr w:type="spellStart"/>
      <w:r w:rsidRPr="00CE1EF0">
        <w:rPr>
          <w:rFonts w:eastAsia="Cambria" w:cs="Times New Roman"/>
          <w:bCs/>
          <w:sz w:val="18"/>
          <w:szCs w:val="20"/>
        </w:rPr>
        <w:t>Geni</w:t>
      </w:r>
      <w:proofErr w:type="spellEnd"/>
      <w:r w:rsidRPr="00CE1EF0">
        <w:rPr>
          <w:rFonts w:eastAsia="Cambria" w:cs="Times New Roman"/>
          <w:bCs/>
          <w:sz w:val="18"/>
          <w:szCs w:val="20"/>
        </w:rPr>
        <w:t xml:space="preserve"> Pereira </w:t>
      </w:r>
      <w:proofErr w:type="spellStart"/>
      <w:r w:rsidRPr="00CE1EF0">
        <w:rPr>
          <w:rFonts w:eastAsia="Cambria" w:cs="Times New Roman"/>
          <w:bCs/>
          <w:sz w:val="18"/>
          <w:szCs w:val="20"/>
        </w:rPr>
        <w:t>Dutra</w:t>
      </w:r>
      <w:proofErr w:type="spellEnd"/>
      <w:r w:rsidRPr="00CE1EF0">
        <w:rPr>
          <w:rFonts w:eastAsia="Cambria" w:cs="Times New Roman"/>
          <w:bCs/>
          <w:sz w:val="18"/>
          <w:szCs w:val="20"/>
        </w:rPr>
        <w:t xml:space="preserve">; 46) Shirley de Almeida; 47) Michelle Mariano dos Santos; 48) </w:t>
      </w:r>
      <w:proofErr w:type="spellStart"/>
      <w:r w:rsidRPr="00CE1EF0">
        <w:rPr>
          <w:rFonts w:eastAsia="Cambria" w:cs="Times New Roman"/>
          <w:bCs/>
          <w:sz w:val="18"/>
          <w:szCs w:val="20"/>
        </w:rPr>
        <w:t>Aline</w:t>
      </w:r>
      <w:proofErr w:type="spellEnd"/>
      <w:r w:rsidRPr="00CE1EF0">
        <w:rPr>
          <w:rFonts w:eastAsia="Cambria" w:cs="Times New Roman"/>
          <w:bCs/>
          <w:sz w:val="18"/>
          <w:szCs w:val="20"/>
        </w:rPr>
        <w:t xml:space="preserve"> da Silva; 49) </w:t>
      </w:r>
      <w:proofErr w:type="spellStart"/>
      <w:r w:rsidRPr="00CE1EF0">
        <w:rPr>
          <w:rFonts w:eastAsia="Cambria" w:cs="Times New Roman"/>
          <w:bCs/>
          <w:sz w:val="18"/>
          <w:szCs w:val="20"/>
        </w:rPr>
        <w:t>Eliane</w:t>
      </w:r>
      <w:proofErr w:type="spellEnd"/>
      <w:r w:rsidRPr="00CE1EF0">
        <w:rPr>
          <w:rFonts w:eastAsia="Cambria" w:cs="Times New Roman"/>
          <w:bCs/>
          <w:sz w:val="18"/>
          <w:szCs w:val="20"/>
        </w:rPr>
        <w:t xml:space="preserve"> Elene </w:t>
      </w:r>
      <w:proofErr w:type="spellStart"/>
      <w:r w:rsidRPr="00CE1EF0">
        <w:rPr>
          <w:rFonts w:eastAsia="Cambria" w:cs="Times New Roman"/>
          <w:bCs/>
          <w:sz w:val="18"/>
          <w:szCs w:val="20"/>
        </w:rPr>
        <w:t>Fernandes</w:t>
      </w:r>
      <w:proofErr w:type="spellEnd"/>
      <w:r w:rsidRPr="00CE1EF0">
        <w:rPr>
          <w:rFonts w:eastAsia="Cambria" w:cs="Times New Roman"/>
          <w:bCs/>
          <w:sz w:val="18"/>
          <w:szCs w:val="20"/>
        </w:rPr>
        <w:t xml:space="preserve"> Vieira; 50) Georgina </w:t>
      </w:r>
      <w:proofErr w:type="spellStart"/>
      <w:r w:rsidRPr="00CE1EF0">
        <w:rPr>
          <w:rFonts w:eastAsia="Cambria" w:cs="Times New Roman"/>
          <w:bCs/>
          <w:sz w:val="18"/>
          <w:szCs w:val="20"/>
        </w:rPr>
        <w:t>Soares</w:t>
      </w:r>
      <w:proofErr w:type="spellEnd"/>
      <w:r w:rsidRPr="00CE1EF0">
        <w:rPr>
          <w:rFonts w:eastAsia="Cambria" w:cs="Times New Roman"/>
          <w:bCs/>
          <w:sz w:val="18"/>
          <w:szCs w:val="20"/>
        </w:rPr>
        <w:t xml:space="preserve"> Pinto; 51) Josefa </w:t>
      </w:r>
      <w:proofErr w:type="spellStart"/>
      <w:r w:rsidRPr="00CE1EF0">
        <w:rPr>
          <w:rFonts w:eastAsia="Cambria" w:cs="Times New Roman"/>
          <w:bCs/>
          <w:sz w:val="18"/>
          <w:szCs w:val="20"/>
        </w:rPr>
        <w:t>Maria</w:t>
      </w:r>
      <w:proofErr w:type="spellEnd"/>
      <w:r w:rsidRPr="00CE1EF0">
        <w:rPr>
          <w:rFonts w:eastAsia="Cambria" w:cs="Times New Roman"/>
          <w:bCs/>
          <w:sz w:val="18"/>
          <w:szCs w:val="20"/>
        </w:rPr>
        <w:t xml:space="preserve"> de Souza; 52) Paulo Roberto </w:t>
      </w:r>
      <w:proofErr w:type="spellStart"/>
      <w:r w:rsidRPr="00CE1EF0">
        <w:rPr>
          <w:rFonts w:eastAsia="Cambria" w:cs="Times New Roman"/>
          <w:bCs/>
          <w:sz w:val="18"/>
          <w:szCs w:val="20"/>
        </w:rPr>
        <w:t>Felix</w:t>
      </w:r>
      <w:proofErr w:type="spellEnd"/>
      <w:r w:rsidRPr="00CE1EF0">
        <w:rPr>
          <w:rFonts w:eastAsia="Cambria" w:cs="Times New Roman"/>
          <w:bCs/>
          <w:sz w:val="18"/>
          <w:szCs w:val="20"/>
        </w:rPr>
        <w:t xml:space="preserve">; 53) Pedro Marciano dos Reis; 54) Rosemary Alves dos Reis Carvalho; 55) </w:t>
      </w:r>
      <w:proofErr w:type="spellStart"/>
      <w:r w:rsidRPr="00CE1EF0">
        <w:rPr>
          <w:rFonts w:eastAsia="Cambria" w:cs="Times New Roman"/>
          <w:bCs/>
          <w:sz w:val="18"/>
          <w:szCs w:val="20"/>
        </w:rPr>
        <w:t>Vinicius</w:t>
      </w:r>
      <w:proofErr w:type="spellEnd"/>
      <w:r w:rsidRPr="00CE1EF0">
        <w:rPr>
          <w:rFonts w:eastAsia="Cambria" w:cs="Times New Roman"/>
          <w:bCs/>
          <w:sz w:val="18"/>
          <w:szCs w:val="20"/>
        </w:rPr>
        <w:t xml:space="preserve"> Ramos de </w:t>
      </w:r>
      <w:r w:rsidRPr="00CE1EF0">
        <w:rPr>
          <w:rFonts w:eastAsia="Cambria" w:cs="Times New Roman"/>
          <w:bCs/>
          <w:sz w:val="18"/>
          <w:szCs w:val="20"/>
        </w:rPr>
        <w:lastRenderedPageBreak/>
        <w:t xml:space="preserve">Oliveira; 56) Hilda Alves dos Reis; 57) João Batista de Souza; 58) </w:t>
      </w:r>
      <w:proofErr w:type="spellStart"/>
      <w:r w:rsidRPr="00CE1EF0">
        <w:rPr>
          <w:rFonts w:eastAsia="Cambria" w:cs="Times New Roman"/>
          <w:bCs/>
          <w:sz w:val="18"/>
          <w:szCs w:val="20"/>
        </w:rPr>
        <w:t>Maria</w:t>
      </w:r>
      <w:proofErr w:type="spellEnd"/>
      <w:r w:rsidRPr="00CE1EF0">
        <w:rPr>
          <w:rFonts w:eastAsia="Cambria" w:cs="Times New Roman"/>
          <w:bCs/>
          <w:sz w:val="18"/>
          <w:szCs w:val="20"/>
        </w:rPr>
        <w:t xml:space="preserve"> da </w:t>
      </w:r>
      <w:proofErr w:type="spellStart"/>
      <w:r w:rsidRPr="00CE1EF0">
        <w:rPr>
          <w:rFonts w:eastAsia="Cambria" w:cs="Times New Roman"/>
          <w:bCs/>
          <w:sz w:val="18"/>
          <w:szCs w:val="20"/>
        </w:rPr>
        <w:t>Conceição</w:t>
      </w:r>
      <w:proofErr w:type="spellEnd"/>
      <w:r w:rsidRPr="00CE1EF0">
        <w:rPr>
          <w:rFonts w:eastAsia="Cambria" w:cs="Times New Roman"/>
          <w:bCs/>
          <w:sz w:val="18"/>
          <w:szCs w:val="20"/>
        </w:rPr>
        <w:t xml:space="preserve"> </w:t>
      </w:r>
      <w:proofErr w:type="spellStart"/>
      <w:r w:rsidRPr="00CE1EF0">
        <w:rPr>
          <w:rFonts w:eastAsia="Cambria" w:cs="Times New Roman"/>
          <w:bCs/>
          <w:sz w:val="18"/>
          <w:szCs w:val="20"/>
        </w:rPr>
        <w:t>Sampaio</w:t>
      </w:r>
      <w:proofErr w:type="spellEnd"/>
      <w:r w:rsidRPr="00CE1EF0">
        <w:rPr>
          <w:rFonts w:eastAsia="Cambria" w:cs="Times New Roman"/>
          <w:bCs/>
          <w:sz w:val="18"/>
          <w:szCs w:val="20"/>
        </w:rPr>
        <w:t xml:space="preserve">; 59) Newton Ramos de Oliveira; 60) </w:t>
      </w:r>
      <w:proofErr w:type="spellStart"/>
      <w:r w:rsidRPr="00CE1EF0">
        <w:rPr>
          <w:rFonts w:eastAsia="Cambria" w:cs="Times New Roman"/>
          <w:bCs/>
          <w:sz w:val="18"/>
          <w:szCs w:val="20"/>
        </w:rPr>
        <w:t>Valdenice</w:t>
      </w:r>
      <w:proofErr w:type="spellEnd"/>
      <w:r w:rsidRPr="00CE1EF0">
        <w:rPr>
          <w:rFonts w:eastAsia="Cambria" w:cs="Times New Roman"/>
          <w:bCs/>
          <w:sz w:val="18"/>
          <w:szCs w:val="20"/>
        </w:rPr>
        <w:t xml:space="preserve"> </w:t>
      </w:r>
      <w:proofErr w:type="spellStart"/>
      <w:r w:rsidRPr="00CE1EF0">
        <w:rPr>
          <w:rFonts w:eastAsia="Cambria" w:cs="Times New Roman"/>
          <w:bCs/>
          <w:sz w:val="18"/>
          <w:szCs w:val="20"/>
        </w:rPr>
        <w:t>Fernandes</w:t>
      </w:r>
      <w:proofErr w:type="spellEnd"/>
      <w:r w:rsidRPr="00CE1EF0">
        <w:rPr>
          <w:rFonts w:eastAsia="Cambria" w:cs="Times New Roman"/>
          <w:bCs/>
          <w:sz w:val="18"/>
          <w:szCs w:val="20"/>
        </w:rPr>
        <w:t xml:space="preserve"> Vieira, y 61) Daniel Paulino da Silva. Queda pendiente el cumplimiento de la presente medida con respecto a las siguientes </w:t>
      </w:r>
      <w:proofErr w:type="spellStart"/>
      <w:r w:rsidRPr="00CE1EF0">
        <w:rPr>
          <w:rFonts w:eastAsia="Cambria" w:cs="Times New Roman"/>
          <w:bCs/>
          <w:sz w:val="18"/>
          <w:szCs w:val="20"/>
        </w:rPr>
        <w:t>dieciseis</w:t>
      </w:r>
      <w:proofErr w:type="spellEnd"/>
      <w:r w:rsidRPr="00CE1EF0">
        <w:rPr>
          <w:rFonts w:eastAsia="Cambria" w:cs="Times New Roman"/>
          <w:bCs/>
          <w:sz w:val="18"/>
          <w:szCs w:val="20"/>
        </w:rPr>
        <w:t xml:space="preserve"> víctimas o sus derechohabientes: 1) J.F.C.; 2) </w:t>
      </w:r>
      <w:proofErr w:type="spellStart"/>
      <w:r w:rsidRPr="00CE1EF0">
        <w:rPr>
          <w:rFonts w:eastAsia="Cambria" w:cs="Times New Roman"/>
          <w:bCs/>
          <w:sz w:val="18"/>
          <w:szCs w:val="20"/>
        </w:rPr>
        <w:t>Norival</w:t>
      </w:r>
      <w:proofErr w:type="spellEnd"/>
      <w:r w:rsidRPr="00CE1EF0">
        <w:rPr>
          <w:rFonts w:eastAsia="Cambria" w:cs="Times New Roman"/>
          <w:bCs/>
          <w:sz w:val="18"/>
          <w:szCs w:val="20"/>
        </w:rPr>
        <w:t xml:space="preserve"> Pinto Donato; 3) </w:t>
      </w:r>
      <w:proofErr w:type="spellStart"/>
      <w:r w:rsidRPr="00CE1EF0">
        <w:rPr>
          <w:rFonts w:eastAsia="Cambria" w:cs="Times New Roman"/>
          <w:bCs/>
          <w:sz w:val="18"/>
          <w:szCs w:val="20"/>
        </w:rPr>
        <w:t>Célia</w:t>
      </w:r>
      <w:proofErr w:type="spellEnd"/>
      <w:r w:rsidRPr="00CE1EF0">
        <w:rPr>
          <w:rFonts w:eastAsia="Cambria" w:cs="Times New Roman"/>
          <w:bCs/>
          <w:sz w:val="18"/>
          <w:szCs w:val="20"/>
        </w:rPr>
        <w:t xml:space="preserve"> da Cruz Silva; 4) </w:t>
      </w:r>
      <w:proofErr w:type="spellStart"/>
      <w:r w:rsidRPr="00CE1EF0">
        <w:rPr>
          <w:rFonts w:eastAsia="Cambria" w:cs="Times New Roman"/>
          <w:bCs/>
          <w:sz w:val="18"/>
          <w:szCs w:val="20"/>
        </w:rPr>
        <w:t>Nilcéia</w:t>
      </w:r>
      <w:proofErr w:type="spellEnd"/>
      <w:r w:rsidRPr="00CE1EF0">
        <w:rPr>
          <w:rFonts w:eastAsia="Cambria" w:cs="Times New Roman"/>
          <w:bCs/>
          <w:sz w:val="18"/>
          <w:szCs w:val="20"/>
        </w:rPr>
        <w:t xml:space="preserve"> de Oliveira; 5) </w:t>
      </w:r>
      <w:proofErr w:type="spellStart"/>
      <w:r w:rsidRPr="00CE1EF0">
        <w:rPr>
          <w:rFonts w:eastAsia="Cambria" w:cs="Times New Roman"/>
          <w:bCs/>
          <w:sz w:val="18"/>
          <w:szCs w:val="20"/>
        </w:rPr>
        <w:t>Efigênia</w:t>
      </w:r>
      <w:proofErr w:type="spellEnd"/>
      <w:r w:rsidRPr="00CE1EF0">
        <w:rPr>
          <w:rFonts w:eastAsia="Cambria" w:cs="Times New Roman"/>
          <w:bCs/>
          <w:sz w:val="18"/>
          <w:szCs w:val="20"/>
        </w:rPr>
        <w:t xml:space="preserve"> </w:t>
      </w:r>
      <w:proofErr w:type="spellStart"/>
      <w:r w:rsidRPr="00CE1EF0">
        <w:rPr>
          <w:rFonts w:eastAsia="Cambria" w:cs="Times New Roman"/>
          <w:bCs/>
          <w:sz w:val="18"/>
          <w:szCs w:val="20"/>
        </w:rPr>
        <w:t>Margarida</w:t>
      </w:r>
      <w:proofErr w:type="spellEnd"/>
      <w:r w:rsidRPr="00CE1EF0">
        <w:rPr>
          <w:rFonts w:eastAsia="Cambria" w:cs="Times New Roman"/>
          <w:bCs/>
          <w:sz w:val="18"/>
          <w:szCs w:val="20"/>
        </w:rPr>
        <w:t xml:space="preserve"> Alves; 6) </w:t>
      </w:r>
      <w:proofErr w:type="spellStart"/>
      <w:r w:rsidRPr="00CE1EF0">
        <w:rPr>
          <w:rFonts w:eastAsia="Cambria" w:cs="Times New Roman"/>
          <w:bCs/>
          <w:sz w:val="18"/>
          <w:szCs w:val="20"/>
        </w:rPr>
        <w:t>Sérgio</w:t>
      </w:r>
      <w:proofErr w:type="spellEnd"/>
      <w:r w:rsidRPr="00CE1EF0">
        <w:rPr>
          <w:rFonts w:eastAsia="Cambria" w:cs="Times New Roman"/>
          <w:bCs/>
          <w:sz w:val="18"/>
          <w:szCs w:val="20"/>
        </w:rPr>
        <w:t xml:space="preserve"> Rosa </w:t>
      </w:r>
      <w:proofErr w:type="spellStart"/>
      <w:r w:rsidRPr="00CE1EF0">
        <w:rPr>
          <w:rFonts w:eastAsia="Cambria" w:cs="Times New Roman"/>
          <w:bCs/>
          <w:sz w:val="18"/>
          <w:szCs w:val="20"/>
        </w:rPr>
        <w:t>Mendes</w:t>
      </w:r>
      <w:proofErr w:type="spellEnd"/>
      <w:r w:rsidRPr="00CE1EF0">
        <w:rPr>
          <w:rFonts w:eastAsia="Cambria" w:cs="Times New Roman"/>
          <w:bCs/>
          <w:sz w:val="18"/>
          <w:szCs w:val="20"/>
        </w:rPr>
        <w:t xml:space="preserve">; 7) </w:t>
      </w:r>
      <w:proofErr w:type="spellStart"/>
      <w:r w:rsidRPr="00CE1EF0">
        <w:rPr>
          <w:rFonts w:eastAsia="Cambria" w:cs="Times New Roman"/>
          <w:bCs/>
          <w:sz w:val="18"/>
          <w:szCs w:val="20"/>
        </w:rPr>
        <w:t>Sônia</w:t>
      </w:r>
      <w:proofErr w:type="spellEnd"/>
      <w:r w:rsidRPr="00CE1EF0">
        <w:rPr>
          <w:rFonts w:eastAsia="Cambria" w:cs="Times New Roman"/>
          <w:bCs/>
          <w:sz w:val="18"/>
          <w:szCs w:val="20"/>
        </w:rPr>
        <w:t xml:space="preserve"> </w:t>
      </w:r>
      <w:proofErr w:type="spellStart"/>
      <w:r w:rsidRPr="00CE1EF0">
        <w:rPr>
          <w:rFonts w:eastAsia="Cambria" w:cs="Times New Roman"/>
          <w:bCs/>
          <w:sz w:val="18"/>
          <w:szCs w:val="20"/>
        </w:rPr>
        <w:t>Maria</w:t>
      </w:r>
      <w:proofErr w:type="spellEnd"/>
      <w:r w:rsidRPr="00CE1EF0">
        <w:rPr>
          <w:rFonts w:eastAsia="Cambria" w:cs="Times New Roman"/>
          <w:bCs/>
          <w:sz w:val="18"/>
          <w:szCs w:val="20"/>
        </w:rPr>
        <w:t xml:space="preserve"> </w:t>
      </w:r>
      <w:proofErr w:type="spellStart"/>
      <w:r w:rsidRPr="00CE1EF0">
        <w:rPr>
          <w:rFonts w:eastAsia="Cambria" w:cs="Times New Roman"/>
          <w:bCs/>
          <w:sz w:val="18"/>
          <w:szCs w:val="20"/>
        </w:rPr>
        <w:t>Mendes</w:t>
      </w:r>
      <w:proofErr w:type="spellEnd"/>
      <w:r w:rsidRPr="00CE1EF0">
        <w:rPr>
          <w:rFonts w:eastAsia="Cambria" w:cs="Times New Roman"/>
          <w:bCs/>
          <w:sz w:val="18"/>
          <w:szCs w:val="20"/>
        </w:rPr>
        <w:t xml:space="preserve">; 8) Paulo Cesar da Silva Porto; 9) Geraldo José da Silva </w:t>
      </w:r>
      <w:proofErr w:type="spellStart"/>
      <w:r w:rsidRPr="00CE1EF0">
        <w:rPr>
          <w:rFonts w:eastAsia="Cambria" w:cs="Times New Roman"/>
          <w:bCs/>
          <w:sz w:val="18"/>
          <w:szCs w:val="20"/>
        </w:rPr>
        <w:t>Filho</w:t>
      </w:r>
      <w:proofErr w:type="spellEnd"/>
      <w:r w:rsidRPr="00CE1EF0">
        <w:rPr>
          <w:rFonts w:eastAsia="Cambria" w:cs="Times New Roman"/>
          <w:bCs/>
          <w:sz w:val="18"/>
          <w:szCs w:val="20"/>
        </w:rPr>
        <w:t xml:space="preserve">; 10) Georgina </w:t>
      </w:r>
      <w:proofErr w:type="spellStart"/>
      <w:r w:rsidRPr="00CE1EF0">
        <w:rPr>
          <w:rFonts w:eastAsia="Cambria" w:cs="Times New Roman"/>
          <w:bCs/>
          <w:sz w:val="18"/>
          <w:szCs w:val="20"/>
        </w:rPr>
        <w:t>Abrantes</w:t>
      </w:r>
      <w:proofErr w:type="spellEnd"/>
      <w:r w:rsidRPr="00CE1EF0">
        <w:rPr>
          <w:rFonts w:eastAsia="Cambria" w:cs="Times New Roman"/>
          <w:bCs/>
          <w:sz w:val="18"/>
          <w:szCs w:val="20"/>
        </w:rPr>
        <w:t xml:space="preserve">; 11) Vera Lucia Jacinto da Silva; 12) </w:t>
      </w:r>
      <w:proofErr w:type="spellStart"/>
      <w:r w:rsidRPr="00CE1EF0">
        <w:rPr>
          <w:rFonts w:eastAsia="Cambria" w:cs="Times New Roman"/>
          <w:bCs/>
          <w:sz w:val="18"/>
          <w:szCs w:val="20"/>
        </w:rPr>
        <w:t>Diogo</w:t>
      </w:r>
      <w:proofErr w:type="spellEnd"/>
      <w:r w:rsidRPr="00CE1EF0">
        <w:rPr>
          <w:rFonts w:eastAsia="Cambria" w:cs="Times New Roman"/>
          <w:bCs/>
          <w:sz w:val="18"/>
          <w:szCs w:val="20"/>
        </w:rPr>
        <w:t xml:space="preserve"> Vieira dos Santos; 13) Zeferino Marques de Oliveira; 14) Alcides Ramos; 15) </w:t>
      </w:r>
      <w:proofErr w:type="spellStart"/>
      <w:r w:rsidRPr="00CE1EF0">
        <w:rPr>
          <w:rFonts w:eastAsia="Cambria" w:cs="Times New Roman"/>
          <w:bCs/>
          <w:sz w:val="18"/>
          <w:szCs w:val="20"/>
        </w:rPr>
        <w:t>Neuza</w:t>
      </w:r>
      <w:proofErr w:type="spellEnd"/>
      <w:r w:rsidRPr="00CE1EF0">
        <w:rPr>
          <w:rFonts w:eastAsia="Cambria" w:cs="Times New Roman"/>
          <w:bCs/>
          <w:sz w:val="18"/>
          <w:szCs w:val="20"/>
        </w:rPr>
        <w:t xml:space="preserve"> Ribeiro Raymundo, y 16) </w:t>
      </w:r>
      <w:proofErr w:type="spellStart"/>
      <w:r w:rsidRPr="00CE1EF0">
        <w:rPr>
          <w:rFonts w:eastAsia="Cambria" w:cs="Times New Roman"/>
          <w:bCs/>
          <w:sz w:val="18"/>
          <w:szCs w:val="20"/>
        </w:rPr>
        <w:t>Waldomiro</w:t>
      </w:r>
      <w:proofErr w:type="spellEnd"/>
      <w:r w:rsidRPr="00CE1EF0">
        <w:rPr>
          <w:rFonts w:eastAsia="Cambria" w:cs="Times New Roman"/>
          <w:bCs/>
          <w:sz w:val="18"/>
          <w:szCs w:val="20"/>
        </w:rPr>
        <w:t xml:space="preserve"> Genoveva.</w:t>
      </w:r>
    </w:p>
    <w:p w:rsidR="001F3F80" w:rsidRPr="00AA6B2F" w:rsidRDefault="001F3F80" w:rsidP="001F3F80">
      <w:pPr>
        <w:jc w:val="both"/>
        <w:rPr>
          <w:b/>
          <w:sz w:val="20"/>
          <w:szCs w:val="20"/>
          <w:lang w:val="es-ES"/>
        </w:rPr>
      </w:pPr>
    </w:p>
    <w:p w:rsidR="006663F3" w:rsidRPr="006663F3" w:rsidRDefault="006663F3" w:rsidP="006663F3">
      <w:pPr>
        <w:jc w:val="both"/>
        <w:rPr>
          <w:sz w:val="20"/>
          <w:szCs w:val="20"/>
        </w:rPr>
      </w:pPr>
    </w:p>
    <w:p w:rsidR="00D3440D" w:rsidRPr="00C4747D" w:rsidRDefault="00D3440D" w:rsidP="00D3440D">
      <w:pPr>
        <w:jc w:val="both"/>
        <w:rPr>
          <w:sz w:val="20"/>
          <w:szCs w:val="20"/>
        </w:rPr>
      </w:pPr>
    </w:p>
    <w:sectPr w:rsidR="00D3440D" w:rsidRPr="00C474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0B" w:rsidRDefault="0072080B" w:rsidP="009F7EF4">
      <w:r>
        <w:separator/>
      </w:r>
    </w:p>
  </w:endnote>
  <w:endnote w:type="continuationSeparator" w:id="0">
    <w:p w:rsidR="0072080B" w:rsidRDefault="0072080B"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0B" w:rsidRDefault="0072080B" w:rsidP="009F7EF4">
      <w:r>
        <w:separator/>
      </w:r>
    </w:p>
  </w:footnote>
  <w:footnote w:type="continuationSeparator" w:id="0">
    <w:p w:rsidR="0072080B" w:rsidRDefault="0072080B"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1B7430">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930F6"/>
    <w:rsid w:val="00101CC6"/>
    <w:rsid w:val="001426AA"/>
    <w:rsid w:val="001B7430"/>
    <w:rsid w:val="001F3F80"/>
    <w:rsid w:val="00296F77"/>
    <w:rsid w:val="002B3295"/>
    <w:rsid w:val="003A7E5E"/>
    <w:rsid w:val="003C561A"/>
    <w:rsid w:val="00474D04"/>
    <w:rsid w:val="00476F6E"/>
    <w:rsid w:val="005C68A4"/>
    <w:rsid w:val="005D1A85"/>
    <w:rsid w:val="00617B3E"/>
    <w:rsid w:val="006663F3"/>
    <w:rsid w:val="00695E3D"/>
    <w:rsid w:val="006C38A6"/>
    <w:rsid w:val="006F2690"/>
    <w:rsid w:val="00716632"/>
    <w:rsid w:val="0072080B"/>
    <w:rsid w:val="00774B82"/>
    <w:rsid w:val="00926FFB"/>
    <w:rsid w:val="009832C0"/>
    <w:rsid w:val="009D22BE"/>
    <w:rsid w:val="009F7EF4"/>
    <w:rsid w:val="00A07758"/>
    <w:rsid w:val="00AE0035"/>
    <w:rsid w:val="00B11B9B"/>
    <w:rsid w:val="00B32A37"/>
    <w:rsid w:val="00BA6BA9"/>
    <w:rsid w:val="00BC5824"/>
    <w:rsid w:val="00C4747D"/>
    <w:rsid w:val="00C77C0C"/>
    <w:rsid w:val="00C807CF"/>
    <w:rsid w:val="00D328EA"/>
    <w:rsid w:val="00D3440D"/>
    <w:rsid w:val="00E42392"/>
    <w:rsid w:val="00E85D9E"/>
    <w:rsid w:val="00F50093"/>
    <w:rsid w:val="00F9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A27E"/>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681</Words>
  <Characters>3747</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4</cp:revision>
  <cp:lastPrinted>2018-06-18T15:21:00Z</cp:lastPrinted>
  <dcterms:created xsi:type="dcterms:W3CDTF">2021-06-25T16:30:00Z</dcterms:created>
  <dcterms:modified xsi:type="dcterms:W3CDTF">2022-01-17T21:33:00Z</dcterms:modified>
</cp:coreProperties>
</file>