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E0B79" w14:textId="2FE2DDAF" w:rsidR="009F7EF4" w:rsidRPr="00296F77" w:rsidRDefault="0015370F" w:rsidP="009F7EF4">
      <w:pPr>
        <w:jc w:val="center"/>
        <w:rPr>
          <w:b/>
          <w:sz w:val="20"/>
          <w:szCs w:val="20"/>
          <w:u w:val="single"/>
          <w:lang w:val="es-MX"/>
        </w:rPr>
      </w:pPr>
      <w:r w:rsidRPr="0015370F">
        <w:rPr>
          <w:b/>
          <w:sz w:val="20"/>
          <w:szCs w:val="20"/>
          <w:u w:val="single"/>
          <w:lang w:val="es-CR"/>
        </w:rPr>
        <w:t xml:space="preserve">Caso Baraona Bray </w:t>
      </w:r>
      <w:r w:rsidRPr="001D3513">
        <w:rPr>
          <w:b/>
          <w:i/>
          <w:sz w:val="20"/>
          <w:szCs w:val="20"/>
          <w:u w:val="single"/>
          <w:lang w:val="es-CR"/>
        </w:rPr>
        <w:t>Vs.</w:t>
      </w:r>
      <w:r w:rsidRPr="0015370F">
        <w:rPr>
          <w:b/>
          <w:sz w:val="20"/>
          <w:szCs w:val="20"/>
          <w:u w:val="single"/>
          <w:lang w:val="es-CR"/>
        </w:rPr>
        <w:t xml:space="preserve"> Chile:</w:t>
      </w:r>
      <w:r>
        <w:rPr>
          <w:b/>
          <w:sz w:val="20"/>
          <w:szCs w:val="20"/>
          <w:u w:val="single"/>
          <w:lang w:val="es-CR"/>
        </w:rPr>
        <w:t xml:space="preserve"> </w:t>
      </w:r>
      <w:r w:rsidR="001D3513">
        <w:rPr>
          <w:b/>
          <w:sz w:val="20"/>
          <w:szCs w:val="20"/>
          <w:u w:val="single"/>
          <w:lang w:val="es-CR"/>
        </w:rPr>
        <w:t xml:space="preserve">reparaciones </w:t>
      </w:r>
      <w:r w:rsidR="001D3513">
        <w:rPr>
          <w:b/>
          <w:sz w:val="20"/>
          <w:szCs w:val="20"/>
          <w:u w:val="single"/>
          <w:lang w:val="es-MX"/>
        </w:rPr>
        <w:t>declaradas cumplidas</w:t>
      </w:r>
    </w:p>
    <w:p w14:paraId="182AED16" w14:textId="77777777" w:rsidR="000C3D11" w:rsidRPr="00296F77" w:rsidRDefault="000C3D11"/>
    <w:p w14:paraId="41D62D73" w14:textId="77777777" w:rsidR="00296F77" w:rsidRDefault="00296F77" w:rsidP="00296F77">
      <w:pPr>
        <w:tabs>
          <w:tab w:val="left" w:pos="709"/>
        </w:tabs>
        <w:ind w:right="99"/>
        <w:jc w:val="both"/>
      </w:pPr>
    </w:p>
    <w:p w14:paraId="66DBD24C" w14:textId="58257C3B" w:rsidR="001D3513" w:rsidRPr="001D3513" w:rsidRDefault="001D3513" w:rsidP="001D3513">
      <w:pPr>
        <w:pStyle w:val="Prrafodelista"/>
        <w:numPr>
          <w:ilvl w:val="0"/>
          <w:numId w:val="8"/>
        </w:numPr>
        <w:tabs>
          <w:tab w:val="left" w:pos="720"/>
        </w:tabs>
        <w:spacing w:after="240"/>
        <w:ind w:left="0" w:right="-90" w:firstLine="0"/>
        <w:contextualSpacing w:val="0"/>
        <w:jc w:val="both"/>
        <w:rPr>
          <w:rFonts w:eastAsia="Calibri" w:cs="Times New Roman"/>
          <w:sz w:val="20"/>
          <w:szCs w:val="22"/>
          <w:lang w:val="es-CR" w:eastAsia="es-MX"/>
        </w:rPr>
      </w:pPr>
      <w:r>
        <w:rPr>
          <w:rFonts w:eastAsia="Cambria" w:cs="Times New Roman"/>
          <w:bCs/>
          <w:sz w:val="20"/>
          <w:szCs w:val="20"/>
          <w:lang w:val="es-ES"/>
        </w:rPr>
        <w:t xml:space="preserve"> </w:t>
      </w:r>
      <w:r w:rsidRPr="001D3513">
        <w:rPr>
          <w:rFonts w:eastAsia="Calibri" w:cs="Times New Roman"/>
          <w:sz w:val="20"/>
          <w:szCs w:val="22"/>
          <w:lang w:eastAsia="es-MX"/>
        </w:rPr>
        <w:t xml:space="preserve">Adoptar, en un plazo de seis meses contado a partir de la notificación de la presente Sentencia, las medidas necesarias para que aparezca en el expediente judicial de la causa seguida y la condena dictada contra el señor Baraona, una anotación, en los términos de los párrafos 162 a 164 de </w:t>
      </w:r>
      <w:r w:rsidR="00F1682A">
        <w:rPr>
          <w:rFonts w:eastAsia="Calibri" w:cs="Times New Roman"/>
          <w:sz w:val="20"/>
          <w:szCs w:val="22"/>
          <w:lang w:eastAsia="es-MX"/>
        </w:rPr>
        <w:t>la</w:t>
      </w:r>
      <w:r w:rsidRPr="001D3513">
        <w:rPr>
          <w:rFonts w:eastAsia="Calibri" w:cs="Times New Roman"/>
          <w:sz w:val="20"/>
          <w:szCs w:val="22"/>
          <w:lang w:eastAsia="es-MX"/>
        </w:rPr>
        <w:t xml:space="preserve"> Sentencia.</w:t>
      </w:r>
    </w:p>
    <w:p w14:paraId="20710B9B" w14:textId="311BCA63" w:rsidR="001D3513" w:rsidRPr="001D3513" w:rsidRDefault="001D3513" w:rsidP="001D3513">
      <w:pPr>
        <w:pStyle w:val="Prrafodelista"/>
        <w:numPr>
          <w:ilvl w:val="0"/>
          <w:numId w:val="8"/>
        </w:numPr>
        <w:tabs>
          <w:tab w:val="left" w:pos="720"/>
        </w:tabs>
        <w:spacing w:after="240"/>
        <w:ind w:left="0" w:right="-90" w:firstLine="0"/>
        <w:contextualSpacing w:val="0"/>
        <w:jc w:val="both"/>
        <w:rPr>
          <w:rFonts w:eastAsia="Calibri" w:cs="Times New Roman"/>
          <w:sz w:val="20"/>
          <w:szCs w:val="22"/>
          <w:lang w:val="es-CR" w:eastAsia="es-MX"/>
        </w:rPr>
      </w:pPr>
      <w:r w:rsidRPr="001D3513">
        <w:rPr>
          <w:rFonts w:eastAsia="Cambria" w:cs="Times New Roman"/>
          <w:bCs/>
          <w:sz w:val="20"/>
          <w:szCs w:val="20"/>
          <w:lang w:val="es-ES"/>
        </w:rPr>
        <w:t>Realizar las publicaciones indicadas en el párrafo 169 de la Sentencia.</w:t>
      </w:r>
    </w:p>
    <w:p w14:paraId="3A49AF53" w14:textId="73F0C469" w:rsidR="001D3513" w:rsidRPr="001D3513" w:rsidRDefault="001D3513" w:rsidP="001D3513">
      <w:pPr>
        <w:pStyle w:val="Prrafodelista"/>
        <w:numPr>
          <w:ilvl w:val="0"/>
          <w:numId w:val="8"/>
        </w:numPr>
        <w:tabs>
          <w:tab w:val="left" w:pos="720"/>
        </w:tabs>
        <w:spacing w:after="240"/>
        <w:ind w:left="0" w:right="-90" w:firstLine="0"/>
        <w:contextualSpacing w:val="0"/>
        <w:jc w:val="both"/>
        <w:rPr>
          <w:rFonts w:eastAsia="Calibri" w:cs="Times New Roman"/>
          <w:sz w:val="20"/>
          <w:szCs w:val="22"/>
          <w:lang w:val="es-CR" w:eastAsia="es-MX"/>
        </w:rPr>
      </w:pPr>
      <w:r>
        <w:rPr>
          <w:rFonts w:eastAsia="Cambria" w:cs="Times New Roman"/>
          <w:bCs/>
          <w:sz w:val="20"/>
          <w:szCs w:val="20"/>
          <w:lang w:val="es-ES"/>
        </w:rPr>
        <w:t>P</w:t>
      </w:r>
      <w:r w:rsidRPr="001D3513">
        <w:rPr>
          <w:rFonts w:eastAsia="Cambria" w:cs="Times New Roman"/>
          <w:bCs/>
          <w:sz w:val="20"/>
          <w:szCs w:val="20"/>
          <w:lang w:val="es-ES"/>
        </w:rPr>
        <w:t>agar la cantidad fijada en el párrafo 184 de la Sentencia por concepto de</w:t>
      </w:r>
      <w:r>
        <w:rPr>
          <w:rFonts w:eastAsia="Cambria" w:cs="Times New Roman"/>
          <w:bCs/>
          <w:sz w:val="20"/>
          <w:szCs w:val="20"/>
          <w:lang w:val="es-ES"/>
        </w:rPr>
        <w:t xml:space="preserve"> </w:t>
      </w:r>
      <w:r w:rsidRPr="001D3513">
        <w:rPr>
          <w:rFonts w:eastAsia="Cambria" w:cs="Times New Roman"/>
          <w:bCs/>
          <w:sz w:val="20"/>
          <w:szCs w:val="20"/>
          <w:lang w:val="es-ES"/>
        </w:rPr>
        <w:t>indemnización de los daños material e inmaterial</w:t>
      </w:r>
      <w:r>
        <w:rPr>
          <w:rFonts w:eastAsia="Cambria" w:cs="Times New Roman"/>
          <w:bCs/>
          <w:sz w:val="20"/>
          <w:szCs w:val="20"/>
          <w:lang w:val="es-ES"/>
        </w:rPr>
        <w:t>.</w:t>
      </w:r>
    </w:p>
    <w:p w14:paraId="1172DEA7" w14:textId="2209FB0C" w:rsidR="001D3513" w:rsidRPr="001D3513" w:rsidRDefault="001D3513" w:rsidP="001D3513">
      <w:pPr>
        <w:pStyle w:val="Prrafodelista"/>
        <w:numPr>
          <w:ilvl w:val="0"/>
          <w:numId w:val="8"/>
        </w:numPr>
        <w:tabs>
          <w:tab w:val="left" w:pos="720"/>
        </w:tabs>
        <w:spacing w:after="240"/>
        <w:ind w:left="0" w:right="-90" w:firstLine="0"/>
        <w:contextualSpacing w:val="0"/>
        <w:jc w:val="both"/>
        <w:rPr>
          <w:rFonts w:eastAsia="Calibri" w:cs="Times New Roman"/>
          <w:sz w:val="20"/>
          <w:szCs w:val="22"/>
          <w:lang w:val="es-CR" w:eastAsia="es-MX"/>
        </w:rPr>
      </w:pPr>
      <w:r>
        <w:rPr>
          <w:rFonts w:eastAsia="Cambria" w:cs="Times New Roman"/>
          <w:bCs/>
          <w:sz w:val="20"/>
          <w:szCs w:val="20"/>
          <w:lang w:val="es-ES"/>
        </w:rPr>
        <w:t>P</w:t>
      </w:r>
      <w:r w:rsidRPr="001D3513">
        <w:rPr>
          <w:rFonts w:eastAsia="Cambria" w:cs="Times New Roman"/>
          <w:bCs/>
          <w:sz w:val="20"/>
          <w:szCs w:val="20"/>
          <w:lang w:val="es-ES"/>
        </w:rPr>
        <w:t>agar la cantidad fijada en el párrafo 189 de la Sentencia por concepto de reintegro</w:t>
      </w:r>
      <w:r>
        <w:rPr>
          <w:rFonts w:eastAsia="Cambria" w:cs="Times New Roman"/>
          <w:bCs/>
          <w:sz w:val="20"/>
          <w:szCs w:val="20"/>
          <w:lang w:val="es-ES"/>
        </w:rPr>
        <w:t xml:space="preserve"> </w:t>
      </w:r>
      <w:r w:rsidRPr="001D3513">
        <w:rPr>
          <w:rFonts w:eastAsia="Cambria" w:cs="Times New Roman"/>
          <w:bCs/>
          <w:sz w:val="20"/>
          <w:szCs w:val="20"/>
          <w:lang w:val="es-ES"/>
        </w:rPr>
        <w:t>de costas y gastos.</w:t>
      </w:r>
    </w:p>
    <w:p w14:paraId="32B07D60" w14:textId="7BDE8DDE" w:rsidR="001D3513" w:rsidRDefault="001D3513" w:rsidP="001D3513">
      <w:pPr>
        <w:tabs>
          <w:tab w:val="left" w:pos="720"/>
        </w:tabs>
        <w:spacing w:after="240"/>
        <w:ind w:right="-90"/>
        <w:jc w:val="both"/>
        <w:rPr>
          <w:rFonts w:eastAsia="Cambria" w:cs="Times New Roman"/>
          <w:bCs/>
          <w:sz w:val="20"/>
          <w:szCs w:val="20"/>
          <w:lang w:val="es-ES"/>
        </w:rPr>
      </w:pPr>
    </w:p>
    <w:p w14:paraId="23F57BC1" w14:textId="77777777" w:rsidR="001D3513" w:rsidRPr="001D3513" w:rsidRDefault="001D3513" w:rsidP="001D3513">
      <w:pPr>
        <w:tabs>
          <w:tab w:val="left" w:pos="720"/>
        </w:tabs>
        <w:spacing w:after="240"/>
        <w:ind w:right="-90"/>
        <w:jc w:val="both"/>
        <w:rPr>
          <w:rFonts w:eastAsia="Cambria" w:cs="Times New Roman"/>
          <w:bCs/>
          <w:sz w:val="20"/>
          <w:szCs w:val="20"/>
          <w:lang w:val="es-ES"/>
        </w:rPr>
      </w:pPr>
    </w:p>
    <w:sectPr w:rsidR="001D3513" w:rsidRPr="001D35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69530" w14:textId="77777777" w:rsidR="00A23CA9" w:rsidRDefault="00A23CA9" w:rsidP="009F7EF4">
      <w:r>
        <w:separator/>
      </w:r>
    </w:p>
  </w:endnote>
  <w:endnote w:type="continuationSeparator" w:id="0">
    <w:p w14:paraId="292B28EE" w14:textId="77777777" w:rsidR="00A23CA9" w:rsidRDefault="00A23CA9"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4F72"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7038ACAA"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BBBE5" w14:textId="77777777" w:rsidR="00A23CA9" w:rsidRDefault="00A23CA9" w:rsidP="009F7EF4">
      <w:r>
        <w:separator/>
      </w:r>
    </w:p>
  </w:footnote>
  <w:footnote w:type="continuationSeparator" w:id="0">
    <w:p w14:paraId="54A0CCE2" w14:textId="77777777" w:rsidR="00A23CA9" w:rsidRDefault="00A23CA9"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noProof/>
        <w:sz w:val="20"/>
        <w:szCs w:val="20"/>
      </w:rPr>
    </w:sdtEndPr>
    <w:sdtContent>
      <w:p w14:paraId="28404529" w14:textId="14F2D3F8"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1D3513">
          <w:rPr>
            <w:noProof/>
            <w:sz w:val="20"/>
            <w:szCs w:val="20"/>
          </w:rPr>
          <w:t>1</w:t>
        </w:r>
        <w:r w:rsidRPr="00675FE7">
          <w:rPr>
            <w:noProof/>
            <w:sz w:val="20"/>
            <w:szCs w:val="20"/>
          </w:rPr>
          <w:fldChar w:fldCharType="end"/>
        </w:r>
      </w:p>
    </w:sdtContent>
  </w:sdt>
  <w:p w14:paraId="44AA04CB"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15E9E"/>
    <w:multiLevelType w:val="hybridMultilevel"/>
    <w:tmpl w:val="FBFEF4EA"/>
    <w:lvl w:ilvl="0" w:tplc="4ACABA80">
      <w:start w:val="1"/>
      <w:numFmt w:val="decimal"/>
      <w:lvlText w:val="%1."/>
      <w:lvlJc w:val="left"/>
      <w:pPr>
        <w:ind w:left="720" w:hanging="360"/>
      </w:pPr>
      <w:rPr>
        <w:strike w:val="0"/>
        <w:dstrike w:val="0"/>
        <w:sz w:val="20"/>
        <w:szCs w:val="2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6"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7327576">
    <w:abstractNumId w:val="7"/>
  </w:num>
  <w:num w:numId="2" w16cid:durableId="964388344">
    <w:abstractNumId w:val="3"/>
  </w:num>
  <w:num w:numId="3" w16cid:durableId="791485594">
    <w:abstractNumId w:val="6"/>
  </w:num>
  <w:num w:numId="4" w16cid:durableId="1276788294">
    <w:abstractNumId w:val="1"/>
  </w:num>
  <w:num w:numId="5" w16cid:durableId="1961448538">
    <w:abstractNumId w:val="2"/>
  </w:num>
  <w:num w:numId="6" w16cid:durableId="1831099418">
    <w:abstractNumId w:val="4"/>
  </w:num>
  <w:num w:numId="7" w16cid:durableId="166945600">
    <w:abstractNumId w:val="5"/>
  </w:num>
  <w:num w:numId="8" w16cid:durableId="17567083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EF4"/>
    <w:rsid w:val="00010C8B"/>
    <w:rsid w:val="000930F6"/>
    <w:rsid w:val="000C3D11"/>
    <w:rsid w:val="00101CC6"/>
    <w:rsid w:val="0010345B"/>
    <w:rsid w:val="00125079"/>
    <w:rsid w:val="001426AA"/>
    <w:rsid w:val="0015370F"/>
    <w:rsid w:val="001D3513"/>
    <w:rsid w:val="00296F77"/>
    <w:rsid w:val="002B3295"/>
    <w:rsid w:val="002E376C"/>
    <w:rsid w:val="003A5A68"/>
    <w:rsid w:val="003A7E5E"/>
    <w:rsid w:val="003C561A"/>
    <w:rsid w:val="004458A1"/>
    <w:rsid w:val="0046409B"/>
    <w:rsid w:val="00474D04"/>
    <w:rsid w:val="00476F6E"/>
    <w:rsid w:val="004C5F56"/>
    <w:rsid w:val="004F7546"/>
    <w:rsid w:val="004F770B"/>
    <w:rsid w:val="005A203D"/>
    <w:rsid w:val="005D1A85"/>
    <w:rsid w:val="00617B3E"/>
    <w:rsid w:val="00663ED3"/>
    <w:rsid w:val="006927F0"/>
    <w:rsid w:val="006A777A"/>
    <w:rsid w:val="006C38A6"/>
    <w:rsid w:val="00750BE1"/>
    <w:rsid w:val="00792165"/>
    <w:rsid w:val="00834F1A"/>
    <w:rsid w:val="008C0B61"/>
    <w:rsid w:val="008C1FD0"/>
    <w:rsid w:val="008C63A9"/>
    <w:rsid w:val="00926FFB"/>
    <w:rsid w:val="00931C39"/>
    <w:rsid w:val="009832C0"/>
    <w:rsid w:val="009D22BE"/>
    <w:rsid w:val="009F7EF4"/>
    <w:rsid w:val="00A23CA9"/>
    <w:rsid w:val="00AB2467"/>
    <w:rsid w:val="00AE0035"/>
    <w:rsid w:val="00AF60D4"/>
    <w:rsid w:val="00B11B9B"/>
    <w:rsid w:val="00B32A37"/>
    <w:rsid w:val="00B33305"/>
    <w:rsid w:val="00B42D09"/>
    <w:rsid w:val="00BA6BA9"/>
    <w:rsid w:val="00BC5824"/>
    <w:rsid w:val="00C4747D"/>
    <w:rsid w:val="00C52E8A"/>
    <w:rsid w:val="00C807CF"/>
    <w:rsid w:val="00CB5BB1"/>
    <w:rsid w:val="00CF7246"/>
    <w:rsid w:val="00D3440D"/>
    <w:rsid w:val="00DA5FE2"/>
    <w:rsid w:val="00E210BA"/>
    <w:rsid w:val="00E217FA"/>
    <w:rsid w:val="00E42392"/>
    <w:rsid w:val="00E85D9E"/>
    <w:rsid w:val="00F135BC"/>
    <w:rsid w:val="00F1682A"/>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46F3"/>
  <w15:docId w15:val="{046AEE5E-9069-49D0-9293-B7DF89D8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4"/>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uiPriority w:val="99"/>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uiPriority w:val="99"/>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103</Words>
  <Characters>571</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Reyman Alfaro</cp:lastModifiedBy>
  <cp:revision>5</cp:revision>
  <cp:lastPrinted>2018-07-09T19:23:00Z</cp:lastPrinted>
  <dcterms:created xsi:type="dcterms:W3CDTF">2024-05-13T23:05:00Z</dcterms:created>
  <dcterms:modified xsi:type="dcterms:W3CDTF">2025-02-28T20:49:00Z</dcterms:modified>
</cp:coreProperties>
</file>