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CE" w:rsidRPr="00DB0490" w:rsidRDefault="007626CE" w:rsidP="007626CE">
      <w:pPr>
        <w:ind w:right="99"/>
        <w:jc w:val="center"/>
        <w:rPr>
          <w:b/>
          <w:color w:val="00B050"/>
          <w:sz w:val="20"/>
          <w:u w:val="single"/>
        </w:rPr>
      </w:pPr>
      <w:r w:rsidRPr="00DB0490">
        <w:rPr>
          <w:b/>
          <w:sz w:val="20"/>
          <w:u w:val="single"/>
        </w:rPr>
        <w:t xml:space="preserve">Caso Manuel Cepeda Vargas </w:t>
      </w:r>
      <w:r w:rsidRPr="00DB0490">
        <w:rPr>
          <w:b/>
          <w:i/>
          <w:sz w:val="20"/>
          <w:u w:val="single"/>
        </w:rPr>
        <w:t>Vs.</w:t>
      </w:r>
      <w:r w:rsidRPr="00DB0490">
        <w:rPr>
          <w:b/>
          <w:sz w:val="20"/>
          <w:u w:val="single"/>
        </w:rPr>
        <w:t xml:space="preserve"> Colombia: reparaciones </w:t>
      </w:r>
      <w:r>
        <w:rPr>
          <w:b/>
          <w:sz w:val="20"/>
          <w:u w:val="single"/>
        </w:rPr>
        <w:t>pendientes de cumplimiento</w:t>
      </w:r>
    </w:p>
    <w:p w:rsidR="007626CE" w:rsidRPr="007626CE" w:rsidRDefault="007626CE" w:rsidP="007626CE">
      <w:pPr>
        <w:ind w:right="99"/>
        <w:jc w:val="both"/>
        <w:rPr>
          <w:sz w:val="20"/>
          <w:szCs w:val="20"/>
        </w:rPr>
      </w:pPr>
    </w:p>
    <w:p w:rsidR="007626CE" w:rsidRPr="007626CE" w:rsidRDefault="007626CE" w:rsidP="007626CE">
      <w:pPr>
        <w:ind w:right="99"/>
        <w:jc w:val="both"/>
        <w:rPr>
          <w:sz w:val="20"/>
          <w:szCs w:val="20"/>
        </w:rPr>
      </w:pPr>
    </w:p>
    <w:p w:rsidR="007626CE" w:rsidRDefault="007626CE" w:rsidP="007626CE">
      <w:pPr>
        <w:pStyle w:val="Prrafodelista"/>
        <w:numPr>
          <w:ilvl w:val="0"/>
          <w:numId w:val="1"/>
        </w:numPr>
        <w:ind w:left="360" w:right="99"/>
        <w:jc w:val="both"/>
        <w:rPr>
          <w:sz w:val="20"/>
          <w:szCs w:val="20"/>
        </w:rPr>
      </w:pPr>
      <w:r w:rsidRPr="007626CE">
        <w:rPr>
          <w:sz w:val="20"/>
          <w:szCs w:val="20"/>
        </w:rPr>
        <w:t>Conducir eficazmente las investigaciones internas en curso y, de ser el caso, las que llegasen a abrirse para identificar, juzgar y, en su caso, sancionar a todos los responsables de la ejecución extrajudicial del Senador Manuel Cepeda Vargas, en los términos de los párrafos 214 a 217 de este Fallo.</w:t>
      </w:r>
    </w:p>
    <w:p w:rsidR="007626CE" w:rsidRDefault="007626CE" w:rsidP="007626CE">
      <w:pPr>
        <w:pStyle w:val="Prrafodelista"/>
        <w:ind w:left="360" w:right="99" w:hanging="360"/>
        <w:jc w:val="both"/>
        <w:rPr>
          <w:sz w:val="20"/>
          <w:szCs w:val="20"/>
        </w:rPr>
      </w:pPr>
    </w:p>
    <w:p w:rsidR="007626CE" w:rsidRDefault="007626CE" w:rsidP="007626CE">
      <w:pPr>
        <w:pStyle w:val="Prrafodelista"/>
        <w:numPr>
          <w:ilvl w:val="0"/>
          <w:numId w:val="1"/>
        </w:numPr>
        <w:ind w:left="360" w:right="99"/>
        <w:jc w:val="both"/>
        <w:rPr>
          <w:sz w:val="20"/>
          <w:szCs w:val="20"/>
        </w:rPr>
      </w:pPr>
      <w:r w:rsidRPr="007626CE">
        <w:rPr>
          <w:rFonts w:eastAsia="Times New Roman"/>
          <w:sz w:val="20"/>
          <w:szCs w:val="20"/>
        </w:rPr>
        <w:t>A</w:t>
      </w:r>
      <w:r w:rsidRPr="007626CE">
        <w:rPr>
          <w:sz w:val="20"/>
        </w:rPr>
        <w:t>doptar todas las medidas necesarias para garantizar la seguridad de los familiares del Senador Manuel Cepeda Vargas, y prevenir que deban desplazarse o salir del país nuevamente como consecuencia de actos de amenazas, hostigamiento o de persecución en su contra con posterioridad a la notificación de esta Sentencia</w:t>
      </w:r>
      <w:r w:rsidRPr="007626CE">
        <w:rPr>
          <w:sz w:val="20"/>
          <w:szCs w:val="20"/>
        </w:rPr>
        <w:t>, en los términos del párrafo 218 de este Fallo.</w:t>
      </w:r>
    </w:p>
    <w:p w:rsidR="007626CE" w:rsidRPr="007626CE" w:rsidRDefault="007626CE" w:rsidP="007626CE">
      <w:pPr>
        <w:pStyle w:val="Prrafodelista"/>
        <w:ind w:left="360" w:hanging="360"/>
        <w:rPr>
          <w:sz w:val="20"/>
          <w:szCs w:val="20"/>
        </w:rPr>
      </w:pPr>
    </w:p>
    <w:p w:rsidR="007626CE" w:rsidRDefault="007626CE" w:rsidP="007626CE">
      <w:pPr>
        <w:pStyle w:val="Prrafodelista"/>
        <w:numPr>
          <w:ilvl w:val="0"/>
          <w:numId w:val="1"/>
        </w:numPr>
        <w:ind w:left="360" w:right="99"/>
        <w:jc w:val="both"/>
        <w:rPr>
          <w:sz w:val="20"/>
          <w:szCs w:val="20"/>
        </w:rPr>
      </w:pPr>
      <w:r w:rsidRPr="007626CE">
        <w:rPr>
          <w:sz w:val="20"/>
          <w:szCs w:val="20"/>
        </w:rPr>
        <w:t>Realizar una publicación y un documental audiovisual sobre la vida política, periodística y rol político del Senador Manuel Cepeda Vargas en coordinación con los familiares y difundirlo</w:t>
      </w:r>
      <w:r w:rsidRPr="007626CE">
        <w:rPr>
          <w:sz w:val="20"/>
          <w:szCs w:val="20"/>
          <w:lang w:val="es-ES"/>
        </w:rPr>
        <w:t xml:space="preserve">, </w:t>
      </w:r>
      <w:r w:rsidRPr="007626CE">
        <w:rPr>
          <w:sz w:val="20"/>
          <w:szCs w:val="20"/>
        </w:rPr>
        <w:t>en los términos de los párrafos 228 y 229 de la Sentencia.</w:t>
      </w:r>
    </w:p>
    <w:p w:rsidR="007626CE" w:rsidRPr="005A40A8" w:rsidRDefault="007626CE" w:rsidP="005A40A8">
      <w:pPr>
        <w:rPr>
          <w:sz w:val="20"/>
          <w:szCs w:val="20"/>
        </w:rPr>
      </w:pPr>
    </w:p>
    <w:p w:rsidR="007626CE" w:rsidRPr="007626CE" w:rsidRDefault="007626CE" w:rsidP="007626CE">
      <w:pPr>
        <w:pStyle w:val="Prrafodelista"/>
        <w:numPr>
          <w:ilvl w:val="0"/>
          <w:numId w:val="1"/>
        </w:numPr>
        <w:ind w:left="360" w:right="99"/>
        <w:jc w:val="both"/>
        <w:rPr>
          <w:sz w:val="20"/>
          <w:szCs w:val="20"/>
        </w:rPr>
      </w:pPr>
      <w:r w:rsidRPr="007626CE">
        <w:rPr>
          <w:sz w:val="20"/>
          <w:szCs w:val="20"/>
        </w:rPr>
        <w:t xml:space="preserve">Brindar el tratamiento médico y psicológico que requieran las víctimas, en los términos del párrafo 235 de la </w:t>
      </w:r>
      <w:bookmarkStart w:id="0" w:name="_GoBack"/>
      <w:bookmarkEnd w:id="0"/>
      <w:r w:rsidRPr="007626CE">
        <w:rPr>
          <w:sz w:val="20"/>
          <w:szCs w:val="20"/>
        </w:rPr>
        <w:t>Sentencia.</w:t>
      </w:r>
    </w:p>
    <w:p w:rsidR="006E7F48" w:rsidRDefault="005A40A8"/>
    <w:sectPr w:rsidR="006E7F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B3" w:rsidRDefault="002938B3" w:rsidP="007626CE">
      <w:r>
        <w:separator/>
      </w:r>
    </w:p>
  </w:endnote>
  <w:endnote w:type="continuationSeparator" w:id="0">
    <w:p w:rsidR="002938B3" w:rsidRDefault="002938B3" w:rsidP="0076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17" w:rsidRDefault="001B5F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CE" w:rsidRPr="00AD7D16" w:rsidRDefault="007626CE" w:rsidP="007626CE">
    <w:pPr>
      <w:jc w:val="both"/>
      <w:rPr>
        <w:bCs/>
        <w:sz w:val="16"/>
        <w:szCs w:val="16"/>
        <w:lang w:val="es-MX"/>
      </w:rPr>
    </w:pPr>
    <w:r w:rsidRPr="00AD7D16">
      <w:rPr>
        <w:bCs/>
        <w:sz w:val="16"/>
        <w:szCs w:val="16"/>
        <w:lang w:val="es-MX"/>
      </w:rPr>
      <w:t xml:space="preserve">La presente sistematización de información fue </w:t>
    </w:r>
    <w:r w:rsidR="001B5F17">
      <w:rPr>
        <w:bCs/>
        <w:sz w:val="16"/>
        <w:szCs w:val="16"/>
        <w:lang w:val="es-MX"/>
      </w:rPr>
      <w:t>realizada</w:t>
    </w:r>
    <w:r w:rsidRPr="00AD7D16">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626CE" w:rsidRPr="007626CE" w:rsidRDefault="007626CE">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17" w:rsidRDefault="001B5F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B3" w:rsidRDefault="002938B3" w:rsidP="007626CE">
      <w:r>
        <w:separator/>
      </w:r>
    </w:p>
  </w:footnote>
  <w:footnote w:type="continuationSeparator" w:id="0">
    <w:p w:rsidR="002938B3" w:rsidRDefault="002938B3" w:rsidP="0076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17" w:rsidRDefault="001B5F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sdtContent>
      <w:p w:rsidR="00401649" w:rsidRDefault="00401649" w:rsidP="00401649">
        <w:pPr>
          <w:pStyle w:val="Encabezado"/>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A40A8">
          <w:rPr>
            <w:noProof/>
            <w:sz w:val="20"/>
            <w:szCs w:val="20"/>
          </w:rPr>
          <w:t>1</w:t>
        </w:r>
        <w:r>
          <w:rPr>
            <w:noProof/>
            <w:sz w:val="20"/>
            <w:szCs w:val="20"/>
          </w:rPr>
          <w:fldChar w:fldCharType="end"/>
        </w:r>
      </w:p>
    </w:sdtContent>
  </w:sdt>
  <w:p w:rsidR="00401649" w:rsidRDefault="004016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17" w:rsidRDefault="001B5F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0932"/>
    <w:multiLevelType w:val="hybridMultilevel"/>
    <w:tmpl w:val="FDD4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CE"/>
    <w:rsid w:val="001B5F17"/>
    <w:rsid w:val="002938B3"/>
    <w:rsid w:val="003A7E5E"/>
    <w:rsid w:val="00401649"/>
    <w:rsid w:val="005A40A8"/>
    <w:rsid w:val="007626C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8698"/>
  <w15:docId w15:val="{E016CE33-A3CA-46A3-8AA9-A9BE4376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CE"/>
    <w:pPr>
      <w:spacing w:after="0" w:line="240" w:lineRule="auto"/>
    </w:pPr>
    <w:rPr>
      <w:rFonts w:ascii="Verdana" w:eastAsia="Batang" w:hAnsi="Verdan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6CE"/>
    <w:pPr>
      <w:tabs>
        <w:tab w:val="center" w:pos="4680"/>
        <w:tab w:val="right" w:pos="9360"/>
      </w:tabs>
    </w:pPr>
  </w:style>
  <w:style w:type="character" w:customStyle="1" w:styleId="EncabezadoCar">
    <w:name w:val="Encabezado Car"/>
    <w:basedOn w:val="Fuentedeprrafopredeter"/>
    <w:link w:val="Encabezado"/>
    <w:uiPriority w:val="99"/>
    <w:rsid w:val="007626CE"/>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7626CE"/>
    <w:pPr>
      <w:tabs>
        <w:tab w:val="center" w:pos="4680"/>
        <w:tab w:val="right" w:pos="9360"/>
      </w:tabs>
    </w:pPr>
  </w:style>
  <w:style w:type="character" w:customStyle="1" w:styleId="PiedepginaCar">
    <w:name w:val="Pie de página Car"/>
    <w:basedOn w:val="Fuentedeprrafopredeter"/>
    <w:link w:val="Piedepgina"/>
    <w:uiPriority w:val="99"/>
    <w:rsid w:val="007626CE"/>
    <w:rPr>
      <w:rFonts w:ascii="Verdana" w:eastAsia="Batang" w:hAnsi="Verdana" w:cs="Times New Roman"/>
      <w:sz w:val="24"/>
      <w:szCs w:val="24"/>
      <w:lang w:val="es-ES_tradnl"/>
    </w:rPr>
  </w:style>
  <w:style w:type="paragraph" w:styleId="Prrafodelista">
    <w:name w:val="List Paragraph"/>
    <w:basedOn w:val="Normal"/>
    <w:uiPriority w:val="34"/>
    <w:qFormat/>
    <w:rsid w:val="0076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5</cp:revision>
  <dcterms:created xsi:type="dcterms:W3CDTF">2016-10-04T16:57:00Z</dcterms:created>
  <dcterms:modified xsi:type="dcterms:W3CDTF">2021-02-19T16:04:00Z</dcterms:modified>
</cp:coreProperties>
</file>