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80" w:rsidRPr="00992889" w:rsidRDefault="00923280" w:rsidP="00923280">
      <w:pPr>
        <w:widowControl w:val="0"/>
        <w:jc w:val="center"/>
        <w:rPr>
          <w:rFonts w:ascii="Verdana" w:hAnsi="Verdana"/>
          <w:b/>
          <w:sz w:val="20"/>
          <w:u w:val="single"/>
        </w:rPr>
      </w:pPr>
      <w:bookmarkStart w:id="0" w:name="_GoBack"/>
      <w:bookmarkEnd w:id="0"/>
      <w:r w:rsidRPr="00992889">
        <w:rPr>
          <w:rFonts w:ascii="Verdana" w:hAnsi="Verdana"/>
          <w:b/>
          <w:sz w:val="20"/>
          <w:u w:val="single"/>
        </w:rPr>
        <w:t xml:space="preserve">Caso 19 Comerciantes </w:t>
      </w:r>
      <w:r w:rsidRPr="00992889">
        <w:rPr>
          <w:rFonts w:ascii="Verdana" w:hAnsi="Verdana"/>
          <w:b/>
          <w:i/>
          <w:sz w:val="20"/>
          <w:u w:val="single"/>
        </w:rPr>
        <w:t xml:space="preserve">Vs. </w:t>
      </w:r>
      <w:r w:rsidRPr="00992889">
        <w:rPr>
          <w:rFonts w:ascii="Verdana" w:hAnsi="Verdana"/>
          <w:b/>
          <w:sz w:val="20"/>
          <w:u w:val="single"/>
        </w:rPr>
        <w:t>Colombia: reparaciones pendientes de cumplimiento</w:t>
      </w:r>
    </w:p>
    <w:p w:rsidR="006E7F48" w:rsidRPr="00992889" w:rsidRDefault="003E7C6C"/>
    <w:p w:rsidR="0063383A" w:rsidRPr="00992889" w:rsidRDefault="0063383A"/>
    <w:p w:rsidR="00992889" w:rsidRDefault="000E4236" w:rsidP="00E44004">
      <w:pPr>
        <w:pStyle w:val="Caption1"/>
        <w:widowControl w:val="0"/>
        <w:numPr>
          <w:ilvl w:val="0"/>
          <w:numId w:val="1"/>
        </w:numPr>
        <w:ind w:left="360"/>
        <w:jc w:val="both"/>
        <w:rPr>
          <w:rFonts w:ascii="Verdana" w:hAnsi="Verdana"/>
          <w:b w:val="0"/>
          <w:sz w:val="20"/>
        </w:rPr>
      </w:pPr>
      <w:r>
        <w:rPr>
          <w:rFonts w:ascii="Verdana" w:hAnsi="Verdana"/>
          <w:b w:val="0"/>
          <w:sz w:val="20"/>
        </w:rPr>
        <w:t>I</w:t>
      </w:r>
      <w:r w:rsidR="0063383A" w:rsidRPr="00992889">
        <w:rPr>
          <w:rFonts w:ascii="Verdana" w:hAnsi="Verdana"/>
          <w:b w:val="0"/>
          <w:sz w:val="20"/>
        </w:rPr>
        <w:t xml:space="preserve">nvestigar efectivamente los hechos del presente caso, con el fin de identificar, juzgar y sancionar a todos los autores materiales e intelectuales de las violaciones cometidas en perjuicio de los 19 comerciantes, para los efectos penales y cualesquiera otros que pudieran resultar de la investigación de los hechos, y que el resultado de este proceso deberá ser públicamente divulgado, en los términos de los párrafos </w:t>
      </w:r>
      <w:smartTag w:uri="urn:schemas-microsoft-com:office:smarttags" w:element="metricconverter">
        <w:smartTagPr>
          <w:attr w:name="ProductID" w:val="256 a"/>
        </w:smartTagPr>
        <w:r w:rsidR="0063383A" w:rsidRPr="00992889">
          <w:rPr>
            <w:rFonts w:ascii="Verdana" w:hAnsi="Verdana"/>
            <w:b w:val="0"/>
            <w:sz w:val="20"/>
          </w:rPr>
          <w:t>256 a</w:t>
        </w:r>
      </w:smartTag>
      <w:r w:rsidR="0063383A" w:rsidRPr="00992889">
        <w:rPr>
          <w:rFonts w:ascii="Verdana" w:hAnsi="Verdana"/>
          <w:b w:val="0"/>
          <w:sz w:val="20"/>
        </w:rPr>
        <w:t xml:space="preserve"> 263 de la presente Sentencia.</w:t>
      </w:r>
    </w:p>
    <w:p w:rsidR="00992889" w:rsidRDefault="00992889" w:rsidP="00E44004">
      <w:pPr>
        <w:pStyle w:val="Caption1"/>
        <w:widowControl w:val="0"/>
        <w:ind w:left="360" w:hanging="360"/>
        <w:jc w:val="both"/>
        <w:rPr>
          <w:rFonts w:ascii="Verdana" w:hAnsi="Verdana"/>
          <w:b w:val="0"/>
          <w:sz w:val="20"/>
        </w:rPr>
      </w:pPr>
    </w:p>
    <w:p w:rsidR="0063383A" w:rsidRPr="000E4236" w:rsidRDefault="000E4236" w:rsidP="00E44004">
      <w:pPr>
        <w:pStyle w:val="Caption1"/>
        <w:widowControl w:val="0"/>
        <w:numPr>
          <w:ilvl w:val="0"/>
          <w:numId w:val="1"/>
        </w:numPr>
        <w:ind w:left="360"/>
        <w:jc w:val="both"/>
        <w:rPr>
          <w:rFonts w:ascii="Verdana" w:hAnsi="Verdana"/>
          <w:b w:val="0"/>
          <w:sz w:val="20"/>
        </w:rPr>
      </w:pPr>
      <w:r>
        <w:rPr>
          <w:rFonts w:ascii="Verdana" w:hAnsi="Verdana"/>
          <w:b w:val="0"/>
          <w:sz w:val="20"/>
        </w:rPr>
        <w:t>E</w:t>
      </w:r>
      <w:r w:rsidR="0063383A" w:rsidRPr="000E4236">
        <w:rPr>
          <w:rFonts w:ascii="Verdana" w:hAnsi="Verdana"/>
          <w:b w:val="0"/>
          <w:sz w:val="20"/>
        </w:rPr>
        <w:t>fectuar</w:t>
      </w:r>
      <w:r>
        <w:rPr>
          <w:rFonts w:ascii="Verdana" w:hAnsi="Verdana"/>
          <w:b w:val="0"/>
          <w:sz w:val="20"/>
        </w:rPr>
        <w:t xml:space="preserve"> </w:t>
      </w:r>
      <w:r w:rsidR="0063383A" w:rsidRPr="000E4236">
        <w:rPr>
          <w:rFonts w:ascii="Verdana" w:hAnsi="Verdana"/>
          <w:b w:val="0"/>
          <w:sz w:val="20"/>
        </w:rPr>
        <w:t xml:space="preserve">una búsqueda seria, en la cual realice todos los esfuerzos posibles para determinar con certeza lo ocurrido con los restos de las víctimas y, en caso de ser posible, para entregarlos a sus familiares, en los términos de los párrafos 270 y 271 de la presente Sentencia. </w:t>
      </w:r>
    </w:p>
    <w:p w:rsidR="0063383A" w:rsidRPr="00992889" w:rsidRDefault="0063383A" w:rsidP="00E44004">
      <w:pPr>
        <w:ind w:left="360" w:hanging="360"/>
        <w:jc w:val="both"/>
        <w:rPr>
          <w:rFonts w:ascii="Verdana" w:hAnsi="Verdana"/>
          <w:sz w:val="20"/>
        </w:rPr>
      </w:pPr>
    </w:p>
    <w:p w:rsidR="0063383A" w:rsidRPr="00992889" w:rsidRDefault="000E4236" w:rsidP="00E44004">
      <w:pPr>
        <w:pStyle w:val="BodyTextIndent"/>
        <w:numPr>
          <w:ilvl w:val="0"/>
          <w:numId w:val="1"/>
        </w:numPr>
        <w:spacing w:before="100"/>
        <w:ind w:left="360"/>
        <w:rPr>
          <w:rFonts w:ascii="Verdana" w:hAnsi="Verdana"/>
          <w:sz w:val="20"/>
        </w:rPr>
      </w:pPr>
      <w:r>
        <w:rPr>
          <w:rFonts w:ascii="Verdana" w:hAnsi="Verdana"/>
          <w:sz w:val="20"/>
        </w:rPr>
        <w:t>B</w:t>
      </w:r>
      <w:r w:rsidR="0063383A" w:rsidRPr="00992889">
        <w:rPr>
          <w:rFonts w:ascii="Verdana" w:hAnsi="Verdana"/>
          <w:sz w:val="20"/>
        </w:rPr>
        <w:t>rindar gratuitamente, a través de sus instituciones de salud especializadas, el tratamiento médico y psicológico requerido por los familiares de las víctimas, en los términos de los párrafos 277 y 278 de la presente Sentencia.</w:t>
      </w:r>
    </w:p>
    <w:p w:rsidR="0063383A" w:rsidRPr="00992889" w:rsidRDefault="0063383A" w:rsidP="00E44004">
      <w:pPr>
        <w:ind w:left="360" w:hanging="360"/>
        <w:jc w:val="both"/>
        <w:rPr>
          <w:rFonts w:ascii="Verdana" w:hAnsi="Verdana"/>
          <w:sz w:val="20"/>
        </w:rPr>
      </w:pPr>
    </w:p>
    <w:p w:rsidR="0063383A" w:rsidRPr="00992889" w:rsidRDefault="000E4236" w:rsidP="00E44004">
      <w:pPr>
        <w:pStyle w:val="ListParagraph"/>
        <w:numPr>
          <w:ilvl w:val="0"/>
          <w:numId w:val="1"/>
        </w:numPr>
        <w:ind w:left="360" w:right="18"/>
        <w:jc w:val="both"/>
        <w:rPr>
          <w:rFonts w:ascii="Verdana" w:hAnsi="Verdana"/>
          <w:sz w:val="20"/>
        </w:rPr>
      </w:pPr>
      <w:r>
        <w:rPr>
          <w:rFonts w:ascii="Verdana" w:hAnsi="Verdana"/>
          <w:sz w:val="20"/>
        </w:rPr>
        <w:t>E</w:t>
      </w:r>
      <w:r w:rsidR="0063383A" w:rsidRPr="00992889">
        <w:rPr>
          <w:rFonts w:ascii="Verdana" w:hAnsi="Verdana"/>
          <w:sz w:val="20"/>
        </w:rPr>
        <w:t>stablecer todas las condiciones necesarias para que los miembros de la familia de la víctima Antonio Flórez Contreras que están en el exilio puedan regresar a Colombia, si así lo desean, y debe cubrir los gastos en que incurran por motivo del traslado, en los términos del párrafo 279 de la presente Sentencia.</w:t>
      </w:r>
    </w:p>
    <w:p w:rsidR="00171DBF" w:rsidRDefault="00171DBF" w:rsidP="00171DBF">
      <w:pPr>
        <w:spacing w:before="240" w:after="240"/>
        <w:ind w:right="18"/>
        <w:jc w:val="both"/>
        <w:rPr>
          <w:rFonts w:ascii="Verdana" w:hAnsi="Verdana"/>
          <w:b/>
          <w:sz w:val="20"/>
          <w:u w:val="single"/>
        </w:rPr>
      </w:pPr>
      <w:r>
        <w:rPr>
          <w:rFonts w:ascii="Verdana" w:hAnsi="Verdana"/>
          <w:b/>
          <w:sz w:val="20"/>
          <w:u w:val="single"/>
        </w:rPr>
        <w:t>Cumplimiento parcial:</w:t>
      </w:r>
    </w:p>
    <w:p w:rsidR="00171DBF" w:rsidRDefault="00171DBF" w:rsidP="00EC32DA">
      <w:pPr>
        <w:pStyle w:val="ListParagraph"/>
        <w:numPr>
          <w:ilvl w:val="0"/>
          <w:numId w:val="1"/>
        </w:numPr>
        <w:spacing w:before="240" w:after="240"/>
        <w:ind w:left="360" w:right="18"/>
        <w:jc w:val="both"/>
        <w:rPr>
          <w:rFonts w:ascii="Verdana" w:hAnsi="Verdana"/>
          <w:sz w:val="20"/>
        </w:rPr>
      </w:pPr>
      <w:r>
        <w:rPr>
          <w:rFonts w:ascii="Verdana" w:hAnsi="Verdana"/>
          <w:sz w:val="20"/>
        </w:rPr>
        <w:t>Pagar la cantidad total de US$ 55.000,00 (cincuenta y cinco mil dólares de los Estados Unidos de América) o su equivalente en moneda colombiana por concepto de los ingresos dejados de percibir por cada una de las 19 víctimas, en los términos de los párrafos 230, 231, 233, 234, 235, 240 y 243 de la presente Sentencia.</w:t>
      </w:r>
    </w:p>
    <w:p w:rsidR="00EC32DA" w:rsidRDefault="00EC32DA" w:rsidP="00EC32DA">
      <w:pPr>
        <w:pStyle w:val="ListParagraph"/>
        <w:spacing w:before="240" w:after="240"/>
        <w:ind w:left="360" w:right="18"/>
        <w:jc w:val="both"/>
        <w:rPr>
          <w:rFonts w:ascii="Verdana" w:hAnsi="Verdana"/>
          <w:sz w:val="20"/>
        </w:rPr>
      </w:pPr>
    </w:p>
    <w:p w:rsidR="00171DBF" w:rsidRDefault="00171DBF" w:rsidP="00EC32DA">
      <w:pPr>
        <w:pStyle w:val="ListParagraph"/>
        <w:numPr>
          <w:ilvl w:val="0"/>
          <w:numId w:val="1"/>
        </w:numPr>
        <w:spacing w:after="240"/>
        <w:ind w:left="360" w:right="18"/>
        <w:jc w:val="both"/>
        <w:rPr>
          <w:rFonts w:ascii="Verdana" w:hAnsi="Verdana"/>
          <w:sz w:val="20"/>
        </w:rPr>
      </w:pPr>
      <w:r>
        <w:rPr>
          <w:rFonts w:ascii="Verdana" w:hAnsi="Verdana"/>
          <w:sz w:val="20"/>
        </w:rPr>
        <w:t xml:space="preserve">Pagar la cantidad total de US$ 2.000,00 (dos mil dólares de los Estados Unidos de América) o su equivalente en moneda colombiana por concepto de los gastos en que incurrieron los familiares de las víctimas Juan Alberto Montero Fuentes, Víctor Manuel Ayala Sánchez, Gerson Javier Rodríguez Quintero, Antonio Flórez Contreras, Ángel María Barrera Sánchez, Alirio Chaparro Murillo, Álvaro Lobo Pacheco, Israel </w:t>
      </w:r>
      <w:proofErr w:type="spellStart"/>
      <w:r>
        <w:rPr>
          <w:rFonts w:ascii="Verdana" w:hAnsi="Verdana"/>
          <w:sz w:val="20"/>
        </w:rPr>
        <w:t>Pundor</w:t>
      </w:r>
      <w:proofErr w:type="spellEnd"/>
      <w:r>
        <w:rPr>
          <w:rFonts w:ascii="Verdana" w:hAnsi="Verdana"/>
          <w:sz w:val="20"/>
        </w:rPr>
        <w:t xml:space="preserve"> Quintero, Luis Hernando Jáuregui </w:t>
      </w:r>
      <w:proofErr w:type="spellStart"/>
      <w:r>
        <w:rPr>
          <w:rFonts w:ascii="Verdana" w:hAnsi="Verdana"/>
          <w:sz w:val="20"/>
        </w:rPr>
        <w:t>Jaimes</w:t>
      </w:r>
      <w:proofErr w:type="spellEnd"/>
      <w:r>
        <w:rPr>
          <w:rFonts w:ascii="Verdana" w:hAnsi="Verdana"/>
          <w:sz w:val="20"/>
        </w:rPr>
        <w:t>, Rubén Emilio Pineda Bedoya y Reinaldo Corzo Vargas con el fin de indagar el paradero de  éstos, en los términos de los párrafos 242 y 243 de la presente Sentencia.</w:t>
      </w:r>
    </w:p>
    <w:p w:rsidR="00EC32DA" w:rsidRDefault="00EC32DA" w:rsidP="00EC32DA">
      <w:pPr>
        <w:pStyle w:val="ListParagraph"/>
        <w:spacing w:after="240"/>
        <w:ind w:left="360" w:right="18"/>
        <w:jc w:val="both"/>
        <w:rPr>
          <w:rFonts w:ascii="Verdana" w:hAnsi="Verdana"/>
          <w:sz w:val="20"/>
        </w:rPr>
      </w:pPr>
    </w:p>
    <w:p w:rsidR="00171DBF" w:rsidRDefault="00171DBF" w:rsidP="00EC32DA">
      <w:pPr>
        <w:pStyle w:val="ListParagraph"/>
        <w:numPr>
          <w:ilvl w:val="0"/>
          <w:numId w:val="1"/>
        </w:numPr>
        <w:spacing w:after="240"/>
        <w:ind w:left="360" w:right="18"/>
        <w:jc w:val="both"/>
        <w:rPr>
          <w:rFonts w:ascii="Verdana" w:hAnsi="Verdana"/>
          <w:sz w:val="20"/>
        </w:rPr>
      </w:pPr>
      <w:r>
        <w:rPr>
          <w:rFonts w:ascii="Verdana" w:hAnsi="Verdana"/>
          <w:sz w:val="20"/>
        </w:rPr>
        <w:t>Pagar la cantidad total de US$ 80.000,00 (ochenta mil dólares de los Estados Unidos de América) o su equivalente en moneda colombiana por concepto de indemnización del daño inmaterial de cada una de las 19 víctimas, en los términos de los párrafos 230, 231, 235, 233, 234, 250, 251</w:t>
      </w:r>
      <w:r w:rsidR="00EC32DA">
        <w:rPr>
          <w:rFonts w:ascii="Verdana" w:hAnsi="Verdana"/>
          <w:sz w:val="20"/>
        </w:rPr>
        <w:t xml:space="preserve"> y 252 de la presente Sentencia.</w:t>
      </w:r>
    </w:p>
    <w:p w:rsidR="00EC32DA" w:rsidRDefault="00EC32DA" w:rsidP="00EC32DA">
      <w:pPr>
        <w:pStyle w:val="ListParagraph"/>
        <w:spacing w:after="240"/>
        <w:ind w:left="360" w:right="18"/>
        <w:jc w:val="both"/>
        <w:rPr>
          <w:rFonts w:ascii="Verdana" w:hAnsi="Verdana"/>
          <w:sz w:val="20"/>
        </w:rPr>
      </w:pPr>
    </w:p>
    <w:p w:rsidR="00171DBF" w:rsidRDefault="00171DBF" w:rsidP="00EC32DA">
      <w:pPr>
        <w:pStyle w:val="ListParagraph"/>
        <w:numPr>
          <w:ilvl w:val="0"/>
          <w:numId w:val="1"/>
        </w:numPr>
        <w:spacing w:after="240"/>
        <w:ind w:left="360" w:right="18"/>
        <w:jc w:val="both"/>
        <w:rPr>
          <w:rFonts w:ascii="Verdana" w:hAnsi="Verdana"/>
          <w:sz w:val="20"/>
        </w:rPr>
      </w:pPr>
      <w:r>
        <w:rPr>
          <w:rFonts w:ascii="Verdana" w:hAnsi="Verdana"/>
          <w:sz w:val="20"/>
        </w:rPr>
        <w:t>Pagar por concepto de indemnización del daño inmaterial ocasionado a los familiares de las víctimas:</w:t>
      </w:r>
    </w:p>
    <w:p w:rsidR="00171DBF" w:rsidRDefault="00171DBF" w:rsidP="00171DBF">
      <w:pPr>
        <w:spacing w:before="240" w:after="240"/>
        <w:ind w:left="720" w:right="6"/>
        <w:jc w:val="both"/>
        <w:rPr>
          <w:rFonts w:ascii="Verdana" w:hAnsi="Verdana"/>
          <w:sz w:val="20"/>
        </w:rPr>
      </w:pPr>
      <w:r>
        <w:rPr>
          <w:rFonts w:ascii="Verdana" w:hAnsi="Verdana"/>
          <w:sz w:val="20"/>
        </w:rPr>
        <w:t>a)</w:t>
      </w:r>
      <w:r>
        <w:rPr>
          <w:rFonts w:ascii="Verdana" w:hAnsi="Verdana"/>
          <w:sz w:val="20"/>
        </w:rPr>
        <w:tab/>
        <w:t xml:space="preserve">la cantidad de US$ 50.000,00 (cincuenta mil dólares de los Estados Unidos de América) o su equivalente en moneda colombiana, a cada  uno de los hijos de las </w:t>
      </w:r>
      <w:r>
        <w:rPr>
          <w:rFonts w:ascii="Verdana" w:hAnsi="Verdana"/>
          <w:sz w:val="20"/>
        </w:rPr>
        <w:lastRenderedPageBreak/>
        <w:t>víctimas, en los términos de los párrafos 231, 233, 234, 235, 248, 249, 250 y 252 de la presente Sentencia;</w:t>
      </w:r>
    </w:p>
    <w:p w:rsidR="00171DBF" w:rsidRDefault="00171DBF" w:rsidP="00171DBF">
      <w:pPr>
        <w:spacing w:before="240" w:after="240"/>
        <w:ind w:left="720" w:right="6"/>
        <w:jc w:val="both"/>
        <w:rPr>
          <w:rFonts w:ascii="Verdana" w:hAnsi="Verdana"/>
          <w:sz w:val="20"/>
        </w:rPr>
      </w:pPr>
      <w:r>
        <w:rPr>
          <w:rFonts w:ascii="Verdana" w:hAnsi="Verdana"/>
          <w:sz w:val="20"/>
        </w:rPr>
        <w:t>b)</w:t>
      </w:r>
      <w:r>
        <w:rPr>
          <w:rFonts w:ascii="Verdana" w:hAnsi="Verdana"/>
          <w:sz w:val="20"/>
        </w:rPr>
        <w:tab/>
        <w:t>la cantidad de US$ 80.000,00 (ochenta mil dólares de los Estados Unidos de América) o su equivalente en moneda colombiana, a cada  una de las cónyuges y compañeras de las víctimas, en los términos de los párrafos 231, 233, 234, 235, 248, 249, 250 y 252 de la presente Sentencia;</w:t>
      </w:r>
    </w:p>
    <w:p w:rsidR="00171DBF" w:rsidRDefault="00171DBF" w:rsidP="00171DBF">
      <w:pPr>
        <w:spacing w:before="240" w:after="240"/>
        <w:ind w:left="720" w:right="6"/>
        <w:jc w:val="both"/>
        <w:rPr>
          <w:rFonts w:ascii="Verdana" w:hAnsi="Verdana"/>
          <w:sz w:val="20"/>
        </w:rPr>
      </w:pPr>
      <w:r>
        <w:rPr>
          <w:rFonts w:ascii="Verdana" w:hAnsi="Verdana"/>
          <w:sz w:val="20"/>
        </w:rPr>
        <w:t>c)</w:t>
      </w:r>
      <w:r>
        <w:rPr>
          <w:rFonts w:ascii="Verdana" w:hAnsi="Verdana"/>
          <w:sz w:val="20"/>
        </w:rPr>
        <w:tab/>
        <w:t>la cantidad de US$ 50.000,00 (cincuenta mil dólares de los Estados Unidos de América) o su equivalente en moneda colombiana, a cada  uno de los padres de las víctimas, en los términos de los párrafos 231, 233, 234, 235, 248, 249, 250 y 252 de la presente Sentencia; y</w:t>
      </w:r>
    </w:p>
    <w:p w:rsidR="00171DBF" w:rsidRDefault="00171DBF" w:rsidP="00171DBF">
      <w:pPr>
        <w:spacing w:before="240" w:after="240"/>
        <w:ind w:left="720" w:right="6"/>
        <w:jc w:val="both"/>
        <w:rPr>
          <w:rFonts w:ascii="Verdana" w:hAnsi="Verdana"/>
          <w:sz w:val="20"/>
        </w:rPr>
      </w:pPr>
      <w:r>
        <w:rPr>
          <w:rFonts w:ascii="Verdana" w:hAnsi="Verdana"/>
          <w:sz w:val="20"/>
        </w:rPr>
        <w:t>d)</w:t>
      </w:r>
      <w:r>
        <w:rPr>
          <w:rFonts w:ascii="Verdana" w:hAnsi="Verdana"/>
          <w:sz w:val="20"/>
        </w:rPr>
        <w:tab/>
        <w:t>la cantidad de US$ 8.500,00 (ocho mil quinientos dólares de los Estados Unidos de América) o su equivalente en moneda colombiana, a cada uno de los hermanos de las víctimas, en los términos de los párrafos 231, 233, 234, 235, 248, 249, 250 y 252 de la presente Sentencia.</w:t>
      </w:r>
    </w:p>
    <w:p w:rsidR="00171DBF" w:rsidRDefault="00171DBF" w:rsidP="00171DBF">
      <w:pPr>
        <w:spacing w:before="240" w:after="240"/>
        <w:ind w:right="18"/>
        <w:jc w:val="both"/>
        <w:rPr>
          <w:rFonts w:ascii="Verdana" w:hAnsi="Verdana"/>
          <w:sz w:val="20"/>
        </w:rPr>
      </w:pPr>
      <w:r>
        <w:rPr>
          <w:rFonts w:ascii="Verdana" w:hAnsi="Verdana"/>
          <w:sz w:val="20"/>
        </w:rPr>
        <w:t>En el punto declarativo 1 de la resolución de la Corte de 10 de julio de 2017 se explica lo que continúa pendiente de cumplimiento respecto a estas medidas de reparación:</w:t>
      </w:r>
    </w:p>
    <w:p w:rsidR="00171DBF" w:rsidRDefault="00171DBF" w:rsidP="00171DBF">
      <w:pPr>
        <w:spacing w:before="240" w:after="240"/>
        <w:ind w:right="18"/>
        <w:jc w:val="both"/>
        <w:rPr>
          <w:rFonts w:ascii="Verdana" w:hAnsi="Verdana"/>
          <w:sz w:val="18"/>
          <w:szCs w:val="18"/>
        </w:rPr>
      </w:pPr>
      <w:r>
        <w:rPr>
          <w:rFonts w:ascii="Verdana" w:hAnsi="Verdana"/>
          <w:sz w:val="18"/>
          <w:szCs w:val="18"/>
        </w:rPr>
        <w:t>1. Que de conformidad con lo señalado en el Considerando noveno de la presente Resolución, el Estado ha cumplido con pagar el 90% de las cantidades establecidas en la Sentencia por concepto de ingresos dejados de percibir por cada una de las 19 víctimas, gastos en que incurrieron los familiares de once víctimas, e indemnización del daño inmaterial (puntos resolutivos duodécimo a decimoquinto y párrafos 230, 231, 233, 234, 235, 240, 243 242, 243, 248, 249, 250, 251 y 252 de la Sentencia), por lo que resta que haga efectivo el pago del 10% faltante de las indemnizaciones, según corresponda.</w:t>
      </w:r>
    </w:p>
    <w:p w:rsidR="00171DBF" w:rsidRDefault="00171DBF"/>
    <w:p w:rsidR="0077491F" w:rsidRDefault="0077491F">
      <w:pPr>
        <w:rPr>
          <w:color w:val="00B050"/>
        </w:rPr>
      </w:pPr>
    </w:p>
    <w:p w:rsidR="00AC6BC1" w:rsidRDefault="00AC6BC1" w:rsidP="00AC6BC1">
      <w:pPr>
        <w:jc w:val="both"/>
        <w:rPr>
          <w:color w:val="00B050"/>
        </w:rPr>
      </w:pPr>
    </w:p>
    <w:p w:rsidR="00AC6BC1" w:rsidRPr="00992889" w:rsidRDefault="00AC6BC1"/>
    <w:sectPr w:rsidR="00AC6BC1" w:rsidRPr="009928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6C" w:rsidRDefault="003E7C6C" w:rsidP="00923280">
      <w:r>
        <w:separator/>
      </w:r>
    </w:p>
  </w:endnote>
  <w:endnote w:type="continuationSeparator" w:id="0">
    <w:p w:rsidR="003E7C6C" w:rsidRDefault="003E7C6C" w:rsidP="0092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TT-Bold">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80" w:rsidRPr="00F35356" w:rsidRDefault="00923280" w:rsidP="00923280">
    <w:pPr>
      <w:pStyle w:val="Footer"/>
      <w:jc w:val="both"/>
      <w:rPr>
        <w:lang w:val="es-MX"/>
      </w:rPr>
    </w:pPr>
    <w:r w:rsidRPr="00911C21">
      <w:rPr>
        <w:rFonts w:ascii="Verdana" w:hAnsi="Verdana"/>
        <w:bCs/>
        <w:sz w:val="16"/>
        <w:szCs w:val="16"/>
        <w:lang w:val="es-MX"/>
      </w:rPr>
      <w:t xml:space="preserve">La presente sistematización de información fue </w:t>
    </w:r>
    <w:r w:rsidR="00EC1D74">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923280" w:rsidRPr="00923280" w:rsidRDefault="0092328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6C" w:rsidRDefault="003E7C6C" w:rsidP="00923280">
      <w:r>
        <w:separator/>
      </w:r>
    </w:p>
  </w:footnote>
  <w:footnote w:type="continuationSeparator" w:id="0">
    <w:p w:rsidR="003E7C6C" w:rsidRDefault="003E7C6C" w:rsidP="0092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A97532" w:rsidRDefault="00A97532" w:rsidP="00A97532">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11756C">
          <w:rPr>
            <w:rFonts w:ascii="Verdana" w:hAnsi="Verdana"/>
            <w:noProof/>
            <w:sz w:val="20"/>
          </w:rPr>
          <w:t>2</w:t>
        </w:r>
        <w:r>
          <w:rPr>
            <w:rFonts w:ascii="Verdana" w:hAnsi="Verdana"/>
            <w:noProof/>
            <w:sz w:val="20"/>
          </w:rPr>
          <w:fldChar w:fldCharType="end"/>
        </w:r>
      </w:p>
    </w:sdtContent>
  </w:sdt>
  <w:p w:rsidR="00A97532" w:rsidRDefault="00A97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412D"/>
    <w:multiLevelType w:val="hybridMultilevel"/>
    <w:tmpl w:val="49E4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18000D"/>
    <w:multiLevelType w:val="hybridMultilevel"/>
    <w:tmpl w:val="6D84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FF7078"/>
    <w:multiLevelType w:val="hybridMultilevel"/>
    <w:tmpl w:val="BD505A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80"/>
    <w:rsid w:val="00003D56"/>
    <w:rsid w:val="000E4236"/>
    <w:rsid w:val="0011756C"/>
    <w:rsid w:val="00171DBF"/>
    <w:rsid w:val="0033112F"/>
    <w:rsid w:val="003A7E5E"/>
    <w:rsid w:val="003E7C6C"/>
    <w:rsid w:val="0063383A"/>
    <w:rsid w:val="0077491F"/>
    <w:rsid w:val="007813D6"/>
    <w:rsid w:val="00923280"/>
    <w:rsid w:val="009832C0"/>
    <w:rsid w:val="00992889"/>
    <w:rsid w:val="009C0DCA"/>
    <w:rsid w:val="00A97532"/>
    <w:rsid w:val="00AC6BC1"/>
    <w:rsid w:val="00E44004"/>
    <w:rsid w:val="00EC1D74"/>
    <w:rsid w:val="00EC32DA"/>
    <w:rsid w:val="00FE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80"/>
    <w:pPr>
      <w:spacing w:after="0" w:line="240" w:lineRule="auto"/>
    </w:pPr>
    <w:rPr>
      <w:rFonts w:ascii="Times" w:eastAsia="Times New Roman"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280"/>
    <w:pPr>
      <w:tabs>
        <w:tab w:val="center" w:pos="4680"/>
        <w:tab w:val="right" w:pos="9360"/>
      </w:tabs>
    </w:pPr>
  </w:style>
  <w:style w:type="character" w:customStyle="1" w:styleId="HeaderChar">
    <w:name w:val="Header Char"/>
    <w:basedOn w:val="DefaultParagraphFont"/>
    <w:link w:val="Header"/>
    <w:uiPriority w:val="99"/>
    <w:rsid w:val="00923280"/>
    <w:rPr>
      <w:rFonts w:ascii="Times" w:eastAsia="Times New Roman" w:hAnsi="Times" w:cs="Times New Roman"/>
      <w:sz w:val="24"/>
      <w:szCs w:val="20"/>
      <w:lang w:val="es-ES_tradnl"/>
    </w:rPr>
  </w:style>
  <w:style w:type="paragraph" w:styleId="Footer">
    <w:name w:val="footer"/>
    <w:basedOn w:val="Normal"/>
    <w:link w:val="FooterChar"/>
    <w:uiPriority w:val="99"/>
    <w:unhideWhenUsed/>
    <w:rsid w:val="00923280"/>
    <w:pPr>
      <w:tabs>
        <w:tab w:val="center" w:pos="4680"/>
        <w:tab w:val="right" w:pos="9360"/>
      </w:tabs>
    </w:pPr>
  </w:style>
  <w:style w:type="character" w:customStyle="1" w:styleId="FooterChar">
    <w:name w:val="Footer Char"/>
    <w:basedOn w:val="DefaultParagraphFont"/>
    <w:link w:val="Footer"/>
    <w:uiPriority w:val="99"/>
    <w:rsid w:val="00923280"/>
    <w:rPr>
      <w:rFonts w:ascii="Times" w:eastAsia="Times New Roman" w:hAnsi="Times" w:cs="Times New Roman"/>
      <w:sz w:val="24"/>
      <w:szCs w:val="20"/>
      <w:lang w:val="es-ES_tradnl"/>
    </w:rPr>
  </w:style>
  <w:style w:type="paragraph" w:styleId="BodyText2">
    <w:name w:val="Body Text 2"/>
    <w:basedOn w:val="Normal"/>
    <w:link w:val="BodyText2Char"/>
    <w:rsid w:val="0063383A"/>
    <w:pPr>
      <w:jc w:val="both"/>
    </w:pPr>
    <w:rPr>
      <w:rFonts w:ascii="Garamond" w:hAnsi="Garamond"/>
    </w:rPr>
  </w:style>
  <w:style w:type="character" w:customStyle="1" w:styleId="BodyText2Char">
    <w:name w:val="Body Text 2 Char"/>
    <w:basedOn w:val="DefaultParagraphFont"/>
    <w:link w:val="BodyText2"/>
    <w:rsid w:val="0063383A"/>
    <w:rPr>
      <w:rFonts w:ascii="Garamond" w:eastAsia="Times New Roman" w:hAnsi="Garamond" w:cs="Times New Roman"/>
      <w:sz w:val="24"/>
      <w:szCs w:val="20"/>
      <w:lang w:val="es-ES_tradnl"/>
    </w:rPr>
  </w:style>
  <w:style w:type="paragraph" w:styleId="BodyTextIndent">
    <w:name w:val="Body Text Indent"/>
    <w:basedOn w:val="Normal"/>
    <w:link w:val="BodyTextIndentChar"/>
    <w:rsid w:val="0063383A"/>
    <w:pPr>
      <w:ind w:right="40"/>
      <w:jc w:val="both"/>
    </w:pPr>
    <w:rPr>
      <w:rFonts w:ascii="Garamond" w:hAnsi="Garamond"/>
    </w:rPr>
  </w:style>
  <w:style w:type="character" w:customStyle="1" w:styleId="BodyTextIndentChar">
    <w:name w:val="Body Text Indent Char"/>
    <w:basedOn w:val="DefaultParagraphFont"/>
    <w:link w:val="BodyTextIndent"/>
    <w:rsid w:val="0063383A"/>
    <w:rPr>
      <w:rFonts w:ascii="Garamond" w:eastAsia="Times New Roman" w:hAnsi="Garamond" w:cs="Times New Roman"/>
      <w:sz w:val="24"/>
      <w:szCs w:val="20"/>
      <w:lang w:val="es-ES_tradnl"/>
    </w:rPr>
  </w:style>
  <w:style w:type="paragraph" w:customStyle="1" w:styleId="Lneadereferencia">
    <w:name w:val="Línea de referencia"/>
    <w:basedOn w:val="BodyTextIndent"/>
    <w:rsid w:val="0063383A"/>
    <w:pPr>
      <w:ind w:right="0"/>
    </w:pPr>
  </w:style>
  <w:style w:type="paragraph" w:styleId="BodyTextIndent2">
    <w:name w:val="Body Text Indent 2"/>
    <w:basedOn w:val="Normal"/>
    <w:link w:val="BodyTextIndent2Char"/>
    <w:rsid w:val="0063383A"/>
    <w:pPr>
      <w:ind w:left="1440"/>
      <w:jc w:val="both"/>
    </w:pPr>
    <w:rPr>
      <w:rFonts w:ascii="Garamond" w:hAnsi="Garamond"/>
      <w:sz w:val="20"/>
    </w:rPr>
  </w:style>
  <w:style w:type="character" w:customStyle="1" w:styleId="BodyTextIndent2Char">
    <w:name w:val="Body Text Indent 2 Char"/>
    <w:basedOn w:val="DefaultParagraphFont"/>
    <w:link w:val="BodyTextIndent2"/>
    <w:rsid w:val="0063383A"/>
    <w:rPr>
      <w:rFonts w:ascii="Garamond" w:eastAsia="Times New Roman" w:hAnsi="Garamond" w:cs="Times New Roman"/>
      <w:sz w:val="20"/>
      <w:szCs w:val="20"/>
      <w:lang w:val="es-ES_tradnl"/>
    </w:rPr>
  </w:style>
  <w:style w:type="paragraph" w:customStyle="1" w:styleId="Caption1">
    <w:name w:val="Caption1"/>
    <w:basedOn w:val="Normal"/>
    <w:rsid w:val="0063383A"/>
    <w:pPr>
      <w:jc w:val="center"/>
    </w:pPr>
    <w:rPr>
      <w:rFonts w:ascii="Bradley Hand ITC TT-Bold" w:hAnsi="Bradley Hand ITC TT-Bold"/>
      <w:b/>
      <w:sz w:val="28"/>
    </w:rPr>
  </w:style>
  <w:style w:type="paragraph" w:styleId="BodyText">
    <w:name w:val="Body Text"/>
    <w:basedOn w:val="Normal"/>
    <w:link w:val="BodyTextChar"/>
    <w:rsid w:val="0063383A"/>
    <w:pPr>
      <w:widowControl w:val="0"/>
      <w:spacing w:line="360" w:lineRule="atLeast"/>
      <w:jc w:val="both"/>
    </w:pPr>
    <w:rPr>
      <w:rFonts w:ascii="Verdana" w:hAnsi="Verdana"/>
      <w:sz w:val="20"/>
    </w:rPr>
  </w:style>
  <w:style w:type="character" w:customStyle="1" w:styleId="BodyTextChar">
    <w:name w:val="Body Text Char"/>
    <w:basedOn w:val="DefaultParagraphFont"/>
    <w:link w:val="BodyText"/>
    <w:rsid w:val="0063383A"/>
    <w:rPr>
      <w:rFonts w:ascii="Verdana" w:eastAsia="Times New Roman" w:hAnsi="Verdana" w:cs="Times New Roman"/>
      <w:sz w:val="20"/>
      <w:szCs w:val="20"/>
      <w:lang w:val="es-ES_tradnl"/>
    </w:rPr>
  </w:style>
  <w:style w:type="paragraph" w:customStyle="1" w:styleId="Sangradetindependiente">
    <w:name w:val="Sangr’a de t. independiente"/>
    <w:basedOn w:val="Normal"/>
    <w:rsid w:val="0063383A"/>
    <w:pPr>
      <w:jc w:val="both"/>
    </w:pPr>
    <w:rPr>
      <w:rFonts w:ascii="Times New Roman" w:hAnsi="Times New Roman"/>
    </w:rPr>
  </w:style>
  <w:style w:type="paragraph" w:styleId="ListParagraph">
    <w:name w:val="List Paragraph"/>
    <w:basedOn w:val="Normal"/>
    <w:uiPriority w:val="34"/>
    <w:qFormat/>
    <w:rsid w:val="00992889"/>
    <w:pPr>
      <w:ind w:left="720"/>
      <w:contextualSpacing/>
    </w:pPr>
  </w:style>
  <w:style w:type="character" w:styleId="CommentReference">
    <w:name w:val="annotation reference"/>
    <w:basedOn w:val="DefaultParagraphFont"/>
    <w:uiPriority w:val="99"/>
    <w:semiHidden/>
    <w:unhideWhenUsed/>
    <w:rsid w:val="0033112F"/>
    <w:rPr>
      <w:sz w:val="16"/>
      <w:szCs w:val="16"/>
    </w:rPr>
  </w:style>
  <w:style w:type="paragraph" w:styleId="CommentText">
    <w:name w:val="annotation text"/>
    <w:basedOn w:val="Normal"/>
    <w:link w:val="CommentTextChar"/>
    <w:uiPriority w:val="99"/>
    <w:semiHidden/>
    <w:unhideWhenUsed/>
    <w:rsid w:val="0033112F"/>
    <w:rPr>
      <w:sz w:val="20"/>
    </w:rPr>
  </w:style>
  <w:style w:type="character" w:customStyle="1" w:styleId="CommentTextChar">
    <w:name w:val="Comment Text Char"/>
    <w:basedOn w:val="DefaultParagraphFont"/>
    <w:link w:val="CommentText"/>
    <w:uiPriority w:val="99"/>
    <w:semiHidden/>
    <w:rsid w:val="0033112F"/>
    <w:rPr>
      <w:rFonts w:ascii="Times" w:eastAsia="Times New Roman" w:hAnsi="Times"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33112F"/>
    <w:rPr>
      <w:b/>
      <w:bCs/>
    </w:rPr>
  </w:style>
  <w:style w:type="character" w:customStyle="1" w:styleId="CommentSubjectChar">
    <w:name w:val="Comment Subject Char"/>
    <w:basedOn w:val="CommentTextChar"/>
    <w:link w:val="CommentSubject"/>
    <w:uiPriority w:val="99"/>
    <w:semiHidden/>
    <w:rsid w:val="0033112F"/>
    <w:rPr>
      <w:rFonts w:ascii="Times" w:eastAsia="Times New Roman" w:hAnsi="Times" w:cs="Times New Roman"/>
      <w:b/>
      <w:bCs/>
      <w:sz w:val="20"/>
      <w:szCs w:val="20"/>
      <w:lang w:val="es-ES_tradnl"/>
    </w:rPr>
  </w:style>
  <w:style w:type="paragraph" w:styleId="BalloonText">
    <w:name w:val="Balloon Text"/>
    <w:basedOn w:val="Normal"/>
    <w:link w:val="BalloonTextChar"/>
    <w:uiPriority w:val="99"/>
    <w:semiHidden/>
    <w:unhideWhenUsed/>
    <w:rsid w:val="0033112F"/>
    <w:rPr>
      <w:rFonts w:ascii="Tahoma" w:hAnsi="Tahoma" w:cs="Tahoma"/>
      <w:sz w:val="16"/>
      <w:szCs w:val="16"/>
    </w:rPr>
  </w:style>
  <w:style w:type="character" w:customStyle="1" w:styleId="BalloonTextChar">
    <w:name w:val="Balloon Text Char"/>
    <w:basedOn w:val="DefaultParagraphFont"/>
    <w:link w:val="BalloonText"/>
    <w:uiPriority w:val="99"/>
    <w:semiHidden/>
    <w:rsid w:val="0033112F"/>
    <w:rPr>
      <w:rFonts w:ascii="Tahoma" w:eastAsia="Times New Roman"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80"/>
    <w:pPr>
      <w:spacing w:after="0" w:line="240" w:lineRule="auto"/>
    </w:pPr>
    <w:rPr>
      <w:rFonts w:ascii="Times" w:eastAsia="Times New Roman"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280"/>
    <w:pPr>
      <w:tabs>
        <w:tab w:val="center" w:pos="4680"/>
        <w:tab w:val="right" w:pos="9360"/>
      </w:tabs>
    </w:pPr>
  </w:style>
  <w:style w:type="character" w:customStyle="1" w:styleId="HeaderChar">
    <w:name w:val="Header Char"/>
    <w:basedOn w:val="DefaultParagraphFont"/>
    <w:link w:val="Header"/>
    <w:uiPriority w:val="99"/>
    <w:rsid w:val="00923280"/>
    <w:rPr>
      <w:rFonts w:ascii="Times" w:eastAsia="Times New Roman" w:hAnsi="Times" w:cs="Times New Roman"/>
      <w:sz w:val="24"/>
      <w:szCs w:val="20"/>
      <w:lang w:val="es-ES_tradnl"/>
    </w:rPr>
  </w:style>
  <w:style w:type="paragraph" w:styleId="Footer">
    <w:name w:val="footer"/>
    <w:basedOn w:val="Normal"/>
    <w:link w:val="FooterChar"/>
    <w:uiPriority w:val="99"/>
    <w:unhideWhenUsed/>
    <w:rsid w:val="00923280"/>
    <w:pPr>
      <w:tabs>
        <w:tab w:val="center" w:pos="4680"/>
        <w:tab w:val="right" w:pos="9360"/>
      </w:tabs>
    </w:pPr>
  </w:style>
  <w:style w:type="character" w:customStyle="1" w:styleId="FooterChar">
    <w:name w:val="Footer Char"/>
    <w:basedOn w:val="DefaultParagraphFont"/>
    <w:link w:val="Footer"/>
    <w:uiPriority w:val="99"/>
    <w:rsid w:val="00923280"/>
    <w:rPr>
      <w:rFonts w:ascii="Times" w:eastAsia="Times New Roman" w:hAnsi="Times" w:cs="Times New Roman"/>
      <w:sz w:val="24"/>
      <w:szCs w:val="20"/>
      <w:lang w:val="es-ES_tradnl"/>
    </w:rPr>
  </w:style>
  <w:style w:type="paragraph" w:styleId="BodyText2">
    <w:name w:val="Body Text 2"/>
    <w:basedOn w:val="Normal"/>
    <w:link w:val="BodyText2Char"/>
    <w:rsid w:val="0063383A"/>
    <w:pPr>
      <w:jc w:val="both"/>
    </w:pPr>
    <w:rPr>
      <w:rFonts w:ascii="Garamond" w:hAnsi="Garamond"/>
    </w:rPr>
  </w:style>
  <w:style w:type="character" w:customStyle="1" w:styleId="BodyText2Char">
    <w:name w:val="Body Text 2 Char"/>
    <w:basedOn w:val="DefaultParagraphFont"/>
    <w:link w:val="BodyText2"/>
    <w:rsid w:val="0063383A"/>
    <w:rPr>
      <w:rFonts w:ascii="Garamond" w:eastAsia="Times New Roman" w:hAnsi="Garamond" w:cs="Times New Roman"/>
      <w:sz w:val="24"/>
      <w:szCs w:val="20"/>
      <w:lang w:val="es-ES_tradnl"/>
    </w:rPr>
  </w:style>
  <w:style w:type="paragraph" w:styleId="BodyTextIndent">
    <w:name w:val="Body Text Indent"/>
    <w:basedOn w:val="Normal"/>
    <w:link w:val="BodyTextIndentChar"/>
    <w:rsid w:val="0063383A"/>
    <w:pPr>
      <w:ind w:right="40"/>
      <w:jc w:val="both"/>
    </w:pPr>
    <w:rPr>
      <w:rFonts w:ascii="Garamond" w:hAnsi="Garamond"/>
    </w:rPr>
  </w:style>
  <w:style w:type="character" w:customStyle="1" w:styleId="BodyTextIndentChar">
    <w:name w:val="Body Text Indent Char"/>
    <w:basedOn w:val="DefaultParagraphFont"/>
    <w:link w:val="BodyTextIndent"/>
    <w:rsid w:val="0063383A"/>
    <w:rPr>
      <w:rFonts w:ascii="Garamond" w:eastAsia="Times New Roman" w:hAnsi="Garamond" w:cs="Times New Roman"/>
      <w:sz w:val="24"/>
      <w:szCs w:val="20"/>
      <w:lang w:val="es-ES_tradnl"/>
    </w:rPr>
  </w:style>
  <w:style w:type="paragraph" w:customStyle="1" w:styleId="Lneadereferencia">
    <w:name w:val="Línea de referencia"/>
    <w:basedOn w:val="BodyTextIndent"/>
    <w:rsid w:val="0063383A"/>
    <w:pPr>
      <w:ind w:right="0"/>
    </w:pPr>
  </w:style>
  <w:style w:type="paragraph" w:styleId="BodyTextIndent2">
    <w:name w:val="Body Text Indent 2"/>
    <w:basedOn w:val="Normal"/>
    <w:link w:val="BodyTextIndent2Char"/>
    <w:rsid w:val="0063383A"/>
    <w:pPr>
      <w:ind w:left="1440"/>
      <w:jc w:val="both"/>
    </w:pPr>
    <w:rPr>
      <w:rFonts w:ascii="Garamond" w:hAnsi="Garamond"/>
      <w:sz w:val="20"/>
    </w:rPr>
  </w:style>
  <w:style w:type="character" w:customStyle="1" w:styleId="BodyTextIndent2Char">
    <w:name w:val="Body Text Indent 2 Char"/>
    <w:basedOn w:val="DefaultParagraphFont"/>
    <w:link w:val="BodyTextIndent2"/>
    <w:rsid w:val="0063383A"/>
    <w:rPr>
      <w:rFonts w:ascii="Garamond" w:eastAsia="Times New Roman" w:hAnsi="Garamond" w:cs="Times New Roman"/>
      <w:sz w:val="20"/>
      <w:szCs w:val="20"/>
      <w:lang w:val="es-ES_tradnl"/>
    </w:rPr>
  </w:style>
  <w:style w:type="paragraph" w:customStyle="1" w:styleId="Caption1">
    <w:name w:val="Caption1"/>
    <w:basedOn w:val="Normal"/>
    <w:rsid w:val="0063383A"/>
    <w:pPr>
      <w:jc w:val="center"/>
    </w:pPr>
    <w:rPr>
      <w:rFonts w:ascii="Bradley Hand ITC TT-Bold" w:hAnsi="Bradley Hand ITC TT-Bold"/>
      <w:b/>
      <w:sz w:val="28"/>
    </w:rPr>
  </w:style>
  <w:style w:type="paragraph" w:styleId="BodyText">
    <w:name w:val="Body Text"/>
    <w:basedOn w:val="Normal"/>
    <w:link w:val="BodyTextChar"/>
    <w:rsid w:val="0063383A"/>
    <w:pPr>
      <w:widowControl w:val="0"/>
      <w:spacing w:line="360" w:lineRule="atLeast"/>
      <w:jc w:val="both"/>
    </w:pPr>
    <w:rPr>
      <w:rFonts w:ascii="Verdana" w:hAnsi="Verdana"/>
      <w:sz w:val="20"/>
    </w:rPr>
  </w:style>
  <w:style w:type="character" w:customStyle="1" w:styleId="BodyTextChar">
    <w:name w:val="Body Text Char"/>
    <w:basedOn w:val="DefaultParagraphFont"/>
    <w:link w:val="BodyText"/>
    <w:rsid w:val="0063383A"/>
    <w:rPr>
      <w:rFonts w:ascii="Verdana" w:eastAsia="Times New Roman" w:hAnsi="Verdana" w:cs="Times New Roman"/>
      <w:sz w:val="20"/>
      <w:szCs w:val="20"/>
      <w:lang w:val="es-ES_tradnl"/>
    </w:rPr>
  </w:style>
  <w:style w:type="paragraph" w:customStyle="1" w:styleId="Sangradetindependiente">
    <w:name w:val="Sangr’a de t. independiente"/>
    <w:basedOn w:val="Normal"/>
    <w:rsid w:val="0063383A"/>
    <w:pPr>
      <w:jc w:val="both"/>
    </w:pPr>
    <w:rPr>
      <w:rFonts w:ascii="Times New Roman" w:hAnsi="Times New Roman"/>
    </w:rPr>
  </w:style>
  <w:style w:type="paragraph" w:styleId="ListParagraph">
    <w:name w:val="List Paragraph"/>
    <w:basedOn w:val="Normal"/>
    <w:uiPriority w:val="34"/>
    <w:qFormat/>
    <w:rsid w:val="00992889"/>
    <w:pPr>
      <w:ind w:left="720"/>
      <w:contextualSpacing/>
    </w:pPr>
  </w:style>
  <w:style w:type="character" w:styleId="CommentReference">
    <w:name w:val="annotation reference"/>
    <w:basedOn w:val="DefaultParagraphFont"/>
    <w:uiPriority w:val="99"/>
    <w:semiHidden/>
    <w:unhideWhenUsed/>
    <w:rsid w:val="0033112F"/>
    <w:rPr>
      <w:sz w:val="16"/>
      <w:szCs w:val="16"/>
    </w:rPr>
  </w:style>
  <w:style w:type="paragraph" w:styleId="CommentText">
    <w:name w:val="annotation text"/>
    <w:basedOn w:val="Normal"/>
    <w:link w:val="CommentTextChar"/>
    <w:uiPriority w:val="99"/>
    <w:semiHidden/>
    <w:unhideWhenUsed/>
    <w:rsid w:val="0033112F"/>
    <w:rPr>
      <w:sz w:val="20"/>
    </w:rPr>
  </w:style>
  <w:style w:type="character" w:customStyle="1" w:styleId="CommentTextChar">
    <w:name w:val="Comment Text Char"/>
    <w:basedOn w:val="DefaultParagraphFont"/>
    <w:link w:val="CommentText"/>
    <w:uiPriority w:val="99"/>
    <w:semiHidden/>
    <w:rsid w:val="0033112F"/>
    <w:rPr>
      <w:rFonts w:ascii="Times" w:eastAsia="Times New Roman" w:hAnsi="Times"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33112F"/>
    <w:rPr>
      <w:b/>
      <w:bCs/>
    </w:rPr>
  </w:style>
  <w:style w:type="character" w:customStyle="1" w:styleId="CommentSubjectChar">
    <w:name w:val="Comment Subject Char"/>
    <w:basedOn w:val="CommentTextChar"/>
    <w:link w:val="CommentSubject"/>
    <w:uiPriority w:val="99"/>
    <w:semiHidden/>
    <w:rsid w:val="0033112F"/>
    <w:rPr>
      <w:rFonts w:ascii="Times" w:eastAsia="Times New Roman" w:hAnsi="Times" w:cs="Times New Roman"/>
      <w:b/>
      <w:bCs/>
      <w:sz w:val="20"/>
      <w:szCs w:val="20"/>
      <w:lang w:val="es-ES_tradnl"/>
    </w:rPr>
  </w:style>
  <w:style w:type="paragraph" w:styleId="BalloonText">
    <w:name w:val="Balloon Text"/>
    <w:basedOn w:val="Normal"/>
    <w:link w:val="BalloonTextChar"/>
    <w:uiPriority w:val="99"/>
    <w:semiHidden/>
    <w:unhideWhenUsed/>
    <w:rsid w:val="0033112F"/>
    <w:rPr>
      <w:rFonts w:ascii="Tahoma" w:hAnsi="Tahoma" w:cs="Tahoma"/>
      <w:sz w:val="16"/>
      <w:szCs w:val="16"/>
    </w:rPr>
  </w:style>
  <w:style w:type="character" w:customStyle="1" w:styleId="BalloonTextChar">
    <w:name w:val="Balloon Text Char"/>
    <w:basedOn w:val="DefaultParagraphFont"/>
    <w:link w:val="BalloonText"/>
    <w:uiPriority w:val="99"/>
    <w:semiHidden/>
    <w:rsid w:val="0033112F"/>
    <w:rPr>
      <w:rFonts w:ascii="Tahoma" w:eastAsia="Times New Roman"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078">
      <w:bodyDiv w:val="1"/>
      <w:marLeft w:val="0"/>
      <w:marRight w:val="0"/>
      <w:marTop w:val="0"/>
      <w:marBottom w:val="0"/>
      <w:divBdr>
        <w:top w:val="none" w:sz="0" w:space="0" w:color="auto"/>
        <w:left w:val="none" w:sz="0" w:space="0" w:color="auto"/>
        <w:bottom w:val="none" w:sz="0" w:space="0" w:color="auto"/>
        <w:right w:val="none" w:sz="0" w:space="0" w:color="auto"/>
      </w:divBdr>
    </w:div>
    <w:div w:id="326901429">
      <w:bodyDiv w:val="1"/>
      <w:marLeft w:val="0"/>
      <w:marRight w:val="0"/>
      <w:marTop w:val="0"/>
      <w:marBottom w:val="0"/>
      <w:divBdr>
        <w:top w:val="none" w:sz="0" w:space="0" w:color="auto"/>
        <w:left w:val="none" w:sz="0" w:space="0" w:color="auto"/>
        <w:bottom w:val="none" w:sz="0" w:space="0" w:color="auto"/>
        <w:right w:val="none" w:sz="0" w:space="0" w:color="auto"/>
      </w:divBdr>
    </w:div>
    <w:div w:id="21135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2018-10-04T22:34:00Z</cp:lastPrinted>
  <dcterms:created xsi:type="dcterms:W3CDTF">2018-10-04T22:34:00Z</dcterms:created>
  <dcterms:modified xsi:type="dcterms:W3CDTF">2018-10-04T22:34:00Z</dcterms:modified>
</cp:coreProperties>
</file>