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0E" w:rsidRPr="00C9100E" w:rsidRDefault="00C9100E" w:rsidP="00694ADC">
      <w:pPr>
        <w:autoSpaceDE w:val="0"/>
        <w:autoSpaceDN w:val="0"/>
        <w:adjustRightInd w:val="0"/>
        <w:spacing w:before="120" w:after="120" w:line="240" w:lineRule="auto"/>
        <w:jc w:val="center"/>
        <w:rPr>
          <w:rFonts w:ascii="Verdana" w:eastAsia="Times New Roman" w:hAnsi="Verdana" w:cs="Verdana"/>
          <w:b/>
          <w:sz w:val="20"/>
          <w:szCs w:val="20"/>
          <w:u w:val="single"/>
          <w:lang w:val="es-ES"/>
        </w:rPr>
      </w:pPr>
      <w:bookmarkStart w:id="0" w:name="_GoBack"/>
      <w:bookmarkEnd w:id="0"/>
      <w:r w:rsidRPr="00C5100F">
        <w:rPr>
          <w:rFonts w:ascii="Verdana" w:eastAsia="Times New Roman" w:hAnsi="Verdana" w:cs="Verdana"/>
          <w:b/>
          <w:sz w:val="20"/>
          <w:szCs w:val="20"/>
          <w:u w:val="single"/>
          <w:lang w:val="pt-BR"/>
        </w:rPr>
        <w:t xml:space="preserve">Caso Masacre de Santo Domingo </w:t>
      </w:r>
      <w:r w:rsidRPr="00C5100F">
        <w:rPr>
          <w:rFonts w:ascii="Verdana" w:eastAsia="Times New Roman" w:hAnsi="Verdana" w:cs="Verdana"/>
          <w:b/>
          <w:i/>
          <w:sz w:val="20"/>
          <w:szCs w:val="20"/>
          <w:u w:val="single"/>
          <w:lang w:val="pt-BR"/>
        </w:rPr>
        <w:t>Vs</w:t>
      </w:r>
      <w:r w:rsidRPr="00C5100F">
        <w:rPr>
          <w:rFonts w:ascii="Verdana" w:eastAsia="Times New Roman" w:hAnsi="Verdana" w:cs="Verdana"/>
          <w:b/>
          <w:sz w:val="20"/>
          <w:szCs w:val="20"/>
          <w:u w:val="single"/>
          <w:lang w:val="pt-BR"/>
        </w:rPr>
        <w:t xml:space="preserve">. </w:t>
      </w:r>
      <w:r w:rsidRPr="00C9100E">
        <w:rPr>
          <w:rFonts w:ascii="Verdana" w:eastAsia="Times New Roman" w:hAnsi="Verdana" w:cs="Verdana"/>
          <w:b/>
          <w:sz w:val="20"/>
          <w:szCs w:val="20"/>
          <w:u w:val="single"/>
          <w:lang w:val="es-ES"/>
        </w:rPr>
        <w:t xml:space="preserve">Colombia: reparaciones </w:t>
      </w:r>
      <w:r w:rsidR="00C5100F">
        <w:rPr>
          <w:rFonts w:ascii="Verdana" w:eastAsia="Times New Roman" w:hAnsi="Verdana" w:cs="Verdana"/>
          <w:b/>
          <w:sz w:val="20"/>
          <w:szCs w:val="20"/>
          <w:u w:val="single"/>
          <w:lang w:val="es-ES"/>
        </w:rPr>
        <w:t>declaradas cumplidas</w:t>
      </w:r>
    </w:p>
    <w:p w:rsidR="00C9100E" w:rsidRDefault="00C9100E" w:rsidP="00C9100E">
      <w:pPr>
        <w:autoSpaceDE w:val="0"/>
        <w:autoSpaceDN w:val="0"/>
        <w:adjustRightInd w:val="0"/>
        <w:spacing w:before="120" w:after="120" w:line="240" w:lineRule="auto"/>
        <w:jc w:val="both"/>
        <w:rPr>
          <w:rFonts w:ascii="Verdana" w:eastAsia="Times New Roman" w:hAnsi="Verdana" w:cs="Verdana"/>
          <w:color w:val="FF0000"/>
          <w:sz w:val="20"/>
          <w:szCs w:val="20"/>
          <w:lang w:val="es-ES"/>
        </w:rPr>
      </w:pPr>
    </w:p>
    <w:p w:rsidR="00C9100E" w:rsidRDefault="00C9100E" w:rsidP="00C9100E">
      <w:pPr>
        <w:pStyle w:val="ListParagraph"/>
        <w:numPr>
          <w:ilvl w:val="4"/>
          <w:numId w:val="1"/>
        </w:numPr>
        <w:autoSpaceDE w:val="0"/>
        <w:autoSpaceDN w:val="0"/>
        <w:adjustRightInd w:val="0"/>
        <w:spacing w:before="120" w:after="120"/>
        <w:ind w:left="360"/>
        <w:jc w:val="both"/>
        <w:rPr>
          <w:rFonts w:ascii="Verdana" w:eastAsia="Times New Roman" w:hAnsi="Verdana" w:cs="Verdana"/>
          <w:sz w:val="20"/>
          <w:szCs w:val="20"/>
          <w:lang w:val="es-ES"/>
        </w:rPr>
      </w:pPr>
      <w:r w:rsidRPr="00C9100E">
        <w:rPr>
          <w:rFonts w:ascii="Verdana" w:eastAsia="Times New Roman" w:hAnsi="Verdana" w:cs="Verdana"/>
          <w:sz w:val="20"/>
          <w:szCs w:val="20"/>
          <w:lang w:val="es-ES"/>
        </w:rPr>
        <w:t>Realizar un acto público de reconocimiento de responsabilidad internacional por los hechos del presente caso, de conformidad con lo establecido en los párrafos 301 y 302 de esta Sentencia.</w:t>
      </w:r>
    </w:p>
    <w:p w:rsidR="00C9100E" w:rsidRDefault="00C9100E" w:rsidP="00C9100E">
      <w:pPr>
        <w:pStyle w:val="ListParagraph"/>
        <w:autoSpaceDE w:val="0"/>
        <w:autoSpaceDN w:val="0"/>
        <w:adjustRightInd w:val="0"/>
        <w:spacing w:before="120" w:after="120"/>
        <w:ind w:left="360"/>
        <w:jc w:val="both"/>
        <w:rPr>
          <w:rFonts w:ascii="Verdana" w:eastAsia="Times New Roman" w:hAnsi="Verdana" w:cs="Verdana"/>
          <w:sz w:val="20"/>
          <w:szCs w:val="20"/>
          <w:lang w:val="es-ES"/>
        </w:rPr>
      </w:pPr>
    </w:p>
    <w:p w:rsidR="00C9100E" w:rsidRDefault="00C9100E" w:rsidP="00C9100E">
      <w:pPr>
        <w:pStyle w:val="ListParagraph"/>
        <w:numPr>
          <w:ilvl w:val="4"/>
          <w:numId w:val="1"/>
        </w:numPr>
        <w:autoSpaceDE w:val="0"/>
        <w:autoSpaceDN w:val="0"/>
        <w:adjustRightInd w:val="0"/>
        <w:spacing w:before="120" w:after="120"/>
        <w:ind w:left="360"/>
        <w:jc w:val="both"/>
        <w:rPr>
          <w:rFonts w:ascii="Verdana" w:eastAsia="Times New Roman" w:hAnsi="Verdana" w:cs="Verdana"/>
          <w:sz w:val="20"/>
          <w:szCs w:val="20"/>
          <w:lang w:val="es-ES"/>
        </w:rPr>
      </w:pPr>
      <w:r>
        <w:rPr>
          <w:rFonts w:ascii="Verdana" w:eastAsia="Times New Roman" w:hAnsi="Verdana" w:cs="Verdana"/>
          <w:sz w:val="20"/>
          <w:szCs w:val="20"/>
          <w:lang w:val="es-ES"/>
        </w:rPr>
        <w:t>R</w:t>
      </w:r>
      <w:r w:rsidRPr="00C9100E">
        <w:rPr>
          <w:rFonts w:ascii="Verdana" w:eastAsia="Times New Roman" w:hAnsi="Verdana" w:cs="Verdana"/>
          <w:sz w:val="20"/>
          <w:szCs w:val="20"/>
          <w:lang w:val="es-ES"/>
        </w:rPr>
        <w:t>ealizar las publicaciones dispuestas de conformidad con lo establecido en el párrafo 303 de la presente Sentencia.</w:t>
      </w:r>
    </w:p>
    <w:p w:rsidR="00C9100E" w:rsidRPr="00C9100E" w:rsidRDefault="00C9100E" w:rsidP="00C9100E">
      <w:pPr>
        <w:autoSpaceDE w:val="0"/>
        <w:autoSpaceDN w:val="0"/>
        <w:adjustRightInd w:val="0"/>
        <w:spacing w:before="120" w:after="120" w:line="240" w:lineRule="auto"/>
        <w:jc w:val="both"/>
        <w:rPr>
          <w:rFonts w:ascii="Verdana" w:eastAsia="Times New Roman" w:hAnsi="Verdana" w:cs="Verdana"/>
          <w:sz w:val="20"/>
          <w:szCs w:val="20"/>
          <w:lang w:val="es-ES"/>
        </w:rPr>
      </w:pPr>
    </w:p>
    <w:p w:rsidR="00C9100E" w:rsidRPr="00C9100E" w:rsidRDefault="00C9100E" w:rsidP="00C9100E">
      <w:pPr>
        <w:pStyle w:val="ListParagraph"/>
        <w:numPr>
          <w:ilvl w:val="4"/>
          <w:numId w:val="1"/>
        </w:numPr>
        <w:autoSpaceDE w:val="0"/>
        <w:autoSpaceDN w:val="0"/>
        <w:adjustRightInd w:val="0"/>
        <w:spacing w:before="120" w:after="120"/>
        <w:ind w:left="360"/>
        <w:jc w:val="both"/>
        <w:rPr>
          <w:rFonts w:ascii="Verdana" w:eastAsia="Times New Roman" w:hAnsi="Verdana" w:cs="Verdana"/>
          <w:sz w:val="20"/>
          <w:szCs w:val="20"/>
          <w:lang w:val="es-ES"/>
        </w:rPr>
      </w:pPr>
      <w:r w:rsidRPr="00C9100E">
        <w:rPr>
          <w:rFonts w:ascii="Verdana" w:eastAsia="Times New Roman" w:hAnsi="Verdana" w:cs="Verdana"/>
          <w:sz w:val="20"/>
          <w:szCs w:val="20"/>
          <w:lang w:val="es-ES"/>
        </w:rPr>
        <w:t xml:space="preserve">Pagar las cantidades fijadas en el párrafo 344 de la presente Sentencia por concepto de reintegro de costas y gastos. </w:t>
      </w:r>
    </w:p>
    <w:p w:rsidR="006E7F48" w:rsidRPr="00C9100E" w:rsidRDefault="003A3D23">
      <w:pPr>
        <w:rPr>
          <w:lang w:val="es-ES"/>
        </w:rPr>
      </w:pPr>
    </w:p>
    <w:sectPr w:rsidR="006E7F48" w:rsidRPr="00C910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D23" w:rsidRDefault="003A3D23" w:rsidP="00C9100E">
      <w:pPr>
        <w:spacing w:after="0" w:line="240" w:lineRule="auto"/>
      </w:pPr>
      <w:r>
        <w:separator/>
      </w:r>
    </w:p>
  </w:endnote>
  <w:endnote w:type="continuationSeparator" w:id="0">
    <w:p w:rsidR="003A3D23" w:rsidRDefault="003A3D23" w:rsidP="00C9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BD" w:rsidRDefault="00FF7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0E" w:rsidRPr="00AD7D16" w:rsidRDefault="00C9100E" w:rsidP="00C9100E">
    <w:pPr>
      <w:jc w:val="both"/>
      <w:rPr>
        <w:rFonts w:ascii="Verdana" w:hAnsi="Verdana"/>
        <w:bCs/>
        <w:sz w:val="16"/>
        <w:szCs w:val="16"/>
        <w:lang w:val="es-MX"/>
      </w:rPr>
    </w:pPr>
    <w:r w:rsidRPr="00AD7D16">
      <w:rPr>
        <w:rFonts w:ascii="Verdana" w:hAnsi="Verdana"/>
        <w:bCs/>
        <w:sz w:val="16"/>
        <w:szCs w:val="16"/>
        <w:lang w:val="es-MX"/>
      </w:rPr>
      <w:t xml:space="preserve">La presente sistematización de información fue </w:t>
    </w:r>
    <w:r w:rsidR="00FF70BD">
      <w:rPr>
        <w:rFonts w:ascii="Verdana" w:hAnsi="Verdana"/>
        <w:bCs/>
        <w:sz w:val="16"/>
        <w:szCs w:val="16"/>
        <w:lang w:val="es-MX"/>
      </w:rPr>
      <w:t>realizada</w:t>
    </w:r>
    <w:r w:rsidRPr="00AD7D16">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C9100E" w:rsidRPr="00C9100E" w:rsidRDefault="00C9100E" w:rsidP="00C9100E">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BD" w:rsidRDefault="00FF7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D23" w:rsidRDefault="003A3D23" w:rsidP="00C9100E">
      <w:pPr>
        <w:spacing w:after="0" w:line="240" w:lineRule="auto"/>
      </w:pPr>
      <w:r>
        <w:separator/>
      </w:r>
    </w:p>
  </w:footnote>
  <w:footnote w:type="continuationSeparator" w:id="0">
    <w:p w:rsidR="003A3D23" w:rsidRDefault="003A3D23" w:rsidP="00C91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BD" w:rsidRDefault="00FF7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AA2033" w:rsidRDefault="00AA2033" w:rsidP="00AA2033">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EF4D16">
          <w:rPr>
            <w:rFonts w:ascii="Verdana" w:hAnsi="Verdana"/>
            <w:noProof/>
            <w:sz w:val="20"/>
            <w:szCs w:val="20"/>
          </w:rPr>
          <w:t>1</w:t>
        </w:r>
        <w:r>
          <w:rPr>
            <w:rFonts w:ascii="Verdana" w:hAnsi="Verdana"/>
            <w:noProof/>
            <w:sz w:val="20"/>
            <w:szCs w:val="20"/>
          </w:rPr>
          <w:fldChar w:fldCharType="end"/>
        </w:r>
      </w:p>
    </w:sdtContent>
  </w:sdt>
  <w:p w:rsidR="00AA2033" w:rsidRDefault="00AA2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BD" w:rsidRDefault="00FF7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2A7"/>
    <w:multiLevelType w:val="hybridMultilevel"/>
    <w:tmpl w:val="0F8A8D00"/>
    <w:lvl w:ilvl="0" w:tplc="CD3642FC">
      <w:start w:val="1"/>
      <w:numFmt w:val="upperLetter"/>
      <w:lvlText w:val="%1."/>
      <w:lvlJc w:val="left"/>
      <w:pPr>
        <w:ind w:left="1080" w:hanging="360"/>
      </w:pPr>
      <w:rPr>
        <w:rFonts w:hint="default"/>
        <w:b/>
        <w:i/>
      </w:rPr>
    </w:lvl>
    <w:lvl w:ilvl="1" w:tplc="A16664C4">
      <w:start w:val="4"/>
      <w:numFmt w:val="bullet"/>
      <w:lvlText w:val="-"/>
      <w:lvlJc w:val="left"/>
      <w:pPr>
        <w:ind w:left="1800" w:hanging="360"/>
      </w:pPr>
      <w:rPr>
        <w:rFonts w:ascii="Verdana" w:eastAsia="Batang" w:hAnsi="Verdana" w:cs="Arial" w:hint="default"/>
      </w:rPr>
    </w:lvl>
    <w:lvl w:ilvl="2" w:tplc="0C0A001B">
      <w:start w:val="1"/>
      <w:numFmt w:val="lowerRoman"/>
      <w:lvlText w:val="%3."/>
      <w:lvlJc w:val="right"/>
      <w:pPr>
        <w:ind w:left="2520" w:hanging="180"/>
      </w:pPr>
    </w:lvl>
    <w:lvl w:ilvl="3" w:tplc="96CEE0E2">
      <w:start w:val="4"/>
      <w:numFmt w:val="bullet"/>
      <w:lvlText w:val=""/>
      <w:lvlJc w:val="left"/>
      <w:pPr>
        <w:ind w:left="3240" w:hanging="360"/>
      </w:pPr>
      <w:rPr>
        <w:rFonts w:ascii="Symbol" w:eastAsia="Batang" w:hAnsi="Symbol" w:cs="Arial" w:hint="default"/>
      </w:rPr>
    </w:lvl>
    <w:lvl w:ilvl="4" w:tplc="AE78B55E">
      <w:start w:val="1"/>
      <w:numFmt w:val="decimal"/>
      <w:lvlText w:val="%5."/>
      <w:lvlJc w:val="left"/>
      <w:pPr>
        <w:ind w:left="3960" w:hanging="360"/>
      </w:pPr>
      <w:rPr>
        <w:rFonts w:ascii="Verdana" w:eastAsia="Times New Roman" w:hAnsi="Verdana" w:cs="Verdana"/>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0E"/>
    <w:rsid w:val="003A3D23"/>
    <w:rsid w:val="003A7E5E"/>
    <w:rsid w:val="00694ADC"/>
    <w:rsid w:val="007A7E20"/>
    <w:rsid w:val="007C2591"/>
    <w:rsid w:val="009832C0"/>
    <w:rsid w:val="00AA2033"/>
    <w:rsid w:val="00C5100F"/>
    <w:rsid w:val="00C9100E"/>
    <w:rsid w:val="00EF4D16"/>
    <w:rsid w:val="00F43CBF"/>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
    <w:basedOn w:val="Normal"/>
    <w:link w:val="ListParagraphChar"/>
    <w:uiPriority w:val="99"/>
    <w:qFormat/>
    <w:rsid w:val="00C9100E"/>
    <w:pPr>
      <w:spacing w:after="0" w:line="240" w:lineRule="auto"/>
      <w:ind w:left="720"/>
    </w:pPr>
    <w:rPr>
      <w:rFonts w:ascii="Times New Roman" w:eastAsia="Calibri" w:hAnsi="Times New Roman" w:cs="Times New Roman"/>
      <w:sz w:val="24"/>
      <w:szCs w:val="24"/>
      <w:lang w:val="es-ES_tradnl"/>
    </w:rPr>
  </w:style>
  <w:style w:type="character" w:customStyle="1" w:styleId="ListParagraphChar">
    <w:name w:val="List Paragraph Char"/>
    <w:aliases w:val="Footnote Char"/>
    <w:basedOn w:val="DefaultParagraphFont"/>
    <w:link w:val="ListParagraph"/>
    <w:uiPriority w:val="99"/>
    <w:locked/>
    <w:rsid w:val="00C9100E"/>
    <w:rPr>
      <w:rFonts w:ascii="Times New Roman" w:eastAsia="Calibri" w:hAnsi="Times New Roman" w:cs="Times New Roman"/>
      <w:sz w:val="24"/>
      <w:szCs w:val="24"/>
      <w:lang w:val="es-ES_tradnl"/>
    </w:rPr>
  </w:style>
  <w:style w:type="paragraph" w:styleId="Header">
    <w:name w:val="header"/>
    <w:basedOn w:val="Normal"/>
    <w:link w:val="HeaderChar"/>
    <w:uiPriority w:val="99"/>
    <w:unhideWhenUsed/>
    <w:rsid w:val="00C9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0E"/>
  </w:style>
  <w:style w:type="paragraph" w:styleId="Footer">
    <w:name w:val="footer"/>
    <w:basedOn w:val="Normal"/>
    <w:link w:val="FooterChar"/>
    <w:uiPriority w:val="99"/>
    <w:unhideWhenUsed/>
    <w:rsid w:val="00C9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
    <w:basedOn w:val="Normal"/>
    <w:link w:val="ListParagraphChar"/>
    <w:uiPriority w:val="99"/>
    <w:qFormat/>
    <w:rsid w:val="00C9100E"/>
    <w:pPr>
      <w:spacing w:after="0" w:line="240" w:lineRule="auto"/>
      <w:ind w:left="720"/>
    </w:pPr>
    <w:rPr>
      <w:rFonts w:ascii="Times New Roman" w:eastAsia="Calibri" w:hAnsi="Times New Roman" w:cs="Times New Roman"/>
      <w:sz w:val="24"/>
      <w:szCs w:val="24"/>
      <w:lang w:val="es-ES_tradnl"/>
    </w:rPr>
  </w:style>
  <w:style w:type="character" w:customStyle="1" w:styleId="ListParagraphChar">
    <w:name w:val="List Paragraph Char"/>
    <w:aliases w:val="Footnote Char"/>
    <w:basedOn w:val="DefaultParagraphFont"/>
    <w:link w:val="ListParagraph"/>
    <w:uiPriority w:val="99"/>
    <w:locked/>
    <w:rsid w:val="00C9100E"/>
    <w:rPr>
      <w:rFonts w:ascii="Times New Roman" w:eastAsia="Calibri" w:hAnsi="Times New Roman" w:cs="Times New Roman"/>
      <w:sz w:val="24"/>
      <w:szCs w:val="24"/>
      <w:lang w:val="es-ES_tradnl"/>
    </w:rPr>
  </w:style>
  <w:style w:type="paragraph" w:styleId="Header">
    <w:name w:val="header"/>
    <w:basedOn w:val="Normal"/>
    <w:link w:val="HeaderChar"/>
    <w:uiPriority w:val="99"/>
    <w:unhideWhenUsed/>
    <w:rsid w:val="00C9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00E"/>
  </w:style>
  <w:style w:type="paragraph" w:styleId="Footer">
    <w:name w:val="footer"/>
    <w:basedOn w:val="Normal"/>
    <w:link w:val="FooterChar"/>
    <w:uiPriority w:val="99"/>
    <w:unhideWhenUsed/>
    <w:rsid w:val="00C9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429</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2019-01-31T22:13:00Z</cp:lastPrinted>
  <dcterms:created xsi:type="dcterms:W3CDTF">2019-01-31T22:13:00Z</dcterms:created>
  <dcterms:modified xsi:type="dcterms:W3CDTF">2019-01-31T22:13:00Z</dcterms:modified>
</cp:coreProperties>
</file>