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8D" w:rsidRPr="0088003A" w:rsidRDefault="009F3B8D" w:rsidP="009F3B8D">
      <w:pPr>
        <w:jc w:val="center"/>
        <w:rPr>
          <w:rFonts w:ascii="Verdana" w:hAnsi="Verdana"/>
          <w:b/>
          <w:u w:val="single"/>
        </w:rPr>
      </w:pPr>
      <w:bookmarkStart w:id="0" w:name="_GoBack"/>
      <w:bookmarkEnd w:id="0"/>
      <w:r w:rsidRPr="0088003A">
        <w:rPr>
          <w:rFonts w:ascii="Verdana" w:hAnsi="Verdana"/>
          <w:b/>
          <w:u w:val="single"/>
        </w:rPr>
        <w:t xml:space="preserve">Caso Las Palmeras </w:t>
      </w:r>
      <w:r w:rsidRPr="0088003A">
        <w:rPr>
          <w:rFonts w:ascii="Verdana" w:hAnsi="Verdana"/>
          <w:b/>
          <w:i/>
          <w:u w:val="single"/>
        </w:rPr>
        <w:t>Vs.</w:t>
      </w:r>
      <w:r w:rsidRPr="0088003A">
        <w:rPr>
          <w:rFonts w:ascii="Verdana" w:hAnsi="Verdana"/>
          <w:b/>
          <w:u w:val="single"/>
        </w:rPr>
        <w:t xml:space="preserve"> Colombia: reparaciones declaradas cumplidas</w:t>
      </w:r>
    </w:p>
    <w:p w:rsidR="006E7F48" w:rsidRDefault="007356F2"/>
    <w:p w:rsidR="00F1196C" w:rsidRPr="00486872" w:rsidRDefault="00F1196C"/>
    <w:p w:rsidR="00486872" w:rsidRPr="00486872" w:rsidRDefault="00486872" w:rsidP="00486872">
      <w:pPr>
        <w:pStyle w:val="ListParagraph"/>
        <w:numPr>
          <w:ilvl w:val="0"/>
          <w:numId w:val="1"/>
        </w:numPr>
        <w:ind w:left="360" w:right="6"/>
        <w:rPr>
          <w:rFonts w:ascii="Verdana" w:hAnsi="Verdana"/>
        </w:rPr>
      </w:pPr>
      <w:r>
        <w:rPr>
          <w:rFonts w:ascii="Verdana" w:hAnsi="Verdana"/>
          <w:lang w:val="es-ES_tradnl"/>
        </w:rPr>
        <w:t>P</w:t>
      </w:r>
      <w:r w:rsidRPr="00486872">
        <w:rPr>
          <w:rFonts w:ascii="Verdana" w:hAnsi="Verdana"/>
          <w:lang w:val="es-ES_tradnl"/>
        </w:rPr>
        <w:t xml:space="preserve">ublicar en el Diario Oficial y en un boletín de prensa de </w:t>
      </w:r>
      <w:smartTag w:uri="urn:schemas-microsoft-com:office:smarttags" w:element="PersonName">
        <w:smartTagPr>
          <w:attr w:name="ProductID" w:val="la Polic￭a Nacional"/>
        </w:smartTagPr>
        <w:r w:rsidRPr="00486872">
          <w:rPr>
            <w:rFonts w:ascii="Verdana" w:hAnsi="Verdana"/>
            <w:lang w:val="es-ES_tradnl"/>
          </w:rPr>
          <w:t>la Policía Nacional</w:t>
        </w:r>
      </w:smartTag>
      <w:r w:rsidRPr="00486872">
        <w:rPr>
          <w:rFonts w:ascii="Verdana" w:hAnsi="Verdana"/>
          <w:lang w:val="es-ES_tradnl"/>
        </w:rPr>
        <w:t xml:space="preserve"> y de las Fuerzas Armadas de Colombia, por una sola vez, la sentencia de fondo dictada el 6 de diciembre de 2001 por </w:t>
      </w:r>
      <w:smartTag w:uri="urn:schemas-microsoft-com:office:smarttags" w:element="PersonName">
        <w:smartTagPr>
          <w:attr w:name="ProductID" w:val="la Corte"/>
        </w:smartTagPr>
        <w:r w:rsidRPr="00486872">
          <w:rPr>
            <w:rFonts w:ascii="Verdana" w:hAnsi="Verdana"/>
            <w:lang w:val="es-ES_tradnl"/>
          </w:rPr>
          <w:t>la Corte</w:t>
        </w:r>
      </w:smartTag>
      <w:r w:rsidRPr="00486872">
        <w:rPr>
          <w:rFonts w:ascii="Verdana" w:hAnsi="Verdana"/>
          <w:lang w:val="es-ES_tradnl"/>
        </w:rPr>
        <w:t xml:space="preserve"> y de la presente Sentencia el capítulo VI denominado Hechos y los puntos</w:t>
      </w:r>
      <w:r w:rsidRPr="00486872">
        <w:rPr>
          <w:rFonts w:ascii="Verdana" w:hAnsi="Verdana"/>
          <w:b/>
          <w:lang w:val="es-ES_tradnl"/>
        </w:rPr>
        <w:t xml:space="preserve"> </w:t>
      </w:r>
      <w:r w:rsidRPr="00486872">
        <w:rPr>
          <w:rFonts w:ascii="Verdana" w:hAnsi="Verdana"/>
          <w:lang w:val="es-ES_tradnl"/>
        </w:rPr>
        <w:t xml:space="preserve">resolutivos </w:t>
      </w:r>
      <w:smartTag w:uri="urn:schemas-microsoft-com:office:smarttags" w:element="metricconverter">
        <w:smartTagPr>
          <w:attr w:name="ProductID" w:val="1 a"/>
        </w:smartTagPr>
        <w:r w:rsidRPr="00486872">
          <w:rPr>
            <w:rFonts w:ascii="Verdana" w:hAnsi="Verdana"/>
            <w:lang w:val="es-ES_tradnl"/>
          </w:rPr>
          <w:t>1 a</w:t>
        </w:r>
      </w:smartTag>
      <w:r w:rsidRPr="00486872">
        <w:rPr>
          <w:rFonts w:ascii="Verdana" w:hAnsi="Verdana"/>
          <w:lang w:val="es-ES_tradnl"/>
        </w:rPr>
        <w:t xml:space="preserve"> 4, en los términos del párrafo 75 de ésta.</w:t>
      </w:r>
    </w:p>
    <w:p w:rsidR="00486872" w:rsidRPr="00486872" w:rsidRDefault="00486872" w:rsidP="00486872">
      <w:pPr>
        <w:pStyle w:val="ListParagraph"/>
        <w:ind w:left="360" w:right="6" w:hanging="360"/>
        <w:rPr>
          <w:rFonts w:ascii="Verdana" w:hAnsi="Verdana"/>
        </w:rPr>
      </w:pPr>
    </w:p>
    <w:p w:rsidR="00486872" w:rsidRPr="00486872" w:rsidRDefault="00486872" w:rsidP="00486872">
      <w:pPr>
        <w:pStyle w:val="ListParagraph"/>
        <w:numPr>
          <w:ilvl w:val="0"/>
          <w:numId w:val="1"/>
        </w:numPr>
        <w:ind w:left="360" w:right="6"/>
        <w:rPr>
          <w:rFonts w:ascii="Verdana" w:hAnsi="Verdana"/>
        </w:rPr>
      </w:pPr>
      <w:r>
        <w:rPr>
          <w:rFonts w:ascii="Verdana" w:hAnsi="Verdana"/>
          <w:lang w:val="es-ES_tradnl"/>
        </w:rPr>
        <w:t>D</w:t>
      </w:r>
      <w:r w:rsidRPr="00486872">
        <w:rPr>
          <w:rFonts w:ascii="Verdana" w:hAnsi="Verdana"/>
          <w:lang w:val="es-ES_tradnl"/>
        </w:rPr>
        <w:t xml:space="preserve">evolver los restos de Hernán Lizcano </w:t>
      </w:r>
      <w:proofErr w:type="spellStart"/>
      <w:r w:rsidRPr="00486872">
        <w:rPr>
          <w:rFonts w:ascii="Verdana" w:hAnsi="Verdana"/>
          <w:lang w:val="es-ES_tradnl"/>
        </w:rPr>
        <w:t>Jacanamijoy</w:t>
      </w:r>
      <w:proofErr w:type="spellEnd"/>
      <w:r w:rsidRPr="00486872">
        <w:rPr>
          <w:rFonts w:ascii="Verdana" w:hAnsi="Verdana"/>
          <w:lang w:val="es-ES_tradnl"/>
        </w:rPr>
        <w:t xml:space="preserve"> a sus familiares, para que éstos les den una adecuada sepultura, en los términos de los párrafos 76 y 77 de la presente Sentencia.</w:t>
      </w:r>
    </w:p>
    <w:p w:rsidR="00486872" w:rsidRPr="00486872" w:rsidRDefault="00486872" w:rsidP="00486872">
      <w:pPr>
        <w:pStyle w:val="ListParagraph"/>
        <w:ind w:left="360" w:hanging="360"/>
        <w:rPr>
          <w:rFonts w:ascii="Verdana" w:hAnsi="Verdana"/>
        </w:rPr>
      </w:pPr>
    </w:p>
    <w:p w:rsidR="00486872" w:rsidRPr="00486872" w:rsidRDefault="00486872" w:rsidP="00486872">
      <w:pPr>
        <w:pStyle w:val="ListParagraph"/>
        <w:numPr>
          <w:ilvl w:val="0"/>
          <w:numId w:val="1"/>
        </w:numPr>
        <w:ind w:left="360" w:right="6"/>
        <w:rPr>
          <w:rFonts w:ascii="Verdana" w:hAnsi="Verdana"/>
        </w:rPr>
      </w:pPr>
      <w:r>
        <w:rPr>
          <w:rFonts w:ascii="Verdana" w:hAnsi="Verdana"/>
        </w:rPr>
        <w:t>P</w:t>
      </w:r>
      <w:r w:rsidRPr="00486872">
        <w:rPr>
          <w:rFonts w:ascii="Verdana" w:hAnsi="Verdana"/>
        </w:rPr>
        <w:t xml:space="preserve">agar la cantidad total de US$ 139.000,00 (ciento treinta y nueve mil dólares de los Estados Unidos de América) o su equivalente en moneda colombiana, correspondientes a la compensación del daño relacionado con la violación de los artículos 8.1 y 25.1 de </w:t>
      </w:r>
      <w:smartTag w:uri="urn:schemas-microsoft-com:office:smarttags" w:element="PersonName">
        <w:smartTagPr>
          <w:attr w:name="ProductID" w:val="la Convenci￳n Americana"/>
        </w:smartTagPr>
        <w:r w:rsidRPr="00486872">
          <w:rPr>
            <w:rFonts w:ascii="Verdana" w:hAnsi="Verdana"/>
          </w:rPr>
          <w:t>la Convención Americana</w:t>
        </w:r>
      </w:smartTag>
      <w:r w:rsidRPr="00486872">
        <w:rPr>
          <w:rFonts w:ascii="Verdana" w:hAnsi="Verdana"/>
        </w:rPr>
        <w:t xml:space="preserve"> sobre Derechos Humanos.  Dicha cantidad deberá ser entregada a los familiares de Julio </w:t>
      </w:r>
      <w:proofErr w:type="spellStart"/>
      <w:r w:rsidRPr="00486872">
        <w:rPr>
          <w:rFonts w:ascii="Verdana" w:hAnsi="Verdana"/>
        </w:rPr>
        <w:t>Milciades</w:t>
      </w:r>
      <w:proofErr w:type="spellEnd"/>
      <w:r w:rsidRPr="00486872">
        <w:rPr>
          <w:rFonts w:ascii="Verdana" w:hAnsi="Verdana"/>
        </w:rPr>
        <w:t xml:space="preserve"> Cerón Rojas, </w:t>
      </w:r>
      <w:proofErr w:type="spellStart"/>
      <w:r w:rsidRPr="00486872">
        <w:rPr>
          <w:rFonts w:ascii="Verdana" w:hAnsi="Verdana"/>
        </w:rPr>
        <w:t>Wilian</w:t>
      </w:r>
      <w:proofErr w:type="spellEnd"/>
      <w:r w:rsidRPr="00486872">
        <w:rPr>
          <w:rFonts w:ascii="Verdana" w:hAnsi="Verdana"/>
        </w:rPr>
        <w:t xml:space="preserve"> Hamilton Cerón Rojas, </w:t>
      </w:r>
      <w:proofErr w:type="spellStart"/>
      <w:r w:rsidRPr="00486872">
        <w:rPr>
          <w:rFonts w:ascii="Verdana" w:hAnsi="Verdana"/>
        </w:rPr>
        <w:t>Edebraes</w:t>
      </w:r>
      <w:proofErr w:type="spellEnd"/>
      <w:r w:rsidRPr="00486872">
        <w:rPr>
          <w:rFonts w:ascii="Verdana" w:hAnsi="Verdana"/>
        </w:rPr>
        <w:t xml:space="preserve"> </w:t>
      </w:r>
      <w:proofErr w:type="spellStart"/>
      <w:r w:rsidRPr="00486872">
        <w:rPr>
          <w:rFonts w:ascii="Verdana" w:hAnsi="Verdana"/>
        </w:rPr>
        <w:t>Norverto</w:t>
      </w:r>
      <w:proofErr w:type="spellEnd"/>
      <w:r w:rsidRPr="00486872">
        <w:rPr>
          <w:rFonts w:ascii="Verdana" w:hAnsi="Verdana"/>
        </w:rPr>
        <w:t xml:space="preserve"> Cerón Rojas, Hernán Javier </w:t>
      </w:r>
      <w:proofErr w:type="spellStart"/>
      <w:r w:rsidRPr="00486872">
        <w:rPr>
          <w:rFonts w:ascii="Verdana" w:hAnsi="Verdana"/>
        </w:rPr>
        <w:t>Cuarán</w:t>
      </w:r>
      <w:proofErr w:type="spellEnd"/>
      <w:r w:rsidRPr="00486872">
        <w:rPr>
          <w:rFonts w:ascii="Verdana" w:hAnsi="Verdana"/>
        </w:rPr>
        <w:t xml:space="preserve"> </w:t>
      </w:r>
      <w:proofErr w:type="spellStart"/>
      <w:r w:rsidRPr="00486872">
        <w:rPr>
          <w:rFonts w:ascii="Verdana" w:hAnsi="Verdana"/>
        </w:rPr>
        <w:t>Muchavisoy</w:t>
      </w:r>
      <w:proofErr w:type="spellEnd"/>
      <w:r w:rsidRPr="00486872">
        <w:rPr>
          <w:rFonts w:ascii="Verdana" w:hAnsi="Verdana"/>
        </w:rPr>
        <w:t xml:space="preserve"> y Artemio Pantoja Ordóñez, en los términos de los párrafos </w:t>
      </w:r>
      <w:smartTag w:uri="urn:schemas-microsoft-com:office:smarttags" w:element="metricconverter">
        <w:smartTagPr>
          <w:attr w:name="ProductID" w:val="56 a"/>
        </w:smartTagPr>
        <w:r w:rsidRPr="00486872">
          <w:rPr>
            <w:rFonts w:ascii="Verdana" w:hAnsi="Verdana"/>
          </w:rPr>
          <w:t>56 a</w:t>
        </w:r>
      </w:smartTag>
      <w:r w:rsidRPr="00486872">
        <w:rPr>
          <w:rFonts w:ascii="Verdana" w:hAnsi="Verdana"/>
        </w:rPr>
        <w:t xml:space="preserve"> 58 de la presente Sentencia. </w:t>
      </w:r>
    </w:p>
    <w:p w:rsidR="00486872" w:rsidRPr="00486872" w:rsidRDefault="00486872" w:rsidP="00486872">
      <w:pPr>
        <w:pStyle w:val="ListParagraph"/>
        <w:ind w:left="360" w:hanging="360"/>
        <w:rPr>
          <w:rFonts w:ascii="Verdana" w:hAnsi="Verdana"/>
        </w:rPr>
      </w:pPr>
    </w:p>
    <w:p w:rsidR="00486872" w:rsidRPr="00486872" w:rsidRDefault="00486872" w:rsidP="00486872">
      <w:pPr>
        <w:pStyle w:val="ListParagraph"/>
        <w:numPr>
          <w:ilvl w:val="0"/>
          <w:numId w:val="1"/>
        </w:numPr>
        <w:ind w:left="360" w:right="6"/>
        <w:rPr>
          <w:rFonts w:ascii="Verdana" w:hAnsi="Verdana"/>
        </w:rPr>
      </w:pPr>
      <w:r>
        <w:rPr>
          <w:rFonts w:ascii="Verdana" w:hAnsi="Verdana"/>
        </w:rPr>
        <w:t>P</w:t>
      </w:r>
      <w:r w:rsidRPr="00486872">
        <w:rPr>
          <w:rFonts w:ascii="Verdana" w:hAnsi="Verdana"/>
        </w:rPr>
        <w:t xml:space="preserve">agar la cantidad total de US$ 14.500,00 (catorce mil quinientos dólares de los Estados Unidos de América) o su equivalente en moneda colombiana, correspondientes a la compensación del daño relacionado con la violación de los artículos 8.1 y 25.1 de </w:t>
      </w:r>
      <w:smartTag w:uri="urn:schemas-microsoft-com:office:smarttags" w:element="PersonName">
        <w:smartTagPr>
          <w:attr w:name="ProductID" w:val="la Convenci￳n Americana"/>
        </w:smartTagPr>
        <w:r w:rsidRPr="00486872">
          <w:rPr>
            <w:rFonts w:ascii="Verdana" w:hAnsi="Verdana"/>
          </w:rPr>
          <w:t>la Convención Americana</w:t>
        </w:r>
      </w:smartTag>
      <w:r w:rsidRPr="00486872">
        <w:rPr>
          <w:rFonts w:ascii="Verdana" w:hAnsi="Verdana"/>
        </w:rPr>
        <w:t xml:space="preserve"> sobre Derechos Humanos.  Dicha cantidad deberá ser entregada a los familiares de Hernán Lizcano </w:t>
      </w:r>
      <w:proofErr w:type="spellStart"/>
      <w:r w:rsidRPr="00486872">
        <w:rPr>
          <w:rFonts w:ascii="Verdana" w:hAnsi="Verdana"/>
        </w:rPr>
        <w:t>Janacamijoy</w:t>
      </w:r>
      <w:proofErr w:type="spellEnd"/>
      <w:r w:rsidRPr="00486872">
        <w:rPr>
          <w:rFonts w:ascii="Verdana" w:hAnsi="Verdana"/>
        </w:rPr>
        <w:t xml:space="preserve">, en los términos de los párrafos 59 y 60 de la presente Sentencia. </w:t>
      </w:r>
    </w:p>
    <w:p w:rsidR="00486872" w:rsidRPr="00486872" w:rsidRDefault="00486872" w:rsidP="00486872">
      <w:pPr>
        <w:pStyle w:val="ListParagraph"/>
        <w:ind w:left="360" w:hanging="360"/>
        <w:rPr>
          <w:rFonts w:ascii="Verdana" w:hAnsi="Verdana"/>
        </w:rPr>
      </w:pPr>
    </w:p>
    <w:p w:rsidR="00486872" w:rsidRPr="00486872" w:rsidRDefault="00486872" w:rsidP="00486872">
      <w:pPr>
        <w:pStyle w:val="ListParagraph"/>
        <w:numPr>
          <w:ilvl w:val="0"/>
          <w:numId w:val="1"/>
        </w:numPr>
        <w:ind w:left="360" w:right="6"/>
        <w:rPr>
          <w:rFonts w:ascii="Verdana" w:hAnsi="Verdana"/>
        </w:rPr>
      </w:pPr>
      <w:r>
        <w:rPr>
          <w:rFonts w:ascii="Verdana" w:hAnsi="Verdana"/>
        </w:rPr>
        <w:t>P</w:t>
      </w:r>
      <w:r w:rsidRPr="00486872">
        <w:rPr>
          <w:rFonts w:ascii="Verdana" w:hAnsi="Verdana"/>
        </w:rPr>
        <w:t>agar la cantidad de US$ 6.000,00 (seis mil dólares de los Estados Unidos de América) o en su caso, la cantidad de US$ 2.500,00 (dos mil quinientos dólares de los Estados Unidos de América) o su equivalente en moneda colombiana, según corresponda.</w:t>
      </w:r>
    </w:p>
    <w:p w:rsidR="00486872" w:rsidRPr="00486872" w:rsidRDefault="00486872" w:rsidP="00486872">
      <w:pPr>
        <w:pStyle w:val="ListParagraph"/>
        <w:ind w:left="360" w:hanging="360"/>
        <w:rPr>
          <w:rFonts w:ascii="Verdana" w:hAnsi="Verdana"/>
        </w:rPr>
      </w:pPr>
    </w:p>
    <w:p w:rsidR="00486872" w:rsidRPr="00486872" w:rsidRDefault="00486872" w:rsidP="00486872">
      <w:pPr>
        <w:pStyle w:val="ListParagraph"/>
        <w:numPr>
          <w:ilvl w:val="0"/>
          <w:numId w:val="1"/>
        </w:numPr>
        <w:ind w:left="360" w:right="6"/>
        <w:rPr>
          <w:rFonts w:ascii="Verdana" w:hAnsi="Verdana"/>
        </w:rPr>
      </w:pPr>
      <w:r>
        <w:rPr>
          <w:rFonts w:ascii="Verdana" w:hAnsi="Verdana"/>
        </w:rPr>
        <w:t>P</w:t>
      </w:r>
      <w:r w:rsidRPr="00486872">
        <w:rPr>
          <w:rFonts w:ascii="Verdana" w:hAnsi="Verdana"/>
        </w:rPr>
        <w:t xml:space="preserve">agar, en los términos del párrafo 84 de la presente Sentencia, por concepto de reintegro de costas y gastos, a </w:t>
      </w:r>
      <w:smartTag w:uri="urn:schemas-microsoft-com:office:smarttags" w:element="PersonName">
        <w:smartTagPr>
          <w:attr w:name="ProductID" w:val="la Comisi￳n Colombiana"/>
        </w:smartTagPr>
        <w:r w:rsidRPr="00486872">
          <w:rPr>
            <w:rFonts w:ascii="Verdana" w:hAnsi="Verdana"/>
          </w:rPr>
          <w:t>la Comisión Colombiana</w:t>
        </w:r>
      </w:smartTag>
      <w:r w:rsidRPr="00486872">
        <w:rPr>
          <w:rFonts w:ascii="Verdana" w:hAnsi="Verdana"/>
        </w:rPr>
        <w:t xml:space="preserve"> de Juristas la cantidad de US$ 50.000,00 (cincuenta mil dólares de los Estados Unidos de América) o su equivalente en moneda colombiana, y al Centro por </w:t>
      </w:r>
      <w:smartTag w:uri="urn:schemas-microsoft-com:office:smarttags" w:element="PersonName">
        <w:smartTagPr>
          <w:attr w:name="ProductID" w:val="la Justicia"/>
        </w:smartTagPr>
        <w:r w:rsidRPr="00486872">
          <w:rPr>
            <w:rFonts w:ascii="Verdana" w:hAnsi="Verdana"/>
          </w:rPr>
          <w:t>la Justicia</w:t>
        </w:r>
      </w:smartTag>
      <w:r w:rsidRPr="00486872">
        <w:rPr>
          <w:rFonts w:ascii="Verdana" w:hAnsi="Verdana"/>
        </w:rPr>
        <w:t xml:space="preserve"> y el Derecho Internacional (CEJIL) la cantidad de US$ 1.000,00 (un mil dólares de los Estados Unidos de América) o su equivalente en moneda colombiana.</w:t>
      </w:r>
    </w:p>
    <w:p w:rsidR="00486872" w:rsidRPr="00486872" w:rsidRDefault="00486872">
      <w:pPr>
        <w:rPr>
          <w:lang w:val="es-ES_tradnl"/>
        </w:rPr>
      </w:pPr>
    </w:p>
    <w:sectPr w:rsidR="00486872" w:rsidRPr="004868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760" w:rsidRDefault="003B5760" w:rsidP="009F3B8D">
      <w:r>
        <w:separator/>
      </w:r>
    </w:p>
  </w:endnote>
  <w:endnote w:type="continuationSeparator" w:id="0">
    <w:p w:rsidR="003B5760" w:rsidRDefault="003B5760" w:rsidP="009F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8D" w:rsidRPr="00F35356" w:rsidRDefault="009F3B8D" w:rsidP="009F3B8D">
    <w:pPr>
      <w:pStyle w:val="Footer"/>
      <w:rPr>
        <w:lang w:val="es-MX"/>
      </w:rPr>
    </w:pPr>
    <w:r w:rsidRPr="00911C21">
      <w:rPr>
        <w:rFonts w:ascii="Verdana" w:hAnsi="Verdana"/>
        <w:bCs/>
        <w:sz w:val="16"/>
        <w:szCs w:val="16"/>
        <w:lang w:val="es-MX"/>
      </w:rPr>
      <w:t xml:space="preserve">La presente sistematización de información fue </w:t>
    </w:r>
    <w:r w:rsidR="007356F2">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r>
      <w:rPr>
        <w:rFonts w:ascii="Verdana" w:hAnsi="Verdana"/>
        <w:bCs/>
        <w:sz w:val="16"/>
        <w:szCs w:val="16"/>
        <w:lang w:val="es-MX"/>
      </w:rPr>
      <w:t>.</w:t>
    </w:r>
  </w:p>
  <w:p w:rsidR="009F3B8D" w:rsidRPr="009F3B8D" w:rsidRDefault="009F3B8D">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760" w:rsidRDefault="003B5760" w:rsidP="009F3B8D">
      <w:r>
        <w:separator/>
      </w:r>
    </w:p>
  </w:footnote>
  <w:footnote w:type="continuationSeparator" w:id="0">
    <w:p w:rsidR="003B5760" w:rsidRDefault="003B5760" w:rsidP="009F3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rPr>
    </w:sdtEndPr>
    <w:sdtContent>
      <w:p w:rsidR="00CB360B" w:rsidRPr="00675FE7" w:rsidRDefault="00CB360B" w:rsidP="00CB360B">
        <w:pPr>
          <w:pStyle w:val="Header"/>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7356F2">
          <w:rPr>
            <w:rFonts w:ascii="Verdana" w:hAnsi="Verdana"/>
            <w:noProof/>
          </w:rPr>
          <w:t>1</w:t>
        </w:r>
        <w:r w:rsidRPr="00675FE7">
          <w:rPr>
            <w:rFonts w:ascii="Verdana" w:hAnsi="Verdana"/>
            <w:noProof/>
          </w:rPr>
          <w:fldChar w:fldCharType="end"/>
        </w:r>
      </w:p>
    </w:sdtContent>
  </w:sdt>
  <w:p w:rsidR="00CB360B" w:rsidRDefault="00CB3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22C8C"/>
    <w:multiLevelType w:val="hybridMultilevel"/>
    <w:tmpl w:val="48881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8D"/>
    <w:rsid w:val="003A7E5E"/>
    <w:rsid w:val="003B5760"/>
    <w:rsid w:val="00486872"/>
    <w:rsid w:val="007356F2"/>
    <w:rsid w:val="0088003A"/>
    <w:rsid w:val="009832C0"/>
    <w:rsid w:val="009F3B8D"/>
    <w:rsid w:val="00CB360B"/>
    <w:rsid w:val="00F11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8D"/>
    <w:pPr>
      <w:spacing w:after="0" w:line="240" w:lineRule="auto"/>
      <w:jc w:val="both"/>
    </w:pPr>
    <w:rPr>
      <w:rFonts w:ascii="Arial" w:eastAsia="Times New Roman" w:hAnsi="Arial" w:cs="Times New Roman"/>
      <w:sz w:val="20"/>
      <w:szCs w:val="20"/>
      <w:lang w:val="es-A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8D"/>
    <w:pPr>
      <w:tabs>
        <w:tab w:val="center" w:pos="4680"/>
        <w:tab w:val="right" w:pos="9360"/>
      </w:tabs>
    </w:pPr>
  </w:style>
  <w:style w:type="character" w:customStyle="1" w:styleId="HeaderChar">
    <w:name w:val="Header Char"/>
    <w:basedOn w:val="DefaultParagraphFont"/>
    <w:link w:val="Header"/>
    <w:uiPriority w:val="99"/>
    <w:rsid w:val="009F3B8D"/>
    <w:rPr>
      <w:rFonts w:ascii="Arial" w:eastAsia="Times New Roman" w:hAnsi="Arial" w:cs="Times New Roman"/>
      <w:sz w:val="20"/>
      <w:szCs w:val="20"/>
      <w:lang w:val="es-AR" w:eastAsia="es-ES"/>
    </w:rPr>
  </w:style>
  <w:style w:type="paragraph" w:styleId="Footer">
    <w:name w:val="footer"/>
    <w:basedOn w:val="Normal"/>
    <w:link w:val="FooterChar"/>
    <w:uiPriority w:val="99"/>
    <w:unhideWhenUsed/>
    <w:rsid w:val="009F3B8D"/>
    <w:pPr>
      <w:tabs>
        <w:tab w:val="center" w:pos="4680"/>
        <w:tab w:val="right" w:pos="9360"/>
      </w:tabs>
    </w:pPr>
  </w:style>
  <w:style w:type="character" w:customStyle="1" w:styleId="FooterChar">
    <w:name w:val="Footer Char"/>
    <w:basedOn w:val="DefaultParagraphFont"/>
    <w:link w:val="Footer"/>
    <w:uiPriority w:val="99"/>
    <w:rsid w:val="009F3B8D"/>
    <w:rPr>
      <w:rFonts w:ascii="Arial" w:eastAsia="Times New Roman" w:hAnsi="Arial" w:cs="Times New Roman"/>
      <w:sz w:val="20"/>
      <w:szCs w:val="20"/>
      <w:lang w:val="es-AR" w:eastAsia="es-ES"/>
    </w:rPr>
  </w:style>
  <w:style w:type="paragraph" w:styleId="BodyText3">
    <w:name w:val="Body Text 3"/>
    <w:basedOn w:val="Normal"/>
    <w:link w:val="BodyText3Char"/>
    <w:rsid w:val="00486872"/>
    <w:pPr>
      <w:widowControl w:val="0"/>
      <w:ind w:right="6"/>
    </w:pPr>
    <w:rPr>
      <w:rFonts w:ascii="Garamond" w:hAnsi="Garamond"/>
      <w:sz w:val="24"/>
      <w:lang w:val="es-ES_tradnl"/>
    </w:rPr>
  </w:style>
  <w:style w:type="character" w:customStyle="1" w:styleId="BodyText3Char">
    <w:name w:val="Body Text 3 Char"/>
    <w:basedOn w:val="DefaultParagraphFont"/>
    <w:link w:val="BodyText3"/>
    <w:rsid w:val="00486872"/>
    <w:rPr>
      <w:rFonts w:ascii="Garamond" w:eastAsia="Times New Roman" w:hAnsi="Garamond" w:cs="Times New Roman"/>
      <w:sz w:val="24"/>
      <w:szCs w:val="20"/>
      <w:lang w:val="es-ES_tradnl" w:eastAsia="es-ES"/>
    </w:rPr>
  </w:style>
  <w:style w:type="paragraph" w:styleId="ListParagraph">
    <w:name w:val="List Paragraph"/>
    <w:basedOn w:val="Normal"/>
    <w:uiPriority w:val="34"/>
    <w:qFormat/>
    <w:rsid w:val="004868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8D"/>
    <w:pPr>
      <w:spacing w:after="0" w:line="240" w:lineRule="auto"/>
      <w:jc w:val="both"/>
    </w:pPr>
    <w:rPr>
      <w:rFonts w:ascii="Arial" w:eastAsia="Times New Roman" w:hAnsi="Arial" w:cs="Times New Roman"/>
      <w:sz w:val="20"/>
      <w:szCs w:val="20"/>
      <w:lang w:val="es-A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8D"/>
    <w:pPr>
      <w:tabs>
        <w:tab w:val="center" w:pos="4680"/>
        <w:tab w:val="right" w:pos="9360"/>
      </w:tabs>
    </w:pPr>
  </w:style>
  <w:style w:type="character" w:customStyle="1" w:styleId="HeaderChar">
    <w:name w:val="Header Char"/>
    <w:basedOn w:val="DefaultParagraphFont"/>
    <w:link w:val="Header"/>
    <w:uiPriority w:val="99"/>
    <w:rsid w:val="009F3B8D"/>
    <w:rPr>
      <w:rFonts w:ascii="Arial" w:eastAsia="Times New Roman" w:hAnsi="Arial" w:cs="Times New Roman"/>
      <w:sz w:val="20"/>
      <w:szCs w:val="20"/>
      <w:lang w:val="es-AR" w:eastAsia="es-ES"/>
    </w:rPr>
  </w:style>
  <w:style w:type="paragraph" w:styleId="Footer">
    <w:name w:val="footer"/>
    <w:basedOn w:val="Normal"/>
    <w:link w:val="FooterChar"/>
    <w:uiPriority w:val="99"/>
    <w:unhideWhenUsed/>
    <w:rsid w:val="009F3B8D"/>
    <w:pPr>
      <w:tabs>
        <w:tab w:val="center" w:pos="4680"/>
        <w:tab w:val="right" w:pos="9360"/>
      </w:tabs>
    </w:pPr>
  </w:style>
  <w:style w:type="character" w:customStyle="1" w:styleId="FooterChar">
    <w:name w:val="Footer Char"/>
    <w:basedOn w:val="DefaultParagraphFont"/>
    <w:link w:val="Footer"/>
    <w:uiPriority w:val="99"/>
    <w:rsid w:val="009F3B8D"/>
    <w:rPr>
      <w:rFonts w:ascii="Arial" w:eastAsia="Times New Roman" w:hAnsi="Arial" w:cs="Times New Roman"/>
      <w:sz w:val="20"/>
      <w:szCs w:val="20"/>
      <w:lang w:val="es-AR" w:eastAsia="es-ES"/>
    </w:rPr>
  </w:style>
  <w:style w:type="paragraph" w:styleId="BodyText3">
    <w:name w:val="Body Text 3"/>
    <w:basedOn w:val="Normal"/>
    <w:link w:val="BodyText3Char"/>
    <w:rsid w:val="00486872"/>
    <w:pPr>
      <w:widowControl w:val="0"/>
      <w:ind w:right="6"/>
    </w:pPr>
    <w:rPr>
      <w:rFonts w:ascii="Garamond" w:hAnsi="Garamond"/>
      <w:sz w:val="24"/>
      <w:lang w:val="es-ES_tradnl"/>
    </w:rPr>
  </w:style>
  <w:style w:type="character" w:customStyle="1" w:styleId="BodyText3Char">
    <w:name w:val="Body Text 3 Char"/>
    <w:basedOn w:val="DefaultParagraphFont"/>
    <w:link w:val="BodyText3"/>
    <w:rsid w:val="00486872"/>
    <w:rPr>
      <w:rFonts w:ascii="Garamond" w:eastAsia="Times New Roman" w:hAnsi="Garamond" w:cs="Times New Roman"/>
      <w:sz w:val="24"/>
      <w:szCs w:val="20"/>
      <w:lang w:val="es-ES_tradnl" w:eastAsia="es-ES"/>
    </w:rPr>
  </w:style>
  <w:style w:type="paragraph" w:styleId="ListParagraph">
    <w:name w:val="List Paragraph"/>
    <w:basedOn w:val="Normal"/>
    <w:uiPriority w:val="34"/>
    <w:qFormat/>
    <w:rsid w:val="00486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6</cp:revision>
  <dcterms:created xsi:type="dcterms:W3CDTF">2016-09-26T22:36:00Z</dcterms:created>
  <dcterms:modified xsi:type="dcterms:W3CDTF">2016-10-12T18:40:00Z</dcterms:modified>
</cp:coreProperties>
</file>