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AE91E" w14:textId="10441BA0"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proofErr w:type="spellStart"/>
      <w:r w:rsidR="00A50424">
        <w:rPr>
          <w:rFonts w:ascii="Verdana" w:hAnsi="Verdana"/>
          <w:b/>
          <w:sz w:val="22"/>
          <w:szCs w:val="22"/>
          <w:u w:val="single"/>
        </w:rPr>
        <w:t>Petro</w:t>
      </w:r>
      <w:proofErr w:type="spellEnd"/>
      <w:r w:rsidR="00A50424">
        <w:rPr>
          <w:rFonts w:ascii="Verdana" w:hAnsi="Verdana"/>
          <w:b/>
          <w:sz w:val="22"/>
          <w:szCs w:val="22"/>
          <w:u w:val="single"/>
        </w:rPr>
        <w:t xml:space="preserve"> Urrego</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4B642A">
        <w:rPr>
          <w:rFonts w:ascii="Verdana" w:hAnsi="Verdana"/>
          <w:b/>
          <w:sz w:val="22"/>
          <w:szCs w:val="22"/>
          <w:u w:val="single"/>
        </w:rPr>
        <w:t>Colombia</w:t>
      </w:r>
      <w:r w:rsidRPr="00DC15CE">
        <w:rPr>
          <w:rFonts w:ascii="Verdana" w:hAnsi="Verdana"/>
          <w:b/>
          <w:sz w:val="22"/>
          <w:szCs w:val="22"/>
          <w:u w:val="single"/>
        </w:rPr>
        <w:t xml:space="preserve">: reparaciones </w:t>
      </w:r>
      <w:r w:rsidR="004C665B">
        <w:rPr>
          <w:rFonts w:ascii="Verdana" w:hAnsi="Verdana"/>
          <w:b/>
          <w:sz w:val="22"/>
          <w:szCs w:val="22"/>
          <w:u w:val="single"/>
        </w:rPr>
        <w:t>pendientes de cumplimiento</w:t>
      </w:r>
    </w:p>
    <w:p w14:paraId="555E0DD9" w14:textId="77777777" w:rsidR="004C665B" w:rsidRDefault="004C665B" w:rsidP="004C665B">
      <w:pPr>
        <w:pStyle w:val="Default"/>
      </w:pPr>
    </w:p>
    <w:p w14:paraId="1A409038" w14:textId="75CCF87A" w:rsidR="00401C11" w:rsidRPr="00F86922" w:rsidRDefault="004C665B" w:rsidP="00F86922">
      <w:pPr>
        <w:pStyle w:val="Default"/>
        <w:jc w:val="both"/>
      </w:pPr>
      <w:r w:rsidRPr="004B642A">
        <w:t xml:space="preserve"> </w:t>
      </w:r>
    </w:p>
    <w:p w14:paraId="10354DF1" w14:textId="77777777" w:rsidR="00A06EAD" w:rsidRPr="00A06EAD" w:rsidRDefault="00401C11" w:rsidP="00401C11">
      <w:pPr>
        <w:pStyle w:val="Default"/>
        <w:numPr>
          <w:ilvl w:val="0"/>
          <w:numId w:val="2"/>
        </w:numPr>
        <w:jc w:val="both"/>
        <w:rPr>
          <w:sz w:val="20"/>
          <w:szCs w:val="20"/>
        </w:rPr>
      </w:pPr>
      <w:r w:rsidRPr="00A06EAD">
        <w:rPr>
          <w:sz w:val="20"/>
          <w:szCs w:val="20"/>
        </w:rPr>
        <w:t>Adecuar los artículos 44 y 45 del Código Disciplinario Único que facultan a la Procuraduría para imponer sanciones de destitución e inhabilitación a funcionarios públicos democráticamente electos, a los parámetros establecidos en la Sentencia en materia de derechos políticos.</w:t>
      </w:r>
      <w:bookmarkStart w:id="0" w:name="_GoBack"/>
      <w:bookmarkEnd w:id="0"/>
    </w:p>
    <w:p w14:paraId="7DB5711F" w14:textId="77777777" w:rsidR="00A06EAD" w:rsidRPr="00A06EAD" w:rsidRDefault="00A06EAD" w:rsidP="00A06EAD">
      <w:pPr>
        <w:pStyle w:val="Prrafodelista"/>
      </w:pPr>
    </w:p>
    <w:p w14:paraId="1E2E3A5C" w14:textId="77777777" w:rsidR="00A06EAD" w:rsidRPr="00A06EAD" w:rsidRDefault="00401C11" w:rsidP="00401C11">
      <w:pPr>
        <w:pStyle w:val="Default"/>
        <w:numPr>
          <w:ilvl w:val="0"/>
          <w:numId w:val="2"/>
        </w:numPr>
        <w:jc w:val="both"/>
        <w:rPr>
          <w:sz w:val="20"/>
          <w:szCs w:val="20"/>
        </w:rPr>
      </w:pPr>
      <w:r w:rsidRPr="00A06EAD">
        <w:rPr>
          <w:sz w:val="20"/>
          <w:szCs w:val="20"/>
        </w:rPr>
        <w:t>Adecuar las normas que prevén sanciones impuestas por la Contraloría a funcionarios públicos democráticamente electos, que pueden tener el efecto práctico de restringir derechos políticos, a los parámetros establecidos en la Sentencia en materia de derechos políticos.</w:t>
      </w:r>
    </w:p>
    <w:p w14:paraId="29C718E5" w14:textId="77777777" w:rsidR="00A06EAD" w:rsidRPr="00A06EAD" w:rsidRDefault="00A06EAD" w:rsidP="00A06EAD">
      <w:pPr>
        <w:pStyle w:val="Prrafodelista"/>
      </w:pPr>
    </w:p>
    <w:p w14:paraId="4669DF4E" w14:textId="77777777" w:rsidR="00A06EAD" w:rsidRPr="00A06EAD" w:rsidRDefault="00401C11" w:rsidP="00401C11">
      <w:pPr>
        <w:pStyle w:val="Default"/>
        <w:numPr>
          <w:ilvl w:val="0"/>
          <w:numId w:val="2"/>
        </w:numPr>
        <w:jc w:val="both"/>
        <w:rPr>
          <w:sz w:val="20"/>
          <w:szCs w:val="20"/>
        </w:rPr>
      </w:pPr>
      <w:r w:rsidRPr="00A06EAD">
        <w:rPr>
          <w:sz w:val="20"/>
          <w:szCs w:val="20"/>
        </w:rPr>
        <w:t>Adecuar el artículo 5 de la Ley 1864 de 2017 que estableció el tipo penal de “elección ilícita de candidatos”, a los parámetros establecidos en la Sentencia en materia de derechos políticos.</w:t>
      </w:r>
    </w:p>
    <w:p w14:paraId="17475B50" w14:textId="36ACE04C" w:rsidR="00401C11" w:rsidRPr="00A06EAD" w:rsidRDefault="00401C11" w:rsidP="00F86922">
      <w:pPr>
        <w:pStyle w:val="Default"/>
        <w:ind w:left="3"/>
        <w:jc w:val="both"/>
        <w:rPr>
          <w:sz w:val="20"/>
          <w:szCs w:val="20"/>
        </w:rPr>
      </w:pPr>
    </w:p>
    <w:sectPr w:rsidR="00401C11" w:rsidRPr="00A06EA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E30A5" w14:textId="77777777" w:rsidR="00EF3647" w:rsidRDefault="00EF3647">
      <w:r>
        <w:separator/>
      </w:r>
    </w:p>
  </w:endnote>
  <w:endnote w:type="continuationSeparator" w:id="0">
    <w:p w14:paraId="05399798" w14:textId="77777777" w:rsidR="00EF3647" w:rsidRDefault="00EF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04A0" w14:textId="77777777" w:rsidR="0097212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972124" w:rsidRPr="00972124" w:rsidRDefault="00EF3647">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9C0F3" w14:textId="77777777" w:rsidR="00EF3647" w:rsidRDefault="00EF3647">
      <w:r>
        <w:separator/>
      </w:r>
    </w:p>
  </w:footnote>
  <w:footnote w:type="continuationSeparator" w:id="0">
    <w:p w14:paraId="1A9F17A4" w14:textId="77777777" w:rsidR="00EF3647" w:rsidRDefault="00EF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rFonts w:ascii="Verdana" w:hAnsi="Verdana"/>
        <w:noProof/>
      </w:rPr>
    </w:sdtEndPr>
    <w:sdtContent>
      <w:p w14:paraId="3839DD89" w14:textId="5800E55E" w:rsidR="0015679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F86922">
          <w:rPr>
            <w:rFonts w:ascii="Verdana" w:hAnsi="Verdana"/>
            <w:noProof/>
          </w:rPr>
          <w:t>1</w:t>
        </w:r>
        <w:r w:rsidRPr="00675FE7">
          <w:rPr>
            <w:rFonts w:ascii="Verdana" w:hAnsi="Verdana"/>
            <w:noProof/>
          </w:rPr>
          <w:fldChar w:fldCharType="end"/>
        </w:r>
      </w:p>
    </w:sdtContent>
  </w:sdt>
  <w:p w14:paraId="1EF4AC7C" w14:textId="77777777" w:rsidR="0015679C" w:rsidRDefault="00EF36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3" w15:restartNumberingAfterBreak="0">
    <w:nsid w:val="663264F2"/>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79"/>
    <w:rsid w:val="00025717"/>
    <w:rsid w:val="000405CD"/>
    <w:rsid w:val="000926D5"/>
    <w:rsid w:val="001906D4"/>
    <w:rsid w:val="00194D75"/>
    <w:rsid w:val="001E2499"/>
    <w:rsid w:val="00327C85"/>
    <w:rsid w:val="00332924"/>
    <w:rsid w:val="003348E5"/>
    <w:rsid w:val="00344D7A"/>
    <w:rsid w:val="00401C11"/>
    <w:rsid w:val="004B642A"/>
    <w:rsid w:val="004C665B"/>
    <w:rsid w:val="00581650"/>
    <w:rsid w:val="005839D6"/>
    <w:rsid w:val="005C16F6"/>
    <w:rsid w:val="006C4B02"/>
    <w:rsid w:val="007052C7"/>
    <w:rsid w:val="00742BD2"/>
    <w:rsid w:val="007D7186"/>
    <w:rsid w:val="008F6FB6"/>
    <w:rsid w:val="00943944"/>
    <w:rsid w:val="009D529F"/>
    <w:rsid w:val="00A06EAD"/>
    <w:rsid w:val="00A50424"/>
    <w:rsid w:val="00A73E79"/>
    <w:rsid w:val="00A85FFA"/>
    <w:rsid w:val="00BE4B32"/>
    <w:rsid w:val="00BF072B"/>
    <w:rsid w:val="00CA15C2"/>
    <w:rsid w:val="00CC177A"/>
    <w:rsid w:val="00E34D8E"/>
    <w:rsid w:val="00E83954"/>
    <w:rsid w:val="00EF3647"/>
    <w:rsid w:val="00F3513F"/>
    <w:rsid w:val="00F86922"/>
    <w:rsid w:val="00FD46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1804D-9CB5-4C3C-96C2-AB51C5A2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690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3</cp:revision>
  <dcterms:created xsi:type="dcterms:W3CDTF">2022-01-17T15:28:00Z</dcterms:created>
  <dcterms:modified xsi:type="dcterms:W3CDTF">2022-01-17T15:28:00Z</dcterms:modified>
</cp:coreProperties>
</file>