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94E" w:rsidRDefault="00E1794E" w:rsidP="00E1794E">
      <w:pPr>
        <w:jc w:val="center"/>
        <w:rPr>
          <w:b/>
          <w:u w:val="single"/>
        </w:rPr>
      </w:pPr>
      <w:bookmarkStart w:id="0" w:name="_GoBack"/>
      <w:bookmarkEnd w:id="0"/>
      <w:r w:rsidRPr="00E1794E">
        <w:rPr>
          <w:b/>
          <w:u w:val="single"/>
        </w:rPr>
        <w:t xml:space="preserve">Caso Vélez Restrepo y Familiares </w:t>
      </w:r>
      <w:r w:rsidRPr="00E1794E">
        <w:rPr>
          <w:b/>
          <w:i/>
          <w:u w:val="single"/>
        </w:rPr>
        <w:t>Vs.</w:t>
      </w:r>
      <w:r w:rsidRPr="00E1794E">
        <w:rPr>
          <w:b/>
          <w:u w:val="single"/>
        </w:rPr>
        <w:t xml:space="preserve"> Colombia: reparaciones </w:t>
      </w:r>
      <w:r w:rsidR="001A6C80">
        <w:rPr>
          <w:b/>
          <w:u w:val="single"/>
        </w:rPr>
        <w:t>cumplidas</w:t>
      </w:r>
    </w:p>
    <w:p w:rsidR="00E1794E" w:rsidRDefault="00E1794E" w:rsidP="00E1794E">
      <w:pPr>
        <w:rPr>
          <w:b/>
          <w:u w:val="single"/>
        </w:rPr>
      </w:pPr>
    </w:p>
    <w:p w:rsidR="00E1794E" w:rsidRPr="00E1794E" w:rsidRDefault="00E1794E" w:rsidP="00E1794E">
      <w:pPr>
        <w:pStyle w:val="ListParagraph"/>
        <w:numPr>
          <w:ilvl w:val="0"/>
          <w:numId w:val="1"/>
        </w:numPr>
        <w:ind w:left="360" w:hanging="360"/>
        <w:jc w:val="both"/>
        <w:rPr>
          <w:lang w:val="es-CR"/>
        </w:rPr>
      </w:pPr>
      <w:r w:rsidRPr="00E1794E">
        <w:rPr>
          <w:lang w:val="es-CR"/>
        </w:rPr>
        <w:t xml:space="preserve">Garantizar </w:t>
      </w:r>
      <w:r w:rsidRPr="00E1794E">
        <w:t>las condiciones para que los miembros de la familia Vélez Román regresen a residir en Colombia, en caso que así lo decidan</w:t>
      </w:r>
      <w:r w:rsidRPr="00E1794E">
        <w:rPr>
          <w:lang w:val="es-CR"/>
        </w:rPr>
        <w:t xml:space="preserve">, </w:t>
      </w:r>
      <w:r w:rsidRPr="00E1794E">
        <w:rPr>
          <w:rFonts w:cs="Verdana"/>
          <w:lang w:val="es-CR"/>
        </w:rPr>
        <w:t xml:space="preserve">de conformidad </w:t>
      </w:r>
      <w:r w:rsidRPr="00E1794E">
        <w:rPr>
          <w:lang w:val="es-CR"/>
        </w:rPr>
        <w:t>con lo establecido en los párrafos 263 a 266 de la presente Sentencia</w:t>
      </w:r>
      <w:r w:rsidRPr="00E1794E">
        <w:t>.</w:t>
      </w:r>
    </w:p>
    <w:p w:rsidR="00E1794E" w:rsidRPr="00E1794E" w:rsidRDefault="00E1794E" w:rsidP="00E1794E">
      <w:pPr>
        <w:pStyle w:val="ListParagraph"/>
        <w:ind w:left="360" w:hanging="360"/>
        <w:jc w:val="both"/>
        <w:rPr>
          <w:lang w:val="es-CR"/>
        </w:rPr>
      </w:pPr>
    </w:p>
    <w:p w:rsidR="00E1794E" w:rsidRDefault="00E1794E" w:rsidP="00E1794E">
      <w:pPr>
        <w:pStyle w:val="ListParagraph"/>
        <w:numPr>
          <w:ilvl w:val="0"/>
          <w:numId w:val="1"/>
        </w:numPr>
        <w:ind w:left="360" w:hanging="360"/>
        <w:jc w:val="both"/>
        <w:rPr>
          <w:lang w:val="es-CR"/>
        </w:rPr>
      </w:pPr>
      <w:r w:rsidRPr="00E1794E">
        <w:rPr>
          <w:lang w:val="es-CR"/>
        </w:rPr>
        <w:t xml:space="preserve">Brindar atención en salud a las víctimas a través de sus instituciones de salud especializadas, si las víctimas manifiestan su voluntad de regresar a residir a Colombia, de acuerdo a los plazos establecidos en el párrafo 265 de la presente Sentencia, </w:t>
      </w:r>
      <w:r w:rsidRPr="00E1794E">
        <w:rPr>
          <w:rFonts w:cs="Verdana"/>
          <w:lang w:val="es-CR"/>
        </w:rPr>
        <w:t xml:space="preserve">de conformidad </w:t>
      </w:r>
      <w:r w:rsidRPr="00E1794E">
        <w:rPr>
          <w:lang w:val="es-CR"/>
        </w:rPr>
        <w:t xml:space="preserve">con lo establecido en los párrafos 269 y 270 de la presente Sentencia. En caso de que los miembros de la familia Vélez Román decidan no regresar a residir en Colombia, el Estado debe pagarles las cantidades fijadas en el párrafo 271 de la presente Sentencia con el propósito de contribuir a sufragar los gastos de atención en salud, de conformidad con lo establecido en dicho párrafo 271. </w:t>
      </w:r>
    </w:p>
    <w:p w:rsidR="00E1794E" w:rsidRPr="00E1794E" w:rsidRDefault="00E1794E" w:rsidP="00E1794E">
      <w:pPr>
        <w:pStyle w:val="ListParagraph"/>
        <w:ind w:left="360" w:hanging="360"/>
        <w:rPr>
          <w:lang w:val="es-CR"/>
        </w:rPr>
      </w:pPr>
    </w:p>
    <w:p w:rsidR="00E1794E" w:rsidRDefault="00E1794E" w:rsidP="00E1794E">
      <w:pPr>
        <w:pStyle w:val="ListParagraph"/>
        <w:numPr>
          <w:ilvl w:val="0"/>
          <w:numId w:val="1"/>
        </w:numPr>
        <w:ind w:left="360" w:hanging="360"/>
        <w:jc w:val="both"/>
        <w:rPr>
          <w:lang w:val="es-CR"/>
        </w:rPr>
      </w:pPr>
      <w:r w:rsidRPr="00E1794E">
        <w:rPr>
          <w:lang w:val="es-CR"/>
        </w:rPr>
        <w:t>Realizar las publicaciones indicadas en el párrafo 274 de la presente Sentencia, en el plazo de seis meses contado a partir de la notificación de la misma.</w:t>
      </w:r>
    </w:p>
    <w:p w:rsidR="00E1794E" w:rsidRPr="00E1794E" w:rsidRDefault="00E1794E" w:rsidP="00E1794E">
      <w:pPr>
        <w:pStyle w:val="ListParagraph"/>
        <w:ind w:left="360" w:hanging="360"/>
        <w:rPr>
          <w:lang w:val="es-CR"/>
        </w:rPr>
      </w:pPr>
    </w:p>
    <w:p w:rsidR="00E1794E" w:rsidRPr="00E1794E" w:rsidRDefault="00E1794E" w:rsidP="00E1794E">
      <w:pPr>
        <w:pStyle w:val="ListParagraph"/>
        <w:numPr>
          <w:ilvl w:val="0"/>
          <w:numId w:val="1"/>
        </w:numPr>
        <w:ind w:left="360" w:hanging="360"/>
        <w:jc w:val="both"/>
        <w:rPr>
          <w:lang w:val="es-CR"/>
        </w:rPr>
      </w:pPr>
      <w:r w:rsidRPr="00E1794E">
        <w:rPr>
          <w:lang w:val="es-CR"/>
        </w:rPr>
        <w:t>Pagar las cantidades fijadas en los párrafos 295, 298, 302 y 307 a 309 de la presente Sentencia, por concepto de indemnizaciones por daños materiales e inmateriales, y por el reintegro de costas y gastos, en los términos de los referidos párrafos y de los párrafos 310 a 314 de la presente Sentencia.</w:t>
      </w:r>
    </w:p>
    <w:p w:rsidR="00E1794E" w:rsidRPr="00E1794E" w:rsidRDefault="00E1794E" w:rsidP="00E1794E">
      <w:pPr>
        <w:rPr>
          <w:b/>
          <w:u w:val="single"/>
          <w:lang w:val="es-CR"/>
        </w:rPr>
      </w:pPr>
    </w:p>
    <w:sectPr w:rsidR="00E1794E" w:rsidRPr="00E1794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27E" w:rsidRDefault="00D0427E" w:rsidP="00E1794E">
      <w:r>
        <w:separator/>
      </w:r>
    </w:p>
  </w:endnote>
  <w:endnote w:type="continuationSeparator" w:id="0">
    <w:p w:rsidR="00D0427E" w:rsidRDefault="00D0427E" w:rsidP="00E1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94E" w:rsidRPr="00AD7D16" w:rsidRDefault="00E1794E" w:rsidP="00E1794E">
    <w:pPr>
      <w:jc w:val="both"/>
      <w:rPr>
        <w:bCs/>
        <w:sz w:val="16"/>
        <w:szCs w:val="16"/>
        <w:lang w:val="es-MX"/>
      </w:rPr>
    </w:pPr>
    <w:r w:rsidRPr="00AD7D16">
      <w:rPr>
        <w:bCs/>
        <w:sz w:val="16"/>
        <w:szCs w:val="16"/>
        <w:lang w:val="es-MX"/>
      </w:rPr>
      <w:t xml:space="preserve">La presente sistematización de información fue </w:t>
    </w:r>
    <w:r w:rsidR="00467356">
      <w:rPr>
        <w:bCs/>
        <w:sz w:val="16"/>
        <w:szCs w:val="16"/>
        <w:lang w:val="es-MX"/>
      </w:rPr>
      <w:t>realizada</w:t>
    </w:r>
    <w:r w:rsidRPr="00AD7D16">
      <w:rPr>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E1794E" w:rsidRPr="00E1794E" w:rsidRDefault="00E1794E">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27E" w:rsidRDefault="00D0427E" w:rsidP="00E1794E">
      <w:r>
        <w:separator/>
      </w:r>
    </w:p>
  </w:footnote>
  <w:footnote w:type="continuationSeparator" w:id="0">
    <w:p w:rsidR="00D0427E" w:rsidRDefault="00D0427E" w:rsidP="00E179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897709"/>
      <w:docPartObj>
        <w:docPartGallery w:val="Page Numbers (Top of Page)"/>
        <w:docPartUnique/>
      </w:docPartObj>
    </w:sdtPr>
    <w:sdtEndPr/>
    <w:sdtContent>
      <w:p w:rsidR="00984113" w:rsidRDefault="00984113" w:rsidP="00984113">
        <w:pPr>
          <w:pStyle w:val="Header"/>
          <w:jc w:val="right"/>
        </w:pPr>
        <w:r>
          <w:fldChar w:fldCharType="begin"/>
        </w:r>
        <w:r>
          <w:instrText xml:space="preserve"> PAGE   \* MERGEFORMAT </w:instrText>
        </w:r>
        <w:r>
          <w:fldChar w:fldCharType="separate"/>
        </w:r>
        <w:r w:rsidR="00900D81">
          <w:rPr>
            <w:noProof/>
          </w:rPr>
          <w:t>1</w:t>
        </w:r>
        <w:r>
          <w:rPr>
            <w:noProof/>
          </w:rPr>
          <w:fldChar w:fldCharType="end"/>
        </w:r>
      </w:p>
    </w:sdtContent>
  </w:sdt>
  <w:p w:rsidR="00984113" w:rsidRDefault="009841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98481C"/>
    <w:multiLevelType w:val="hybridMultilevel"/>
    <w:tmpl w:val="8550E8EA"/>
    <w:lvl w:ilvl="0" w:tplc="E8CEC910">
      <w:start w:val="1"/>
      <w:numFmt w:val="decimal"/>
      <w:lvlText w:val="%1."/>
      <w:lvlJc w:val="left"/>
      <w:pPr>
        <w:ind w:left="1080" w:hanging="720"/>
      </w:pPr>
      <w:rPr>
        <w:rFonts w:hint="default"/>
        <w:lang w:val="es-C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94E"/>
    <w:rsid w:val="001A6C80"/>
    <w:rsid w:val="001F1B15"/>
    <w:rsid w:val="003867A7"/>
    <w:rsid w:val="003A7E5E"/>
    <w:rsid w:val="00467356"/>
    <w:rsid w:val="004B6568"/>
    <w:rsid w:val="00900D81"/>
    <w:rsid w:val="009832C0"/>
    <w:rsid w:val="00984113"/>
    <w:rsid w:val="00D0427E"/>
    <w:rsid w:val="00E1794E"/>
    <w:rsid w:val="00F57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94E"/>
    <w:pPr>
      <w:spacing w:after="0" w:line="240" w:lineRule="auto"/>
    </w:pPr>
    <w:rPr>
      <w:rFonts w:ascii="Verdana" w:eastAsia="Times New Roman" w:hAnsi="Verdana" w:cs="Times New Roman"/>
      <w:sz w:val="20"/>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794E"/>
    <w:pPr>
      <w:tabs>
        <w:tab w:val="center" w:pos="4680"/>
        <w:tab w:val="right" w:pos="9360"/>
      </w:tabs>
    </w:pPr>
  </w:style>
  <w:style w:type="character" w:customStyle="1" w:styleId="HeaderChar">
    <w:name w:val="Header Char"/>
    <w:basedOn w:val="DefaultParagraphFont"/>
    <w:link w:val="Header"/>
    <w:uiPriority w:val="99"/>
    <w:rsid w:val="00E1794E"/>
    <w:rPr>
      <w:rFonts w:ascii="Verdana" w:eastAsia="Times New Roman" w:hAnsi="Verdana" w:cs="Times New Roman"/>
      <w:sz w:val="20"/>
      <w:szCs w:val="20"/>
      <w:lang w:val="es-ES_tradnl"/>
    </w:rPr>
  </w:style>
  <w:style w:type="paragraph" w:styleId="Footer">
    <w:name w:val="footer"/>
    <w:basedOn w:val="Normal"/>
    <w:link w:val="FooterChar"/>
    <w:uiPriority w:val="99"/>
    <w:unhideWhenUsed/>
    <w:rsid w:val="00E1794E"/>
    <w:pPr>
      <w:tabs>
        <w:tab w:val="center" w:pos="4680"/>
        <w:tab w:val="right" w:pos="9360"/>
      </w:tabs>
    </w:pPr>
  </w:style>
  <w:style w:type="character" w:customStyle="1" w:styleId="FooterChar">
    <w:name w:val="Footer Char"/>
    <w:basedOn w:val="DefaultParagraphFont"/>
    <w:link w:val="Footer"/>
    <w:uiPriority w:val="99"/>
    <w:rsid w:val="00E1794E"/>
    <w:rPr>
      <w:rFonts w:ascii="Verdana" w:eastAsia="Times New Roman" w:hAnsi="Verdana" w:cs="Times New Roman"/>
      <w:sz w:val="20"/>
      <w:szCs w:val="20"/>
      <w:lang w:val="es-ES_tradnl"/>
    </w:rPr>
  </w:style>
  <w:style w:type="paragraph" w:styleId="ListParagraph">
    <w:name w:val="List Paragraph"/>
    <w:aliases w:val="Footnote"/>
    <w:basedOn w:val="Normal"/>
    <w:uiPriority w:val="34"/>
    <w:qFormat/>
    <w:rsid w:val="00E1794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94E"/>
    <w:pPr>
      <w:spacing w:after="0" w:line="240" w:lineRule="auto"/>
    </w:pPr>
    <w:rPr>
      <w:rFonts w:ascii="Verdana" w:eastAsia="Times New Roman" w:hAnsi="Verdana" w:cs="Times New Roman"/>
      <w:sz w:val="20"/>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794E"/>
    <w:pPr>
      <w:tabs>
        <w:tab w:val="center" w:pos="4680"/>
        <w:tab w:val="right" w:pos="9360"/>
      </w:tabs>
    </w:pPr>
  </w:style>
  <w:style w:type="character" w:customStyle="1" w:styleId="HeaderChar">
    <w:name w:val="Header Char"/>
    <w:basedOn w:val="DefaultParagraphFont"/>
    <w:link w:val="Header"/>
    <w:uiPriority w:val="99"/>
    <w:rsid w:val="00E1794E"/>
    <w:rPr>
      <w:rFonts w:ascii="Verdana" w:eastAsia="Times New Roman" w:hAnsi="Verdana" w:cs="Times New Roman"/>
      <w:sz w:val="20"/>
      <w:szCs w:val="20"/>
      <w:lang w:val="es-ES_tradnl"/>
    </w:rPr>
  </w:style>
  <w:style w:type="paragraph" w:styleId="Footer">
    <w:name w:val="footer"/>
    <w:basedOn w:val="Normal"/>
    <w:link w:val="FooterChar"/>
    <w:uiPriority w:val="99"/>
    <w:unhideWhenUsed/>
    <w:rsid w:val="00E1794E"/>
    <w:pPr>
      <w:tabs>
        <w:tab w:val="center" w:pos="4680"/>
        <w:tab w:val="right" w:pos="9360"/>
      </w:tabs>
    </w:pPr>
  </w:style>
  <w:style w:type="character" w:customStyle="1" w:styleId="FooterChar">
    <w:name w:val="Footer Char"/>
    <w:basedOn w:val="DefaultParagraphFont"/>
    <w:link w:val="Footer"/>
    <w:uiPriority w:val="99"/>
    <w:rsid w:val="00E1794E"/>
    <w:rPr>
      <w:rFonts w:ascii="Verdana" w:eastAsia="Times New Roman" w:hAnsi="Verdana" w:cs="Times New Roman"/>
      <w:sz w:val="20"/>
      <w:szCs w:val="20"/>
      <w:lang w:val="es-ES_tradnl"/>
    </w:rPr>
  </w:style>
  <w:style w:type="paragraph" w:styleId="ListParagraph">
    <w:name w:val="List Paragraph"/>
    <w:aliases w:val="Footnote"/>
    <w:basedOn w:val="Normal"/>
    <w:uiPriority w:val="34"/>
    <w:qFormat/>
    <w:rsid w:val="00E1794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70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Corte IDH</cp:lastModifiedBy>
  <cp:revision>5</cp:revision>
  <cp:lastPrinted>2017-12-01T16:17:00Z</cp:lastPrinted>
  <dcterms:created xsi:type="dcterms:W3CDTF">2017-10-31T17:15:00Z</dcterms:created>
  <dcterms:modified xsi:type="dcterms:W3CDTF">2017-12-01T16:17:00Z</dcterms:modified>
</cp:coreProperties>
</file>