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15E062EB" w:rsidR="00214AB7" w:rsidRPr="00EA0D60" w:rsidRDefault="00D04E5C" w:rsidP="00214AB7">
      <w:pPr>
        <w:jc w:val="center"/>
      </w:pPr>
      <w:r>
        <w:rPr>
          <w:b/>
          <w:iCs/>
          <w:sz w:val="20"/>
          <w:szCs w:val="20"/>
          <w:u w:val="single"/>
          <w:lang w:val="es-CR"/>
        </w:rPr>
        <w:t>Agu</w:t>
      </w:r>
      <w:r w:rsidR="005E2C1D">
        <w:rPr>
          <w:b/>
          <w:iCs/>
          <w:sz w:val="20"/>
          <w:szCs w:val="20"/>
          <w:u w:val="single"/>
          <w:lang w:val="es-CR"/>
        </w:rPr>
        <w:t xml:space="preserve">as Acosta y otros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D04E5C">
      <w:pPr>
        <w:jc w:val="both"/>
        <w:rPr>
          <w:sz w:val="20"/>
          <w:szCs w:val="20"/>
        </w:rPr>
      </w:pPr>
    </w:p>
    <w:p w14:paraId="16B5E23B" w14:textId="3CC0933E" w:rsidR="005E2C1D" w:rsidRDefault="005E2C1D" w:rsidP="005E2C1D">
      <w:pPr>
        <w:pStyle w:val="Prrafodelista"/>
        <w:numPr>
          <w:ilvl w:val="0"/>
          <w:numId w:val="9"/>
        </w:numPr>
        <w:ind w:left="0" w:firstLine="0"/>
        <w:jc w:val="both"/>
        <w:rPr>
          <w:sz w:val="20"/>
          <w:szCs w:val="20"/>
        </w:rPr>
      </w:pPr>
      <w:r w:rsidRPr="005E2C1D">
        <w:rPr>
          <w:sz w:val="20"/>
          <w:szCs w:val="20"/>
        </w:rPr>
        <w:t xml:space="preserve">El Estado continuará las investigaciones penales a fin de esclarecer plenamente lo ocurrido e individualizar, juzgar y, en su caso, sancionar a todos los autores y partícipes de los hechos de tortura en perjuicio de Aníbal Aguas Acosta, en los términos de lo establecido en el párrafo 139 de </w:t>
      </w:r>
      <w:r>
        <w:rPr>
          <w:sz w:val="20"/>
          <w:szCs w:val="20"/>
        </w:rPr>
        <w:t>la</w:t>
      </w:r>
      <w:r w:rsidRPr="005E2C1D">
        <w:rPr>
          <w:sz w:val="20"/>
          <w:szCs w:val="20"/>
        </w:rPr>
        <w:t xml:space="preserve"> Sentencia. </w:t>
      </w:r>
    </w:p>
    <w:p w14:paraId="14C299A4" w14:textId="77777777" w:rsidR="005E2C1D" w:rsidRPr="005E2C1D" w:rsidRDefault="005E2C1D" w:rsidP="005E2C1D">
      <w:pPr>
        <w:pStyle w:val="Prrafodelista"/>
        <w:ind w:left="0"/>
        <w:jc w:val="both"/>
        <w:rPr>
          <w:sz w:val="20"/>
          <w:szCs w:val="20"/>
        </w:rPr>
      </w:pPr>
    </w:p>
    <w:p w14:paraId="125AE901" w14:textId="0F431F87" w:rsidR="005E2C1D" w:rsidRDefault="005E2C1D" w:rsidP="005E2C1D">
      <w:pPr>
        <w:pStyle w:val="Prrafodelista"/>
        <w:numPr>
          <w:ilvl w:val="0"/>
          <w:numId w:val="9"/>
        </w:numPr>
        <w:ind w:left="0" w:firstLine="0"/>
        <w:jc w:val="both"/>
        <w:rPr>
          <w:sz w:val="20"/>
          <w:szCs w:val="20"/>
        </w:rPr>
      </w:pPr>
      <w:r w:rsidRPr="005E2C1D">
        <w:rPr>
          <w:sz w:val="20"/>
          <w:szCs w:val="20"/>
        </w:rPr>
        <w:t xml:space="preserve">El Estado realizará las publicaciones indicadas en los párrafos 144 y 145 de </w:t>
      </w:r>
      <w:r>
        <w:rPr>
          <w:sz w:val="20"/>
          <w:szCs w:val="20"/>
        </w:rPr>
        <w:t>la</w:t>
      </w:r>
      <w:r w:rsidRPr="005E2C1D">
        <w:rPr>
          <w:sz w:val="20"/>
          <w:szCs w:val="20"/>
        </w:rPr>
        <w:t xml:space="preserve"> Sentencia, en el plazo de seis meses contados a partir de la notificación de </w:t>
      </w:r>
      <w:proofErr w:type="gramStart"/>
      <w:r w:rsidRPr="005E2C1D">
        <w:rPr>
          <w:sz w:val="20"/>
          <w:szCs w:val="20"/>
        </w:rPr>
        <w:t>la misma</w:t>
      </w:r>
      <w:proofErr w:type="gramEnd"/>
      <w:r w:rsidRPr="005E2C1D">
        <w:rPr>
          <w:sz w:val="20"/>
          <w:szCs w:val="20"/>
        </w:rPr>
        <w:t xml:space="preserve">. </w:t>
      </w:r>
    </w:p>
    <w:p w14:paraId="1577AF07" w14:textId="77777777" w:rsidR="005E2C1D" w:rsidRPr="005E2C1D" w:rsidRDefault="005E2C1D" w:rsidP="005E2C1D">
      <w:pPr>
        <w:pStyle w:val="Prrafodelista"/>
        <w:ind w:left="0"/>
        <w:jc w:val="both"/>
        <w:rPr>
          <w:sz w:val="20"/>
          <w:szCs w:val="20"/>
        </w:rPr>
      </w:pPr>
    </w:p>
    <w:p w14:paraId="2131463C" w14:textId="1D1D3E7C" w:rsidR="005E2C1D" w:rsidRDefault="005E2C1D" w:rsidP="005E2C1D">
      <w:pPr>
        <w:pStyle w:val="Prrafodelista"/>
        <w:numPr>
          <w:ilvl w:val="0"/>
          <w:numId w:val="9"/>
        </w:numPr>
        <w:ind w:left="0" w:firstLine="0"/>
        <w:jc w:val="both"/>
        <w:rPr>
          <w:sz w:val="20"/>
          <w:szCs w:val="20"/>
        </w:rPr>
      </w:pPr>
      <w:r w:rsidRPr="005E2C1D">
        <w:rPr>
          <w:sz w:val="20"/>
          <w:szCs w:val="20"/>
        </w:rPr>
        <w:t xml:space="preserve">El Estado efectuará el acto público de reconocimiento de responsabilidad, en los términos del párrafo 146 de la Sentencia. </w:t>
      </w:r>
    </w:p>
    <w:p w14:paraId="21F0B395" w14:textId="77777777" w:rsidR="005E2C1D" w:rsidRPr="005E2C1D" w:rsidRDefault="005E2C1D" w:rsidP="005E2C1D">
      <w:pPr>
        <w:pStyle w:val="Prrafodelista"/>
        <w:ind w:left="0"/>
        <w:jc w:val="both"/>
        <w:rPr>
          <w:sz w:val="20"/>
          <w:szCs w:val="20"/>
        </w:rPr>
      </w:pPr>
    </w:p>
    <w:p w14:paraId="641FB1AD" w14:textId="05F2D69E" w:rsidR="005E2C1D" w:rsidRDefault="005E2C1D" w:rsidP="005E2C1D">
      <w:pPr>
        <w:pStyle w:val="Prrafodelista"/>
        <w:numPr>
          <w:ilvl w:val="0"/>
          <w:numId w:val="9"/>
        </w:numPr>
        <w:ind w:left="0" w:firstLine="0"/>
        <w:jc w:val="both"/>
        <w:rPr>
          <w:sz w:val="20"/>
          <w:szCs w:val="20"/>
        </w:rPr>
      </w:pPr>
      <w:r w:rsidRPr="005E2C1D">
        <w:rPr>
          <w:sz w:val="20"/>
          <w:szCs w:val="20"/>
        </w:rPr>
        <w:t xml:space="preserve">El Estado brindará los tratamientos de salud, en los términos de los párrafos 151 a 152 de la Sentencia. </w:t>
      </w:r>
    </w:p>
    <w:p w14:paraId="580F4CF9" w14:textId="77777777" w:rsidR="005E2C1D" w:rsidRPr="005E2C1D" w:rsidRDefault="005E2C1D" w:rsidP="005E2C1D">
      <w:pPr>
        <w:pStyle w:val="Prrafodelista"/>
        <w:ind w:left="0"/>
        <w:jc w:val="both"/>
        <w:rPr>
          <w:sz w:val="20"/>
          <w:szCs w:val="20"/>
        </w:rPr>
      </w:pPr>
    </w:p>
    <w:p w14:paraId="5E94A1EE" w14:textId="0A836977" w:rsidR="00D04E5C" w:rsidRPr="005E2C1D" w:rsidRDefault="005E2C1D" w:rsidP="005E2C1D">
      <w:pPr>
        <w:pStyle w:val="Prrafodelista"/>
        <w:numPr>
          <w:ilvl w:val="0"/>
          <w:numId w:val="9"/>
        </w:numPr>
        <w:ind w:left="0" w:firstLine="0"/>
        <w:jc w:val="both"/>
      </w:pPr>
      <w:r w:rsidRPr="005E2C1D">
        <w:rPr>
          <w:sz w:val="20"/>
          <w:szCs w:val="20"/>
        </w:rPr>
        <w:t>El Estado pagará las cantidades fijadas en el párrafo 164 de la presente Sentencia, por concepto de daños materiales e inmateriales, en los términos del párrafo 16</w:t>
      </w:r>
      <w:r w:rsidR="00491E3B">
        <w:rPr>
          <w:sz w:val="20"/>
          <w:szCs w:val="20"/>
        </w:rPr>
        <w:t>7</w:t>
      </w:r>
      <w:r w:rsidRPr="005E2C1D">
        <w:rPr>
          <w:sz w:val="20"/>
          <w:szCs w:val="20"/>
        </w:rPr>
        <w:t xml:space="preserve"> de la misma.</w:t>
      </w:r>
    </w:p>
    <w:p w14:paraId="7DFED63A" w14:textId="77777777" w:rsidR="005E2C1D" w:rsidRDefault="005E2C1D" w:rsidP="005E2C1D">
      <w:pPr>
        <w:pStyle w:val="Prrafodelista"/>
      </w:pPr>
    </w:p>
    <w:p w14:paraId="500659C0" w14:textId="1CA2CD97" w:rsidR="005E2C1D" w:rsidRDefault="005E2C1D" w:rsidP="005E2C1D">
      <w:pPr>
        <w:pStyle w:val="Prrafodelista"/>
        <w:numPr>
          <w:ilvl w:val="0"/>
          <w:numId w:val="9"/>
        </w:numPr>
        <w:ind w:left="0" w:firstLine="0"/>
        <w:jc w:val="both"/>
      </w:pPr>
      <w:r w:rsidRPr="005E2C1D">
        <w:rPr>
          <w:sz w:val="20"/>
          <w:szCs w:val="20"/>
        </w:rPr>
        <w:t>El Estado pagará las cantidades fijadas en el párrafo 16</w:t>
      </w:r>
      <w:r w:rsidR="008129E7">
        <w:rPr>
          <w:sz w:val="20"/>
          <w:szCs w:val="20"/>
        </w:rPr>
        <w:t>6</w:t>
      </w:r>
      <w:r w:rsidRPr="005E2C1D">
        <w:rPr>
          <w:sz w:val="20"/>
          <w:szCs w:val="20"/>
        </w:rPr>
        <w:t xml:space="preserve"> de la Sentencia, por concepto de costas y gastos, en los términos del párrafo 16</w:t>
      </w:r>
      <w:r w:rsidR="00491E3B">
        <w:rPr>
          <w:sz w:val="20"/>
          <w:szCs w:val="20"/>
        </w:rPr>
        <w:t>7</w:t>
      </w:r>
      <w:r w:rsidRPr="005E2C1D">
        <w:rPr>
          <w:sz w:val="20"/>
          <w:szCs w:val="20"/>
        </w:rPr>
        <w:t xml:space="preserve"> de la misma.</w:t>
      </w:r>
    </w:p>
    <w:p w14:paraId="65335989" w14:textId="77777777" w:rsidR="005E2C1D" w:rsidRDefault="005E2C1D" w:rsidP="00900ACD">
      <w:pPr>
        <w:pStyle w:val="Prrafodelista"/>
        <w:ind w:left="0"/>
        <w:jc w:val="both"/>
      </w:pPr>
    </w:p>
    <w:p w14:paraId="02585EC7" w14:textId="77777777" w:rsidR="00D04E5C" w:rsidRPr="00D042E3" w:rsidRDefault="00D04E5C" w:rsidP="00F243DB">
      <w:pPr>
        <w:jc w:val="both"/>
        <w:rPr>
          <w:rFonts w:eastAsia="Cambria" w:cs="Times New Roman"/>
          <w:bCs/>
          <w:sz w:val="24"/>
          <w:szCs w:val="20"/>
          <w:lang w:val="es-ES"/>
        </w:rPr>
      </w:pPr>
    </w:p>
    <w:sectPr w:rsidR="00D04E5C"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292E6" w14:textId="77777777" w:rsidR="00BF78D6" w:rsidRDefault="00BF78D6" w:rsidP="009F7EF4">
      <w:r>
        <w:separator/>
      </w:r>
    </w:p>
  </w:endnote>
  <w:endnote w:type="continuationSeparator" w:id="0">
    <w:p w14:paraId="4F6C67E4" w14:textId="77777777" w:rsidR="00BF78D6" w:rsidRDefault="00BF78D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389C" w14:textId="77777777" w:rsidR="00BF78D6" w:rsidRDefault="00BF78D6" w:rsidP="009F7EF4">
      <w:r>
        <w:separator/>
      </w:r>
    </w:p>
  </w:footnote>
  <w:footnote w:type="continuationSeparator" w:id="0">
    <w:p w14:paraId="5C44B042" w14:textId="77777777" w:rsidR="00BF78D6" w:rsidRDefault="00BF78D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FC45F28"/>
    <w:multiLevelType w:val="multilevel"/>
    <w:tmpl w:val="9DDC7E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1645F"/>
    <w:multiLevelType w:val="hybridMultilevel"/>
    <w:tmpl w:val="1076009E"/>
    <w:lvl w:ilvl="0" w:tplc="EA08FD02">
      <w:start w:val="1"/>
      <w:numFmt w:val="decimal"/>
      <w:lvlText w:val="%1."/>
      <w:lvlJc w:val="left"/>
      <w:pPr>
        <w:ind w:left="1080" w:hanging="720"/>
      </w:pPr>
      <w:rPr>
        <w:rFonts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8"/>
  </w:num>
  <w:num w:numId="2" w16cid:durableId="1006977419">
    <w:abstractNumId w:val="3"/>
  </w:num>
  <w:num w:numId="3" w16cid:durableId="1898857309">
    <w:abstractNumId w:val="7"/>
  </w:num>
  <w:num w:numId="4" w16cid:durableId="813376198">
    <w:abstractNumId w:val="0"/>
  </w:num>
  <w:num w:numId="5" w16cid:durableId="1301183043">
    <w:abstractNumId w:val="2"/>
  </w:num>
  <w:num w:numId="6" w16cid:durableId="1987202998">
    <w:abstractNumId w:val="5"/>
  </w:num>
  <w:num w:numId="7" w16cid:durableId="834998481">
    <w:abstractNumId w:val="6"/>
  </w:num>
  <w:num w:numId="8" w16cid:durableId="244460820">
    <w:abstractNumId w:val="1"/>
  </w:num>
  <w:num w:numId="9" w16cid:durableId="2045980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930F6"/>
    <w:rsid w:val="0009537E"/>
    <w:rsid w:val="00097803"/>
    <w:rsid w:val="00101CC6"/>
    <w:rsid w:val="001426AA"/>
    <w:rsid w:val="001729AE"/>
    <w:rsid w:val="001E4579"/>
    <w:rsid w:val="001F3394"/>
    <w:rsid w:val="00206FE0"/>
    <w:rsid w:val="00214AB7"/>
    <w:rsid w:val="00291327"/>
    <w:rsid w:val="00296F77"/>
    <w:rsid w:val="002B3295"/>
    <w:rsid w:val="002E376C"/>
    <w:rsid w:val="00336E44"/>
    <w:rsid w:val="003A7E5E"/>
    <w:rsid w:val="003C561A"/>
    <w:rsid w:val="003E2FF4"/>
    <w:rsid w:val="00474D04"/>
    <w:rsid w:val="00476F6E"/>
    <w:rsid w:val="00484D15"/>
    <w:rsid w:val="00491E3B"/>
    <w:rsid w:val="004D4FC6"/>
    <w:rsid w:val="005154EE"/>
    <w:rsid w:val="005A203D"/>
    <w:rsid w:val="005D1A85"/>
    <w:rsid w:val="005E2C1D"/>
    <w:rsid w:val="006022F0"/>
    <w:rsid w:val="00617B3E"/>
    <w:rsid w:val="006A777A"/>
    <w:rsid w:val="006C38A6"/>
    <w:rsid w:val="006E15DE"/>
    <w:rsid w:val="00792165"/>
    <w:rsid w:val="008129E7"/>
    <w:rsid w:val="0082480E"/>
    <w:rsid w:val="00834F1A"/>
    <w:rsid w:val="00867C2F"/>
    <w:rsid w:val="00876E46"/>
    <w:rsid w:val="00900ACD"/>
    <w:rsid w:val="00926FFB"/>
    <w:rsid w:val="00955D28"/>
    <w:rsid w:val="009832C0"/>
    <w:rsid w:val="009C43EC"/>
    <w:rsid w:val="009D22BE"/>
    <w:rsid w:val="009D6A26"/>
    <w:rsid w:val="009F7EF4"/>
    <w:rsid w:val="00A1649A"/>
    <w:rsid w:val="00A177C4"/>
    <w:rsid w:val="00A721F8"/>
    <w:rsid w:val="00AA2296"/>
    <w:rsid w:val="00AA6B2F"/>
    <w:rsid w:val="00AE0035"/>
    <w:rsid w:val="00B03BA7"/>
    <w:rsid w:val="00B11B9B"/>
    <w:rsid w:val="00B32A37"/>
    <w:rsid w:val="00B33305"/>
    <w:rsid w:val="00BA6BA9"/>
    <w:rsid w:val="00BC5824"/>
    <w:rsid w:val="00BE56CA"/>
    <w:rsid w:val="00BE6443"/>
    <w:rsid w:val="00BF3ECD"/>
    <w:rsid w:val="00BF78D6"/>
    <w:rsid w:val="00C04CCC"/>
    <w:rsid w:val="00C4747D"/>
    <w:rsid w:val="00C66067"/>
    <w:rsid w:val="00C807CF"/>
    <w:rsid w:val="00CA1142"/>
    <w:rsid w:val="00CF3296"/>
    <w:rsid w:val="00CF5AE9"/>
    <w:rsid w:val="00D042E3"/>
    <w:rsid w:val="00D04E5C"/>
    <w:rsid w:val="00D26E80"/>
    <w:rsid w:val="00D3440D"/>
    <w:rsid w:val="00D843BF"/>
    <w:rsid w:val="00E42392"/>
    <w:rsid w:val="00E45105"/>
    <w:rsid w:val="00E50670"/>
    <w:rsid w:val="00E507C2"/>
    <w:rsid w:val="00E5304C"/>
    <w:rsid w:val="00E85D9E"/>
    <w:rsid w:val="00EA3419"/>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D04E5C"/>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0773">
      <w:bodyDiv w:val="1"/>
      <w:marLeft w:val="0"/>
      <w:marRight w:val="0"/>
      <w:marTop w:val="0"/>
      <w:marBottom w:val="0"/>
      <w:divBdr>
        <w:top w:val="none" w:sz="0" w:space="0" w:color="auto"/>
        <w:left w:val="none" w:sz="0" w:space="0" w:color="auto"/>
        <w:bottom w:val="none" w:sz="0" w:space="0" w:color="auto"/>
        <w:right w:val="none" w:sz="0" w:space="0" w:color="auto"/>
      </w:divBdr>
      <w:divsChild>
        <w:div w:id="106396097">
          <w:marLeft w:val="0"/>
          <w:marRight w:val="0"/>
          <w:marTop w:val="0"/>
          <w:marBottom w:val="0"/>
          <w:divBdr>
            <w:top w:val="none" w:sz="0" w:space="0" w:color="auto"/>
            <w:left w:val="none" w:sz="0" w:space="0" w:color="auto"/>
            <w:bottom w:val="none" w:sz="0" w:space="0" w:color="auto"/>
            <w:right w:val="none" w:sz="0" w:space="0" w:color="auto"/>
          </w:divBdr>
          <w:divsChild>
            <w:div w:id="548610037">
              <w:marLeft w:val="0"/>
              <w:marRight w:val="0"/>
              <w:marTop w:val="0"/>
              <w:marBottom w:val="0"/>
              <w:divBdr>
                <w:top w:val="none" w:sz="0" w:space="0" w:color="auto"/>
                <w:left w:val="none" w:sz="0" w:space="0" w:color="auto"/>
                <w:bottom w:val="none" w:sz="0" w:space="0" w:color="auto"/>
                <w:right w:val="none" w:sz="0" w:space="0" w:color="auto"/>
              </w:divBdr>
              <w:divsChild>
                <w:div w:id="1958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370302">
          <w:marLeft w:val="0"/>
          <w:marRight w:val="0"/>
          <w:marTop w:val="0"/>
          <w:marBottom w:val="0"/>
          <w:divBdr>
            <w:top w:val="none" w:sz="0" w:space="0" w:color="auto"/>
            <w:left w:val="none" w:sz="0" w:space="0" w:color="auto"/>
            <w:bottom w:val="none" w:sz="0" w:space="0" w:color="auto"/>
            <w:right w:val="none" w:sz="0" w:space="0" w:color="auto"/>
          </w:divBdr>
          <w:divsChild>
            <w:div w:id="1625308376">
              <w:marLeft w:val="0"/>
              <w:marRight w:val="0"/>
              <w:marTop w:val="0"/>
              <w:marBottom w:val="0"/>
              <w:divBdr>
                <w:top w:val="none" w:sz="0" w:space="0" w:color="auto"/>
                <w:left w:val="none" w:sz="0" w:space="0" w:color="auto"/>
                <w:bottom w:val="none" w:sz="0" w:space="0" w:color="auto"/>
                <w:right w:val="none" w:sz="0" w:space="0" w:color="auto"/>
              </w:divBdr>
              <w:divsChild>
                <w:div w:id="14502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947</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9</cp:revision>
  <cp:lastPrinted>2021-09-15T18:01:00Z</cp:lastPrinted>
  <dcterms:created xsi:type="dcterms:W3CDTF">2023-05-14T18:05:00Z</dcterms:created>
  <dcterms:modified xsi:type="dcterms:W3CDTF">2025-05-29T20:36:00Z</dcterms:modified>
</cp:coreProperties>
</file>