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290" w:rsidRPr="00A07290" w:rsidRDefault="00A07290" w:rsidP="00A07290">
      <w:pPr>
        <w:spacing w:before="120" w:after="120"/>
        <w:jc w:val="center"/>
        <w:rPr>
          <w:rFonts w:ascii="Verdana" w:hAnsi="Verdana" w:cs="Verdana"/>
          <w:b/>
          <w:bCs/>
          <w:sz w:val="20"/>
          <w:szCs w:val="20"/>
          <w:u w:val="single"/>
        </w:rPr>
      </w:pPr>
      <w:r w:rsidRPr="00A07290">
        <w:rPr>
          <w:rFonts w:ascii="Verdana" w:hAnsi="Verdana" w:cs="Verdana"/>
          <w:b/>
          <w:bCs/>
          <w:sz w:val="20"/>
          <w:szCs w:val="20"/>
          <w:u w:val="single"/>
        </w:rPr>
        <w:t xml:space="preserve">Caso Chaparro Álvarez y Lapo Íñiguez </w:t>
      </w:r>
      <w:r w:rsidRPr="00A07290">
        <w:rPr>
          <w:rFonts w:ascii="Verdana" w:hAnsi="Verdana" w:cs="Verdana"/>
          <w:b/>
          <w:bCs/>
          <w:i/>
          <w:iCs/>
          <w:sz w:val="20"/>
          <w:szCs w:val="20"/>
          <w:u w:val="single"/>
        </w:rPr>
        <w:t xml:space="preserve">Vs. </w:t>
      </w:r>
      <w:r w:rsidRPr="00A07290">
        <w:rPr>
          <w:rFonts w:ascii="Verdana" w:hAnsi="Verdana" w:cs="Verdana"/>
          <w:b/>
          <w:bCs/>
          <w:iCs/>
          <w:sz w:val="20"/>
          <w:szCs w:val="20"/>
          <w:u w:val="single"/>
        </w:rPr>
        <w:t>Ecuador: reparaciones declaradas cumplidas</w:t>
      </w:r>
    </w:p>
    <w:p w:rsidR="00A07290" w:rsidRDefault="00A07290" w:rsidP="00A07290">
      <w:pPr>
        <w:spacing w:before="120" w:after="120"/>
        <w:jc w:val="both"/>
        <w:rPr>
          <w:rFonts w:ascii="Verdana" w:hAnsi="Verdana"/>
          <w:sz w:val="20"/>
        </w:rPr>
      </w:pPr>
    </w:p>
    <w:p w:rsidR="00A07290" w:rsidRDefault="00A07290" w:rsidP="00A07290">
      <w:pPr>
        <w:pStyle w:val="ListParagraph"/>
        <w:numPr>
          <w:ilvl w:val="0"/>
          <w:numId w:val="1"/>
        </w:numPr>
        <w:spacing w:before="120" w:after="120"/>
        <w:ind w:left="360"/>
        <w:jc w:val="both"/>
        <w:rPr>
          <w:rFonts w:ascii="Verdana" w:hAnsi="Verdana"/>
          <w:sz w:val="20"/>
        </w:rPr>
      </w:pPr>
      <w:r w:rsidRPr="00A07290">
        <w:rPr>
          <w:rFonts w:ascii="Verdana" w:hAnsi="Verdana"/>
          <w:sz w:val="20"/>
        </w:rPr>
        <w:t>Eliminar inmediatamente el nombre de los señores Juan Carlos Chaparro Álvarez y Freddy Hernán Lapo Íñiguez de los registros públicos en los que todavía aparecen con antecedentes penales, en los términos de los párrafos 258 a 260 de la presente Sentencia.</w:t>
      </w:r>
    </w:p>
    <w:p w:rsidR="00A07290" w:rsidRPr="00A07290" w:rsidRDefault="00A07290" w:rsidP="00A07290">
      <w:pPr>
        <w:pStyle w:val="ListParagraph"/>
        <w:spacing w:before="120" w:after="120"/>
        <w:ind w:left="360" w:hanging="360"/>
        <w:jc w:val="both"/>
        <w:rPr>
          <w:rFonts w:ascii="Verdana" w:hAnsi="Verdana"/>
          <w:sz w:val="20"/>
        </w:rPr>
      </w:pPr>
    </w:p>
    <w:p w:rsidR="00A07290" w:rsidRDefault="00A07290" w:rsidP="00A07290">
      <w:pPr>
        <w:pStyle w:val="ListParagraph"/>
        <w:numPr>
          <w:ilvl w:val="0"/>
          <w:numId w:val="1"/>
        </w:numPr>
        <w:spacing w:before="120" w:after="120"/>
        <w:ind w:left="360"/>
        <w:jc w:val="both"/>
        <w:rPr>
          <w:rFonts w:ascii="Verdana" w:hAnsi="Verdana"/>
          <w:sz w:val="20"/>
        </w:rPr>
      </w:pPr>
      <w:r w:rsidRPr="00A07290">
        <w:rPr>
          <w:rFonts w:ascii="Verdana" w:hAnsi="Verdana"/>
          <w:sz w:val="20"/>
        </w:rPr>
        <w:t>Comunicar de manera inmediata a las instituciones privadas concernientes que deben suprimir de sus registros toda referencia a los señores Juan Carlos Chaparro Álvarez y Freddy Hernán Lapo Íñiguez como autores o sospechosos del ilícito que se les imputó en este caso, de conformidad con el párrafo 260 de la presente Sentencia.</w:t>
      </w:r>
    </w:p>
    <w:p w:rsidR="00A07290" w:rsidRPr="00A07290" w:rsidRDefault="00A07290" w:rsidP="00A07290">
      <w:pPr>
        <w:pStyle w:val="ListParagraph"/>
        <w:ind w:left="360" w:hanging="360"/>
        <w:rPr>
          <w:rFonts w:ascii="Verdana" w:hAnsi="Verdana"/>
          <w:sz w:val="20"/>
        </w:rPr>
      </w:pPr>
    </w:p>
    <w:p w:rsidR="00A07290" w:rsidRDefault="00A07290" w:rsidP="00A07290">
      <w:pPr>
        <w:pStyle w:val="ListParagraph"/>
        <w:numPr>
          <w:ilvl w:val="0"/>
          <w:numId w:val="1"/>
        </w:numPr>
        <w:spacing w:before="120" w:after="120"/>
        <w:ind w:left="360"/>
        <w:jc w:val="both"/>
        <w:rPr>
          <w:rFonts w:ascii="Verdana" w:hAnsi="Verdana"/>
          <w:sz w:val="20"/>
        </w:rPr>
      </w:pPr>
      <w:r w:rsidRPr="00A07290">
        <w:rPr>
          <w:rFonts w:ascii="Verdana" w:hAnsi="Verdana"/>
          <w:sz w:val="20"/>
        </w:rPr>
        <w:t>Hacer pública la presente Sentencia, en el plazo de seis meses contado a partir de la notificación de la Sentencia, en los términos de los párrafos 261 a 265 de la misma.</w:t>
      </w:r>
    </w:p>
    <w:p w:rsidR="00A07290" w:rsidRPr="00A07290" w:rsidRDefault="00A07290" w:rsidP="00A07290">
      <w:pPr>
        <w:pStyle w:val="ListParagraph"/>
        <w:ind w:left="360" w:hanging="360"/>
        <w:rPr>
          <w:rFonts w:ascii="Verdana" w:hAnsi="Verdana"/>
          <w:sz w:val="20"/>
        </w:rPr>
      </w:pPr>
    </w:p>
    <w:p w:rsidR="00A07290" w:rsidRDefault="00A07290" w:rsidP="00A07290">
      <w:pPr>
        <w:pStyle w:val="ListParagraph"/>
        <w:numPr>
          <w:ilvl w:val="0"/>
          <w:numId w:val="1"/>
        </w:numPr>
        <w:spacing w:before="120" w:after="120"/>
        <w:ind w:left="360"/>
        <w:jc w:val="both"/>
        <w:rPr>
          <w:rFonts w:ascii="Verdana" w:hAnsi="Verdana"/>
          <w:sz w:val="20"/>
        </w:rPr>
      </w:pPr>
      <w:r w:rsidRPr="00A07290">
        <w:rPr>
          <w:rFonts w:ascii="Verdana" w:hAnsi="Verdana"/>
          <w:sz w:val="20"/>
        </w:rPr>
        <w:t>Adecuar su legislación, dentro de un plazo razonable, a los parámetros de la Convención Americana sobre Derechos Humanos, en los términos de los párrafos 266 a 269 de esta Sentencia.</w:t>
      </w:r>
    </w:p>
    <w:p w:rsidR="00A07290" w:rsidRPr="00A07290" w:rsidRDefault="00A07290" w:rsidP="00A07290">
      <w:pPr>
        <w:pStyle w:val="ListParagraph"/>
        <w:ind w:left="360" w:hanging="360"/>
        <w:rPr>
          <w:rFonts w:ascii="Verdana" w:hAnsi="Verdana"/>
          <w:sz w:val="20"/>
        </w:rPr>
      </w:pPr>
    </w:p>
    <w:p w:rsidR="00A07290" w:rsidRDefault="00A07290" w:rsidP="00A07290">
      <w:pPr>
        <w:pStyle w:val="ListParagraph"/>
        <w:numPr>
          <w:ilvl w:val="0"/>
          <w:numId w:val="1"/>
        </w:numPr>
        <w:spacing w:before="120" w:after="120"/>
        <w:ind w:left="360"/>
        <w:jc w:val="both"/>
        <w:rPr>
          <w:rFonts w:ascii="Verdana" w:hAnsi="Verdana"/>
          <w:sz w:val="20"/>
        </w:rPr>
      </w:pPr>
      <w:r w:rsidRPr="00A07290">
        <w:rPr>
          <w:rFonts w:ascii="Verdana" w:hAnsi="Verdana"/>
          <w:sz w:val="20"/>
        </w:rPr>
        <w:t xml:space="preserve">El Estado y el señor Juan Carlos Chaparro Álvarez deberán someterse a un proceso arbitral para fijar las cantidades correspondientes a daño material, en los términos de los párrafos 232 y 233 de esta Sentencia. </w:t>
      </w:r>
    </w:p>
    <w:p w:rsidR="00A07290" w:rsidRPr="00A07290" w:rsidRDefault="00A07290" w:rsidP="00A07290">
      <w:pPr>
        <w:pStyle w:val="ListParagraph"/>
        <w:ind w:left="360" w:hanging="360"/>
        <w:rPr>
          <w:rFonts w:ascii="Verdana" w:hAnsi="Verdana"/>
          <w:sz w:val="20"/>
        </w:rPr>
      </w:pPr>
    </w:p>
    <w:p w:rsidR="00A07290" w:rsidRPr="00A07290" w:rsidRDefault="00A07290" w:rsidP="00A07290">
      <w:pPr>
        <w:pStyle w:val="ListParagraph"/>
        <w:numPr>
          <w:ilvl w:val="0"/>
          <w:numId w:val="1"/>
        </w:numPr>
        <w:spacing w:before="120" w:after="120"/>
        <w:ind w:left="360"/>
        <w:jc w:val="both"/>
        <w:rPr>
          <w:rFonts w:ascii="Verdana" w:hAnsi="Verdana"/>
          <w:sz w:val="20"/>
        </w:rPr>
      </w:pPr>
      <w:r w:rsidRPr="00A07290">
        <w:rPr>
          <w:rFonts w:ascii="Verdana" w:hAnsi="Verdana"/>
          <w:sz w:val="20"/>
        </w:rPr>
        <w:t>Pagar a los señores Juan Carlos Chaparro Álvarez y Freddy Hernán Lapo Íñiguez las cantidades fijadas en los párrafos 232, 234, 238, 240, 242, 245, 252, 253 y 281 de la presente Sentencia, por concepto de indemnización por daño material e inmaterial y por reintegro de costas y gastos, dentro del plazo de un año contado a partir de la notificación de la presente Sentencia, en los términos de los párrafos 283 a 287 de la misma.</w:t>
      </w:r>
    </w:p>
    <w:p w:rsidR="006E7F48" w:rsidRDefault="005E3EDD"/>
    <w:sectPr w:rsidR="006E7F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8C" w:rsidRDefault="00047A8C" w:rsidP="00A07290">
      <w:r>
        <w:separator/>
      </w:r>
    </w:p>
  </w:endnote>
  <w:endnote w:type="continuationSeparator" w:id="0">
    <w:p w:rsidR="00047A8C" w:rsidRDefault="00047A8C" w:rsidP="00A07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DD" w:rsidRDefault="005E3E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290" w:rsidRPr="00A07290" w:rsidRDefault="00A07290" w:rsidP="00A07290">
    <w:pPr>
      <w:jc w:val="both"/>
      <w:rPr>
        <w:rFonts w:ascii="Verdana" w:hAnsi="Verdana"/>
        <w:bCs/>
        <w:sz w:val="16"/>
        <w:szCs w:val="16"/>
        <w:lang w:val="es-MX"/>
      </w:rPr>
    </w:pPr>
    <w:r w:rsidRPr="00A07290">
      <w:rPr>
        <w:rFonts w:ascii="Verdana" w:hAnsi="Verdana"/>
        <w:bCs/>
        <w:sz w:val="16"/>
        <w:szCs w:val="16"/>
        <w:lang w:val="es-MX"/>
      </w:rPr>
      <w:t xml:space="preserve">La presente sistematización de información fue </w:t>
    </w:r>
    <w:r w:rsidR="005E3EDD">
      <w:rPr>
        <w:rFonts w:ascii="Verdana" w:hAnsi="Verdana"/>
        <w:bCs/>
        <w:sz w:val="16"/>
        <w:szCs w:val="16"/>
        <w:lang w:val="es-MX"/>
      </w:rPr>
      <w:t>realizada</w:t>
    </w:r>
    <w:bookmarkStart w:id="0" w:name="_GoBack"/>
    <w:bookmarkEnd w:id="0"/>
    <w:r w:rsidRPr="00A07290">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A07290" w:rsidRPr="00A07290" w:rsidRDefault="00A07290">
    <w:pPr>
      <w:pStyle w:val="Footer"/>
      <w:rPr>
        <w:lang w:val="es-MX"/>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DD" w:rsidRDefault="005E3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8C" w:rsidRDefault="00047A8C" w:rsidP="00A07290">
      <w:r>
        <w:separator/>
      </w:r>
    </w:p>
  </w:footnote>
  <w:footnote w:type="continuationSeparator" w:id="0">
    <w:p w:rsidR="00047A8C" w:rsidRDefault="00047A8C" w:rsidP="00A07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DD" w:rsidRDefault="005E3E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897709"/>
      <w:docPartObj>
        <w:docPartGallery w:val="Page Numbers (Top of Page)"/>
        <w:docPartUnique/>
      </w:docPartObj>
    </w:sdtPr>
    <w:sdtEndPr/>
    <w:sdtContent>
      <w:p w:rsidR="00AF09F5" w:rsidRDefault="00AF09F5" w:rsidP="00AF09F5">
        <w:pPr>
          <w:pStyle w:val="Header"/>
          <w:jc w:val="right"/>
          <w:rPr>
            <w:rFonts w:ascii="Verdana" w:hAnsi="Verdana"/>
            <w:sz w:val="20"/>
            <w:szCs w:val="20"/>
          </w:rPr>
        </w:pPr>
        <w:r>
          <w:rPr>
            <w:rFonts w:ascii="Verdana" w:hAnsi="Verdana"/>
            <w:sz w:val="20"/>
            <w:szCs w:val="20"/>
          </w:rPr>
          <w:fldChar w:fldCharType="begin"/>
        </w:r>
        <w:r>
          <w:rPr>
            <w:rFonts w:ascii="Verdana" w:hAnsi="Verdana"/>
            <w:sz w:val="20"/>
            <w:szCs w:val="20"/>
          </w:rPr>
          <w:instrText xml:space="preserve"> PAGE   \* MERGEFORMAT </w:instrText>
        </w:r>
        <w:r>
          <w:rPr>
            <w:rFonts w:ascii="Verdana" w:hAnsi="Verdana"/>
            <w:sz w:val="20"/>
            <w:szCs w:val="20"/>
          </w:rPr>
          <w:fldChar w:fldCharType="separate"/>
        </w:r>
        <w:r w:rsidR="005E3EDD">
          <w:rPr>
            <w:rFonts w:ascii="Verdana" w:hAnsi="Verdana"/>
            <w:noProof/>
            <w:sz w:val="20"/>
            <w:szCs w:val="20"/>
          </w:rPr>
          <w:t>1</w:t>
        </w:r>
        <w:r>
          <w:rPr>
            <w:rFonts w:ascii="Verdana" w:hAnsi="Verdana"/>
            <w:noProof/>
            <w:sz w:val="20"/>
            <w:szCs w:val="20"/>
          </w:rPr>
          <w:fldChar w:fldCharType="end"/>
        </w:r>
      </w:p>
    </w:sdtContent>
  </w:sdt>
  <w:p w:rsidR="00AF09F5" w:rsidRDefault="00AF09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EDD" w:rsidRDefault="005E3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55C7A"/>
    <w:multiLevelType w:val="hybridMultilevel"/>
    <w:tmpl w:val="D26C0FA0"/>
    <w:lvl w:ilvl="0" w:tplc="A7C85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90"/>
    <w:rsid w:val="00047A8C"/>
    <w:rsid w:val="003A7E5E"/>
    <w:rsid w:val="005E3EDD"/>
    <w:rsid w:val="009832C0"/>
    <w:rsid w:val="00A07290"/>
    <w:rsid w:val="00AF0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90"/>
    <w:pPr>
      <w:spacing w:after="0" w:line="240" w:lineRule="auto"/>
    </w:pPr>
    <w:rPr>
      <w:rFonts w:ascii="Times" w:eastAsia="Times New Roman" w:hAnsi="Times" w:cs="Times"/>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90"/>
    <w:pPr>
      <w:ind w:left="720"/>
      <w:contextualSpacing/>
    </w:pPr>
  </w:style>
  <w:style w:type="paragraph" w:styleId="Header">
    <w:name w:val="header"/>
    <w:basedOn w:val="Normal"/>
    <w:link w:val="HeaderChar"/>
    <w:uiPriority w:val="99"/>
    <w:unhideWhenUsed/>
    <w:rsid w:val="00A07290"/>
    <w:pPr>
      <w:tabs>
        <w:tab w:val="center" w:pos="4680"/>
        <w:tab w:val="right" w:pos="9360"/>
      </w:tabs>
    </w:pPr>
  </w:style>
  <w:style w:type="character" w:customStyle="1" w:styleId="HeaderChar">
    <w:name w:val="Header Char"/>
    <w:basedOn w:val="DefaultParagraphFont"/>
    <w:link w:val="Header"/>
    <w:uiPriority w:val="99"/>
    <w:rsid w:val="00A07290"/>
    <w:rPr>
      <w:rFonts w:ascii="Times" w:eastAsia="Times New Roman" w:hAnsi="Times" w:cs="Times"/>
      <w:sz w:val="24"/>
      <w:szCs w:val="24"/>
      <w:lang w:val="es-ES_tradnl"/>
    </w:rPr>
  </w:style>
  <w:style w:type="paragraph" w:styleId="Footer">
    <w:name w:val="footer"/>
    <w:basedOn w:val="Normal"/>
    <w:link w:val="FooterChar"/>
    <w:uiPriority w:val="99"/>
    <w:unhideWhenUsed/>
    <w:rsid w:val="00A07290"/>
    <w:pPr>
      <w:tabs>
        <w:tab w:val="center" w:pos="4680"/>
        <w:tab w:val="right" w:pos="9360"/>
      </w:tabs>
    </w:pPr>
  </w:style>
  <w:style w:type="character" w:customStyle="1" w:styleId="FooterChar">
    <w:name w:val="Footer Char"/>
    <w:basedOn w:val="DefaultParagraphFont"/>
    <w:link w:val="Footer"/>
    <w:uiPriority w:val="99"/>
    <w:rsid w:val="00A07290"/>
    <w:rPr>
      <w:rFonts w:ascii="Times" w:eastAsia="Times New Roman" w:hAnsi="Times" w:cs="Times"/>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90"/>
    <w:pPr>
      <w:spacing w:after="0" w:line="240" w:lineRule="auto"/>
    </w:pPr>
    <w:rPr>
      <w:rFonts w:ascii="Times" w:eastAsia="Times New Roman" w:hAnsi="Times" w:cs="Times"/>
      <w:sz w:val="24"/>
      <w:szCs w:val="24"/>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290"/>
    <w:pPr>
      <w:ind w:left="720"/>
      <w:contextualSpacing/>
    </w:pPr>
  </w:style>
  <w:style w:type="paragraph" w:styleId="Header">
    <w:name w:val="header"/>
    <w:basedOn w:val="Normal"/>
    <w:link w:val="HeaderChar"/>
    <w:uiPriority w:val="99"/>
    <w:unhideWhenUsed/>
    <w:rsid w:val="00A07290"/>
    <w:pPr>
      <w:tabs>
        <w:tab w:val="center" w:pos="4680"/>
        <w:tab w:val="right" w:pos="9360"/>
      </w:tabs>
    </w:pPr>
  </w:style>
  <w:style w:type="character" w:customStyle="1" w:styleId="HeaderChar">
    <w:name w:val="Header Char"/>
    <w:basedOn w:val="DefaultParagraphFont"/>
    <w:link w:val="Header"/>
    <w:uiPriority w:val="99"/>
    <w:rsid w:val="00A07290"/>
    <w:rPr>
      <w:rFonts w:ascii="Times" w:eastAsia="Times New Roman" w:hAnsi="Times" w:cs="Times"/>
      <w:sz w:val="24"/>
      <w:szCs w:val="24"/>
      <w:lang w:val="es-ES_tradnl"/>
    </w:rPr>
  </w:style>
  <w:style w:type="paragraph" w:styleId="Footer">
    <w:name w:val="footer"/>
    <w:basedOn w:val="Normal"/>
    <w:link w:val="FooterChar"/>
    <w:uiPriority w:val="99"/>
    <w:unhideWhenUsed/>
    <w:rsid w:val="00A07290"/>
    <w:pPr>
      <w:tabs>
        <w:tab w:val="center" w:pos="4680"/>
        <w:tab w:val="right" w:pos="9360"/>
      </w:tabs>
    </w:pPr>
  </w:style>
  <w:style w:type="character" w:customStyle="1" w:styleId="FooterChar">
    <w:name w:val="Footer Char"/>
    <w:basedOn w:val="DefaultParagraphFont"/>
    <w:link w:val="Footer"/>
    <w:uiPriority w:val="99"/>
    <w:rsid w:val="00A07290"/>
    <w:rPr>
      <w:rFonts w:ascii="Times" w:eastAsia="Times New Roman" w:hAnsi="Times" w:cs="Times"/>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06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Marco Nataren</cp:lastModifiedBy>
  <cp:revision>4</cp:revision>
  <dcterms:created xsi:type="dcterms:W3CDTF">2016-10-05T17:47:00Z</dcterms:created>
  <dcterms:modified xsi:type="dcterms:W3CDTF">2016-10-12T19:32:00Z</dcterms:modified>
</cp:coreProperties>
</file>