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2C89A85C" w:rsidR="00214AB7" w:rsidRPr="00EA0D60" w:rsidRDefault="00D045E9" w:rsidP="00214AB7">
      <w:pPr>
        <w:jc w:val="center"/>
      </w:pPr>
      <w:r>
        <w:rPr>
          <w:b/>
          <w:iCs/>
          <w:sz w:val="20"/>
          <w:szCs w:val="20"/>
          <w:u w:val="single"/>
          <w:lang w:val="es-CR"/>
        </w:rPr>
        <w:t>Mina Cuero</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484D15">
        <w:rPr>
          <w:b/>
          <w:iCs/>
          <w:sz w:val="20"/>
          <w:szCs w:val="20"/>
          <w:u w:val="single"/>
          <w:lang w:val="es-CR"/>
        </w:rPr>
        <w:t>Ecuador</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Default="00F243DB" w:rsidP="00097803">
      <w:pPr>
        <w:jc w:val="both"/>
        <w:rPr>
          <w:sz w:val="20"/>
          <w:szCs w:val="20"/>
        </w:rPr>
      </w:pPr>
    </w:p>
    <w:p w14:paraId="56DB4E9A" w14:textId="77777777" w:rsidR="00D045E9" w:rsidRDefault="00CD14E6" w:rsidP="00D045E9">
      <w:pPr>
        <w:jc w:val="both"/>
        <w:rPr>
          <w:sz w:val="20"/>
          <w:szCs w:val="28"/>
        </w:rPr>
      </w:pPr>
      <w:r>
        <w:rPr>
          <w:sz w:val="20"/>
          <w:szCs w:val="28"/>
        </w:rPr>
        <w:t>1</w:t>
      </w:r>
      <w:r w:rsidRPr="00CD14E6">
        <w:rPr>
          <w:sz w:val="20"/>
          <w:szCs w:val="28"/>
        </w:rPr>
        <w:t xml:space="preserve">. </w:t>
      </w:r>
      <w:r>
        <w:rPr>
          <w:sz w:val="20"/>
          <w:szCs w:val="28"/>
        </w:rPr>
        <w:tab/>
      </w:r>
      <w:r w:rsidR="00D045E9" w:rsidRPr="00D045E9">
        <w:rPr>
          <w:sz w:val="20"/>
          <w:szCs w:val="28"/>
        </w:rPr>
        <w:t xml:space="preserve">El Estado realizará las publicaciones indicadas en el párrafo 147 de la Sentencia. </w:t>
      </w:r>
    </w:p>
    <w:p w14:paraId="051623E3" w14:textId="77777777" w:rsidR="00D045E9" w:rsidRDefault="00D045E9" w:rsidP="00D045E9">
      <w:pPr>
        <w:jc w:val="both"/>
        <w:rPr>
          <w:sz w:val="20"/>
          <w:szCs w:val="28"/>
        </w:rPr>
      </w:pPr>
    </w:p>
    <w:p w14:paraId="0B7EBFDE" w14:textId="4FEB617D" w:rsidR="00F243DB" w:rsidRDefault="00D045E9" w:rsidP="00D045E9">
      <w:pPr>
        <w:jc w:val="both"/>
        <w:rPr>
          <w:sz w:val="20"/>
          <w:szCs w:val="28"/>
        </w:rPr>
      </w:pPr>
      <w:r>
        <w:rPr>
          <w:sz w:val="20"/>
          <w:szCs w:val="28"/>
        </w:rPr>
        <w:t>2</w:t>
      </w:r>
      <w:r w:rsidRPr="00D045E9">
        <w:rPr>
          <w:sz w:val="20"/>
          <w:szCs w:val="28"/>
        </w:rPr>
        <w:t xml:space="preserve">. </w:t>
      </w:r>
      <w:r>
        <w:rPr>
          <w:sz w:val="20"/>
          <w:szCs w:val="28"/>
        </w:rPr>
        <w:tab/>
      </w:r>
      <w:r w:rsidRPr="00D045E9">
        <w:rPr>
          <w:sz w:val="20"/>
          <w:szCs w:val="28"/>
        </w:rPr>
        <w:t>El Estado pagará la cantidad</w:t>
      </w:r>
      <w:r>
        <w:rPr>
          <w:sz w:val="20"/>
          <w:szCs w:val="28"/>
        </w:rPr>
        <w:t xml:space="preserve"> </w:t>
      </w:r>
      <w:r w:rsidRPr="00D045E9">
        <w:rPr>
          <w:sz w:val="20"/>
          <w:szCs w:val="28"/>
        </w:rPr>
        <w:t xml:space="preserve">fijada en </w:t>
      </w:r>
      <w:r>
        <w:rPr>
          <w:sz w:val="20"/>
          <w:szCs w:val="28"/>
        </w:rPr>
        <w:t>el</w:t>
      </w:r>
      <w:r w:rsidRPr="00D045E9">
        <w:rPr>
          <w:sz w:val="20"/>
          <w:szCs w:val="28"/>
        </w:rPr>
        <w:t xml:space="preserve"> párrafo 145</w:t>
      </w:r>
      <w:r>
        <w:rPr>
          <w:sz w:val="20"/>
          <w:szCs w:val="28"/>
        </w:rPr>
        <w:t xml:space="preserve"> </w:t>
      </w:r>
      <w:r w:rsidRPr="00D045E9">
        <w:rPr>
          <w:sz w:val="20"/>
          <w:szCs w:val="28"/>
        </w:rPr>
        <w:t>de la Sentencia por concepto de indemnización ante la inviabilidad de reincorporar a la víctima al cargo que venía ejerciendo,</w:t>
      </w:r>
      <w:r>
        <w:rPr>
          <w:sz w:val="20"/>
          <w:szCs w:val="28"/>
        </w:rPr>
        <w:t xml:space="preserve"> </w:t>
      </w:r>
      <w:r w:rsidRPr="00D045E9">
        <w:rPr>
          <w:sz w:val="20"/>
          <w:szCs w:val="28"/>
        </w:rPr>
        <w:t>en los términos de los párrafos 169 a 173 de la Sentencia.</w:t>
      </w:r>
    </w:p>
    <w:p w14:paraId="7692B568" w14:textId="754644A0" w:rsidR="00D045E9" w:rsidRDefault="00D045E9" w:rsidP="00D045E9">
      <w:pPr>
        <w:jc w:val="both"/>
        <w:rPr>
          <w:sz w:val="20"/>
          <w:szCs w:val="28"/>
        </w:rPr>
      </w:pPr>
    </w:p>
    <w:p w14:paraId="20ED4D57" w14:textId="58B6972A" w:rsidR="00D045E9" w:rsidRPr="00D042E3" w:rsidRDefault="00077037" w:rsidP="00D045E9">
      <w:pPr>
        <w:jc w:val="both"/>
        <w:rPr>
          <w:rFonts w:eastAsia="Cambria" w:cs="Times New Roman"/>
          <w:bCs/>
          <w:sz w:val="24"/>
          <w:szCs w:val="20"/>
          <w:lang w:val="es-ES"/>
        </w:rPr>
      </w:pPr>
      <w:r>
        <w:rPr>
          <w:sz w:val="20"/>
          <w:szCs w:val="28"/>
        </w:rPr>
        <w:t>3</w:t>
      </w:r>
      <w:r w:rsidR="00D045E9" w:rsidRPr="00D045E9">
        <w:rPr>
          <w:sz w:val="20"/>
          <w:szCs w:val="28"/>
        </w:rPr>
        <w:t xml:space="preserve">. </w:t>
      </w:r>
      <w:r w:rsidR="00D045E9">
        <w:rPr>
          <w:sz w:val="20"/>
          <w:szCs w:val="28"/>
        </w:rPr>
        <w:tab/>
      </w:r>
      <w:r w:rsidR="00D045E9" w:rsidRPr="00D045E9">
        <w:rPr>
          <w:sz w:val="20"/>
          <w:szCs w:val="28"/>
        </w:rPr>
        <w:t>El Estado pagará las cantidades fijadas en los párrafos 160</w:t>
      </w:r>
      <w:r w:rsidR="00D045E9">
        <w:rPr>
          <w:sz w:val="20"/>
          <w:szCs w:val="28"/>
        </w:rPr>
        <w:t xml:space="preserve"> y</w:t>
      </w:r>
      <w:r w:rsidR="00D045E9" w:rsidRPr="00D045E9">
        <w:rPr>
          <w:sz w:val="20"/>
          <w:szCs w:val="28"/>
        </w:rPr>
        <w:t xml:space="preserve"> 164 de la Sentencia por concepto de indemnización por concepto de daño material e inmaterial,</w:t>
      </w:r>
      <w:r w:rsidR="00D045E9">
        <w:rPr>
          <w:sz w:val="20"/>
          <w:szCs w:val="28"/>
        </w:rPr>
        <w:t xml:space="preserve"> </w:t>
      </w:r>
      <w:r w:rsidR="00D045E9" w:rsidRPr="00D045E9">
        <w:rPr>
          <w:sz w:val="20"/>
          <w:szCs w:val="28"/>
        </w:rPr>
        <w:t>en los términos de los párrafos 169 a 173 de la Sentencia.</w:t>
      </w:r>
    </w:p>
    <w:p w14:paraId="23C3930E" w14:textId="149ABFEE" w:rsidR="00D045E9" w:rsidRDefault="00D045E9" w:rsidP="00D045E9">
      <w:pPr>
        <w:jc w:val="both"/>
        <w:rPr>
          <w:rFonts w:eastAsia="Cambria" w:cs="Times New Roman"/>
          <w:bCs/>
          <w:sz w:val="24"/>
          <w:szCs w:val="20"/>
          <w:lang w:val="es-ES"/>
        </w:rPr>
      </w:pPr>
    </w:p>
    <w:p w14:paraId="1A74CD70" w14:textId="676E8456" w:rsidR="00D045E9" w:rsidRPr="00D042E3" w:rsidRDefault="00077037" w:rsidP="00D045E9">
      <w:pPr>
        <w:jc w:val="both"/>
        <w:rPr>
          <w:rFonts w:eastAsia="Cambria" w:cs="Times New Roman"/>
          <w:bCs/>
          <w:sz w:val="24"/>
          <w:szCs w:val="20"/>
          <w:lang w:val="es-ES"/>
        </w:rPr>
      </w:pPr>
      <w:r>
        <w:rPr>
          <w:sz w:val="20"/>
          <w:szCs w:val="28"/>
        </w:rPr>
        <w:t>4</w:t>
      </w:r>
      <w:r w:rsidR="00D045E9" w:rsidRPr="00D045E9">
        <w:rPr>
          <w:sz w:val="20"/>
          <w:szCs w:val="28"/>
        </w:rPr>
        <w:t xml:space="preserve">. </w:t>
      </w:r>
      <w:r w:rsidR="00D045E9">
        <w:rPr>
          <w:sz w:val="20"/>
          <w:szCs w:val="28"/>
        </w:rPr>
        <w:tab/>
      </w:r>
      <w:r w:rsidR="00D045E9" w:rsidRPr="00D045E9">
        <w:rPr>
          <w:sz w:val="20"/>
          <w:szCs w:val="28"/>
        </w:rPr>
        <w:t xml:space="preserve">El Estado pagará la cantidad fijada en </w:t>
      </w:r>
      <w:r w:rsidR="00D045E9">
        <w:rPr>
          <w:sz w:val="20"/>
          <w:szCs w:val="28"/>
        </w:rPr>
        <w:t>el</w:t>
      </w:r>
      <w:r w:rsidR="00D045E9" w:rsidRPr="00D045E9">
        <w:rPr>
          <w:sz w:val="20"/>
          <w:szCs w:val="28"/>
        </w:rPr>
        <w:t xml:space="preserve"> párraf</w:t>
      </w:r>
      <w:r w:rsidR="00D045E9">
        <w:rPr>
          <w:sz w:val="20"/>
          <w:szCs w:val="28"/>
        </w:rPr>
        <w:t>o</w:t>
      </w:r>
      <w:r w:rsidR="00D045E9" w:rsidRPr="00D045E9">
        <w:rPr>
          <w:sz w:val="20"/>
          <w:szCs w:val="28"/>
        </w:rPr>
        <w:t xml:space="preserve"> 168 de la Sentencia por concepto del reintegro de costas y gastos, en los términos de los párrafos 169 a 173 de la Sentencia.</w:t>
      </w:r>
    </w:p>
    <w:p w14:paraId="0FC1D77F" w14:textId="77777777" w:rsidR="00D045E9" w:rsidRPr="00D042E3" w:rsidRDefault="00D045E9" w:rsidP="00D045E9">
      <w:pPr>
        <w:jc w:val="both"/>
        <w:rPr>
          <w:rFonts w:eastAsia="Cambria" w:cs="Times New Roman"/>
          <w:bCs/>
          <w:sz w:val="24"/>
          <w:szCs w:val="20"/>
          <w:lang w:val="es-ES"/>
        </w:rPr>
      </w:pPr>
    </w:p>
    <w:sectPr w:rsidR="00D045E9" w:rsidRPr="00D042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8722" w14:textId="77777777" w:rsidR="00467507" w:rsidRDefault="00467507" w:rsidP="009F7EF4">
      <w:r>
        <w:separator/>
      </w:r>
    </w:p>
  </w:endnote>
  <w:endnote w:type="continuationSeparator" w:id="0">
    <w:p w14:paraId="6C87D991" w14:textId="77777777" w:rsidR="00467507" w:rsidRDefault="0046750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78DB" w14:textId="77777777" w:rsidR="00467507" w:rsidRDefault="00467507" w:rsidP="009F7EF4">
      <w:r>
        <w:separator/>
      </w:r>
    </w:p>
  </w:footnote>
  <w:footnote w:type="continuationSeparator" w:id="0">
    <w:p w14:paraId="1E00EB01" w14:textId="77777777" w:rsidR="00467507" w:rsidRDefault="0046750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25CD3"/>
    <w:rsid w:val="00077037"/>
    <w:rsid w:val="000930F6"/>
    <w:rsid w:val="0009537E"/>
    <w:rsid w:val="00097803"/>
    <w:rsid w:val="00101CC6"/>
    <w:rsid w:val="001426AA"/>
    <w:rsid w:val="001729AE"/>
    <w:rsid w:val="001F3394"/>
    <w:rsid w:val="00206FE0"/>
    <w:rsid w:val="00214AB7"/>
    <w:rsid w:val="00291327"/>
    <w:rsid w:val="00296F77"/>
    <w:rsid w:val="002B3295"/>
    <w:rsid w:val="002E376C"/>
    <w:rsid w:val="003A7E5E"/>
    <w:rsid w:val="003C561A"/>
    <w:rsid w:val="003E2FF4"/>
    <w:rsid w:val="00467507"/>
    <w:rsid w:val="00474D04"/>
    <w:rsid w:val="00476F6E"/>
    <w:rsid w:val="00484D15"/>
    <w:rsid w:val="004D4FC6"/>
    <w:rsid w:val="005154EE"/>
    <w:rsid w:val="005A203D"/>
    <w:rsid w:val="005D1A85"/>
    <w:rsid w:val="006022F0"/>
    <w:rsid w:val="00617B3E"/>
    <w:rsid w:val="006A777A"/>
    <w:rsid w:val="006C38A6"/>
    <w:rsid w:val="006E15DE"/>
    <w:rsid w:val="00792165"/>
    <w:rsid w:val="00834F1A"/>
    <w:rsid w:val="00867C2F"/>
    <w:rsid w:val="00876E46"/>
    <w:rsid w:val="00926FFB"/>
    <w:rsid w:val="00955D28"/>
    <w:rsid w:val="009832C0"/>
    <w:rsid w:val="009D22BE"/>
    <w:rsid w:val="009D6A26"/>
    <w:rsid w:val="009F7EF4"/>
    <w:rsid w:val="00A1649A"/>
    <w:rsid w:val="00A721F8"/>
    <w:rsid w:val="00AA2296"/>
    <w:rsid w:val="00AA6B2F"/>
    <w:rsid w:val="00AE0035"/>
    <w:rsid w:val="00B005CF"/>
    <w:rsid w:val="00B03BA7"/>
    <w:rsid w:val="00B11B9B"/>
    <w:rsid w:val="00B32A37"/>
    <w:rsid w:val="00B33305"/>
    <w:rsid w:val="00BA6BA9"/>
    <w:rsid w:val="00BC5824"/>
    <w:rsid w:val="00BE56CA"/>
    <w:rsid w:val="00BF3ECD"/>
    <w:rsid w:val="00C04CCC"/>
    <w:rsid w:val="00C4747D"/>
    <w:rsid w:val="00C66067"/>
    <w:rsid w:val="00C807CF"/>
    <w:rsid w:val="00CA1142"/>
    <w:rsid w:val="00CD14E6"/>
    <w:rsid w:val="00CF3296"/>
    <w:rsid w:val="00CF5AE9"/>
    <w:rsid w:val="00D042E3"/>
    <w:rsid w:val="00D045E9"/>
    <w:rsid w:val="00D26E80"/>
    <w:rsid w:val="00D3440D"/>
    <w:rsid w:val="00D843BF"/>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123</Words>
  <Characters>678</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30</cp:revision>
  <cp:lastPrinted>2022-12-20T16:37:00Z</cp:lastPrinted>
  <dcterms:created xsi:type="dcterms:W3CDTF">2018-07-09T19:23:00Z</dcterms:created>
  <dcterms:modified xsi:type="dcterms:W3CDTF">2022-12-20T16:37:00Z</dcterms:modified>
</cp:coreProperties>
</file>