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AD1" w:rsidRPr="00E735FA" w:rsidRDefault="008E5AD1" w:rsidP="008E5AD1">
      <w:pPr>
        <w:jc w:val="center"/>
        <w:rPr>
          <w:b/>
          <w:sz w:val="20"/>
          <w:u w:val="single"/>
        </w:rPr>
      </w:pPr>
      <w:r w:rsidRPr="00E735FA">
        <w:rPr>
          <w:rFonts w:ascii="Verdana" w:hAnsi="Verdana"/>
          <w:b/>
          <w:sz w:val="20"/>
          <w:u w:val="single"/>
        </w:rPr>
        <w:t xml:space="preserve">Caso de las Hermanas Serrano Cruz </w:t>
      </w:r>
      <w:r w:rsidRPr="00E735FA">
        <w:rPr>
          <w:rFonts w:ascii="Verdana" w:hAnsi="Verdana"/>
          <w:b/>
          <w:i/>
          <w:sz w:val="20"/>
          <w:u w:val="single"/>
        </w:rPr>
        <w:t xml:space="preserve">Vs. </w:t>
      </w:r>
      <w:r w:rsidRPr="00E735FA">
        <w:rPr>
          <w:rFonts w:ascii="Verdana" w:hAnsi="Verdana"/>
          <w:b/>
          <w:sz w:val="20"/>
          <w:u w:val="single"/>
        </w:rPr>
        <w:t>El Salvador</w:t>
      </w:r>
      <w:r>
        <w:rPr>
          <w:rFonts w:ascii="Verdana" w:hAnsi="Verdana"/>
          <w:b/>
          <w:sz w:val="20"/>
          <w:u w:val="single"/>
        </w:rPr>
        <w:t>: reparaciones pendientes de cumplimiento</w:t>
      </w:r>
    </w:p>
    <w:p w:rsidR="008E5AD1" w:rsidRDefault="008E5AD1" w:rsidP="00250214">
      <w:pPr>
        <w:pStyle w:val="Caption1"/>
        <w:widowControl w:val="0"/>
        <w:jc w:val="both"/>
        <w:rPr>
          <w:rFonts w:ascii="Verdana" w:hAnsi="Verdana"/>
          <w:b w:val="0"/>
          <w:color w:val="FF0000"/>
          <w:sz w:val="20"/>
        </w:rPr>
      </w:pPr>
    </w:p>
    <w:p w:rsidR="008E5AD1" w:rsidRPr="008E5AD1" w:rsidRDefault="008E5AD1" w:rsidP="00250214">
      <w:pPr>
        <w:pStyle w:val="Caption1"/>
        <w:widowControl w:val="0"/>
        <w:jc w:val="both"/>
        <w:rPr>
          <w:rFonts w:ascii="Verdana" w:hAnsi="Verdana"/>
          <w:b w:val="0"/>
          <w:color w:val="FF0000"/>
          <w:sz w:val="20"/>
        </w:rPr>
      </w:pPr>
    </w:p>
    <w:p w:rsidR="008E5AD1" w:rsidRDefault="008E5AD1" w:rsidP="008E5AD1">
      <w:pPr>
        <w:pStyle w:val="Caption1"/>
        <w:widowControl w:val="0"/>
        <w:numPr>
          <w:ilvl w:val="0"/>
          <w:numId w:val="1"/>
        </w:numPr>
        <w:ind w:left="360"/>
        <w:jc w:val="both"/>
        <w:rPr>
          <w:rFonts w:ascii="Verdana" w:hAnsi="Verdana"/>
          <w:b w:val="0"/>
          <w:sz w:val="20"/>
        </w:rPr>
      </w:pPr>
      <w:r w:rsidRPr="008E5AD1">
        <w:rPr>
          <w:rFonts w:ascii="Verdana" w:hAnsi="Verdana"/>
          <w:b w:val="0"/>
          <w:sz w:val="20"/>
        </w:rPr>
        <w:t>I</w:t>
      </w:r>
      <w:r w:rsidR="00250214" w:rsidRPr="008E5AD1">
        <w:rPr>
          <w:rFonts w:ascii="Verdana" w:hAnsi="Verdana"/>
          <w:b w:val="0"/>
          <w:sz w:val="20"/>
        </w:rPr>
        <w:t xml:space="preserve">nvestigar efectivamente los hechos denunciados en el presente caso, identificar y sancionar a los responsables y efectuar una búsqueda seria de las víctimas, eliminar todos los obstáculos y mecanismos de hecho y derecho que impidan el cumplimiento de dichas obligaciones en el presente caso, de modo que utilice todas las medidas a su alcance, ya sea por medio del proceso penal o mediante la adopción de otras medidas idóneas, y debe divulgar públicamente el resultado del proceso penal, en los términos de los párrafos </w:t>
      </w:r>
      <w:smartTag w:uri="urn:schemas-microsoft-com:office:smarttags" w:element="metricconverter">
        <w:smartTagPr>
          <w:attr w:name="ProductID" w:val="166 a"/>
        </w:smartTagPr>
        <w:r w:rsidR="00250214" w:rsidRPr="008E5AD1">
          <w:rPr>
            <w:rFonts w:ascii="Verdana" w:hAnsi="Verdana"/>
            <w:b w:val="0"/>
            <w:sz w:val="20"/>
          </w:rPr>
          <w:t>166 a</w:t>
        </w:r>
      </w:smartTag>
      <w:r w:rsidR="00250214" w:rsidRPr="008E5AD1">
        <w:rPr>
          <w:rFonts w:ascii="Verdana" w:hAnsi="Verdana"/>
          <w:b w:val="0"/>
          <w:sz w:val="20"/>
        </w:rPr>
        <w:t xml:space="preserve"> 182 de la presente Sentencia.</w:t>
      </w:r>
    </w:p>
    <w:p w:rsidR="008E5AD1" w:rsidRDefault="008E5AD1" w:rsidP="008E5AD1">
      <w:pPr>
        <w:pStyle w:val="Caption1"/>
        <w:widowControl w:val="0"/>
        <w:ind w:left="360"/>
        <w:jc w:val="both"/>
        <w:rPr>
          <w:rFonts w:ascii="Verdana" w:hAnsi="Verdana"/>
          <w:b w:val="0"/>
          <w:sz w:val="20"/>
        </w:rPr>
      </w:pPr>
    </w:p>
    <w:p w:rsidR="008E5AD1" w:rsidRDefault="00125FA1" w:rsidP="008E5AD1">
      <w:pPr>
        <w:pStyle w:val="Caption1"/>
        <w:widowControl w:val="0"/>
        <w:numPr>
          <w:ilvl w:val="0"/>
          <w:numId w:val="1"/>
        </w:numPr>
        <w:ind w:left="360"/>
        <w:jc w:val="both"/>
        <w:rPr>
          <w:rFonts w:ascii="Verdana" w:hAnsi="Verdana"/>
          <w:b w:val="0"/>
          <w:sz w:val="20"/>
        </w:rPr>
      </w:pPr>
      <w:r>
        <w:rPr>
          <w:rFonts w:ascii="Verdana" w:hAnsi="Verdana"/>
          <w:b w:val="0"/>
          <w:sz w:val="20"/>
        </w:rPr>
        <w:t>F</w:t>
      </w:r>
      <w:r w:rsidR="00250214" w:rsidRPr="008E5AD1">
        <w:rPr>
          <w:rFonts w:ascii="Verdana" w:hAnsi="Verdana"/>
          <w:b w:val="0"/>
          <w:sz w:val="20"/>
        </w:rPr>
        <w:t>uncionamiento de una comisión nacional de búsqueda de jóvenes que desaparecieron cuando eran niños durante el conflicto armado y par</w:t>
      </w:r>
      <w:r w:rsidR="00F34FD3">
        <w:rPr>
          <w:rFonts w:ascii="Verdana" w:hAnsi="Verdana"/>
          <w:b w:val="0"/>
          <w:sz w:val="20"/>
        </w:rPr>
        <w:t>ticipación de la sociedad civil.</w:t>
      </w:r>
      <w:r w:rsidR="00250214" w:rsidRPr="008E5AD1">
        <w:rPr>
          <w:rFonts w:ascii="Verdana" w:hAnsi="Verdana"/>
          <w:b w:val="0"/>
          <w:sz w:val="20"/>
        </w:rPr>
        <w:t xml:space="preserve"> </w:t>
      </w:r>
    </w:p>
    <w:p w:rsidR="008E5AD1" w:rsidRDefault="008E5AD1" w:rsidP="008E5AD1">
      <w:pPr>
        <w:pStyle w:val="ListParagraph"/>
        <w:rPr>
          <w:rFonts w:ascii="Verdana" w:hAnsi="Verdana"/>
          <w:b/>
          <w:sz w:val="20"/>
        </w:rPr>
      </w:pPr>
    </w:p>
    <w:p w:rsidR="008E5AD1" w:rsidRDefault="008E5AD1" w:rsidP="008E5AD1">
      <w:pPr>
        <w:pStyle w:val="Caption1"/>
        <w:widowControl w:val="0"/>
        <w:numPr>
          <w:ilvl w:val="0"/>
          <w:numId w:val="1"/>
        </w:numPr>
        <w:ind w:left="360"/>
        <w:jc w:val="both"/>
        <w:rPr>
          <w:rFonts w:ascii="Verdana" w:hAnsi="Verdana"/>
          <w:b w:val="0"/>
          <w:sz w:val="20"/>
        </w:rPr>
      </w:pPr>
      <w:r w:rsidRPr="008E5AD1">
        <w:rPr>
          <w:rFonts w:ascii="Verdana" w:hAnsi="Verdana"/>
          <w:b w:val="0"/>
          <w:sz w:val="20"/>
        </w:rPr>
        <w:t xml:space="preserve">Crear </w:t>
      </w:r>
      <w:r w:rsidR="00250214" w:rsidRPr="008E5AD1">
        <w:rPr>
          <w:rFonts w:ascii="Verdana" w:hAnsi="Verdana"/>
          <w:b w:val="0"/>
          <w:sz w:val="20"/>
        </w:rPr>
        <w:t xml:space="preserve">de un </w:t>
      </w:r>
      <w:r w:rsidR="00E015C7">
        <w:rPr>
          <w:rFonts w:ascii="Verdana" w:hAnsi="Verdana"/>
          <w:b w:val="0"/>
          <w:sz w:val="20"/>
        </w:rPr>
        <w:t>sistema de información genética</w:t>
      </w:r>
      <w:r w:rsidR="00250214" w:rsidRPr="008E5AD1">
        <w:rPr>
          <w:rFonts w:ascii="Verdana" w:hAnsi="Verdana"/>
          <w:b w:val="0"/>
          <w:sz w:val="20"/>
        </w:rPr>
        <w:t xml:space="preserve"> </w:t>
      </w:r>
      <w:r w:rsidR="00E015C7" w:rsidRPr="002C707E">
        <w:rPr>
          <w:rFonts w:ascii="Verdana" w:hAnsi="Verdana"/>
          <w:b w:val="0"/>
          <w:sz w:val="20"/>
        </w:rPr>
        <w:t>que permita obtener y conservar datos genéticos que coadyuven a la determinación y esclarecimiento de la filiación de los niños desaparecidos y sus familiares y su identificación</w:t>
      </w:r>
    </w:p>
    <w:p w:rsidR="008E5AD1" w:rsidRDefault="008E5AD1" w:rsidP="008E5AD1">
      <w:pPr>
        <w:pStyle w:val="ListParagraph"/>
        <w:rPr>
          <w:rFonts w:ascii="Verdana" w:hAnsi="Verdana"/>
          <w:b/>
          <w:sz w:val="20"/>
        </w:rPr>
      </w:pPr>
    </w:p>
    <w:p w:rsidR="00250214" w:rsidRPr="008E5AD1" w:rsidRDefault="008E5AD1" w:rsidP="008E5AD1">
      <w:pPr>
        <w:pStyle w:val="Caption1"/>
        <w:widowControl w:val="0"/>
        <w:numPr>
          <w:ilvl w:val="0"/>
          <w:numId w:val="1"/>
        </w:numPr>
        <w:ind w:left="360"/>
        <w:jc w:val="both"/>
        <w:rPr>
          <w:rFonts w:ascii="Verdana" w:hAnsi="Verdana"/>
          <w:b w:val="0"/>
          <w:sz w:val="20"/>
        </w:rPr>
      </w:pPr>
      <w:r w:rsidRPr="008E5AD1">
        <w:rPr>
          <w:rFonts w:ascii="Verdana" w:hAnsi="Verdana"/>
          <w:b w:val="0"/>
          <w:sz w:val="20"/>
        </w:rPr>
        <w:t>B</w:t>
      </w:r>
      <w:r w:rsidR="00250214" w:rsidRPr="008E5AD1">
        <w:rPr>
          <w:rFonts w:ascii="Verdana" w:hAnsi="Verdana"/>
          <w:b w:val="0"/>
          <w:sz w:val="20"/>
        </w:rPr>
        <w:t xml:space="preserve">rindar gratuitamente, a través de sus instituciones de salud especializadas, el tratamiento médico y psicológico requerido por los familiares de las víctimas, incluyendo los medicamentos que éstos requieran, tomando en consideración los padecimientos de cada uno de ellos, después de realizar una evaluación individual, y en el plazo de seis meses, informar a los familiares de Ernestina y </w:t>
      </w:r>
      <w:proofErr w:type="spellStart"/>
      <w:r w:rsidR="00250214" w:rsidRPr="008E5AD1">
        <w:rPr>
          <w:rFonts w:ascii="Verdana" w:hAnsi="Verdana"/>
          <w:b w:val="0"/>
          <w:sz w:val="20"/>
        </w:rPr>
        <w:t>Erlinda</w:t>
      </w:r>
      <w:proofErr w:type="spellEnd"/>
      <w:r w:rsidR="00250214" w:rsidRPr="008E5AD1">
        <w:rPr>
          <w:rFonts w:ascii="Verdana" w:hAnsi="Verdana"/>
          <w:b w:val="0"/>
          <w:sz w:val="20"/>
        </w:rPr>
        <w:t xml:space="preserve"> Serrano Cruz en cuáles establecimientos de salud o institutos especializados recibirán el referido tratamiento médico y psicológico, y otorgarles el tratamiento, en los términos de los párrafos </w:t>
      </w:r>
      <w:smartTag w:uri="urn:schemas-microsoft-com:office:smarttags" w:element="metricconverter">
        <w:smartTagPr>
          <w:attr w:name="ProductID" w:val="197 a"/>
        </w:smartTagPr>
        <w:r w:rsidR="00250214" w:rsidRPr="008E5AD1">
          <w:rPr>
            <w:rFonts w:ascii="Verdana" w:hAnsi="Verdana"/>
            <w:b w:val="0"/>
            <w:sz w:val="20"/>
          </w:rPr>
          <w:t>197 a</w:t>
        </w:r>
      </w:smartTag>
      <w:r w:rsidR="00250214" w:rsidRPr="008E5AD1">
        <w:rPr>
          <w:rFonts w:ascii="Verdana" w:hAnsi="Verdana"/>
          <w:b w:val="0"/>
          <w:sz w:val="20"/>
        </w:rPr>
        <w:t xml:space="preserve"> 200 de la presente Sentencia.  En caso de que Ernestina y </w:t>
      </w:r>
      <w:proofErr w:type="spellStart"/>
      <w:r w:rsidR="00250214" w:rsidRPr="008E5AD1">
        <w:rPr>
          <w:rFonts w:ascii="Verdana" w:hAnsi="Verdana"/>
          <w:b w:val="0"/>
          <w:sz w:val="20"/>
        </w:rPr>
        <w:t>Erlinda</w:t>
      </w:r>
      <w:proofErr w:type="spellEnd"/>
      <w:r w:rsidR="00250214" w:rsidRPr="008E5AD1">
        <w:rPr>
          <w:rFonts w:ascii="Verdana" w:hAnsi="Verdana"/>
          <w:b w:val="0"/>
          <w:sz w:val="20"/>
        </w:rPr>
        <w:t xml:space="preserve"> Serrano Cruz sean encontradas con vida, el Estado también deberá brindarles los referidos tratamientos médicos y psicológicos, en los términos del párrafo 198 de la presente Sentencia.</w:t>
      </w:r>
      <w:r w:rsidR="00250214" w:rsidRPr="008E5AD1">
        <w:rPr>
          <w:rFonts w:ascii="Verdana" w:hAnsi="Verdana"/>
          <w:b w:val="0"/>
          <w:sz w:val="20"/>
          <w:u w:val="single"/>
        </w:rPr>
        <w:t xml:space="preserve"> </w:t>
      </w:r>
    </w:p>
    <w:p w:rsidR="00250214" w:rsidRDefault="00250214"/>
    <w:p w:rsidR="00250214" w:rsidRPr="00BC2F3C" w:rsidRDefault="00250214" w:rsidP="00BC2F3C">
      <w:pPr>
        <w:ind w:left="360" w:right="720"/>
        <w:jc w:val="both"/>
        <w:rPr>
          <w:rFonts w:ascii="Verdana" w:hAnsi="Verdana"/>
          <w:sz w:val="18"/>
          <w:szCs w:val="18"/>
        </w:rPr>
      </w:pPr>
      <w:bookmarkStart w:id="0" w:name="_GoBack"/>
      <w:bookmarkEnd w:id="0"/>
    </w:p>
    <w:sectPr w:rsidR="00250214" w:rsidRPr="00BC2F3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955" w:rsidRDefault="00520955" w:rsidP="007F5FB3">
      <w:r>
        <w:separator/>
      </w:r>
    </w:p>
  </w:endnote>
  <w:endnote w:type="continuationSeparator" w:id="0">
    <w:p w:rsidR="00520955" w:rsidRDefault="00520955" w:rsidP="007F5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Bradley Hand ITC TT-Bold">
    <w:altName w:val="Times New Roman"/>
    <w:charset w:val="00"/>
    <w:family w:val="auto"/>
    <w:pitch w:val="variable"/>
    <w:sig w:usb0="03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B35" w:rsidRDefault="00935B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FB3" w:rsidRPr="00A950A1" w:rsidRDefault="007F5FB3" w:rsidP="007F5FB3">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sidR="00935B35">
      <w:rPr>
        <w:rFonts w:ascii="Verdana" w:hAnsi="Verdana"/>
        <w:bCs/>
        <w:sz w:val="16"/>
        <w:szCs w:val="16"/>
        <w:lang w:val="es-MX"/>
      </w:rPr>
      <w:t>realizada</w:t>
    </w:r>
    <w:r w:rsidRPr="00A950A1">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7F5FB3" w:rsidRPr="007F5FB3" w:rsidRDefault="007F5FB3">
    <w:pPr>
      <w:pStyle w:val="Footer"/>
      <w:rPr>
        <w:lang w:val="es-MX"/>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B35" w:rsidRDefault="00935B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955" w:rsidRDefault="00520955" w:rsidP="007F5FB3">
      <w:r>
        <w:separator/>
      </w:r>
    </w:p>
  </w:footnote>
  <w:footnote w:type="continuationSeparator" w:id="0">
    <w:p w:rsidR="00520955" w:rsidRDefault="00520955" w:rsidP="007F5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B35" w:rsidRDefault="00935B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97709"/>
      <w:docPartObj>
        <w:docPartGallery w:val="Page Numbers (Top of Page)"/>
        <w:docPartUnique/>
      </w:docPartObj>
    </w:sdtPr>
    <w:sdtEndPr/>
    <w:sdtContent>
      <w:p w:rsidR="0029649A" w:rsidRDefault="0029649A" w:rsidP="0029649A">
        <w:pPr>
          <w:pStyle w:val="Header"/>
          <w:jc w:val="right"/>
          <w:rPr>
            <w:rFonts w:ascii="Verdana" w:hAnsi="Verdana"/>
            <w:sz w:val="20"/>
          </w:rPr>
        </w:pPr>
        <w:r>
          <w:rPr>
            <w:rFonts w:ascii="Verdana" w:hAnsi="Verdana"/>
            <w:sz w:val="20"/>
          </w:rPr>
          <w:fldChar w:fldCharType="begin"/>
        </w:r>
        <w:r>
          <w:rPr>
            <w:rFonts w:ascii="Verdana" w:hAnsi="Verdana"/>
            <w:sz w:val="20"/>
          </w:rPr>
          <w:instrText xml:space="preserve"> PAGE   \* MERGEFORMAT </w:instrText>
        </w:r>
        <w:r>
          <w:rPr>
            <w:rFonts w:ascii="Verdana" w:hAnsi="Verdana"/>
            <w:sz w:val="20"/>
          </w:rPr>
          <w:fldChar w:fldCharType="separate"/>
        </w:r>
        <w:r w:rsidR="003A6CAA">
          <w:rPr>
            <w:rFonts w:ascii="Verdana" w:hAnsi="Verdana"/>
            <w:noProof/>
            <w:sz w:val="20"/>
          </w:rPr>
          <w:t>1</w:t>
        </w:r>
        <w:r>
          <w:rPr>
            <w:rFonts w:ascii="Verdana" w:hAnsi="Verdana"/>
            <w:noProof/>
            <w:sz w:val="20"/>
          </w:rPr>
          <w:fldChar w:fldCharType="end"/>
        </w:r>
      </w:p>
    </w:sdtContent>
  </w:sdt>
  <w:p w:rsidR="0029649A" w:rsidRDefault="002964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B35" w:rsidRDefault="00935B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1412F"/>
    <w:multiLevelType w:val="hybridMultilevel"/>
    <w:tmpl w:val="F1F4D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214"/>
    <w:rsid w:val="00125FA1"/>
    <w:rsid w:val="00250214"/>
    <w:rsid w:val="0029649A"/>
    <w:rsid w:val="003A6CAA"/>
    <w:rsid w:val="003A7E5E"/>
    <w:rsid w:val="00520955"/>
    <w:rsid w:val="007F5FB3"/>
    <w:rsid w:val="008E5AD1"/>
    <w:rsid w:val="00935B35"/>
    <w:rsid w:val="009832C0"/>
    <w:rsid w:val="00A4262D"/>
    <w:rsid w:val="00BC2F3C"/>
    <w:rsid w:val="00E015C7"/>
    <w:rsid w:val="00F34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214"/>
    <w:pPr>
      <w:spacing w:after="0" w:line="240" w:lineRule="auto"/>
    </w:pPr>
    <w:rPr>
      <w:rFonts w:ascii="Times" w:eastAsia="Times" w:hAnsi="Times" w:cs="Times New Roman"/>
      <w:sz w:val="24"/>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neadereferencia">
    <w:name w:val="Línea de referencia"/>
    <w:basedOn w:val="BodyText2"/>
    <w:rsid w:val="00250214"/>
    <w:pPr>
      <w:spacing w:after="0" w:line="240" w:lineRule="auto"/>
      <w:jc w:val="both"/>
    </w:pPr>
    <w:rPr>
      <w:rFonts w:ascii="Garamond" w:eastAsia="Times New Roman" w:hAnsi="Garamond"/>
      <w:lang w:val="en-US"/>
    </w:rPr>
  </w:style>
  <w:style w:type="paragraph" w:customStyle="1" w:styleId="Caption1">
    <w:name w:val="Caption1"/>
    <w:basedOn w:val="Normal"/>
    <w:rsid w:val="00250214"/>
    <w:pPr>
      <w:jc w:val="center"/>
    </w:pPr>
    <w:rPr>
      <w:rFonts w:ascii="Bradley Hand ITC TT-Bold" w:eastAsia="Times New Roman" w:hAnsi="Bradley Hand ITC TT-Bold"/>
      <w:b/>
      <w:sz w:val="28"/>
    </w:rPr>
  </w:style>
  <w:style w:type="paragraph" w:styleId="BodyText2">
    <w:name w:val="Body Text 2"/>
    <w:basedOn w:val="Normal"/>
    <w:link w:val="BodyText2Char"/>
    <w:uiPriority w:val="99"/>
    <w:semiHidden/>
    <w:unhideWhenUsed/>
    <w:rsid w:val="00250214"/>
    <w:pPr>
      <w:spacing w:after="120" w:line="480" w:lineRule="auto"/>
    </w:pPr>
  </w:style>
  <w:style w:type="character" w:customStyle="1" w:styleId="BodyText2Char">
    <w:name w:val="Body Text 2 Char"/>
    <w:basedOn w:val="DefaultParagraphFont"/>
    <w:link w:val="BodyText2"/>
    <w:uiPriority w:val="99"/>
    <w:semiHidden/>
    <w:rsid w:val="00250214"/>
    <w:rPr>
      <w:rFonts w:ascii="Times" w:eastAsia="Times" w:hAnsi="Times" w:cs="Times New Roman"/>
      <w:sz w:val="24"/>
      <w:szCs w:val="20"/>
      <w:lang w:val="es-ES_tradnl"/>
    </w:rPr>
  </w:style>
  <w:style w:type="paragraph" w:styleId="ListParagraph">
    <w:name w:val="List Paragraph"/>
    <w:basedOn w:val="Normal"/>
    <w:uiPriority w:val="34"/>
    <w:qFormat/>
    <w:rsid w:val="008E5AD1"/>
    <w:pPr>
      <w:ind w:left="720"/>
      <w:contextualSpacing/>
    </w:pPr>
  </w:style>
  <w:style w:type="paragraph" w:styleId="Header">
    <w:name w:val="header"/>
    <w:basedOn w:val="Normal"/>
    <w:link w:val="HeaderChar"/>
    <w:uiPriority w:val="99"/>
    <w:unhideWhenUsed/>
    <w:rsid w:val="007F5FB3"/>
    <w:pPr>
      <w:tabs>
        <w:tab w:val="center" w:pos="4680"/>
        <w:tab w:val="right" w:pos="9360"/>
      </w:tabs>
    </w:pPr>
  </w:style>
  <w:style w:type="character" w:customStyle="1" w:styleId="HeaderChar">
    <w:name w:val="Header Char"/>
    <w:basedOn w:val="DefaultParagraphFont"/>
    <w:link w:val="Header"/>
    <w:uiPriority w:val="99"/>
    <w:rsid w:val="007F5FB3"/>
    <w:rPr>
      <w:rFonts w:ascii="Times" w:eastAsia="Times" w:hAnsi="Times" w:cs="Times New Roman"/>
      <w:sz w:val="24"/>
      <w:szCs w:val="20"/>
      <w:lang w:val="es-ES_tradnl"/>
    </w:rPr>
  </w:style>
  <w:style w:type="paragraph" w:styleId="Footer">
    <w:name w:val="footer"/>
    <w:basedOn w:val="Normal"/>
    <w:link w:val="FooterChar"/>
    <w:uiPriority w:val="99"/>
    <w:unhideWhenUsed/>
    <w:rsid w:val="007F5FB3"/>
    <w:pPr>
      <w:tabs>
        <w:tab w:val="center" w:pos="4680"/>
        <w:tab w:val="right" w:pos="9360"/>
      </w:tabs>
    </w:pPr>
  </w:style>
  <w:style w:type="character" w:customStyle="1" w:styleId="FooterChar">
    <w:name w:val="Footer Char"/>
    <w:basedOn w:val="DefaultParagraphFont"/>
    <w:link w:val="Footer"/>
    <w:uiPriority w:val="99"/>
    <w:rsid w:val="007F5FB3"/>
    <w:rPr>
      <w:rFonts w:ascii="Times" w:eastAsia="Times" w:hAnsi="Times" w:cs="Times New Roman"/>
      <w:sz w:val="24"/>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214"/>
    <w:pPr>
      <w:spacing w:after="0" w:line="240" w:lineRule="auto"/>
    </w:pPr>
    <w:rPr>
      <w:rFonts w:ascii="Times" w:eastAsia="Times" w:hAnsi="Times" w:cs="Times New Roman"/>
      <w:sz w:val="24"/>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neadereferencia">
    <w:name w:val="Línea de referencia"/>
    <w:basedOn w:val="BodyText2"/>
    <w:rsid w:val="00250214"/>
    <w:pPr>
      <w:spacing w:after="0" w:line="240" w:lineRule="auto"/>
      <w:jc w:val="both"/>
    </w:pPr>
    <w:rPr>
      <w:rFonts w:ascii="Garamond" w:eastAsia="Times New Roman" w:hAnsi="Garamond"/>
      <w:lang w:val="en-US"/>
    </w:rPr>
  </w:style>
  <w:style w:type="paragraph" w:customStyle="1" w:styleId="Caption1">
    <w:name w:val="Caption1"/>
    <w:basedOn w:val="Normal"/>
    <w:rsid w:val="00250214"/>
    <w:pPr>
      <w:jc w:val="center"/>
    </w:pPr>
    <w:rPr>
      <w:rFonts w:ascii="Bradley Hand ITC TT-Bold" w:eastAsia="Times New Roman" w:hAnsi="Bradley Hand ITC TT-Bold"/>
      <w:b/>
      <w:sz w:val="28"/>
    </w:rPr>
  </w:style>
  <w:style w:type="paragraph" w:styleId="BodyText2">
    <w:name w:val="Body Text 2"/>
    <w:basedOn w:val="Normal"/>
    <w:link w:val="BodyText2Char"/>
    <w:uiPriority w:val="99"/>
    <w:semiHidden/>
    <w:unhideWhenUsed/>
    <w:rsid w:val="00250214"/>
    <w:pPr>
      <w:spacing w:after="120" w:line="480" w:lineRule="auto"/>
    </w:pPr>
  </w:style>
  <w:style w:type="character" w:customStyle="1" w:styleId="BodyText2Char">
    <w:name w:val="Body Text 2 Char"/>
    <w:basedOn w:val="DefaultParagraphFont"/>
    <w:link w:val="BodyText2"/>
    <w:uiPriority w:val="99"/>
    <w:semiHidden/>
    <w:rsid w:val="00250214"/>
    <w:rPr>
      <w:rFonts w:ascii="Times" w:eastAsia="Times" w:hAnsi="Times" w:cs="Times New Roman"/>
      <w:sz w:val="24"/>
      <w:szCs w:val="20"/>
      <w:lang w:val="es-ES_tradnl"/>
    </w:rPr>
  </w:style>
  <w:style w:type="paragraph" w:styleId="ListParagraph">
    <w:name w:val="List Paragraph"/>
    <w:basedOn w:val="Normal"/>
    <w:uiPriority w:val="34"/>
    <w:qFormat/>
    <w:rsid w:val="008E5AD1"/>
    <w:pPr>
      <w:ind w:left="720"/>
      <w:contextualSpacing/>
    </w:pPr>
  </w:style>
  <w:style w:type="paragraph" w:styleId="Header">
    <w:name w:val="header"/>
    <w:basedOn w:val="Normal"/>
    <w:link w:val="HeaderChar"/>
    <w:uiPriority w:val="99"/>
    <w:unhideWhenUsed/>
    <w:rsid w:val="007F5FB3"/>
    <w:pPr>
      <w:tabs>
        <w:tab w:val="center" w:pos="4680"/>
        <w:tab w:val="right" w:pos="9360"/>
      </w:tabs>
    </w:pPr>
  </w:style>
  <w:style w:type="character" w:customStyle="1" w:styleId="HeaderChar">
    <w:name w:val="Header Char"/>
    <w:basedOn w:val="DefaultParagraphFont"/>
    <w:link w:val="Header"/>
    <w:uiPriority w:val="99"/>
    <w:rsid w:val="007F5FB3"/>
    <w:rPr>
      <w:rFonts w:ascii="Times" w:eastAsia="Times" w:hAnsi="Times" w:cs="Times New Roman"/>
      <w:sz w:val="24"/>
      <w:szCs w:val="20"/>
      <w:lang w:val="es-ES_tradnl"/>
    </w:rPr>
  </w:style>
  <w:style w:type="paragraph" w:styleId="Footer">
    <w:name w:val="footer"/>
    <w:basedOn w:val="Normal"/>
    <w:link w:val="FooterChar"/>
    <w:uiPriority w:val="99"/>
    <w:unhideWhenUsed/>
    <w:rsid w:val="007F5FB3"/>
    <w:pPr>
      <w:tabs>
        <w:tab w:val="center" w:pos="4680"/>
        <w:tab w:val="right" w:pos="9360"/>
      </w:tabs>
    </w:pPr>
  </w:style>
  <w:style w:type="character" w:customStyle="1" w:styleId="FooterChar">
    <w:name w:val="Footer Char"/>
    <w:basedOn w:val="DefaultParagraphFont"/>
    <w:link w:val="Footer"/>
    <w:uiPriority w:val="99"/>
    <w:rsid w:val="007F5FB3"/>
    <w:rPr>
      <w:rFonts w:ascii="Times" w:eastAsia="Times" w:hAnsi="Times" w:cs="Times New Roman"/>
      <w:sz w:val="24"/>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75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11</cp:revision>
  <dcterms:created xsi:type="dcterms:W3CDTF">2016-10-07T21:29:00Z</dcterms:created>
  <dcterms:modified xsi:type="dcterms:W3CDTF">2016-11-23T17:58:00Z</dcterms:modified>
</cp:coreProperties>
</file>