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24048" w14:textId="77777777" w:rsidR="00B67361" w:rsidRDefault="002860F2" w:rsidP="00B67361">
      <w:pPr>
        <w:pStyle w:val="Ttulo"/>
        <w:ind w:left="-142" w:right="-138"/>
        <w:rPr>
          <w:rFonts w:eastAsia="MS Mincho"/>
          <w:noProof w:val="0"/>
          <w:u w:val="single"/>
        </w:rPr>
      </w:pPr>
      <w:r w:rsidRPr="001374AF">
        <w:rPr>
          <w:rFonts w:eastAsia="MS Mincho"/>
          <w:noProof w:val="0"/>
          <w:u w:val="single"/>
        </w:rPr>
        <w:t xml:space="preserve">Caso Miembros </w:t>
      </w:r>
      <w:r w:rsidR="00320711" w:rsidRPr="001374AF">
        <w:rPr>
          <w:rFonts w:eastAsia="MS Mincho"/>
          <w:noProof w:val="0"/>
          <w:u w:val="single"/>
        </w:rPr>
        <w:t>de la Aldea Chichupac y comunidades vecinas del Municipio d</w:t>
      </w:r>
      <w:r w:rsidRPr="001374AF">
        <w:rPr>
          <w:rFonts w:eastAsia="MS Mincho"/>
          <w:noProof w:val="0"/>
          <w:u w:val="single"/>
        </w:rPr>
        <w:t xml:space="preserve">e Rabinal </w:t>
      </w:r>
      <w:r w:rsidR="00320711" w:rsidRPr="001374AF">
        <w:rPr>
          <w:rFonts w:eastAsia="MS Mincho"/>
          <w:i/>
          <w:noProof w:val="0"/>
          <w:u w:val="single"/>
        </w:rPr>
        <w:t>Vs</w:t>
      </w:r>
      <w:r w:rsidR="00B67361" w:rsidRPr="001374AF">
        <w:rPr>
          <w:rFonts w:eastAsia="MS Mincho"/>
          <w:noProof w:val="0"/>
          <w:u w:val="single"/>
        </w:rPr>
        <w:t xml:space="preserve">. </w:t>
      </w:r>
      <w:r w:rsidRPr="001374AF">
        <w:rPr>
          <w:rFonts w:eastAsia="MS Mincho"/>
          <w:noProof w:val="0"/>
          <w:u w:val="single"/>
        </w:rPr>
        <w:t>Guatemala</w:t>
      </w:r>
      <w:r w:rsidR="00923040">
        <w:rPr>
          <w:rFonts w:eastAsia="MS Mincho"/>
          <w:noProof w:val="0"/>
          <w:u w:val="single"/>
        </w:rPr>
        <w:t>: reparaciones</w:t>
      </w:r>
      <w:r w:rsidR="00D44EA7" w:rsidRPr="001374AF">
        <w:rPr>
          <w:rFonts w:eastAsia="MS Mincho"/>
          <w:noProof w:val="0"/>
          <w:u w:val="single"/>
        </w:rPr>
        <w:t xml:space="preserve"> pendientes de cumplimiento</w:t>
      </w:r>
    </w:p>
    <w:p w14:paraId="73E93D7D" w14:textId="77777777" w:rsidR="005E5A7C" w:rsidRPr="001374AF" w:rsidRDefault="005E5A7C" w:rsidP="00B67361">
      <w:pPr>
        <w:pStyle w:val="Ttulo"/>
        <w:ind w:left="-142" w:right="-138"/>
        <w:rPr>
          <w:rFonts w:eastAsia="MS Mincho"/>
          <w:noProof w:val="0"/>
          <w:u w:val="single"/>
        </w:rPr>
      </w:pPr>
    </w:p>
    <w:p w14:paraId="68A8FCDF" w14:textId="77777777" w:rsidR="00B67361" w:rsidRPr="001374AF" w:rsidRDefault="00B67361" w:rsidP="00B67361">
      <w:pPr>
        <w:tabs>
          <w:tab w:val="left" w:pos="567"/>
          <w:tab w:val="left" w:pos="720"/>
        </w:tabs>
        <w:rPr>
          <w:rFonts w:cs="Verdana"/>
          <w:color w:val="000000"/>
          <w:spacing w:val="-2"/>
          <w:szCs w:val="20"/>
          <w:lang w:val="es-EC"/>
        </w:rPr>
      </w:pPr>
    </w:p>
    <w:p w14:paraId="35F9D460" w14:textId="77777777" w:rsidR="00912F04" w:rsidRPr="001374AF" w:rsidRDefault="001374AF" w:rsidP="00912F04">
      <w:pPr>
        <w:pStyle w:val="Default"/>
        <w:numPr>
          <w:ilvl w:val="0"/>
          <w:numId w:val="1"/>
        </w:numPr>
        <w:ind w:left="0" w:firstLine="0"/>
        <w:jc w:val="both"/>
        <w:rPr>
          <w:color w:val="auto"/>
          <w:spacing w:val="-2"/>
          <w:sz w:val="20"/>
          <w:szCs w:val="20"/>
          <w:lang w:val="es-PR"/>
        </w:rPr>
      </w:pPr>
      <w:r>
        <w:rPr>
          <w:color w:val="auto"/>
          <w:spacing w:val="-2"/>
          <w:sz w:val="20"/>
          <w:szCs w:val="20"/>
          <w:lang w:val="es-PR"/>
        </w:rPr>
        <w:t>R</w:t>
      </w:r>
      <w:r w:rsidR="00912F04" w:rsidRPr="001374AF">
        <w:rPr>
          <w:color w:val="auto"/>
          <w:spacing w:val="-2"/>
          <w:sz w:val="20"/>
          <w:szCs w:val="20"/>
          <w:lang w:val="es-PR"/>
        </w:rPr>
        <w:t>emover todos los obstáculos, de facto y de jure, que mantienen la</w:t>
      </w:r>
      <w:r w:rsidR="00912F04" w:rsidRPr="001374AF">
        <w:rPr>
          <w:spacing w:val="-2"/>
          <w:sz w:val="20"/>
          <w:szCs w:val="20"/>
          <w:lang w:val="es-PR"/>
        </w:rPr>
        <w:t xml:space="preserve"> </w:t>
      </w:r>
      <w:r w:rsidR="00912F04" w:rsidRPr="001374AF">
        <w:rPr>
          <w:color w:val="auto"/>
          <w:spacing w:val="-2"/>
          <w:sz w:val="20"/>
          <w:szCs w:val="20"/>
          <w:lang w:val="es-PR"/>
        </w:rPr>
        <w:t>impunidad en este caso, e iniciar, continuar, impulsar y reabrir las investigaciones que sean</w:t>
      </w:r>
      <w:r w:rsidR="00912F04" w:rsidRPr="001374AF">
        <w:rPr>
          <w:spacing w:val="-2"/>
          <w:sz w:val="20"/>
          <w:szCs w:val="20"/>
          <w:lang w:val="es-PR"/>
        </w:rPr>
        <w:t xml:space="preserve"> </w:t>
      </w:r>
      <w:r w:rsidR="00912F04" w:rsidRPr="001374AF">
        <w:rPr>
          <w:color w:val="auto"/>
          <w:spacing w:val="-2"/>
          <w:sz w:val="20"/>
          <w:szCs w:val="20"/>
          <w:lang w:val="es-PR"/>
        </w:rPr>
        <w:t>necesarias para determinar y, en su caso, sancionar a los responsables de las violaciones de</w:t>
      </w:r>
      <w:r w:rsidR="00912F04" w:rsidRPr="001374AF">
        <w:rPr>
          <w:spacing w:val="-2"/>
          <w:sz w:val="20"/>
          <w:szCs w:val="20"/>
          <w:lang w:val="es-PR"/>
        </w:rPr>
        <w:t xml:space="preserve"> </w:t>
      </w:r>
      <w:r w:rsidR="00912F04" w:rsidRPr="001374AF">
        <w:rPr>
          <w:color w:val="auto"/>
          <w:spacing w:val="-2"/>
          <w:sz w:val="20"/>
          <w:szCs w:val="20"/>
          <w:lang w:val="es-PR"/>
        </w:rPr>
        <w:t>los derechos humanos objeto del presente caso. Todo ello en un plazo razonable, con el fin de</w:t>
      </w:r>
      <w:r w:rsidR="00912F04" w:rsidRPr="001374AF">
        <w:rPr>
          <w:spacing w:val="-2"/>
          <w:sz w:val="20"/>
          <w:szCs w:val="20"/>
          <w:lang w:val="es-PR"/>
        </w:rPr>
        <w:t xml:space="preserve"> </w:t>
      </w:r>
      <w:r w:rsidR="00912F04" w:rsidRPr="001374AF">
        <w:rPr>
          <w:color w:val="auto"/>
          <w:spacing w:val="-2"/>
          <w:sz w:val="20"/>
          <w:szCs w:val="20"/>
          <w:lang w:val="es-PR"/>
        </w:rPr>
        <w:t>establecer la verdad de los hechos, en los términos de los párrafos 285 a 289 de esta</w:t>
      </w:r>
      <w:r w:rsidR="00912F04" w:rsidRPr="001374AF">
        <w:rPr>
          <w:spacing w:val="-2"/>
          <w:sz w:val="20"/>
          <w:szCs w:val="20"/>
          <w:lang w:val="es-PR"/>
        </w:rPr>
        <w:t xml:space="preserve"> </w:t>
      </w:r>
      <w:r w:rsidR="00912F04" w:rsidRPr="001374AF">
        <w:rPr>
          <w:color w:val="auto"/>
          <w:spacing w:val="-2"/>
          <w:sz w:val="20"/>
          <w:szCs w:val="20"/>
          <w:lang w:val="es-PR"/>
        </w:rPr>
        <w:t>Sentencia.</w:t>
      </w:r>
    </w:p>
    <w:p w14:paraId="4C5526CA" w14:textId="77777777" w:rsidR="00912F04" w:rsidRPr="001374AF" w:rsidRDefault="00912F04" w:rsidP="00912F04">
      <w:pPr>
        <w:pStyle w:val="Default"/>
        <w:jc w:val="both"/>
        <w:rPr>
          <w:color w:val="auto"/>
          <w:spacing w:val="-2"/>
          <w:sz w:val="20"/>
          <w:szCs w:val="20"/>
          <w:lang w:val="es-PR"/>
        </w:rPr>
      </w:pPr>
    </w:p>
    <w:p w14:paraId="79BDEAE5" w14:textId="77777777" w:rsidR="00912F04" w:rsidRPr="001374AF" w:rsidRDefault="001374AF" w:rsidP="00912F04">
      <w:pPr>
        <w:pStyle w:val="Default"/>
        <w:numPr>
          <w:ilvl w:val="0"/>
          <w:numId w:val="1"/>
        </w:numPr>
        <w:ind w:left="0" w:firstLine="0"/>
        <w:jc w:val="both"/>
        <w:rPr>
          <w:spacing w:val="-2"/>
          <w:sz w:val="20"/>
          <w:szCs w:val="20"/>
          <w:lang w:val="es-PR"/>
        </w:rPr>
      </w:pPr>
      <w:r>
        <w:rPr>
          <w:color w:val="auto"/>
          <w:spacing w:val="-2"/>
          <w:sz w:val="20"/>
          <w:szCs w:val="20"/>
          <w:lang w:val="es-PR"/>
        </w:rPr>
        <w:t>R</w:t>
      </w:r>
      <w:r w:rsidR="00912F04" w:rsidRPr="001374AF">
        <w:rPr>
          <w:color w:val="auto"/>
          <w:spacing w:val="-2"/>
          <w:sz w:val="20"/>
          <w:szCs w:val="20"/>
          <w:lang w:val="es-PR"/>
        </w:rPr>
        <w:t>ealizar o continuar, de manera sistemática, rigurosa y con los recursos</w:t>
      </w:r>
      <w:r w:rsidR="00912F04" w:rsidRPr="001374AF">
        <w:rPr>
          <w:spacing w:val="-2"/>
          <w:sz w:val="20"/>
          <w:szCs w:val="20"/>
          <w:lang w:val="es-PR"/>
        </w:rPr>
        <w:t xml:space="preserve"> </w:t>
      </w:r>
      <w:r w:rsidR="00912F04" w:rsidRPr="001374AF">
        <w:rPr>
          <w:color w:val="auto"/>
          <w:spacing w:val="-2"/>
          <w:sz w:val="20"/>
          <w:szCs w:val="20"/>
          <w:lang w:val="es-PR"/>
        </w:rPr>
        <w:t>humanos y económicos adecuados, las acciones necesarias tanto para determinar el paradero</w:t>
      </w:r>
      <w:r w:rsidR="00912F04" w:rsidRPr="001374AF">
        <w:rPr>
          <w:spacing w:val="-2"/>
          <w:sz w:val="20"/>
          <w:szCs w:val="20"/>
          <w:lang w:val="es-PR"/>
        </w:rPr>
        <w:t xml:space="preserve"> </w:t>
      </w:r>
      <w:r w:rsidR="00912F04" w:rsidRPr="001374AF">
        <w:rPr>
          <w:color w:val="auto"/>
          <w:spacing w:val="-2"/>
          <w:sz w:val="20"/>
          <w:szCs w:val="20"/>
          <w:lang w:val="es-PR"/>
        </w:rPr>
        <w:t>de los miembros de la aldea de Chichupac y comunidades vecinas desaparecidos</w:t>
      </w:r>
      <w:r w:rsidR="00912F04" w:rsidRPr="001374AF">
        <w:rPr>
          <w:spacing w:val="-2"/>
          <w:sz w:val="20"/>
          <w:szCs w:val="20"/>
          <w:lang w:val="es-PR"/>
        </w:rPr>
        <w:t xml:space="preserve"> </w:t>
      </w:r>
      <w:r w:rsidR="00912F04" w:rsidRPr="001374AF">
        <w:rPr>
          <w:color w:val="auto"/>
          <w:spacing w:val="-2"/>
          <w:sz w:val="20"/>
          <w:szCs w:val="20"/>
          <w:lang w:val="es-PR"/>
        </w:rPr>
        <w:t>forzadamente, así como localizar, exhumar e identificar a las personas fallecidas, en los</w:t>
      </w:r>
      <w:r w:rsidR="00912F04" w:rsidRPr="001374AF">
        <w:rPr>
          <w:spacing w:val="-2"/>
          <w:sz w:val="20"/>
          <w:szCs w:val="20"/>
          <w:lang w:val="es-PR"/>
        </w:rPr>
        <w:t xml:space="preserve"> </w:t>
      </w:r>
      <w:r w:rsidR="00912F04" w:rsidRPr="001374AF">
        <w:rPr>
          <w:color w:val="auto"/>
          <w:spacing w:val="-2"/>
          <w:sz w:val="20"/>
          <w:szCs w:val="20"/>
          <w:lang w:val="es-PR"/>
        </w:rPr>
        <w:t xml:space="preserve">términos de los párrafos 292 a 297 de esta Sentencia. </w:t>
      </w:r>
    </w:p>
    <w:p w14:paraId="05E95964" w14:textId="77777777" w:rsidR="00912F04" w:rsidRPr="001374AF" w:rsidRDefault="00912F04" w:rsidP="00912F04">
      <w:pPr>
        <w:pStyle w:val="Default"/>
        <w:jc w:val="both"/>
        <w:rPr>
          <w:spacing w:val="-2"/>
          <w:sz w:val="20"/>
          <w:szCs w:val="20"/>
          <w:lang w:val="es-PR"/>
        </w:rPr>
      </w:pPr>
    </w:p>
    <w:p w14:paraId="64171117" w14:textId="77777777" w:rsidR="00912F04" w:rsidRPr="001374AF" w:rsidRDefault="001374AF" w:rsidP="00912F04">
      <w:pPr>
        <w:pStyle w:val="Default"/>
        <w:numPr>
          <w:ilvl w:val="0"/>
          <w:numId w:val="1"/>
        </w:numPr>
        <w:ind w:left="0" w:firstLine="0"/>
        <w:jc w:val="both"/>
        <w:rPr>
          <w:spacing w:val="-2"/>
          <w:sz w:val="20"/>
          <w:szCs w:val="20"/>
          <w:lang w:val="es-PR"/>
        </w:rPr>
      </w:pPr>
      <w:r>
        <w:rPr>
          <w:color w:val="auto"/>
          <w:spacing w:val="-2"/>
          <w:sz w:val="20"/>
          <w:szCs w:val="20"/>
          <w:lang w:val="es-PR"/>
        </w:rPr>
        <w:t>B</w:t>
      </w:r>
      <w:r w:rsidR="00912F04" w:rsidRPr="001374AF">
        <w:rPr>
          <w:color w:val="auto"/>
          <w:spacing w:val="-2"/>
          <w:sz w:val="20"/>
          <w:szCs w:val="20"/>
          <w:lang w:val="es-PR"/>
        </w:rPr>
        <w:t>rindar tratamiento médico, psicológico y/o psiquiátrico a las víctimas del</w:t>
      </w:r>
      <w:r w:rsidR="00912F04" w:rsidRPr="001374AF">
        <w:rPr>
          <w:spacing w:val="-2"/>
          <w:sz w:val="20"/>
          <w:szCs w:val="20"/>
          <w:lang w:val="es-PR"/>
        </w:rPr>
        <w:t xml:space="preserve"> </w:t>
      </w:r>
      <w:r w:rsidR="00912F04" w:rsidRPr="001374AF">
        <w:rPr>
          <w:color w:val="auto"/>
          <w:spacing w:val="-2"/>
          <w:sz w:val="20"/>
          <w:szCs w:val="20"/>
          <w:lang w:val="es-PR"/>
        </w:rPr>
        <w:t>presente caso, en los términos de los párrafos 302 a 304 de esta Sentencia.</w:t>
      </w:r>
      <w:r w:rsidR="00912F04" w:rsidRPr="001374AF">
        <w:rPr>
          <w:spacing w:val="-2"/>
          <w:sz w:val="20"/>
          <w:szCs w:val="20"/>
          <w:lang w:val="es-PR"/>
        </w:rPr>
        <w:t xml:space="preserve"> </w:t>
      </w:r>
    </w:p>
    <w:p w14:paraId="63F78F4C" w14:textId="77777777" w:rsidR="00912F04" w:rsidRPr="001374AF" w:rsidRDefault="00912F04" w:rsidP="00912F04">
      <w:pPr>
        <w:pStyle w:val="Default"/>
        <w:jc w:val="both"/>
        <w:rPr>
          <w:spacing w:val="-2"/>
          <w:sz w:val="20"/>
          <w:szCs w:val="20"/>
          <w:lang w:val="es-PR"/>
        </w:rPr>
      </w:pPr>
    </w:p>
    <w:p w14:paraId="2B413EB0" w14:textId="77777777" w:rsidR="00912F04" w:rsidRPr="001374AF" w:rsidRDefault="001374AF" w:rsidP="00912F04">
      <w:pPr>
        <w:pStyle w:val="Default"/>
        <w:numPr>
          <w:ilvl w:val="0"/>
          <w:numId w:val="1"/>
        </w:numPr>
        <w:ind w:left="0" w:firstLine="0"/>
        <w:jc w:val="both"/>
        <w:rPr>
          <w:color w:val="auto"/>
          <w:spacing w:val="-2"/>
          <w:sz w:val="20"/>
          <w:szCs w:val="20"/>
          <w:lang w:val="es-PR"/>
        </w:rPr>
      </w:pPr>
      <w:r>
        <w:rPr>
          <w:color w:val="auto"/>
          <w:spacing w:val="-2"/>
          <w:sz w:val="20"/>
          <w:szCs w:val="20"/>
          <w:lang w:val="es-PR"/>
        </w:rPr>
        <w:t>R</w:t>
      </w:r>
      <w:r w:rsidR="00912F04" w:rsidRPr="001374AF">
        <w:rPr>
          <w:color w:val="auto"/>
          <w:spacing w:val="-2"/>
          <w:sz w:val="20"/>
          <w:szCs w:val="20"/>
          <w:lang w:val="es-PR"/>
        </w:rPr>
        <w:t>ealizar un acto público de reconocimiento de responsabilidad</w:t>
      </w:r>
      <w:r w:rsidR="00912F04" w:rsidRPr="001374AF">
        <w:rPr>
          <w:spacing w:val="-2"/>
          <w:sz w:val="20"/>
          <w:szCs w:val="20"/>
          <w:lang w:val="es-PR"/>
        </w:rPr>
        <w:t xml:space="preserve"> </w:t>
      </w:r>
      <w:r w:rsidR="00912F04" w:rsidRPr="001374AF">
        <w:rPr>
          <w:color w:val="auto"/>
          <w:spacing w:val="-2"/>
          <w:sz w:val="20"/>
          <w:szCs w:val="20"/>
          <w:lang w:val="es-PR"/>
        </w:rPr>
        <w:t>internacional por los hechos del presente caso, en los términos del párrafo 306 de esta</w:t>
      </w:r>
      <w:r w:rsidR="00912F04" w:rsidRPr="001374AF">
        <w:rPr>
          <w:spacing w:val="-2"/>
          <w:sz w:val="20"/>
          <w:szCs w:val="20"/>
          <w:lang w:val="es-PR"/>
        </w:rPr>
        <w:t xml:space="preserve"> </w:t>
      </w:r>
      <w:r w:rsidR="00912F04" w:rsidRPr="001374AF">
        <w:rPr>
          <w:color w:val="auto"/>
          <w:spacing w:val="-2"/>
          <w:sz w:val="20"/>
          <w:szCs w:val="20"/>
          <w:lang w:val="es-PR"/>
        </w:rPr>
        <w:t xml:space="preserve">Sentencia. </w:t>
      </w:r>
    </w:p>
    <w:p w14:paraId="61B98C5F" w14:textId="77777777" w:rsidR="00912F04" w:rsidRPr="001374AF" w:rsidRDefault="00912F04" w:rsidP="00912F04">
      <w:pPr>
        <w:pStyle w:val="Default"/>
        <w:jc w:val="both"/>
        <w:rPr>
          <w:spacing w:val="-2"/>
          <w:sz w:val="20"/>
          <w:szCs w:val="20"/>
          <w:lang w:val="es-PR"/>
        </w:rPr>
      </w:pPr>
    </w:p>
    <w:p w14:paraId="264B0532" w14:textId="77777777" w:rsidR="00912F04" w:rsidRPr="001374AF" w:rsidRDefault="001374AF" w:rsidP="00912F04">
      <w:pPr>
        <w:pStyle w:val="Default"/>
        <w:numPr>
          <w:ilvl w:val="0"/>
          <w:numId w:val="1"/>
        </w:numPr>
        <w:ind w:left="0" w:firstLine="0"/>
        <w:jc w:val="both"/>
        <w:rPr>
          <w:spacing w:val="-2"/>
          <w:sz w:val="20"/>
          <w:szCs w:val="20"/>
          <w:lang w:val="es-PR"/>
        </w:rPr>
      </w:pPr>
      <w:r>
        <w:rPr>
          <w:color w:val="auto"/>
          <w:spacing w:val="-2"/>
          <w:sz w:val="20"/>
          <w:szCs w:val="20"/>
          <w:lang w:val="es-PR"/>
        </w:rPr>
        <w:t>I</w:t>
      </w:r>
      <w:r w:rsidR="00912F04" w:rsidRPr="001374AF">
        <w:rPr>
          <w:color w:val="auto"/>
          <w:spacing w:val="-2"/>
          <w:sz w:val="20"/>
          <w:szCs w:val="20"/>
          <w:lang w:val="es-PR"/>
        </w:rPr>
        <w:t>ncluir formación en derechos humanos y derecho internacional</w:t>
      </w:r>
      <w:r w:rsidR="00912F04" w:rsidRPr="001374AF">
        <w:rPr>
          <w:spacing w:val="-2"/>
          <w:sz w:val="20"/>
          <w:szCs w:val="20"/>
          <w:lang w:val="es-PR"/>
        </w:rPr>
        <w:t xml:space="preserve"> </w:t>
      </w:r>
      <w:r w:rsidR="00912F04" w:rsidRPr="001374AF">
        <w:rPr>
          <w:color w:val="auto"/>
          <w:spacing w:val="-2"/>
          <w:sz w:val="20"/>
          <w:szCs w:val="20"/>
          <w:lang w:val="es-PR"/>
        </w:rPr>
        <w:t>humanitario de forma permanente en el pensum de los diferentes centros de formación,</w:t>
      </w:r>
      <w:r w:rsidR="00912F04" w:rsidRPr="001374AF">
        <w:rPr>
          <w:spacing w:val="-2"/>
          <w:sz w:val="20"/>
          <w:szCs w:val="20"/>
          <w:lang w:val="es-PR"/>
        </w:rPr>
        <w:t xml:space="preserve"> </w:t>
      </w:r>
      <w:r w:rsidR="00912F04" w:rsidRPr="001374AF">
        <w:rPr>
          <w:color w:val="auto"/>
          <w:spacing w:val="-2"/>
          <w:sz w:val="20"/>
          <w:szCs w:val="20"/>
          <w:lang w:val="es-PR"/>
        </w:rPr>
        <w:t>profesionalización vocacional y capacitación del Ejército de Guatemala, en los términos de los</w:t>
      </w:r>
      <w:r w:rsidR="00912F04" w:rsidRPr="001374AF">
        <w:rPr>
          <w:spacing w:val="-2"/>
          <w:sz w:val="20"/>
          <w:szCs w:val="20"/>
          <w:lang w:val="es-PR"/>
        </w:rPr>
        <w:t xml:space="preserve"> </w:t>
      </w:r>
      <w:r w:rsidR="00912F04" w:rsidRPr="001374AF">
        <w:rPr>
          <w:color w:val="auto"/>
          <w:spacing w:val="-2"/>
          <w:sz w:val="20"/>
          <w:szCs w:val="20"/>
          <w:lang w:val="es-PR"/>
        </w:rPr>
        <w:t xml:space="preserve">párrafos 312 y 313 de esta Sentencia. </w:t>
      </w:r>
    </w:p>
    <w:p w14:paraId="271327E2" w14:textId="77777777" w:rsidR="00912F04" w:rsidRPr="001374AF" w:rsidRDefault="00912F04" w:rsidP="00912F04">
      <w:pPr>
        <w:pStyle w:val="Default"/>
        <w:jc w:val="both"/>
        <w:rPr>
          <w:spacing w:val="-2"/>
          <w:sz w:val="20"/>
          <w:szCs w:val="20"/>
          <w:lang w:val="es-PR"/>
        </w:rPr>
      </w:pPr>
    </w:p>
    <w:p w14:paraId="24EDBEFA" w14:textId="77777777" w:rsidR="00912F04" w:rsidRPr="001374AF" w:rsidRDefault="001374AF" w:rsidP="00912F04">
      <w:pPr>
        <w:pStyle w:val="Default"/>
        <w:numPr>
          <w:ilvl w:val="0"/>
          <w:numId w:val="1"/>
        </w:numPr>
        <w:ind w:left="0" w:firstLine="0"/>
        <w:jc w:val="both"/>
        <w:rPr>
          <w:spacing w:val="-2"/>
          <w:sz w:val="20"/>
          <w:szCs w:val="20"/>
          <w:lang w:val="es-PR"/>
        </w:rPr>
      </w:pPr>
      <w:r>
        <w:rPr>
          <w:color w:val="auto"/>
          <w:spacing w:val="-2"/>
          <w:sz w:val="20"/>
          <w:szCs w:val="20"/>
          <w:lang w:val="es-PR"/>
        </w:rPr>
        <w:t>D</w:t>
      </w:r>
      <w:r w:rsidR="00912F04" w:rsidRPr="001374AF">
        <w:rPr>
          <w:color w:val="auto"/>
          <w:spacing w:val="-2"/>
          <w:sz w:val="20"/>
          <w:szCs w:val="20"/>
          <w:lang w:val="es-PR"/>
        </w:rPr>
        <w:t>iseñar e implementar, en los pensum permanentes de formación de la</w:t>
      </w:r>
      <w:r w:rsidR="00912F04" w:rsidRPr="001374AF">
        <w:rPr>
          <w:spacing w:val="-2"/>
          <w:sz w:val="20"/>
          <w:szCs w:val="20"/>
          <w:lang w:val="es-PR"/>
        </w:rPr>
        <w:t xml:space="preserve"> </w:t>
      </w:r>
      <w:r w:rsidR="00912F04" w:rsidRPr="001374AF">
        <w:rPr>
          <w:color w:val="auto"/>
          <w:spacing w:val="-2"/>
          <w:sz w:val="20"/>
          <w:szCs w:val="20"/>
          <w:lang w:val="es-PR"/>
        </w:rPr>
        <w:t>carrera judicial y de la carrera fiscal, respectivamente, programas de educación en derechos</w:t>
      </w:r>
      <w:r w:rsidR="00912F04" w:rsidRPr="001374AF">
        <w:rPr>
          <w:spacing w:val="-2"/>
          <w:sz w:val="20"/>
          <w:szCs w:val="20"/>
          <w:lang w:val="es-PR"/>
        </w:rPr>
        <w:t xml:space="preserve"> </w:t>
      </w:r>
      <w:r w:rsidR="00912F04" w:rsidRPr="001374AF">
        <w:rPr>
          <w:color w:val="auto"/>
          <w:spacing w:val="-2"/>
          <w:sz w:val="20"/>
          <w:szCs w:val="20"/>
          <w:lang w:val="es-PR"/>
        </w:rPr>
        <w:t>humanos y derecho internacional humanitario, en los términos de los párrafos 316 a 318 de</w:t>
      </w:r>
      <w:r w:rsidR="00912F04" w:rsidRPr="001374AF">
        <w:rPr>
          <w:spacing w:val="-2"/>
          <w:sz w:val="20"/>
          <w:szCs w:val="20"/>
          <w:lang w:val="es-PR"/>
        </w:rPr>
        <w:t xml:space="preserve"> </w:t>
      </w:r>
      <w:r w:rsidR="00912F04" w:rsidRPr="001374AF">
        <w:rPr>
          <w:color w:val="auto"/>
          <w:spacing w:val="-2"/>
          <w:sz w:val="20"/>
          <w:szCs w:val="20"/>
          <w:lang w:val="es-PR"/>
        </w:rPr>
        <w:t xml:space="preserve">esta Sentencia. </w:t>
      </w:r>
    </w:p>
    <w:p w14:paraId="4FC4474C" w14:textId="77777777" w:rsidR="00912F04" w:rsidRPr="001374AF" w:rsidRDefault="00912F04" w:rsidP="00912F04">
      <w:pPr>
        <w:pStyle w:val="Default"/>
        <w:jc w:val="both"/>
        <w:rPr>
          <w:spacing w:val="-2"/>
          <w:sz w:val="20"/>
          <w:szCs w:val="20"/>
          <w:lang w:val="es-PR"/>
        </w:rPr>
      </w:pPr>
    </w:p>
    <w:p w14:paraId="37F01D94" w14:textId="77777777" w:rsidR="001374AF" w:rsidRDefault="001374AF" w:rsidP="001374AF">
      <w:pPr>
        <w:pStyle w:val="Default"/>
        <w:numPr>
          <w:ilvl w:val="0"/>
          <w:numId w:val="1"/>
        </w:numPr>
        <w:ind w:left="0" w:firstLine="0"/>
        <w:jc w:val="both"/>
        <w:rPr>
          <w:spacing w:val="-2"/>
          <w:sz w:val="20"/>
          <w:szCs w:val="20"/>
          <w:lang w:val="es-PR"/>
        </w:rPr>
      </w:pPr>
      <w:r>
        <w:rPr>
          <w:color w:val="auto"/>
          <w:spacing w:val="-2"/>
          <w:sz w:val="20"/>
          <w:szCs w:val="20"/>
          <w:lang w:val="es-PR"/>
        </w:rPr>
        <w:t>I</w:t>
      </w:r>
      <w:r w:rsidR="00912F04" w:rsidRPr="001374AF">
        <w:rPr>
          <w:color w:val="auto"/>
          <w:spacing w:val="-2"/>
          <w:sz w:val="20"/>
          <w:szCs w:val="20"/>
          <w:lang w:val="es-PR"/>
        </w:rPr>
        <w:t>ncorporar al currículo del Sistema Educativo Nacional, en todos sus</w:t>
      </w:r>
      <w:r w:rsidR="00912F04" w:rsidRPr="001374AF">
        <w:rPr>
          <w:spacing w:val="-2"/>
          <w:sz w:val="20"/>
          <w:szCs w:val="20"/>
          <w:lang w:val="es-PR"/>
        </w:rPr>
        <w:t xml:space="preserve"> </w:t>
      </w:r>
      <w:r w:rsidR="00912F04" w:rsidRPr="001374AF">
        <w:rPr>
          <w:color w:val="auto"/>
          <w:spacing w:val="-2"/>
          <w:sz w:val="20"/>
          <w:szCs w:val="20"/>
          <w:lang w:val="es-PR"/>
        </w:rPr>
        <w:t>niveles, un programa de educación cuyo contenido refleje la naturaleza pluricultural y</w:t>
      </w:r>
      <w:r w:rsidR="00912F04" w:rsidRPr="001374AF">
        <w:rPr>
          <w:spacing w:val="-2"/>
          <w:sz w:val="20"/>
          <w:szCs w:val="20"/>
          <w:lang w:val="es-PR"/>
        </w:rPr>
        <w:t xml:space="preserve"> </w:t>
      </w:r>
      <w:r w:rsidR="00912F04" w:rsidRPr="001374AF">
        <w:rPr>
          <w:color w:val="auto"/>
          <w:spacing w:val="-2"/>
          <w:sz w:val="20"/>
          <w:szCs w:val="20"/>
          <w:lang w:val="es-PR"/>
        </w:rPr>
        <w:t>multilingüe de la sociedad guatemalteca, impulsando el respeto y el conocimiento de las</w:t>
      </w:r>
      <w:r w:rsidR="00912F04" w:rsidRPr="001374AF">
        <w:rPr>
          <w:spacing w:val="-2"/>
          <w:sz w:val="20"/>
          <w:szCs w:val="20"/>
          <w:lang w:val="es-PR"/>
        </w:rPr>
        <w:t xml:space="preserve"> </w:t>
      </w:r>
      <w:r w:rsidR="00912F04" w:rsidRPr="001374AF">
        <w:rPr>
          <w:color w:val="auto"/>
          <w:spacing w:val="-2"/>
          <w:sz w:val="20"/>
          <w:szCs w:val="20"/>
          <w:lang w:val="es-PR"/>
        </w:rPr>
        <w:t>diversas culturas indígenas, incluyendo sus cosmovisiones, historias, lenguas, conocimientos,</w:t>
      </w:r>
      <w:r w:rsidR="00912F04" w:rsidRPr="001374AF">
        <w:rPr>
          <w:spacing w:val="-2"/>
          <w:sz w:val="20"/>
          <w:szCs w:val="20"/>
          <w:lang w:val="es-PR"/>
        </w:rPr>
        <w:t xml:space="preserve"> </w:t>
      </w:r>
      <w:r w:rsidR="00912F04" w:rsidRPr="001374AF">
        <w:rPr>
          <w:color w:val="auto"/>
          <w:spacing w:val="-2"/>
          <w:sz w:val="20"/>
          <w:szCs w:val="20"/>
          <w:lang w:val="es-PR"/>
        </w:rPr>
        <w:t>valores, culturas, prácticas y formas de vida, en los términos del párrafo 319 de esta</w:t>
      </w:r>
      <w:r w:rsidR="00912F04" w:rsidRPr="001374AF">
        <w:rPr>
          <w:spacing w:val="-2"/>
          <w:sz w:val="20"/>
          <w:szCs w:val="20"/>
          <w:lang w:val="es-PR"/>
        </w:rPr>
        <w:t xml:space="preserve"> </w:t>
      </w:r>
      <w:r w:rsidR="00912F04" w:rsidRPr="001374AF">
        <w:rPr>
          <w:color w:val="auto"/>
          <w:spacing w:val="-2"/>
          <w:sz w:val="20"/>
          <w:szCs w:val="20"/>
          <w:lang w:val="es-PR"/>
        </w:rPr>
        <w:t>Sentencia.</w:t>
      </w:r>
    </w:p>
    <w:p w14:paraId="11AB90FC" w14:textId="77777777" w:rsidR="001374AF" w:rsidRDefault="001374AF" w:rsidP="001374AF">
      <w:pPr>
        <w:pStyle w:val="Prrafodelista"/>
        <w:rPr>
          <w:spacing w:val="-2"/>
          <w:szCs w:val="20"/>
          <w:lang w:val="es-PR"/>
        </w:rPr>
      </w:pPr>
    </w:p>
    <w:p w14:paraId="7DE5BB55" w14:textId="77777777" w:rsidR="001374AF" w:rsidRDefault="001374AF" w:rsidP="001374AF">
      <w:pPr>
        <w:pStyle w:val="Default"/>
        <w:numPr>
          <w:ilvl w:val="0"/>
          <w:numId w:val="1"/>
        </w:numPr>
        <w:ind w:left="0" w:firstLine="0"/>
        <w:jc w:val="both"/>
        <w:rPr>
          <w:spacing w:val="-2"/>
          <w:sz w:val="20"/>
          <w:szCs w:val="20"/>
          <w:lang w:val="es-PR"/>
        </w:rPr>
      </w:pPr>
      <w:r>
        <w:rPr>
          <w:color w:val="auto"/>
          <w:spacing w:val="-2"/>
          <w:sz w:val="20"/>
          <w:szCs w:val="20"/>
          <w:lang w:val="es-PR"/>
        </w:rPr>
        <w:t>F</w:t>
      </w:r>
      <w:r w:rsidR="00912F04" w:rsidRPr="001374AF">
        <w:rPr>
          <w:color w:val="auto"/>
          <w:spacing w:val="-2"/>
          <w:sz w:val="20"/>
          <w:szCs w:val="20"/>
          <w:lang w:val="es-PR"/>
        </w:rPr>
        <w:t>ortalecer los organismos existentes o los que vaya a crear con el fin de</w:t>
      </w:r>
      <w:r w:rsidR="00912F04" w:rsidRPr="001374AF">
        <w:rPr>
          <w:spacing w:val="-2"/>
          <w:sz w:val="20"/>
          <w:szCs w:val="20"/>
          <w:lang w:val="es-PR"/>
        </w:rPr>
        <w:t xml:space="preserve"> </w:t>
      </w:r>
      <w:r w:rsidR="00912F04" w:rsidRPr="001374AF">
        <w:rPr>
          <w:color w:val="auto"/>
          <w:spacing w:val="-2"/>
          <w:sz w:val="20"/>
          <w:szCs w:val="20"/>
          <w:lang w:val="es-PR"/>
        </w:rPr>
        <w:t xml:space="preserve">erradicar la discriminación racial y étnica, en los términos del párrafo 320 de esta Sentencia. </w:t>
      </w:r>
    </w:p>
    <w:p w14:paraId="71509706" w14:textId="77777777" w:rsidR="001374AF" w:rsidRDefault="001374AF" w:rsidP="001374AF">
      <w:pPr>
        <w:pStyle w:val="Prrafodelista"/>
        <w:rPr>
          <w:spacing w:val="-2"/>
          <w:szCs w:val="20"/>
          <w:lang w:val="es-PR"/>
        </w:rPr>
      </w:pPr>
    </w:p>
    <w:p w14:paraId="3BBEB7CB" w14:textId="77777777" w:rsidR="00A26954" w:rsidRPr="001374AF" w:rsidRDefault="001374AF" w:rsidP="001374AF">
      <w:pPr>
        <w:pStyle w:val="Default"/>
        <w:numPr>
          <w:ilvl w:val="0"/>
          <w:numId w:val="1"/>
        </w:numPr>
        <w:ind w:left="0" w:firstLine="0"/>
        <w:jc w:val="both"/>
        <w:rPr>
          <w:spacing w:val="-2"/>
          <w:sz w:val="20"/>
          <w:szCs w:val="20"/>
          <w:lang w:val="es-PR"/>
        </w:rPr>
      </w:pPr>
      <w:r>
        <w:rPr>
          <w:color w:val="auto"/>
          <w:spacing w:val="-2"/>
          <w:sz w:val="20"/>
          <w:szCs w:val="20"/>
          <w:lang w:val="es-PR"/>
        </w:rPr>
        <w:t>P</w:t>
      </w:r>
      <w:r w:rsidR="00A26954" w:rsidRPr="001374AF">
        <w:rPr>
          <w:color w:val="auto"/>
          <w:spacing w:val="-2"/>
          <w:sz w:val="20"/>
          <w:szCs w:val="20"/>
          <w:lang w:val="es-PR"/>
        </w:rPr>
        <w:t>agar la cantidad fijada en el párrafo</w:t>
      </w:r>
      <w:r w:rsidR="006726A5" w:rsidRPr="001374AF">
        <w:rPr>
          <w:color w:val="auto"/>
          <w:spacing w:val="-2"/>
          <w:sz w:val="20"/>
          <w:szCs w:val="20"/>
          <w:lang w:val="es-PR"/>
        </w:rPr>
        <w:t xml:space="preserve"> 327</w:t>
      </w:r>
      <w:r w:rsidR="00A26954" w:rsidRPr="001374AF">
        <w:rPr>
          <w:color w:val="auto"/>
          <w:spacing w:val="-2"/>
          <w:sz w:val="20"/>
          <w:szCs w:val="20"/>
          <w:lang w:val="es-PR"/>
        </w:rPr>
        <w:t xml:space="preserve"> de la presente</w:t>
      </w:r>
      <w:r w:rsidR="00A26954" w:rsidRPr="001374AF">
        <w:rPr>
          <w:spacing w:val="-2"/>
          <w:sz w:val="20"/>
          <w:szCs w:val="20"/>
          <w:lang w:val="es-PR"/>
        </w:rPr>
        <w:t xml:space="preserve"> </w:t>
      </w:r>
      <w:r w:rsidR="00A26954" w:rsidRPr="001374AF">
        <w:rPr>
          <w:color w:val="auto"/>
          <w:spacing w:val="-2"/>
          <w:sz w:val="20"/>
          <w:szCs w:val="20"/>
          <w:lang w:val="es-PR"/>
        </w:rPr>
        <w:t xml:space="preserve">Sentencia, por concepto de indemnizaciones por daño material e inmaterial, en los términos del referido párrafo y </w:t>
      </w:r>
      <w:r w:rsidR="005153C2" w:rsidRPr="005E5A7C">
        <w:rPr>
          <w:sz w:val="20"/>
          <w:szCs w:val="20"/>
          <w:lang w:val="es-CR"/>
        </w:rPr>
        <w:t>de los párrafos 324 a 328</w:t>
      </w:r>
      <w:r w:rsidR="00A26954" w:rsidRPr="005E5A7C">
        <w:rPr>
          <w:sz w:val="20"/>
          <w:szCs w:val="20"/>
          <w:lang w:val="es-CR"/>
        </w:rPr>
        <w:t xml:space="preserve"> de este Fallo.</w:t>
      </w:r>
    </w:p>
    <w:p w14:paraId="1E9DAEE8" w14:textId="77777777" w:rsidR="00912F04" w:rsidRPr="00D44EA7" w:rsidRDefault="00912F04" w:rsidP="00D44EA7">
      <w:pPr>
        <w:rPr>
          <w:spacing w:val="-2"/>
          <w:szCs w:val="20"/>
          <w:lang w:val="es-PR"/>
        </w:rPr>
      </w:pPr>
    </w:p>
    <w:sectPr w:rsidR="00912F04" w:rsidRPr="00D44E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508C" w14:textId="77777777" w:rsidR="00A65DED" w:rsidRDefault="00A65DED" w:rsidP="00A97291">
      <w:r>
        <w:separator/>
      </w:r>
    </w:p>
  </w:endnote>
  <w:endnote w:type="continuationSeparator" w:id="0">
    <w:p w14:paraId="43FD4A16" w14:textId="77777777" w:rsidR="00A65DED" w:rsidRDefault="00A65DED" w:rsidP="00A9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9D10" w14:textId="77777777" w:rsidR="00A97291" w:rsidRPr="00A950A1" w:rsidRDefault="00A97291" w:rsidP="00A97291">
    <w:pPr>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59933E5" w14:textId="77777777" w:rsidR="00A97291" w:rsidRDefault="00A972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3F1CB" w14:textId="77777777" w:rsidR="00A65DED" w:rsidRDefault="00A65DED" w:rsidP="00A97291">
      <w:r>
        <w:separator/>
      </w:r>
    </w:p>
  </w:footnote>
  <w:footnote w:type="continuationSeparator" w:id="0">
    <w:p w14:paraId="66422413" w14:textId="77777777" w:rsidR="00A65DED" w:rsidRDefault="00A65DED" w:rsidP="00A97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5E9E"/>
    <w:multiLevelType w:val="hybridMultilevel"/>
    <w:tmpl w:val="F490F310"/>
    <w:lvl w:ilvl="0" w:tplc="6980CF7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0559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1374AF"/>
    <w:rsid w:val="002860F2"/>
    <w:rsid w:val="00320711"/>
    <w:rsid w:val="003A7E5E"/>
    <w:rsid w:val="005153C2"/>
    <w:rsid w:val="005D603D"/>
    <w:rsid w:val="005E5A7C"/>
    <w:rsid w:val="006726A5"/>
    <w:rsid w:val="006A45CF"/>
    <w:rsid w:val="006E06CD"/>
    <w:rsid w:val="007E710F"/>
    <w:rsid w:val="00850CB6"/>
    <w:rsid w:val="00912F04"/>
    <w:rsid w:val="00923040"/>
    <w:rsid w:val="009832C0"/>
    <w:rsid w:val="00A26954"/>
    <w:rsid w:val="00A65DED"/>
    <w:rsid w:val="00A97291"/>
    <w:rsid w:val="00B67361"/>
    <w:rsid w:val="00CF0EC9"/>
    <w:rsid w:val="00D2537B"/>
    <w:rsid w:val="00D44EA7"/>
    <w:rsid w:val="00D96E4B"/>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C6D4"/>
  <w15:docId w15:val="{11BCF8AB-F16B-4714-8742-7F4327BC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basedOn w:val="Normal"/>
    <w:uiPriority w:val="34"/>
    <w:qFormat/>
    <w:rsid w:val="00912F04"/>
    <w:pPr>
      <w:ind w:left="720"/>
      <w:contextualSpacing/>
    </w:pPr>
  </w:style>
  <w:style w:type="paragraph" w:styleId="Encabezado">
    <w:name w:val="header"/>
    <w:basedOn w:val="Normal"/>
    <w:link w:val="EncabezadoCar"/>
    <w:uiPriority w:val="99"/>
    <w:unhideWhenUsed/>
    <w:rsid w:val="00A97291"/>
    <w:pPr>
      <w:tabs>
        <w:tab w:val="center" w:pos="4419"/>
        <w:tab w:val="right" w:pos="8838"/>
      </w:tabs>
    </w:pPr>
  </w:style>
  <w:style w:type="character" w:customStyle="1" w:styleId="EncabezadoCar">
    <w:name w:val="Encabezado Car"/>
    <w:basedOn w:val="Fuentedeprrafopredeter"/>
    <w:link w:val="Encabezado"/>
    <w:uiPriority w:val="99"/>
    <w:rsid w:val="00A97291"/>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A97291"/>
    <w:pPr>
      <w:tabs>
        <w:tab w:val="center" w:pos="4419"/>
        <w:tab w:val="right" w:pos="8838"/>
      </w:tabs>
    </w:pPr>
  </w:style>
  <w:style w:type="character" w:customStyle="1" w:styleId="PiedepginaCar">
    <w:name w:val="Pie de página Car"/>
    <w:basedOn w:val="Fuentedeprrafopredeter"/>
    <w:link w:val="Piedepgina"/>
    <w:uiPriority w:val="99"/>
    <w:rsid w:val="00A97291"/>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409</Words>
  <Characters>2254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9</cp:revision>
  <cp:lastPrinted>2018-06-26T19:33:00Z</cp:lastPrinted>
  <dcterms:created xsi:type="dcterms:W3CDTF">2022-01-05T03:30:00Z</dcterms:created>
  <dcterms:modified xsi:type="dcterms:W3CDTF">2024-10-02T17:52:00Z</dcterms:modified>
</cp:coreProperties>
</file>