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68" w:rsidRPr="00753868" w:rsidRDefault="00753868" w:rsidP="00753868">
      <w:pPr>
        <w:ind w:right="99"/>
        <w:jc w:val="center"/>
        <w:rPr>
          <w:rFonts w:eastAsia="Times New Roman" w:cs="Verdana"/>
          <w:b/>
          <w:bCs/>
          <w:caps/>
          <w:snapToGrid w:val="0"/>
          <w:u w:val="single"/>
          <w:lang w:eastAsia="es-ES"/>
        </w:rPr>
      </w:pPr>
      <w:r w:rsidRPr="00753868">
        <w:rPr>
          <w:rFonts w:eastAsia="Times New Roman" w:cs="Verdana"/>
          <w:b/>
          <w:bCs/>
          <w:snapToGrid w:val="0"/>
          <w:u w:val="single"/>
          <w:lang w:eastAsia="es-ES"/>
        </w:rPr>
        <w:t xml:space="preserve">Caso </w:t>
      </w:r>
      <w:proofErr w:type="spellStart"/>
      <w:r w:rsidRPr="00753868">
        <w:rPr>
          <w:rFonts w:eastAsia="Times New Roman" w:cs="Verdana"/>
          <w:b/>
          <w:bCs/>
          <w:snapToGrid w:val="0"/>
          <w:u w:val="single"/>
          <w:lang w:eastAsia="es-ES"/>
        </w:rPr>
        <w:t>Chitay</w:t>
      </w:r>
      <w:proofErr w:type="spellEnd"/>
      <w:r w:rsidRPr="00753868">
        <w:rPr>
          <w:rFonts w:eastAsia="Times New Roman" w:cs="Verdana"/>
          <w:b/>
          <w:bCs/>
          <w:snapToGrid w:val="0"/>
          <w:u w:val="single"/>
          <w:lang w:eastAsia="es-ES"/>
        </w:rPr>
        <w:t xml:space="preserve"> </w:t>
      </w:r>
      <w:proofErr w:type="spellStart"/>
      <w:r w:rsidRPr="00753868">
        <w:rPr>
          <w:rFonts w:eastAsia="Times New Roman" w:cs="Verdana"/>
          <w:b/>
          <w:bCs/>
          <w:snapToGrid w:val="0"/>
          <w:u w:val="single"/>
          <w:lang w:eastAsia="es-ES"/>
        </w:rPr>
        <w:t>Nech</w:t>
      </w:r>
      <w:proofErr w:type="spellEnd"/>
      <w:r w:rsidRPr="00753868">
        <w:rPr>
          <w:rFonts w:eastAsia="Times New Roman" w:cs="Verdana"/>
          <w:b/>
          <w:bCs/>
          <w:snapToGrid w:val="0"/>
          <w:u w:val="single"/>
          <w:lang w:eastAsia="es-ES"/>
        </w:rPr>
        <w:t xml:space="preserve"> y otros </w:t>
      </w:r>
      <w:r w:rsidRPr="00753868">
        <w:rPr>
          <w:rFonts w:eastAsia="Times New Roman" w:cs="Verdana"/>
          <w:b/>
          <w:bCs/>
          <w:i/>
          <w:snapToGrid w:val="0"/>
          <w:u w:val="single"/>
          <w:lang w:eastAsia="es-ES"/>
        </w:rPr>
        <w:t>Vs</w:t>
      </w:r>
      <w:r w:rsidRPr="00753868">
        <w:rPr>
          <w:rFonts w:eastAsia="Times New Roman" w:cs="Verdana"/>
          <w:b/>
          <w:bCs/>
          <w:snapToGrid w:val="0"/>
          <w:u w:val="single"/>
          <w:lang w:eastAsia="es-ES"/>
        </w:rPr>
        <w:t xml:space="preserve">. Guatemala: reparaciones declaradas cumplidas </w:t>
      </w:r>
    </w:p>
    <w:p w:rsidR="00753868" w:rsidRPr="000F3D9F" w:rsidRDefault="00753868" w:rsidP="00753868">
      <w:pPr>
        <w:jc w:val="both"/>
      </w:pPr>
    </w:p>
    <w:p w:rsidR="00753868" w:rsidRPr="000F3D9F" w:rsidRDefault="00753868" w:rsidP="00753868">
      <w:pPr>
        <w:widowControl w:val="0"/>
        <w:autoSpaceDE w:val="0"/>
        <w:autoSpaceDN w:val="0"/>
        <w:adjustRightInd w:val="0"/>
        <w:ind w:right="99"/>
        <w:jc w:val="both"/>
      </w:pPr>
    </w:p>
    <w:p w:rsidR="00753868" w:rsidRDefault="00753868" w:rsidP="00753868">
      <w:pPr>
        <w:pStyle w:val="ListParagraph"/>
        <w:widowControl w:val="0"/>
        <w:numPr>
          <w:ilvl w:val="0"/>
          <w:numId w:val="1"/>
        </w:numPr>
        <w:autoSpaceDE w:val="0"/>
        <w:autoSpaceDN w:val="0"/>
        <w:adjustRightInd w:val="0"/>
        <w:ind w:left="360"/>
        <w:jc w:val="both"/>
      </w:pPr>
      <w:r>
        <w:t>P</w:t>
      </w:r>
      <w:r w:rsidRPr="00753868">
        <w:rPr>
          <w:rFonts w:cs="Arial"/>
        </w:rPr>
        <w:t xml:space="preserve">ublicar, por una sola vez, en el Diario Oficial: el Capítulo I; los párrafos 19, 20 y 21 del Capítulo III; los párrafos 64, 67, 68, 70 a 72, 74 a 76, 79, 88, 89, 91, 93, 99 a 103, 108, 110, 113, 116, 117 y 121 del Capítulo VIII; los párrafos 126 a 129, 133, 134, 138, 140, 141, 143, 144, 146 a 148, 150, 151, 161 a 163, 166, 167, 170 y 171 del Capítulo IX; los párrafos 177, 186, 194, 195, 197 a 200, 204, 207, 209 del Capítulo X; los párrafos 225 y 226 del Capítulo XI; los párrafos 229, 235, 237, 240, 241, 244, 245, 248, 251, 256 del Capítulo XII; todos ellos incluyendo los nombres de cada capítulo y el apartado respectivo –sin las notas al pie de página-, así como la </w:t>
      </w:r>
      <w:r w:rsidRPr="00753868">
        <w:rPr>
          <w:lang w:val="es-ES_tradnl"/>
        </w:rPr>
        <w:t>parte resolutiva de la presente Sentencia</w:t>
      </w:r>
      <w:r w:rsidRPr="00753868">
        <w:rPr>
          <w:rFonts w:cs="Arial"/>
        </w:rPr>
        <w:t>, y en otro diario de amplia circulación nacional, el resumen oficial de la Sentencia emitido por la Corte</w:t>
      </w:r>
      <w:r w:rsidRPr="00753868">
        <w:t xml:space="preserve">. El Estado debe realizar una transmisión radial de dicho resumen oficial cada primer domingo de mes al menos en 4 ocasiones. Lo anterior, deberá efectuarse en español y en maya </w:t>
      </w:r>
      <w:proofErr w:type="spellStart"/>
      <w:r w:rsidRPr="00753868">
        <w:rPr>
          <w:rFonts w:cs="Arial-BoldMT"/>
          <w:bCs/>
          <w:i/>
          <w:szCs w:val="26"/>
          <w:lang w:bidi="en-US"/>
        </w:rPr>
        <w:t>kaqchikel</w:t>
      </w:r>
      <w:proofErr w:type="spellEnd"/>
      <w:r w:rsidRPr="00753868">
        <w:t xml:space="preserve">. Además, el Estado debe publicar íntegramente la presente Sentencia en el sitio </w:t>
      </w:r>
      <w:r w:rsidRPr="00753868">
        <w:rPr>
          <w:i/>
        </w:rPr>
        <w:t>web</w:t>
      </w:r>
      <w:r w:rsidRPr="00753868">
        <w:t xml:space="preserve"> oficial del Estado, en los términos de los párrafos 244 y 245 de este Fallo.</w:t>
      </w:r>
      <w:bookmarkStart w:id="0" w:name="_GoBack"/>
      <w:bookmarkEnd w:id="0"/>
    </w:p>
    <w:p w:rsidR="00753868" w:rsidRDefault="00753868" w:rsidP="00753868">
      <w:pPr>
        <w:pStyle w:val="ListParagraph"/>
        <w:widowControl w:val="0"/>
        <w:autoSpaceDE w:val="0"/>
        <w:autoSpaceDN w:val="0"/>
        <w:adjustRightInd w:val="0"/>
        <w:ind w:left="360" w:hanging="360"/>
        <w:jc w:val="both"/>
      </w:pPr>
    </w:p>
    <w:p w:rsidR="00753868" w:rsidRDefault="00753868" w:rsidP="00753868">
      <w:pPr>
        <w:pStyle w:val="ListParagraph"/>
        <w:widowControl w:val="0"/>
        <w:numPr>
          <w:ilvl w:val="0"/>
          <w:numId w:val="1"/>
        </w:numPr>
        <w:autoSpaceDE w:val="0"/>
        <w:autoSpaceDN w:val="0"/>
        <w:adjustRightInd w:val="0"/>
        <w:ind w:left="360"/>
        <w:jc w:val="both"/>
      </w:pPr>
      <w:r>
        <w:t>C</w:t>
      </w:r>
      <w:r w:rsidRPr="00753868">
        <w:t xml:space="preserve">olocar en San Martín </w:t>
      </w:r>
      <w:proofErr w:type="spellStart"/>
      <w:r w:rsidRPr="00753868">
        <w:t>Jilotepeque</w:t>
      </w:r>
      <w:proofErr w:type="spellEnd"/>
      <w:r w:rsidRPr="00753868">
        <w:t xml:space="preserve">, Chimaltenango, una placa conmemorativa con el nombre de Florencio </w:t>
      </w:r>
      <w:proofErr w:type="spellStart"/>
      <w:r w:rsidRPr="00753868">
        <w:t>Chitay</w:t>
      </w:r>
      <w:proofErr w:type="spellEnd"/>
      <w:r w:rsidRPr="00753868">
        <w:t xml:space="preserve"> </w:t>
      </w:r>
      <w:proofErr w:type="spellStart"/>
      <w:r w:rsidRPr="00753868">
        <w:t>Nech</w:t>
      </w:r>
      <w:proofErr w:type="spellEnd"/>
      <w:r w:rsidRPr="00753868">
        <w:t>, en la que</w:t>
      </w:r>
      <w:r w:rsidRPr="00753868">
        <w:rPr>
          <w:szCs w:val="24"/>
        </w:rPr>
        <w:t xml:space="preserve"> se haga alusión a sus actividades</w:t>
      </w:r>
      <w:r w:rsidRPr="00753868">
        <w:t>, en los términos de los párrafos 250 y 251 de la presente Sentencia.</w:t>
      </w:r>
    </w:p>
    <w:p w:rsidR="00753868" w:rsidRDefault="00753868" w:rsidP="00753868">
      <w:pPr>
        <w:pStyle w:val="ListParagraph"/>
        <w:ind w:left="360" w:hanging="360"/>
      </w:pPr>
    </w:p>
    <w:p w:rsidR="00753868" w:rsidRPr="00753868" w:rsidRDefault="00753868" w:rsidP="00753868">
      <w:pPr>
        <w:pStyle w:val="ListParagraph"/>
        <w:widowControl w:val="0"/>
        <w:numPr>
          <w:ilvl w:val="0"/>
          <w:numId w:val="1"/>
        </w:numPr>
        <w:autoSpaceDE w:val="0"/>
        <w:autoSpaceDN w:val="0"/>
        <w:adjustRightInd w:val="0"/>
        <w:ind w:left="360"/>
        <w:jc w:val="both"/>
      </w:pPr>
      <w:r>
        <w:t>P</w:t>
      </w:r>
      <w:r w:rsidRPr="00753868">
        <w:t xml:space="preserve">agar las cantidades fijadas en los párrafos 266, 272, 278 y 289 de la presente Sentencia, por concepto de indemnización por daño material e inmaterial, y el reintegro de gastos, según corresponda, dentro del plazo de un año, contado a partir de la notificación del presente Fallo, en los términos de los párrafos 265 y 266, 269 a 272, 275 a 278 y 284 a 289 del mismo. </w:t>
      </w:r>
    </w:p>
    <w:p w:rsidR="006E7F48" w:rsidRDefault="00753868"/>
    <w:sectPr w:rsidR="006E7F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68" w:rsidRDefault="00753868" w:rsidP="00753868">
      <w:r>
        <w:separator/>
      </w:r>
    </w:p>
  </w:endnote>
  <w:endnote w:type="continuationSeparator" w:id="0">
    <w:p w:rsidR="00753868" w:rsidRDefault="00753868" w:rsidP="0075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68" w:rsidRPr="00A950A1" w:rsidRDefault="00753868" w:rsidP="00753868">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53868" w:rsidRPr="00753868" w:rsidRDefault="00753868">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68" w:rsidRDefault="00753868" w:rsidP="00753868">
      <w:r>
        <w:separator/>
      </w:r>
    </w:p>
  </w:footnote>
  <w:footnote w:type="continuationSeparator" w:id="0">
    <w:p w:rsidR="00753868" w:rsidRDefault="00753868" w:rsidP="0075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663625"/>
      <w:docPartObj>
        <w:docPartGallery w:val="Page Numbers (Top of Page)"/>
        <w:docPartUnique/>
      </w:docPartObj>
    </w:sdtPr>
    <w:sdtEndPr>
      <w:rPr>
        <w:noProof/>
      </w:rPr>
    </w:sdtEndPr>
    <w:sdtContent>
      <w:p w:rsidR="00753868" w:rsidRDefault="0075386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53868" w:rsidRDefault="0075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8674B"/>
    <w:multiLevelType w:val="hybridMultilevel"/>
    <w:tmpl w:val="D126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68"/>
    <w:rsid w:val="003A7E5E"/>
    <w:rsid w:val="00753868"/>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68"/>
    <w:pPr>
      <w:spacing w:after="0" w:line="240" w:lineRule="auto"/>
    </w:pPr>
    <w:rPr>
      <w:rFonts w:ascii="Verdana" w:eastAsia="Times" w:hAnsi="Verdana" w:cs="Times New Roman"/>
      <w:sz w:val="20"/>
      <w:szCs w:val="20"/>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868"/>
    <w:pPr>
      <w:tabs>
        <w:tab w:val="center" w:pos="4680"/>
        <w:tab w:val="right" w:pos="9360"/>
      </w:tabs>
    </w:pPr>
  </w:style>
  <w:style w:type="character" w:customStyle="1" w:styleId="HeaderChar">
    <w:name w:val="Header Char"/>
    <w:basedOn w:val="DefaultParagraphFont"/>
    <w:link w:val="Header"/>
    <w:uiPriority w:val="99"/>
    <w:rsid w:val="00753868"/>
    <w:rPr>
      <w:rFonts w:ascii="Verdana" w:eastAsia="Times" w:hAnsi="Verdana" w:cs="Times New Roman"/>
      <w:sz w:val="20"/>
      <w:szCs w:val="20"/>
      <w:lang w:val="es-CR"/>
    </w:rPr>
  </w:style>
  <w:style w:type="paragraph" w:styleId="Footer">
    <w:name w:val="footer"/>
    <w:basedOn w:val="Normal"/>
    <w:link w:val="FooterChar"/>
    <w:uiPriority w:val="99"/>
    <w:unhideWhenUsed/>
    <w:rsid w:val="00753868"/>
    <w:pPr>
      <w:tabs>
        <w:tab w:val="center" w:pos="4680"/>
        <w:tab w:val="right" w:pos="9360"/>
      </w:tabs>
    </w:pPr>
  </w:style>
  <w:style w:type="character" w:customStyle="1" w:styleId="FooterChar">
    <w:name w:val="Footer Char"/>
    <w:basedOn w:val="DefaultParagraphFont"/>
    <w:link w:val="Footer"/>
    <w:uiPriority w:val="99"/>
    <w:rsid w:val="00753868"/>
    <w:rPr>
      <w:rFonts w:ascii="Verdana" w:eastAsia="Times" w:hAnsi="Verdana" w:cs="Times New Roman"/>
      <w:sz w:val="20"/>
      <w:szCs w:val="20"/>
      <w:lang w:val="es-CR"/>
    </w:rPr>
  </w:style>
  <w:style w:type="paragraph" w:styleId="ListParagraph">
    <w:name w:val="List Paragraph"/>
    <w:basedOn w:val="Normal"/>
    <w:uiPriority w:val="34"/>
    <w:qFormat/>
    <w:rsid w:val="00753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68"/>
    <w:pPr>
      <w:spacing w:after="0" w:line="240" w:lineRule="auto"/>
    </w:pPr>
    <w:rPr>
      <w:rFonts w:ascii="Verdana" w:eastAsia="Times" w:hAnsi="Verdana" w:cs="Times New Roman"/>
      <w:sz w:val="20"/>
      <w:szCs w:val="20"/>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868"/>
    <w:pPr>
      <w:tabs>
        <w:tab w:val="center" w:pos="4680"/>
        <w:tab w:val="right" w:pos="9360"/>
      </w:tabs>
    </w:pPr>
  </w:style>
  <w:style w:type="character" w:customStyle="1" w:styleId="HeaderChar">
    <w:name w:val="Header Char"/>
    <w:basedOn w:val="DefaultParagraphFont"/>
    <w:link w:val="Header"/>
    <w:uiPriority w:val="99"/>
    <w:rsid w:val="00753868"/>
    <w:rPr>
      <w:rFonts w:ascii="Verdana" w:eastAsia="Times" w:hAnsi="Verdana" w:cs="Times New Roman"/>
      <w:sz w:val="20"/>
      <w:szCs w:val="20"/>
      <w:lang w:val="es-CR"/>
    </w:rPr>
  </w:style>
  <w:style w:type="paragraph" w:styleId="Footer">
    <w:name w:val="footer"/>
    <w:basedOn w:val="Normal"/>
    <w:link w:val="FooterChar"/>
    <w:uiPriority w:val="99"/>
    <w:unhideWhenUsed/>
    <w:rsid w:val="00753868"/>
    <w:pPr>
      <w:tabs>
        <w:tab w:val="center" w:pos="4680"/>
        <w:tab w:val="right" w:pos="9360"/>
      </w:tabs>
    </w:pPr>
  </w:style>
  <w:style w:type="character" w:customStyle="1" w:styleId="FooterChar">
    <w:name w:val="Footer Char"/>
    <w:basedOn w:val="DefaultParagraphFont"/>
    <w:link w:val="Footer"/>
    <w:uiPriority w:val="99"/>
    <w:rsid w:val="00753868"/>
    <w:rPr>
      <w:rFonts w:ascii="Verdana" w:eastAsia="Times" w:hAnsi="Verdana" w:cs="Times New Roman"/>
      <w:sz w:val="20"/>
      <w:szCs w:val="20"/>
      <w:lang w:val="es-CR"/>
    </w:rPr>
  </w:style>
  <w:style w:type="paragraph" w:styleId="ListParagraph">
    <w:name w:val="List Paragraph"/>
    <w:basedOn w:val="Normal"/>
    <w:uiPriority w:val="34"/>
    <w:qFormat/>
    <w:rsid w:val="00753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2016-10-21T23:09:00Z</dcterms:created>
  <dcterms:modified xsi:type="dcterms:W3CDTF">2016-10-21T23:14:00Z</dcterms:modified>
</cp:coreProperties>
</file>