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ED" w:rsidRPr="00122DED" w:rsidRDefault="00122DED" w:rsidP="00122DED">
      <w:pPr>
        <w:jc w:val="center"/>
        <w:rPr>
          <w:rFonts w:ascii="Verdana" w:hAnsi="Verdana"/>
          <w:b/>
          <w:sz w:val="20"/>
          <w:u w:val="single"/>
          <w:lang w:val="es-ES"/>
        </w:rPr>
      </w:pPr>
      <w:r w:rsidRPr="00122DED">
        <w:rPr>
          <w:rFonts w:ascii="Verdana" w:hAnsi="Verdana"/>
          <w:b/>
          <w:sz w:val="20"/>
          <w:u w:val="single"/>
          <w:lang w:val="es-ES"/>
        </w:rPr>
        <w:t xml:space="preserve">Caso de los “Niños de la Calle” (Villagrán Morales y otros) </w:t>
      </w:r>
      <w:r w:rsidRPr="00122DED">
        <w:rPr>
          <w:rFonts w:ascii="Verdana" w:hAnsi="Verdana"/>
          <w:b/>
          <w:i/>
          <w:sz w:val="20"/>
          <w:u w:val="single"/>
          <w:lang w:val="es-ES"/>
        </w:rPr>
        <w:t>Vs.</w:t>
      </w:r>
      <w:r w:rsidRPr="00122DED">
        <w:rPr>
          <w:rFonts w:ascii="Verdana" w:hAnsi="Verdana"/>
          <w:b/>
          <w:sz w:val="20"/>
          <w:u w:val="single"/>
          <w:lang w:val="es-ES"/>
        </w:rPr>
        <w:t xml:space="preserve"> Guatemala</w:t>
      </w:r>
      <w:r w:rsidRPr="00122DED">
        <w:rPr>
          <w:rFonts w:ascii="Verdana" w:hAnsi="Verdana"/>
          <w:b/>
          <w:sz w:val="20"/>
          <w:u w:val="single"/>
          <w:lang w:val="es-ES"/>
        </w:rPr>
        <w:t>: reparaciones declaradas cumplidas</w:t>
      </w:r>
    </w:p>
    <w:p w:rsidR="006E7F48" w:rsidRDefault="00122DED"/>
    <w:p w:rsidR="00122DED" w:rsidRPr="00122DED" w:rsidRDefault="00122DED" w:rsidP="00122DED">
      <w:pPr>
        <w:pStyle w:val="ListParagraph"/>
        <w:numPr>
          <w:ilvl w:val="0"/>
          <w:numId w:val="1"/>
        </w:numPr>
        <w:ind w:left="360" w:right="6" w:hanging="360"/>
        <w:jc w:val="both"/>
        <w:rPr>
          <w:rFonts w:ascii="Verdana" w:hAnsi="Verdana"/>
          <w:sz w:val="20"/>
          <w:lang w:val="es-ES_tradnl"/>
        </w:rPr>
      </w:pPr>
      <w:r w:rsidRPr="00122DED">
        <w:rPr>
          <w:rFonts w:ascii="Verdana" w:hAnsi="Verdana"/>
          <w:sz w:val="20"/>
          <w:lang w:val="es-ES_tradnl"/>
        </w:rPr>
        <w:t>P</w:t>
      </w:r>
      <w:r w:rsidRPr="00122DED">
        <w:rPr>
          <w:rFonts w:ascii="Verdana" w:hAnsi="Verdana"/>
          <w:sz w:val="20"/>
          <w:lang w:val="es-ES_tradnl"/>
        </w:rPr>
        <w:t xml:space="preserve">agar, por concepto de daño material, como consecuencia de la muerte de </w:t>
      </w:r>
      <w:proofErr w:type="spellStart"/>
      <w:r w:rsidRPr="00122DED">
        <w:rPr>
          <w:rFonts w:ascii="Verdana" w:hAnsi="Verdana"/>
          <w:sz w:val="20"/>
          <w:lang w:val="es-ES_tradnl"/>
        </w:rPr>
        <w:t>Anstraun</w:t>
      </w:r>
      <w:proofErr w:type="spellEnd"/>
      <w:r w:rsidRPr="00122DED">
        <w:rPr>
          <w:rFonts w:ascii="Verdana" w:hAnsi="Verdana"/>
          <w:sz w:val="20"/>
          <w:lang w:val="es-ES_tradnl"/>
        </w:rPr>
        <w:t xml:space="preserve"> Aman Villagrán Morales, Henry Giovanni Contreras, Julio Roberto </w:t>
      </w:r>
      <w:proofErr w:type="spellStart"/>
      <w:r w:rsidRPr="00122DED">
        <w:rPr>
          <w:rFonts w:ascii="Verdana" w:hAnsi="Verdana"/>
          <w:sz w:val="20"/>
          <w:lang w:val="es-ES_tradnl"/>
        </w:rPr>
        <w:t>Caal</w:t>
      </w:r>
      <w:proofErr w:type="spellEnd"/>
      <w:r w:rsidRPr="00122DED">
        <w:rPr>
          <w:rFonts w:ascii="Verdana" w:hAnsi="Verdana"/>
          <w:sz w:val="20"/>
          <w:lang w:val="es-ES_tradnl"/>
        </w:rPr>
        <w:t xml:space="preserve"> Sandoval, Federico Clemente Figueroa </w:t>
      </w:r>
      <w:proofErr w:type="spellStart"/>
      <w:r w:rsidRPr="00122DED">
        <w:rPr>
          <w:rFonts w:ascii="Verdana" w:hAnsi="Verdana"/>
          <w:sz w:val="20"/>
          <w:lang w:val="es-ES_tradnl"/>
        </w:rPr>
        <w:t>Túnchez</w:t>
      </w:r>
      <w:proofErr w:type="spellEnd"/>
      <w:r w:rsidRPr="00122DED">
        <w:rPr>
          <w:rFonts w:ascii="Verdana" w:hAnsi="Verdana"/>
          <w:sz w:val="20"/>
          <w:lang w:val="es-ES_tradnl"/>
        </w:rPr>
        <w:t xml:space="preserve"> y </w:t>
      </w:r>
      <w:proofErr w:type="spellStart"/>
      <w:r w:rsidRPr="00122DED">
        <w:rPr>
          <w:rFonts w:ascii="Verdana" w:hAnsi="Verdana"/>
          <w:sz w:val="20"/>
          <w:lang w:val="es-ES_tradnl"/>
        </w:rPr>
        <w:t>Jovito</w:t>
      </w:r>
      <w:proofErr w:type="spellEnd"/>
      <w:r w:rsidRPr="00122DED">
        <w:rPr>
          <w:rFonts w:ascii="Verdana" w:hAnsi="Verdana"/>
          <w:sz w:val="20"/>
          <w:lang w:val="es-ES_tradnl"/>
        </w:rPr>
        <w:t xml:space="preserve"> Josué Juárez Cifuentes, una indemnización conforme a la siguiente relación:</w:t>
      </w:r>
    </w:p>
    <w:p w:rsidR="00122DED" w:rsidRPr="00122DED" w:rsidRDefault="00122DED" w:rsidP="00122DED">
      <w:pPr>
        <w:ind w:right="6"/>
        <w:jc w:val="both"/>
        <w:rPr>
          <w:rFonts w:ascii="Verdana" w:hAnsi="Verdana"/>
          <w:sz w:val="20"/>
          <w:lang w:val="es-ES_tradnl"/>
        </w:rPr>
      </w:pPr>
    </w:p>
    <w:p w:rsidR="00122DED" w:rsidRPr="00122DED" w:rsidRDefault="00122DED" w:rsidP="00122DED">
      <w:pPr>
        <w:pStyle w:val="ListParagraph"/>
        <w:numPr>
          <w:ilvl w:val="0"/>
          <w:numId w:val="2"/>
        </w:numPr>
        <w:ind w:left="720" w:right="6" w:hanging="360"/>
        <w:jc w:val="both"/>
        <w:rPr>
          <w:rFonts w:ascii="Verdana" w:hAnsi="Verdana"/>
          <w:sz w:val="20"/>
          <w:lang w:val="es-ES_tradnl"/>
        </w:rPr>
      </w:pPr>
      <w:r w:rsidRPr="00122DED">
        <w:rPr>
          <w:rFonts w:ascii="Verdana" w:hAnsi="Verdana"/>
          <w:sz w:val="20"/>
          <w:lang w:val="es-ES_tradnl"/>
        </w:rPr>
        <w:t xml:space="preserve">US$ 32.286,00  (treinta y dos mil doscientos ochenta y seis dólares de los Estados Unidos de América) o su equivalente en moneda guatemalteca, por la muerte de </w:t>
      </w:r>
      <w:proofErr w:type="spellStart"/>
      <w:r w:rsidRPr="00122DED">
        <w:rPr>
          <w:rFonts w:ascii="Verdana" w:hAnsi="Verdana"/>
          <w:sz w:val="20"/>
          <w:lang w:val="es-ES_tradnl"/>
        </w:rPr>
        <w:t>Anstraun</w:t>
      </w:r>
      <w:proofErr w:type="spellEnd"/>
      <w:r w:rsidRPr="00122DED">
        <w:rPr>
          <w:rFonts w:ascii="Verdana" w:hAnsi="Verdana"/>
          <w:sz w:val="20"/>
          <w:lang w:val="es-ES_tradnl"/>
        </w:rPr>
        <w:t xml:space="preserve"> Aman Villagrán Morales, cantidad que será entregada a su madre, Matilde Reyna Morales García;</w:t>
      </w:r>
    </w:p>
    <w:p w:rsidR="00122DED" w:rsidRPr="00122DED" w:rsidRDefault="00122DED" w:rsidP="00122DED">
      <w:pPr>
        <w:pStyle w:val="ListParagraph"/>
        <w:ind w:right="6" w:hanging="360"/>
        <w:jc w:val="both"/>
        <w:rPr>
          <w:rFonts w:ascii="Verdana" w:hAnsi="Verdana"/>
          <w:sz w:val="20"/>
          <w:lang w:val="es-ES_tradnl"/>
        </w:rPr>
      </w:pPr>
    </w:p>
    <w:p w:rsidR="00122DED" w:rsidRPr="00122DED" w:rsidRDefault="00122DED" w:rsidP="00122DED">
      <w:pPr>
        <w:pStyle w:val="ListParagraph"/>
        <w:numPr>
          <w:ilvl w:val="0"/>
          <w:numId w:val="2"/>
        </w:numPr>
        <w:ind w:left="720" w:right="6" w:hanging="360"/>
        <w:jc w:val="both"/>
        <w:rPr>
          <w:rFonts w:ascii="Verdana" w:hAnsi="Verdana"/>
          <w:sz w:val="20"/>
          <w:lang w:val="es-ES_tradnl"/>
        </w:rPr>
      </w:pPr>
      <w:r w:rsidRPr="00122DED">
        <w:rPr>
          <w:rFonts w:ascii="Verdana" w:hAnsi="Verdana"/>
          <w:sz w:val="20"/>
          <w:lang w:val="es-ES_tradnl"/>
        </w:rPr>
        <w:t>US$ 30.995,00 (treinta mil novecientos noventa y cinco dólares de los Estados Unidos de América) o su equivalente en moneda guatemalteca, por la muerte de Henry Giovanni Contreras, cantidad que será entregada a su madre, Ana María Contreras;</w:t>
      </w:r>
    </w:p>
    <w:p w:rsidR="00122DED" w:rsidRPr="00122DED" w:rsidRDefault="00122DED" w:rsidP="00122DED">
      <w:pPr>
        <w:pStyle w:val="ListParagraph"/>
        <w:ind w:hanging="360"/>
        <w:rPr>
          <w:rFonts w:ascii="Verdana" w:hAnsi="Verdana"/>
          <w:sz w:val="20"/>
          <w:lang w:val="es-ES_tradnl"/>
        </w:rPr>
      </w:pPr>
    </w:p>
    <w:p w:rsidR="00122DED" w:rsidRPr="00122DED" w:rsidRDefault="00122DED" w:rsidP="00122DED">
      <w:pPr>
        <w:pStyle w:val="ListParagraph"/>
        <w:numPr>
          <w:ilvl w:val="0"/>
          <w:numId w:val="2"/>
        </w:numPr>
        <w:ind w:left="720" w:right="6" w:hanging="360"/>
        <w:jc w:val="both"/>
        <w:rPr>
          <w:rFonts w:ascii="Verdana" w:hAnsi="Verdana"/>
          <w:sz w:val="20"/>
          <w:lang w:val="es-ES_tradnl"/>
        </w:rPr>
      </w:pPr>
      <w:r w:rsidRPr="00122DED">
        <w:rPr>
          <w:rFonts w:ascii="Verdana" w:hAnsi="Verdana"/>
          <w:sz w:val="20"/>
          <w:lang w:val="es-ES_tradnl"/>
        </w:rPr>
        <w:t xml:space="preserve">US$ 31.248,00 (treinta y un mil doscientos cuarenta y ocho dólares de los Estados Unidos de América) o su equivalente en moneda guatemalteca, por la muerte de Julio Roberto </w:t>
      </w:r>
      <w:proofErr w:type="spellStart"/>
      <w:r w:rsidRPr="00122DED">
        <w:rPr>
          <w:rFonts w:ascii="Verdana" w:hAnsi="Verdana"/>
          <w:sz w:val="20"/>
          <w:lang w:val="es-ES_tradnl"/>
        </w:rPr>
        <w:t>Caal</w:t>
      </w:r>
      <w:proofErr w:type="spellEnd"/>
      <w:r w:rsidRPr="00122DED">
        <w:rPr>
          <w:rFonts w:ascii="Verdana" w:hAnsi="Verdana"/>
          <w:sz w:val="20"/>
          <w:lang w:val="es-ES_tradnl"/>
        </w:rPr>
        <w:t xml:space="preserve"> Sandoval, cantidad que será  entregada a su abuela, Margarita Urbina;</w:t>
      </w:r>
    </w:p>
    <w:p w:rsidR="00122DED" w:rsidRPr="00122DED" w:rsidRDefault="00122DED" w:rsidP="00122DED">
      <w:pPr>
        <w:pStyle w:val="ListParagraph"/>
        <w:ind w:hanging="360"/>
        <w:rPr>
          <w:rFonts w:ascii="Verdana" w:hAnsi="Verdana"/>
          <w:sz w:val="20"/>
          <w:lang w:val="es-ES_tradnl"/>
        </w:rPr>
      </w:pPr>
    </w:p>
    <w:p w:rsidR="00122DED" w:rsidRPr="00122DED" w:rsidRDefault="00122DED" w:rsidP="00122DED">
      <w:pPr>
        <w:pStyle w:val="ListParagraph"/>
        <w:numPr>
          <w:ilvl w:val="0"/>
          <w:numId w:val="2"/>
        </w:numPr>
        <w:ind w:left="720" w:right="6" w:hanging="360"/>
        <w:jc w:val="both"/>
        <w:rPr>
          <w:rFonts w:ascii="Verdana" w:hAnsi="Verdana"/>
          <w:sz w:val="20"/>
          <w:lang w:val="es-ES_tradnl"/>
        </w:rPr>
      </w:pPr>
      <w:r w:rsidRPr="00122DED">
        <w:rPr>
          <w:rFonts w:ascii="Verdana" w:hAnsi="Verdana"/>
          <w:sz w:val="20"/>
          <w:lang w:val="es-ES_tradnl"/>
        </w:rPr>
        <w:t xml:space="preserve">US$ 30.504,00 (treinta mil quinientos cuatro dólares de los Estados Unidos de América) o su equivalente en moneda guatemalteca, por la muerte de Federico Clemente Figueroa </w:t>
      </w:r>
      <w:proofErr w:type="spellStart"/>
      <w:r w:rsidRPr="00122DED">
        <w:rPr>
          <w:rFonts w:ascii="Verdana" w:hAnsi="Verdana"/>
          <w:sz w:val="20"/>
          <w:lang w:val="es-ES_tradnl"/>
        </w:rPr>
        <w:t>Túnchez</w:t>
      </w:r>
      <w:proofErr w:type="spellEnd"/>
      <w:r w:rsidRPr="00122DED">
        <w:rPr>
          <w:rFonts w:ascii="Verdana" w:hAnsi="Verdana"/>
          <w:sz w:val="20"/>
          <w:lang w:val="es-ES_tradnl"/>
        </w:rPr>
        <w:t xml:space="preserve">, cantidad que será entregada a su madre, Marta Isabel </w:t>
      </w:r>
      <w:proofErr w:type="spellStart"/>
      <w:r w:rsidRPr="00122DED">
        <w:rPr>
          <w:rFonts w:ascii="Verdana" w:hAnsi="Verdana"/>
          <w:sz w:val="20"/>
          <w:lang w:val="es-ES_tradnl"/>
        </w:rPr>
        <w:t>Túnchez</w:t>
      </w:r>
      <w:proofErr w:type="spellEnd"/>
      <w:r w:rsidRPr="00122DED">
        <w:rPr>
          <w:rFonts w:ascii="Verdana" w:hAnsi="Verdana"/>
          <w:sz w:val="20"/>
          <w:lang w:val="es-ES_tradnl"/>
        </w:rPr>
        <w:t xml:space="preserve"> Palencia; y</w:t>
      </w:r>
    </w:p>
    <w:p w:rsidR="00122DED" w:rsidRPr="00122DED" w:rsidRDefault="00122DED" w:rsidP="00122DED">
      <w:pPr>
        <w:pStyle w:val="ListParagraph"/>
        <w:ind w:hanging="360"/>
        <w:rPr>
          <w:rFonts w:ascii="Verdana" w:hAnsi="Verdana"/>
          <w:i/>
          <w:sz w:val="20"/>
          <w:lang w:val="es-ES_tradnl"/>
        </w:rPr>
      </w:pPr>
    </w:p>
    <w:p w:rsidR="00122DED" w:rsidRPr="00122DED" w:rsidRDefault="00122DED" w:rsidP="00122DED">
      <w:pPr>
        <w:pStyle w:val="ListParagraph"/>
        <w:numPr>
          <w:ilvl w:val="0"/>
          <w:numId w:val="2"/>
        </w:numPr>
        <w:ind w:left="720" w:right="6" w:hanging="360"/>
        <w:jc w:val="both"/>
        <w:rPr>
          <w:rFonts w:ascii="Verdana" w:hAnsi="Verdana"/>
          <w:sz w:val="20"/>
          <w:lang w:val="es-ES_tradnl"/>
        </w:rPr>
      </w:pPr>
      <w:r w:rsidRPr="00122DED">
        <w:rPr>
          <w:rFonts w:ascii="Verdana" w:hAnsi="Verdana"/>
          <w:i/>
          <w:sz w:val="20"/>
          <w:lang w:val="es-ES_tradnl"/>
        </w:rPr>
        <w:t xml:space="preserve"> </w:t>
      </w:r>
      <w:r w:rsidRPr="00122DED">
        <w:rPr>
          <w:rFonts w:ascii="Verdana" w:hAnsi="Verdana"/>
          <w:sz w:val="20"/>
          <w:lang w:val="es-ES_tradnl"/>
        </w:rPr>
        <w:t xml:space="preserve">US$ 28.181,00 (veintiocho mil ciento ochenta y un dólares de los Estados Unidos de América) o su equivalente en moneda guatemalteca, por la muerte de </w:t>
      </w:r>
      <w:proofErr w:type="spellStart"/>
      <w:r w:rsidRPr="00122DED">
        <w:rPr>
          <w:rFonts w:ascii="Verdana" w:hAnsi="Verdana"/>
          <w:sz w:val="20"/>
          <w:lang w:val="es-ES_tradnl"/>
        </w:rPr>
        <w:t>Jovito</w:t>
      </w:r>
      <w:proofErr w:type="spellEnd"/>
      <w:r w:rsidRPr="00122DED">
        <w:rPr>
          <w:rFonts w:ascii="Verdana" w:hAnsi="Verdana"/>
          <w:sz w:val="20"/>
          <w:lang w:val="es-ES_tradnl"/>
        </w:rPr>
        <w:t xml:space="preserve"> Josué Juárez Cifuentes, cantidad que será entregada a su madre, Noemí Cifuentes;</w:t>
      </w:r>
    </w:p>
    <w:p w:rsidR="00122DED" w:rsidRPr="00122DED" w:rsidRDefault="00122DED" w:rsidP="00122DED">
      <w:pPr>
        <w:ind w:right="6"/>
        <w:jc w:val="both"/>
        <w:rPr>
          <w:rFonts w:ascii="Verdana" w:hAnsi="Verdana"/>
          <w:b/>
          <w:sz w:val="20"/>
          <w:lang w:val="es-ES_tradnl"/>
        </w:rPr>
      </w:pPr>
    </w:p>
    <w:p w:rsidR="00122DED" w:rsidRPr="00122DED" w:rsidRDefault="00122DED" w:rsidP="00122DED">
      <w:pPr>
        <w:pStyle w:val="ListParagraph"/>
        <w:numPr>
          <w:ilvl w:val="0"/>
          <w:numId w:val="1"/>
        </w:numPr>
        <w:tabs>
          <w:tab w:val="left" w:pos="990"/>
        </w:tabs>
        <w:ind w:left="360" w:right="6" w:hanging="360"/>
        <w:jc w:val="both"/>
        <w:rPr>
          <w:rFonts w:ascii="Verdana" w:hAnsi="Verdana"/>
          <w:sz w:val="20"/>
          <w:lang w:val="es-ES_tradnl"/>
        </w:rPr>
      </w:pPr>
      <w:r>
        <w:rPr>
          <w:rFonts w:ascii="Verdana" w:hAnsi="Verdana"/>
          <w:sz w:val="20"/>
          <w:lang w:val="es-ES_tradnl"/>
        </w:rPr>
        <w:t>P</w:t>
      </w:r>
      <w:r w:rsidRPr="00122DED">
        <w:rPr>
          <w:rFonts w:ascii="Verdana" w:hAnsi="Verdana"/>
          <w:sz w:val="20"/>
          <w:lang w:val="es-ES_tradnl"/>
        </w:rPr>
        <w:t xml:space="preserve">agar, por concepto de daño moral sufrido por </w:t>
      </w:r>
      <w:proofErr w:type="spellStart"/>
      <w:r w:rsidRPr="00122DED">
        <w:rPr>
          <w:rFonts w:ascii="Verdana" w:hAnsi="Verdana"/>
          <w:sz w:val="20"/>
          <w:lang w:val="es-ES_tradnl"/>
        </w:rPr>
        <w:t>Anstraun</w:t>
      </w:r>
      <w:proofErr w:type="spellEnd"/>
      <w:r w:rsidRPr="00122DED">
        <w:rPr>
          <w:rFonts w:ascii="Verdana" w:hAnsi="Verdana"/>
          <w:sz w:val="20"/>
          <w:lang w:val="es-ES_tradnl"/>
        </w:rPr>
        <w:t xml:space="preserve"> Aman Villagrán Morales, Henry Giovanni Contreras, Julio Roberto </w:t>
      </w:r>
      <w:proofErr w:type="spellStart"/>
      <w:r w:rsidRPr="00122DED">
        <w:rPr>
          <w:rFonts w:ascii="Verdana" w:hAnsi="Verdana"/>
          <w:sz w:val="20"/>
          <w:lang w:val="es-ES_tradnl"/>
        </w:rPr>
        <w:t>Caal</w:t>
      </w:r>
      <w:proofErr w:type="spellEnd"/>
      <w:r w:rsidRPr="00122DED">
        <w:rPr>
          <w:rFonts w:ascii="Verdana" w:hAnsi="Verdana"/>
          <w:sz w:val="20"/>
          <w:lang w:val="es-ES_tradnl"/>
        </w:rPr>
        <w:t xml:space="preserve"> Sandoval, Federico Clemente Figueroa </w:t>
      </w:r>
      <w:proofErr w:type="spellStart"/>
      <w:r w:rsidRPr="00122DED">
        <w:rPr>
          <w:rFonts w:ascii="Verdana" w:hAnsi="Verdana"/>
          <w:sz w:val="20"/>
          <w:lang w:val="es-ES_tradnl"/>
        </w:rPr>
        <w:t>Túnchez</w:t>
      </w:r>
      <w:proofErr w:type="spellEnd"/>
      <w:r w:rsidRPr="00122DED">
        <w:rPr>
          <w:rFonts w:ascii="Verdana" w:hAnsi="Verdana"/>
          <w:sz w:val="20"/>
          <w:lang w:val="es-ES_tradnl"/>
        </w:rPr>
        <w:t xml:space="preserve"> y </w:t>
      </w:r>
      <w:proofErr w:type="spellStart"/>
      <w:r w:rsidRPr="00122DED">
        <w:rPr>
          <w:rFonts w:ascii="Verdana" w:hAnsi="Verdana"/>
          <w:sz w:val="20"/>
          <w:lang w:val="es-ES_tradnl"/>
        </w:rPr>
        <w:t>Jovito</w:t>
      </w:r>
      <w:proofErr w:type="spellEnd"/>
      <w:r w:rsidRPr="00122DED">
        <w:rPr>
          <w:rFonts w:ascii="Verdana" w:hAnsi="Verdana"/>
          <w:sz w:val="20"/>
          <w:lang w:val="es-ES_tradnl"/>
        </w:rPr>
        <w:t xml:space="preserve"> Josué Juárez Cifuentes, las siguientes compensaciones que recibirán sus derechohabientes, conforme a lo que a continuación se indica:</w:t>
      </w:r>
    </w:p>
    <w:p w:rsidR="00122DED" w:rsidRPr="00122DED" w:rsidRDefault="00122DED" w:rsidP="00122DED">
      <w:pPr>
        <w:ind w:right="6"/>
        <w:jc w:val="both"/>
        <w:rPr>
          <w:rFonts w:ascii="Verdana" w:hAnsi="Verdana"/>
          <w:sz w:val="20"/>
          <w:lang w:val="es-ES_tradnl"/>
        </w:rPr>
      </w:pPr>
    </w:p>
    <w:p w:rsidR="00122DED" w:rsidRPr="00122DED" w:rsidRDefault="00122DED" w:rsidP="00122DED">
      <w:pPr>
        <w:pStyle w:val="ListParagraph"/>
        <w:numPr>
          <w:ilvl w:val="0"/>
          <w:numId w:val="3"/>
        </w:numPr>
        <w:ind w:left="720" w:right="6" w:hanging="360"/>
        <w:jc w:val="both"/>
        <w:rPr>
          <w:rFonts w:ascii="Verdana" w:hAnsi="Verdana"/>
          <w:sz w:val="20"/>
          <w:lang w:val="es-ES_tradnl"/>
        </w:rPr>
      </w:pPr>
      <w:r w:rsidRPr="00122DED">
        <w:rPr>
          <w:rFonts w:ascii="Verdana" w:hAnsi="Verdana"/>
          <w:sz w:val="20"/>
          <w:lang w:val="es-ES_tradnl"/>
        </w:rPr>
        <w:t xml:space="preserve">US$ 23.000,00 (veintitrés mil dólares de los Estados Unidos de América) o su equivalente en moneda guatemalteca, a la madre de </w:t>
      </w:r>
      <w:proofErr w:type="spellStart"/>
      <w:r w:rsidRPr="00122DED">
        <w:rPr>
          <w:rFonts w:ascii="Verdana" w:hAnsi="Verdana"/>
          <w:sz w:val="20"/>
          <w:lang w:val="es-ES_tradnl"/>
        </w:rPr>
        <w:t>Anstraun</w:t>
      </w:r>
      <w:proofErr w:type="spellEnd"/>
      <w:r w:rsidRPr="00122DED">
        <w:rPr>
          <w:rFonts w:ascii="Verdana" w:hAnsi="Verdana"/>
          <w:sz w:val="20"/>
          <w:lang w:val="es-ES_tradnl"/>
        </w:rPr>
        <w:t xml:space="preserve"> Aman Villagrán Morales, Matilde Reyna Morales García;</w:t>
      </w:r>
    </w:p>
    <w:p w:rsidR="00122DED" w:rsidRPr="00122DED" w:rsidRDefault="00122DED" w:rsidP="00122DED">
      <w:pPr>
        <w:pStyle w:val="ListParagraph"/>
        <w:ind w:right="6" w:hanging="360"/>
        <w:jc w:val="both"/>
        <w:rPr>
          <w:rFonts w:ascii="Verdana" w:hAnsi="Verdana"/>
          <w:sz w:val="20"/>
          <w:lang w:val="es-ES_tradnl"/>
        </w:rPr>
      </w:pPr>
    </w:p>
    <w:p w:rsidR="00122DED" w:rsidRPr="00122DED" w:rsidRDefault="00122DED" w:rsidP="00122DED">
      <w:pPr>
        <w:pStyle w:val="ListParagraph"/>
        <w:numPr>
          <w:ilvl w:val="0"/>
          <w:numId w:val="3"/>
        </w:numPr>
        <w:ind w:left="720" w:right="6" w:hanging="360"/>
        <w:jc w:val="both"/>
        <w:rPr>
          <w:rFonts w:ascii="Verdana" w:hAnsi="Verdana"/>
          <w:sz w:val="20"/>
          <w:lang w:val="es-ES_tradnl"/>
        </w:rPr>
      </w:pPr>
      <w:r w:rsidRPr="00122DED">
        <w:rPr>
          <w:rFonts w:ascii="Verdana" w:hAnsi="Verdana"/>
          <w:sz w:val="20"/>
          <w:lang w:val="es-ES_tradnl"/>
        </w:rPr>
        <w:t>US$ 27.000,00 (veintisiete mil dólares de los Estados Unidos de América) o su equivalente en moneda guatemalteca, a la madre de Henry Giovanni Contreras, Ana María Contreras;</w:t>
      </w:r>
    </w:p>
    <w:p w:rsidR="00122DED" w:rsidRPr="00122DED" w:rsidRDefault="00122DED" w:rsidP="00122DED">
      <w:pPr>
        <w:pStyle w:val="ListParagraph"/>
        <w:ind w:hanging="360"/>
        <w:rPr>
          <w:rFonts w:ascii="Verdana" w:hAnsi="Verdana"/>
          <w:sz w:val="20"/>
          <w:lang w:val="es-ES_tradnl"/>
        </w:rPr>
      </w:pPr>
    </w:p>
    <w:p w:rsidR="00122DED" w:rsidRPr="00122DED" w:rsidRDefault="00122DED" w:rsidP="00122DED">
      <w:pPr>
        <w:pStyle w:val="ListParagraph"/>
        <w:numPr>
          <w:ilvl w:val="0"/>
          <w:numId w:val="3"/>
        </w:numPr>
        <w:ind w:left="720" w:right="6" w:hanging="360"/>
        <w:jc w:val="both"/>
        <w:rPr>
          <w:rFonts w:ascii="Verdana" w:hAnsi="Verdana"/>
          <w:sz w:val="20"/>
          <w:lang w:val="es-ES_tradnl"/>
        </w:rPr>
      </w:pPr>
      <w:r w:rsidRPr="00122DED">
        <w:rPr>
          <w:rFonts w:ascii="Verdana" w:hAnsi="Verdana"/>
          <w:sz w:val="20"/>
          <w:lang w:val="es-ES_tradnl"/>
        </w:rPr>
        <w:t xml:space="preserve">US$ 30.000,00 (treinta mil dólares de los Estados Unidos de América) o su equivalente en moneda guatemalteca, a la abuela de Julio Roberto </w:t>
      </w:r>
      <w:proofErr w:type="spellStart"/>
      <w:r w:rsidRPr="00122DED">
        <w:rPr>
          <w:rFonts w:ascii="Verdana" w:hAnsi="Verdana"/>
          <w:sz w:val="20"/>
          <w:lang w:val="es-ES_tradnl"/>
        </w:rPr>
        <w:t>Caal</w:t>
      </w:r>
      <w:proofErr w:type="spellEnd"/>
      <w:r w:rsidRPr="00122DED">
        <w:rPr>
          <w:rFonts w:ascii="Verdana" w:hAnsi="Verdana"/>
          <w:sz w:val="20"/>
          <w:lang w:val="es-ES_tradnl"/>
        </w:rPr>
        <w:t xml:space="preserve"> Sandoval, Margarita Urbina;</w:t>
      </w:r>
    </w:p>
    <w:p w:rsidR="00122DED" w:rsidRPr="00122DED" w:rsidRDefault="00122DED" w:rsidP="00122DED">
      <w:pPr>
        <w:ind w:left="720" w:right="6" w:hanging="360"/>
        <w:jc w:val="both"/>
        <w:rPr>
          <w:rFonts w:ascii="Verdana" w:hAnsi="Verdana"/>
          <w:sz w:val="20"/>
          <w:lang w:val="es-ES_tradnl"/>
        </w:rPr>
      </w:pPr>
    </w:p>
    <w:p w:rsidR="00122DED" w:rsidRPr="00122DED" w:rsidRDefault="00122DED" w:rsidP="00122DED">
      <w:pPr>
        <w:pStyle w:val="ListParagraph"/>
        <w:numPr>
          <w:ilvl w:val="0"/>
          <w:numId w:val="3"/>
        </w:numPr>
        <w:ind w:left="720" w:right="6" w:hanging="360"/>
        <w:jc w:val="both"/>
        <w:rPr>
          <w:rFonts w:ascii="Verdana" w:hAnsi="Verdana"/>
          <w:sz w:val="20"/>
          <w:lang w:val="es-ES_tradnl"/>
        </w:rPr>
      </w:pPr>
      <w:r w:rsidRPr="00122DED">
        <w:rPr>
          <w:rFonts w:ascii="Verdana" w:hAnsi="Verdana"/>
          <w:sz w:val="20"/>
          <w:lang w:val="es-ES_tradnl"/>
        </w:rPr>
        <w:lastRenderedPageBreak/>
        <w:t xml:space="preserve">US$ 27.000,00 (veintisiete mil dólares de los Estados Unidos de América) o su equivalente en moneda guatemalteca, a la madre de Federico Clemente Figueroa </w:t>
      </w:r>
      <w:proofErr w:type="spellStart"/>
      <w:r w:rsidRPr="00122DED">
        <w:rPr>
          <w:rFonts w:ascii="Verdana" w:hAnsi="Verdana"/>
          <w:sz w:val="20"/>
          <w:lang w:val="es-ES_tradnl"/>
        </w:rPr>
        <w:t>Túnchez</w:t>
      </w:r>
      <w:proofErr w:type="spellEnd"/>
      <w:r w:rsidRPr="00122DED">
        <w:rPr>
          <w:rFonts w:ascii="Verdana" w:hAnsi="Verdana"/>
          <w:sz w:val="20"/>
          <w:lang w:val="es-ES_tradnl"/>
        </w:rPr>
        <w:t xml:space="preserve">, Marta Isabel </w:t>
      </w:r>
      <w:proofErr w:type="spellStart"/>
      <w:r w:rsidRPr="00122DED">
        <w:rPr>
          <w:rFonts w:ascii="Verdana" w:hAnsi="Verdana"/>
          <w:sz w:val="20"/>
          <w:lang w:val="es-ES_tradnl"/>
        </w:rPr>
        <w:t>Túnchez</w:t>
      </w:r>
      <w:proofErr w:type="spellEnd"/>
      <w:r w:rsidRPr="00122DED">
        <w:rPr>
          <w:rFonts w:ascii="Verdana" w:hAnsi="Verdana"/>
          <w:sz w:val="20"/>
          <w:lang w:val="es-ES_tradnl"/>
        </w:rPr>
        <w:t xml:space="preserve"> Palencia; y</w:t>
      </w:r>
    </w:p>
    <w:p w:rsidR="00122DED" w:rsidRPr="00122DED" w:rsidRDefault="00122DED" w:rsidP="00122DED">
      <w:pPr>
        <w:pStyle w:val="ListParagraph"/>
        <w:ind w:hanging="360"/>
        <w:rPr>
          <w:rFonts w:ascii="Verdana" w:hAnsi="Verdana"/>
          <w:i/>
          <w:sz w:val="20"/>
          <w:lang w:val="es-ES_tradnl"/>
        </w:rPr>
      </w:pPr>
    </w:p>
    <w:p w:rsidR="00122DED" w:rsidRPr="00122DED" w:rsidRDefault="00122DED" w:rsidP="00122DED">
      <w:pPr>
        <w:pStyle w:val="ListParagraph"/>
        <w:numPr>
          <w:ilvl w:val="0"/>
          <w:numId w:val="3"/>
        </w:numPr>
        <w:ind w:left="720" w:right="6" w:hanging="360"/>
        <w:jc w:val="both"/>
        <w:rPr>
          <w:rFonts w:ascii="Verdana" w:hAnsi="Verdana"/>
          <w:i/>
          <w:sz w:val="20"/>
          <w:lang w:val="es-ES_tradnl"/>
        </w:rPr>
      </w:pPr>
      <w:r w:rsidRPr="00122DED">
        <w:rPr>
          <w:rFonts w:ascii="Verdana" w:hAnsi="Verdana"/>
          <w:i/>
          <w:sz w:val="20"/>
          <w:lang w:val="es-ES_tradnl"/>
        </w:rPr>
        <w:t xml:space="preserve"> </w:t>
      </w:r>
      <w:r w:rsidRPr="00122DED">
        <w:rPr>
          <w:rFonts w:ascii="Verdana" w:hAnsi="Verdana"/>
          <w:sz w:val="20"/>
          <w:lang w:val="es-ES_tradnl"/>
        </w:rPr>
        <w:t xml:space="preserve">US$ 30.000,00 (treinta mil dólares de los Estados Unidos de América) o su equivalente en moneda guatemalteca, a la madre de </w:t>
      </w:r>
      <w:proofErr w:type="spellStart"/>
      <w:r w:rsidRPr="00122DED">
        <w:rPr>
          <w:rFonts w:ascii="Verdana" w:hAnsi="Verdana"/>
          <w:sz w:val="20"/>
          <w:lang w:val="es-ES_tradnl"/>
        </w:rPr>
        <w:t>Jovito</w:t>
      </w:r>
      <w:proofErr w:type="spellEnd"/>
      <w:r w:rsidRPr="00122DED">
        <w:rPr>
          <w:rFonts w:ascii="Verdana" w:hAnsi="Verdana"/>
          <w:sz w:val="20"/>
          <w:lang w:val="es-ES_tradnl"/>
        </w:rPr>
        <w:t xml:space="preserve"> Josué Juárez Cifuentes, Noemí Cifuentes.</w:t>
      </w:r>
    </w:p>
    <w:p w:rsidR="00122DED" w:rsidRPr="00122DED" w:rsidRDefault="00122DED" w:rsidP="00122DED">
      <w:pPr>
        <w:ind w:right="6"/>
        <w:jc w:val="both"/>
        <w:rPr>
          <w:rFonts w:ascii="Verdana" w:hAnsi="Verdana"/>
          <w:sz w:val="20"/>
          <w:lang w:val="es-ES_tradnl"/>
        </w:rPr>
      </w:pPr>
    </w:p>
    <w:p w:rsidR="00122DED" w:rsidRPr="00122DED" w:rsidRDefault="00122DED" w:rsidP="00122DED">
      <w:pPr>
        <w:pStyle w:val="ListParagraph"/>
        <w:numPr>
          <w:ilvl w:val="0"/>
          <w:numId w:val="1"/>
        </w:numPr>
        <w:ind w:left="360" w:right="6" w:hanging="360"/>
        <w:jc w:val="both"/>
        <w:rPr>
          <w:rFonts w:ascii="Verdana" w:hAnsi="Verdana"/>
          <w:sz w:val="20"/>
          <w:lang w:val="es-ES_tradnl"/>
        </w:rPr>
      </w:pPr>
      <w:r>
        <w:rPr>
          <w:rFonts w:ascii="Verdana" w:hAnsi="Verdana"/>
          <w:sz w:val="20"/>
          <w:lang w:val="es-ES_tradnl"/>
        </w:rPr>
        <w:t>P</w:t>
      </w:r>
      <w:r w:rsidRPr="00122DED">
        <w:rPr>
          <w:rFonts w:ascii="Verdana" w:hAnsi="Verdana"/>
          <w:sz w:val="20"/>
          <w:lang w:val="es-ES_tradnl"/>
        </w:rPr>
        <w:t>agar, por concepto de daño moral, una compensación de US$ 26.000,00 (</w:t>
      </w:r>
      <w:proofErr w:type="spellStart"/>
      <w:r w:rsidRPr="00122DED">
        <w:rPr>
          <w:rFonts w:ascii="Verdana" w:hAnsi="Verdana"/>
          <w:sz w:val="20"/>
          <w:lang w:val="es-ES_tradnl"/>
        </w:rPr>
        <w:t>veintiseis</w:t>
      </w:r>
      <w:proofErr w:type="spellEnd"/>
      <w:r w:rsidRPr="00122DED">
        <w:rPr>
          <w:rFonts w:ascii="Verdana" w:hAnsi="Verdana"/>
          <w:sz w:val="20"/>
          <w:lang w:val="es-ES_tradnl"/>
        </w:rPr>
        <w:t xml:space="preserve"> mil dólares de los Estados Unidos de América) o su equivalente en moneda guatemalteca, según lo señalado en los párrafos 92.b y 93 de esta sentencia, a cada una de las siguientes personas: Matilde Reyna Morales García, Ana María Contreras, Rosa Carlota Sandoval, Margarita Urbina, Marta Isabel </w:t>
      </w:r>
      <w:proofErr w:type="spellStart"/>
      <w:r w:rsidRPr="00122DED">
        <w:rPr>
          <w:rFonts w:ascii="Verdana" w:hAnsi="Verdana"/>
          <w:sz w:val="20"/>
          <w:lang w:val="es-ES_tradnl"/>
        </w:rPr>
        <w:t>Túnchez</w:t>
      </w:r>
      <w:proofErr w:type="spellEnd"/>
      <w:r w:rsidRPr="00122DED">
        <w:rPr>
          <w:rFonts w:ascii="Verdana" w:hAnsi="Verdana"/>
          <w:sz w:val="20"/>
          <w:lang w:val="es-ES_tradnl"/>
        </w:rPr>
        <w:t xml:space="preserve"> Palencia y Noemí Cifuentes.  La cantidad correspondiente a Rosa Carlota Sandoval le será entregada a su madre Margarita Urbina.</w:t>
      </w:r>
    </w:p>
    <w:p w:rsidR="00122DED" w:rsidRPr="00122DED" w:rsidRDefault="00122DED" w:rsidP="00122DED">
      <w:pPr>
        <w:pStyle w:val="ListParagraph"/>
        <w:ind w:left="360" w:right="6"/>
        <w:jc w:val="both"/>
        <w:rPr>
          <w:rFonts w:ascii="Verdana" w:hAnsi="Verdana"/>
          <w:sz w:val="20"/>
          <w:lang w:val="es-ES_tradnl"/>
        </w:rPr>
      </w:pPr>
    </w:p>
    <w:p w:rsidR="00122DED" w:rsidRPr="00122DED" w:rsidRDefault="00122DED" w:rsidP="00122DED">
      <w:pPr>
        <w:pStyle w:val="ListParagraph"/>
        <w:numPr>
          <w:ilvl w:val="0"/>
          <w:numId w:val="1"/>
        </w:numPr>
        <w:ind w:left="360" w:right="6" w:hanging="360"/>
        <w:jc w:val="both"/>
        <w:rPr>
          <w:rFonts w:ascii="Verdana" w:hAnsi="Verdana"/>
          <w:sz w:val="20"/>
          <w:lang w:val="es-ES_tradnl"/>
        </w:rPr>
      </w:pPr>
      <w:r>
        <w:rPr>
          <w:rFonts w:ascii="Verdana" w:hAnsi="Verdana"/>
          <w:sz w:val="20"/>
          <w:lang w:val="es-ES_tradnl"/>
        </w:rPr>
        <w:t>P</w:t>
      </w:r>
      <w:r w:rsidRPr="00122DED">
        <w:rPr>
          <w:rFonts w:ascii="Verdana" w:hAnsi="Verdana"/>
          <w:sz w:val="20"/>
          <w:lang w:val="es-ES_tradnl"/>
        </w:rPr>
        <w:t xml:space="preserve">agar, por concepto de daño moral, una compensación de US$ 3.000,00 (tres mil dólares de los Estados Unidos de América) o su equivalente en moneda guatemalteca, según lo señalado en los párrafos 92.c, 93 y 118 de esta sentencia, a cada una de las siguientes personas: Reyna Dalila Villagrán Morales, Lorena </w:t>
      </w:r>
      <w:proofErr w:type="spellStart"/>
      <w:r w:rsidRPr="00122DED">
        <w:rPr>
          <w:rFonts w:ascii="Verdana" w:hAnsi="Verdana"/>
          <w:sz w:val="20"/>
          <w:lang w:val="es-ES_tradnl"/>
        </w:rPr>
        <w:t>Dianeth</w:t>
      </w:r>
      <w:proofErr w:type="spellEnd"/>
      <w:r w:rsidRPr="00122DED">
        <w:rPr>
          <w:rFonts w:ascii="Verdana" w:hAnsi="Verdana"/>
          <w:sz w:val="20"/>
          <w:lang w:val="es-ES_tradnl"/>
        </w:rPr>
        <w:t xml:space="preserve"> Villagrán Morales, Gerardo </w:t>
      </w:r>
      <w:proofErr w:type="spellStart"/>
      <w:r w:rsidRPr="00122DED">
        <w:rPr>
          <w:rFonts w:ascii="Verdana" w:hAnsi="Verdana"/>
          <w:sz w:val="20"/>
          <w:lang w:val="es-ES_tradnl"/>
        </w:rPr>
        <w:t>Adoriman</w:t>
      </w:r>
      <w:proofErr w:type="spellEnd"/>
      <w:r w:rsidRPr="00122DED">
        <w:rPr>
          <w:rFonts w:ascii="Verdana" w:hAnsi="Verdana"/>
          <w:sz w:val="20"/>
          <w:lang w:val="es-ES_tradnl"/>
        </w:rPr>
        <w:t xml:space="preserve"> Villagrán Morales, Mónica Renata Agreda Contreras, Shirley </w:t>
      </w:r>
      <w:proofErr w:type="spellStart"/>
      <w:r w:rsidRPr="00122DED">
        <w:rPr>
          <w:rFonts w:ascii="Verdana" w:hAnsi="Verdana"/>
          <w:sz w:val="20"/>
          <w:lang w:val="es-ES_tradnl"/>
        </w:rPr>
        <w:t>Marlen</w:t>
      </w:r>
      <w:proofErr w:type="spellEnd"/>
      <w:r w:rsidRPr="00122DED">
        <w:rPr>
          <w:rFonts w:ascii="Verdana" w:hAnsi="Verdana"/>
          <w:sz w:val="20"/>
          <w:lang w:val="es-ES_tradnl"/>
        </w:rPr>
        <w:t xml:space="preserve"> Agreda Contreras, </w:t>
      </w:r>
      <w:proofErr w:type="spellStart"/>
      <w:r w:rsidRPr="00122DED">
        <w:rPr>
          <w:rFonts w:ascii="Verdana" w:hAnsi="Verdana"/>
          <w:sz w:val="20"/>
          <w:lang w:val="es-ES_tradnl"/>
        </w:rPr>
        <w:t>Osman</w:t>
      </w:r>
      <w:proofErr w:type="spellEnd"/>
      <w:r w:rsidRPr="00122DED">
        <w:rPr>
          <w:rFonts w:ascii="Verdana" w:hAnsi="Verdana"/>
          <w:sz w:val="20"/>
          <w:lang w:val="es-ES_tradnl"/>
        </w:rPr>
        <w:t xml:space="preserve"> </w:t>
      </w:r>
      <w:proofErr w:type="spellStart"/>
      <w:r w:rsidRPr="00122DED">
        <w:rPr>
          <w:rFonts w:ascii="Verdana" w:hAnsi="Verdana"/>
          <w:sz w:val="20"/>
          <w:lang w:val="es-ES_tradnl"/>
        </w:rPr>
        <w:t>Ravid</w:t>
      </w:r>
      <w:proofErr w:type="spellEnd"/>
      <w:r w:rsidRPr="00122DED">
        <w:rPr>
          <w:rFonts w:ascii="Verdana" w:hAnsi="Verdana"/>
          <w:sz w:val="20"/>
          <w:lang w:val="es-ES_tradnl"/>
        </w:rPr>
        <w:t xml:space="preserve"> Agreda Contreras, Guadalupe Concepción Figueroa </w:t>
      </w:r>
      <w:proofErr w:type="spellStart"/>
      <w:r w:rsidRPr="00122DED">
        <w:rPr>
          <w:rFonts w:ascii="Verdana" w:hAnsi="Verdana"/>
          <w:sz w:val="20"/>
          <w:lang w:val="es-ES_tradnl"/>
        </w:rPr>
        <w:t>Túnchez</w:t>
      </w:r>
      <w:proofErr w:type="spellEnd"/>
      <w:r w:rsidRPr="00122DED">
        <w:rPr>
          <w:rFonts w:ascii="Verdana" w:hAnsi="Verdana"/>
          <w:sz w:val="20"/>
          <w:lang w:val="es-ES_tradnl"/>
        </w:rPr>
        <w:t xml:space="preserve"> y </w:t>
      </w:r>
      <w:proofErr w:type="spellStart"/>
      <w:r w:rsidRPr="00122DED">
        <w:rPr>
          <w:rFonts w:ascii="Verdana" w:hAnsi="Verdana"/>
          <w:sz w:val="20"/>
          <w:lang w:val="es-ES_tradnl"/>
        </w:rPr>
        <w:t>Zorayda</w:t>
      </w:r>
      <w:proofErr w:type="spellEnd"/>
      <w:r w:rsidRPr="00122DED">
        <w:rPr>
          <w:rFonts w:ascii="Verdana" w:hAnsi="Verdana"/>
          <w:sz w:val="20"/>
          <w:lang w:val="es-ES_tradnl"/>
        </w:rPr>
        <w:t xml:space="preserve"> </w:t>
      </w:r>
      <w:proofErr w:type="spellStart"/>
      <w:r w:rsidRPr="00122DED">
        <w:rPr>
          <w:rFonts w:ascii="Verdana" w:hAnsi="Verdana"/>
          <w:sz w:val="20"/>
          <w:lang w:val="es-ES_tradnl"/>
        </w:rPr>
        <w:t>Izabel</w:t>
      </w:r>
      <w:proofErr w:type="spellEnd"/>
      <w:r w:rsidRPr="00122DED">
        <w:rPr>
          <w:rFonts w:ascii="Verdana" w:hAnsi="Verdana"/>
          <w:sz w:val="20"/>
          <w:lang w:val="es-ES_tradnl"/>
        </w:rPr>
        <w:t xml:space="preserve"> Figueroa </w:t>
      </w:r>
      <w:proofErr w:type="spellStart"/>
      <w:r w:rsidRPr="00122DED">
        <w:rPr>
          <w:rFonts w:ascii="Verdana" w:hAnsi="Verdana"/>
          <w:sz w:val="20"/>
          <w:lang w:val="es-ES_tradnl"/>
        </w:rPr>
        <w:t>Túnchez.</w:t>
      </w:r>
      <w:proofErr w:type="spellEnd"/>
    </w:p>
    <w:p w:rsidR="00122DED" w:rsidRPr="00122DED" w:rsidRDefault="00122DED" w:rsidP="00122DED">
      <w:pPr>
        <w:pStyle w:val="ListParagraph"/>
        <w:rPr>
          <w:rFonts w:ascii="Verdana" w:hAnsi="Verdana"/>
          <w:sz w:val="20"/>
          <w:lang w:val="es-ES_tradnl"/>
        </w:rPr>
      </w:pPr>
    </w:p>
    <w:p w:rsidR="00122DED" w:rsidRPr="00122DED" w:rsidRDefault="00122DED" w:rsidP="00122DED">
      <w:pPr>
        <w:pStyle w:val="ListParagraph"/>
        <w:numPr>
          <w:ilvl w:val="0"/>
          <w:numId w:val="1"/>
        </w:numPr>
        <w:ind w:left="360" w:right="6" w:hanging="360"/>
        <w:jc w:val="both"/>
        <w:rPr>
          <w:rFonts w:ascii="Verdana" w:hAnsi="Verdana"/>
          <w:sz w:val="20"/>
          <w:lang w:val="es-ES_tradnl"/>
        </w:rPr>
      </w:pPr>
      <w:r>
        <w:rPr>
          <w:rFonts w:ascii="Verdana" w:hAnsi="Verdana"/>
          <w:sz w:val="20"/>
          <w:lang w:val="es-ES_tradnl"/>
        </w:rPr>
        <w:t>A</w:t>
      </w:r>
      <w:r w:rsidRPr="00122DED">
        <w:rPr>
          <w:rFonts w:ascii="Verdana" w:hAnsi="Verdana"/>
          <w:sz w:val="20"/>
          <w:lang w:val="es-ES_tradnl"/>
        </w:rPr>
        <w:t xml:space="preserve">doptar en su derecho interno, de conformidad con el artículo 2 de </w:t>
      </w:r>
      <w:smartTag w:uri="urn:schemas-microsoft-com:office:smarttags" w:element="PersonName">
        <w:smartTagPr>
          <w:attr w:name="ProductID" w:val="la Convenci￳n Americana"/>
        </w:smartTagPr>
        <w:r w:rsidRPr="00122DED">
          <w:rPr>
            <w:rFonts w:ascii="Verdana" w:hAnsi="Verdana"/>
            <w:sz w:val="20"/>
            <w:lang w:val="es-ES_tradnl"/>
          </w:rPr>
          <w:t>la Convención Americana</w:t>
        </w:r>
      </w:smartTag>
      <w:r w:rsidRPr="00122DED">
        <w:rPr>
          <w:rFonts w:ascii="Verdana" w:hAnsi="Verdana"/>
          <w:sz w:val="20"/>
          <w:lang w:val="es-ES_tradnl"/>
        </w:rPr>
        <w:t xml:space="preserve"> sobre Derechos Humanos, las medidas legislativas, administrativas y de cualquier otro carácter que sean necesarias con el fin de adecuar la normativa guatemalteca al artículo 19 de la Convención.</w:t>
      </w:r>
    </w:p>
    <w:p w:rsidR="00122DED" w:rsidRPr="00122DED" w:rsidRDefault="00122DED" w:rsidP="00122DED">
      <w:pPr>
        <w:pStyle w:val="ListParagraph"/>
        <w:rPr>
          <w:rFonts w:ascii="Verdana" w:hAnsi="Verdana"/>
          <w:sz w:val="20"/>
          <w:lang w:val="es-ES_tradnl"/>
        </w:rPr>
      </w:pPr>
    </w:p>
    <w:p w:rsidR="00122DED" w:rsidRPr="00122DED" w:rsidRDefault="00122DED" w:rsidP="00122DED">
      <w:pPr>
        <w:pStyle w:val="ListParagraph"/>
        <w:numPr>
          <w:ilvl w:val="0"/>
          <w:numId w:val="1"/>
        </w:numPr>
        <w:ind w:left="360" w:right="6" w:hanging="360"/>
        <w:jc w:val="both"/>
        <w:rPr>
          <w:rFonts w:ascii="Verdana" w:hAnsi="Verdana"/>
          <w:sz w:val="20"/>
          <w:lang w:val="es-ES_tradnl"/>
        </w:rPr>
      </w:pPr>
      <w:r>
        <w:rPr>
          <w:rFonts w:ascii="Verdana" w:hAnsi="Verdana"/>
          <w:sz w:val="20"/>
          <w:lang w:val="es-ES_tradnl"/>
        </w:rPr>
        <w:t>B</w:t>
      </w:r>
      <w:r w:rsidRPr="00122DED">
        <w:rPr>
          <w:rFonts w:ascii="Verdana" w:hAnsi="Verdana"/>
          <w:sz w:val="20"/>
          <w:lang w:val="es-ES_tradnl"/>
        </w:rPr>
        <w:t xml:space="preserve">rindar los recursos y adoptar las demás medidas necesarias para el traslado de los restos mortales de Henry Giovanni Contreras y su posterior inhumación en el lugar de elección de sus familiares, según lo señalado en el párrafo 102 de esta sentencia. </w:t>
      </w:r>
    </w:p>
    <w:p w:rsidR="00122DED" w:rsidRPr="00122DED" w:rsidRDefault="00122DED" w:rsidP="00122DED">
      <w:pPr>
        <w:pStyle w:val="ListParagraph"/>
        <w:rPr>
          <w:rFonts w:ascii="Verdana" w:hAnsi="Verdana"/>
          <w:sz w:val="20"/>
          <w:lang w:val="es-ES_tradnl"/>
        </w:rPr>
      </w:pPr>
    </w:p>
    <w:p w:rsidR="00122DED" w:rsidRPr="00122DED" w:rsidRDefault="00122DED" w:rsidP="00122DED">
      <w:pPr>
        <w:pStyle w:val="ListParagraph"/>
        <w:numPr>
          <w:ilvl w:val="0"/>
          <w:numId w:val="1"/>
        </w:numPr>
        <w:ind w:left="360" w:right="6" w:hanging="360"/>
        <w:jc w:val="both"/>
        <w:rPr>
          <w:rFonts w:ascii="Verdana" w:hAnsi="Verdana"/>
          <w:sz w:val="20"/>
          <w:lang w:val="es-ES_tradnl"/>
        </w:rPr>
      </w:pPr>
      <w:r>
        <w:rPr>
          <w:rFonts w:ascii="Verdana" w:hAnsi="Verdana"/>
          <w:sz w:val="20"/>
          <w:lang w:val="es-ES_tradnl"/>
        </w:rPr>
        <w:t>D</w:t>
      </w:r>
      <w:r w:rsidRPr="00122DED">
        <w:rPr>
          <w:rFonts w:ascii="Verdana" w:hAnsi="Verdana"/>
          <w:sz w:val="20"/>
          <w:lang w:val="es-ES_tradnl"/>
        </w:rPr>
        <w:t xml:space="preserve">esignar un centro educativo con un nombre alusivo a los jóvenes víctimas de este caso y colocar en dicho centro una placa con los nombres de Henry Giovanni Contreras, Julio Roberto </w:t>
      </w:r>
      <w:proofErr w:type="spellStart"/>
      <w:r w:rsidRPr="00122DED">
        <w:rPr>
          <w:rFonts w:ascii="Verdana" w:hAnsi="Verdana"/>
          <w:sz w:val="20"/>
          <w:lang w:val="es-ES_tradnl"/>
        </w:rPr>
        <w:t>Caal</w:t>
      </w:r>
      <w:proofErr w:type="spellEnd"/>
      <w:r w:rsidRPr="00122DED">
        <w:rPr>
          <w:rFonts w:ascii="Verdana" w:hAnsi="Verdana"/>
          <w:sz w:val="20"/>
          <w:lang w:val="es-ES_tradnl"/>
        </w:rPr>
        <w:t xml:space="preserve"> Sandoval, Federico Clemente Figueroa </w:t>
      </w:r>
      <w:proofErr w:type="spellStart"/>
      <w:r w:rsidRPr="00122DED">
        <w:rPr>
          <w:rFonts w:ascii="Verdana" w:hAnsi="Verdana"/>
          <w:sz w:val="20"/>
          <w:lang w:val="es-ES_tradnl"/>
        </w:rPr>
        <w:t>Túnchez</w:t>
      </w:r>
      <w:proofErr w:type="spellEnd"/>
      <w:r w:rsidRPr="00122DED">
        <w:rPr>
          <w:rFonts w:ascii="Verdana" w:hAnsi="Verdana"/>
          <w:sz w:val="20"/>
          <w:lang w:val="es-ES_tradnl"/>
        </w:rPr>
        <w:t xml:space="preserve">, </w:t>
      </w:r>
      <w:proofErr w:type="spellStart"/>
      <w:r w:rsidRPr="00122DED">
        <w:rPr>
          <w:rFonts w:ascii="Verdana" w:hAnsi="Verdana"/>
          <w:sz w:val="20"/>
          <w:lang w:val="es-ES_tradnl"/>
        </w:rPr>
        <w:t>Jovito</w:t>
      </w:r>
      <w:proofErr w:type="spellEnd"/>
      <w:r w:rsidRPr="00122DED">
        <w:rPr>
          <w:rFonts w:ascii="Verdana" w:hAnsi="Verdana"/>
          <w:sz w:val="20"/>
          <w:lang w:val="es-ES_tradnl"/>
        </w:rPr>
        <w:t xml:space="preserve"> Josué Juárez Cifuentes y </w:t>
      </w:r>
      <w:proofErr w:type="spellStart"/>
      <w:r w:rsidRPr="00122DED">
        <w:rPr>
          <w:rFonts w:ascii="Verdana" w:hAnsi="Verdana"/>
          <w:sz w:val="20"/>
          <w:lang w:val="es-ES_tradnl"/>
        </w:rPr>
        <w:t>Anstraun</w:t>
      </w:r>
      <w:proofErr w:type="spellEnd"/>
      <w:r w:rsidRPr="00122DED">
        <w:rPr>
          <w:rFonts w:ascii="Verdana" w:hAnsi="Verdana"/>
          <w:sz w:val="20"/>
          <w:lang w:val="es-ES_tradnl"/>
        </w:rPr>
        <w:t xml:space="preserve"> Aman Villagrán Morales, según lo señalado en el párrafo 103</w:t>
      </w:r>
      <w:r w:rsidRPr="00122DED">
        <w:rPr>
          <w:rFonts w:ascii="Verdana" w:hAnsi="Verdana"/>
          <w:b/>
          <w:sz w:val="20"/>
          <w:lang w:val="es-ES_tradnl"/>
        </w:rPr>
        <w:t xml:space="preserve"> </w:t>
      </w:r>
      <w:r w:rsidRPr="00122DED">
        <w:rPr>
          <w:rFonts w:ascii="Verdana" w:hAnsi="Verdana"/>
          <w:sz w:val="20"/>
          <w:lang w:val="es-ES_tradnl"/>
        </w:rPr>
        <w:t>de esta sentencia.</w:t>
      </w:r>
    </w:p>
    <w:p w:rsidR="00122DED" w:rsidRPr="00122DED" w:rsidRDefault="00122DED" w:rsidP="00122DED">
      <w:pPr>
        <w:pStyle w:val="ListParagraph"/>
        <w:rPr>
          <w:rFonts w:ascii="Verdana" w:hAnsi="Verdana"/>
          <w:sz w:val="20"/>
          <w:lang w:val="es-ES_tradnl"/>
        </w:rPr>
      </w:pPr>
    </w:p>
    <w:p w:rsidR="00122DED" w:rsidRPr="00122DED" w:rsidRDefault="00122DED" w:rsidP="00122DED">
      <w:pPr>
        <w:pStyle w:val="ListParagraph"/>
        <w:numPr>
          <w:ilvl w:val="0"/>
          <w:numId w:val="1"/>
        </w:numPr>
        <w:ind w:left="360" w:right="6" w:hanging="360"/>
        <w:jc w:val="both"/>
        <w:rPr>
          <w:rFonts w:ascii="Verdana" w:hAnsi="Verdana"/>
          <w:sz w:val="20"/>
          <w:lang w:val="es-ES_tradnl"/>
        </w:rPr>
      </w:pPr>
      <w:r>
        <w:rPr>
          <w:rFonts w:ascii="Verdana" w:hAnsi="Verdana"/>
          <w:sz w:val="20"/>
          <w:lang w:val="es-ES_tradnl"/>
        </w:rPr>
        <w:t>P</w:t>
      </w:r>
      <w:bookmarkStart w:id="0" w:name="_GoBack"/>
      <w:bookmarkEnd w:id="0"/>
      <w:r w:rsidRPr="00122DED">
        <w:rPr>
          <w:rFonts w:ascii="Verdana" w:hAnsi="Verdana"/>
          <w:sz w:val="20"/>
          <w:lang w:val="es-ES_tradnl"/>
        </w:rPr>
        <w:t xml:space="preserve">agar a los representantes de los familiares de las víctimas como reintegro de los gastos y costas en la jurisdicción interna y en la jurisdicción interamericana la cantidad de US$ 38.651,91 (treinta y ocho mil seiscientos cincuenta y un dólares de los Estados Unidos de América con noventa y un centavos).  De este monto deberá pagarse la cantidad de US$ 27.651,91 (veintisiete mil seiscientos cincuenta y un dólares de los Estados Unidos de América con noventa y un centavos) a </w:t>
      </w:r>
      <w:smartTag w:uri="urn:schemas-microsoft-com:office:smarttags" w:element="PersonName">
        <w:smartTagPr>
          <w:attr w:name="ProductID" w:val="la Asociaci￳n Casa"/>
        </w:smartTagPr>
        <w:r w:rsidRPr="00122DED">
          <w:rPr>
            <w:rFonts w:ascii="Verdana" w:hAnsi="Verdana"/>
            <w:sz w:val="20"/>
            <w:lang w:val="es-ES_tradnl"/>
          </w:rPr>
          <w:t>la Asociación Casa</w:t>
        </w:r>
      </w:smartTag>
      <w:r w:rsidRPr="00122DED">
        <w:rPr>
          <w:rFonts w:ascii="Verdana" w:hAnsi="Verdana"/>
          <w:sz w:val="20"/>
          <w:lang w:val="es-ES_tradnl"/>
        </w:rPr>
        <w:t xml:space="preserve"> Alianza/América Latina y la cantidad de US$ 11.000,00 (once mil dólares de los Estados Unidos de América) al Centro por </w:t>
      </w:r>
      <w:smartTag w:uri="urn:schemas-microsoft-com:office:smarttags" w:element="PersonName">
        <w:smartTagPr>
          <w:attr w:name="ProductID" w:val="la Justicia"/>
        </w:smartTagPr>
        <w:r w:rsidRPr="00122DED">
          <w:rPr>
            <w:rFonts w:ascii="Verdana" w:hAnsi="Verdana"/>
            <w:sz w:val="20"/>
            <w:lang w:val="es-ES_tradnl"/>
          </w:rPr>
          <w:t>la Justicia</w:t>
        </w:r>
      </w:smartTag>
      <w:r w:rsidRPr="00122DED">
        <w:rPr>
          <w:rFonts w:ascii="Verdana" w:hAnsi="Verdana"/>
          <w:sz w:val="20"/>
          <w:lang w:val="es-ES_tradnl"/>
        </w:rPr>
        <w:t xml:space="preserve"> y el Derecho Internacional (CEJIL).</w:t>
      </w:r>
    </w:p>
    <w:p w:rsidR="00122DED" w:rsidRPr="00122DED" w:rsidRDefault="00122DED">
      <w:pPr>
        <w:rPr>
          <w:lang w:val="es-ES_tradnl"/>
        </w:rPr>
      </w:pPr>
    </w:p>
    <w:sectPr w:rsidR="00122DED" w:rsidRPr="00122D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ED" w:rsidRDefault="00122DED" w:rsidP="00122DED">
      <w:r>
        <w:separator/>
      </w:r>
    </w:p>
  </w:endnote>
  <w:endnote w:type="continuationSeparator" w:id="0">
    <w:p w:rsidR="00122DED" w:rsidRDefault="00122DED" w:rsidP="0012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ED" w:rsidRPr="00A950A1" w:rsidRDefault="00122DED" w:rsidP="00122DED">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122DED" w:rsidRPr="00122DED" w:rsidRDefault="00122DED">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ED" w:rsidRDefault="00122DED" w:rsidP="00122DED">
      <w:r>
        <w:separator/>
      </w:r>
    </w:p>
  </w:footnote>
  <w:footnote w:type="continuationSeparator" w:id="0">
    <w:p w:rsidR="00122DED" w:rsidRDefault="00122DED" w:rsidP="0012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49832"/>
      <w:docPartObj>
        <w:docPartGallery w:val="Page Numbers (Top of Page)"/>
        <w:docPartUnique/>
      </w:docPartObj>
    </w:sdtPr>
    <w:sdtEndPr>
      <w:rPr>
        <w:rFonts w:ascii="Verdana" w:hAnsi="Verdana"/>
        <w:noProof/>
        <w:sz w:val="20"/>
      </w:rPr>
    </w:sdtEndPr>
    <w:sdtContent>
      <w:p w:rsidR="00122DED" w:rsidRPr="00122DED" w:rsidRDefault="00122DED">
        <w:pPr>
          <w:pStyle w:val="Header"/>
          <w:jc w:val="right"/>
          <w:rPr>
            <w:rFonts w:ascii="Verdana" w:hAnsi="Verdana"/>
            <w:sz w:val="20"/>
          </w:rPr>
        </w:pPr>
        <w:r w:rsidRPr="00122DED">
          <w:rPr>
            <w:rFonts w:ascii="Verdana" w:hAnsi="Verdana"/>
            <w:sz w:val="20"/>
          </w:rPr>
          <w:fldChar w:fldCharType="begin"/>
        </w:r>
        <w:r w:rsidRPr="00122DED">
          <w:rPr>
            <w:rFonts w:ascii="Verdana" w:hAnsi="Verdana"/>
            <w:sz w:val="20"/>
          </w:rPr>
          <w:instrText xml:space="preserve"> PAGE   \* MERGEFORMAT </w:instrText>
        </w:r>
        <w:r w:rsidRPr="00122DED">
          <w:rPr>
            <w:rFonts w:ascii="Verdana" w:hAnsi="Verdana"/>
            <w:sz w:val="20"/>
          </w:rPr>
          <w:fldChar w:fldCharType="separate"/>
        </w:r>
        <w:r>
          <w:rPr>
            <w:rFonts w:ascii="Verdana" w:hAnsi="Verdana"/>
            <w:noProof/>
            <w:sz w:val="20"/>
          </w:rPr>
          <w:t>2</w:t>
        </w:r>
        <w:r w:rsidRPr="00122DED">
          <w:rPr>
            <w:rFonts w:ascii="Verdana" w:hAnsi="Verdana"/>
            <w:noProof/>
            <w:sz w:val="20"/>
          </w:rPr>
          <w:fldChar w:fldCharType="end"/>
        </w:r>
      </w:p>
    </w:sdtContent>
  </w:sdt>
  <w:p w:rsidR="00122DED" w:rsidRDefault="0012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C74"/>
    <w:multiLevelType w:val="hybridMultilevel"/>
    <w:tmpl w:val="05CE1EB6"/>
    <w:lvl w:ilvl="0" w:tplc="857E99B0">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A74578"/>
    <w:multiLevelType w:val="hybridMultilevel"/>
    <w:tmpl w:val="796E135E"/>
    <w:lvl w:ilvl="0" w:tplc="4A2842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A82280"/>
    <w:multiLevelType w:val="hybridMultilevel"/>
    <w:tmpl w:val="12545CA0"/>
    <w:lvl w:ilvl="0" w:tplc="58926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ED"/>
    <w:rsid w:val="00122DED"/>
    <w:rsid w:val="003A7E5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ED"/>
    <w:pPr>
      <w:overflowPunct w:val="0"/>
      <w:autoSpaceDE w:val="0"/>
      <w:autoSpaceDN w:val="0"/>
      <w:adjustRightInd w:val="0"/>
      <w:spacing w:after="0" w:line="240" w:lineRule="auto"/>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DED"/>
    <w:pPr>
      <w:tabs>
        <w:tab w:val="center" w:pos="4680"/>
        <w:tab w:val="right" w:pos="9360"/>
      </w:tabs>
    </w:pPr>
  </w:style>
  <w:style w:type="character" w:customStyle="1" w:styleId="HeaderChar">
    <w:name w:val="Header Char"/>
    <w:basedOn w:val="DefaultParagraphFont"/>
    <w:link w:val="Header"/>
    <w:uiPriority w:val="99"/>
    <w:rsid w:val="00122DED"/>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122DED"/>
    <w:pPr>
      <w:tabs>
        <w:tab w:val="center" w:pos="4680"/>
        <w:tab w:val="right" w:pos="9360"/>
      </w:tabs>
    </w:pPr>
  </w:style>
  <w:style w:type="character" w:customStyle="1" w:styleId="FooterChar">
    <w:name w:val="Footer Char"/>
    <w:basedOn w:val="DefaultParagraphFont"/>
    <w:link w:val="Footer"/>
    <w:uiPriority w:val="99"/>
    <w:rsid w:val="00122DED"/>
    <w:rPr>
      <w:rFonts w:ascii="Times" w:eastAsia="Times New Roman" w:hAnsi="Times" w:cs="Times New Roman"/>
      <w:sz w:val="24"/>
      <w:szCs w:val="20"/>
      <w:lang w:eastAsia="es-ES"/>
    </w:rPr>
  </w:style>
  <w:style w:type="paragraph" w:customStyle="1" w:styleId="BodyText23">
    <w:name w:val="Body Text 23"/>
    <w:basedOn w:val="Normal"/>
    <w:rsid w:val="00122DED"/>
    <w:pPr>
      <w:ind w:right="-720"/>
      <w:jc w:val="both"/>
      <w:textAlignment w:val="baseline"/>
    </w:pPr>
    <w:rPr>
      <w:rFonts w:ascii="Palatino" w:hAnsi="Palatino"/>
    </w:rPr>
  </w:style>
  <w:style w:type="paragraph" w:styleId="BodyText">
    <w:name w:val="Body Text"/>
    <w:basedOn w:val="Normal"/>
    <w:link w:val="BodyTextChar"/>
    <w:rsid w:val="00122DED"/>
    <w:pPr>
      <w:widowControl w:val="0"/>
      <w:jc w:val="both"/>
      <w:textAlignment w:val="baseline"/>
    </w:pPr>
    <w:rPr>
      <w:rFonts w:ascii="Times New Roman" w:hAnsi="Times New Roman"/>
      <w:lang w:val="es-ES"/>
    </w:rPr>
  </w:style>
  <w:style w:type="character" w:customStyle="1" w:styleId="BodyTextChar">
    <w:name w:val="Body Text Char"/>
    <w:basedOn w:val="DefaultParagraphFont"/>
    <w:link w:val="BodyText"/>
    <w:rsid w:val="00122DED"/>
    <w:rPr>
      <w:rFonts w:ascii="Times New Roman" w:eastAsia="Times New Roman" w:hAnsi="Times New Roman" w:cs="Times New Roman"/>
      <w:sz w:val="24"/>
      <w:szCs w:val="20"/>
      <w:lang w:val="es-ES" w:eastAsia="es-ES"/>
    </w:rPr>
  </w:style>
  <w:style w:type="paragraph" w:customStyle="1" w:styleId="BodyText31">
    <w:name w:val="Body Text 31"/>
    <w:basedOn w:val="Normal"/>
    <w:rsid w:val="00122DED"/>
    <w:pPr>
      <w:textAlignment w:val="baseline"/>
    </w:pPr>
    <w:rPr>
      <w:b/>
      <w:caps/>
    </w:rPr>
  </w:style>
  <w:style w:type="paragraph" w:styleId="ListParagraph">
    <w:name w:val="List Paragraph"/>
    <w:basedOn w:val="Normal"/>
    <w:uiPriority w:val="34"/>
    <w:qFormat/>
    <w:rsid w:val="00122D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ED"/>
    <w:pPr>
      <w:overflowPunct w:val="0"/>
      <w:autoSpaceDE w:val="0"/>
      <w:autoSpaceDN w:val="0"/>
      <w:adjustRightInd w:val="0"/>
      <w:spacing w:after="0" w:line="240" w:lineRule="auto"/>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DED"/>
    <w:pPr>
      <w:tabs>
        <w:tab w:val="center" w:pos="4680"/>
        <w:tab w:val="right" w:pos="9360"/>
      </w:tabs>
    </w:pPr>
  </w:style>
  <w:style w:type="character" w:customStyle="1" w:styleId="HeaderChar">
    <w:name w:val="Header Char"/>
    <w:basedOn w:val="DefaultParagraphFont"/>
    <w:link w:val="Header"/>
    <w:uiPriority w:val="99"/>
    <w:rsid w:val="00122DED"/>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122DED"/>
    <w:pPr>
      <w:tabs>
        <w:tab w:val="center" w:pos="4680"/>
        <w:tab w:val="right" w:pos="9360"/>
      </w:tabs>
    </w:pPr>
  </w:style>
  <w:style w:type="character" w:customStyle="1" w:styleId="FooterChar">
    <w:name w:val="Footer Char"/>
    <w:basedOn w:val="DefaultParagraphFont"/>
    <w:link w:val="Footer"/>
    <w:uiPriority w:val="99"/>
    <w:rsid w:val="00122DED"/>
    <w:rPr>
      <w:rFonts w:ascii="Times" w:eastAsia="Times New Roman" w:hAnsi="Times" w:cs="Times New Roman"/>
      <w:sz w:val="24"/>
      <w:szCs w:val="20"/>
      <w:lang w:eastAsia="es-ES"/>
    </w:rPr>
  </w:style>
  <w:style w:type="paragraph" w:customStyle="1" w:styleId="BodyText23">
    <w:name w:val="Body Text 23"/>
    <w:basedOn w:val="Normal"/>
    <w:rsid w:val="00122DED"/>
    <w:pPr>
      <w:ind w:right="-720"/>
      <w:jc w:val="both"/>
      <w:textAlignment w:val="baseline"/>
    </w:pPr>
    <w:rPr>
      <w:rFonts w:ascii="Palatino" w:hAnsi="Palatino"/>
    </w:rPr>
  </w:style>
  <w:style w:type="paragraph" w:styleId="BodyText">
    <w:name w:val="Body Text"/>
    <w:basedOn w:val="Normal"/>
    <w:link w:val="BodyTextChar"/>
    <w:rsid w:val="00122DED"/>
    <w:pPr>
      <w:widowControl w:val="0"/>
      <w:jc w:val="both"/>
      <w:textAlignment w:val="baseline"/>
    </w:pPr>
    <w:rPr>
      <w:rFonts w:ascii="Times New Roman" w:hAnsi="Times New Roman"/>
      <w:lang w:val="es-ES"/>
    </w:rPr>
  </w:style>
  <w:style w:type="character" w:customStyle="1" w:styleId="BodyTextChar">
    <w:name w:val="Body Text Char"/>
    <w:basedOn w:val="DefaultParagraphFont"/>
    <w:link w:val="BodyText"/>
    <w:rsid w:val="00122DED"/>
    <w:rPr>
      <w:rFonts w:ascii="Times New Roman" w:eastAsia="Times New Roman" w:hAnsi="Times New Roman" w:cs="Times New Roman"/>
      <w:sz w:val="24"/>
      <w:szCs w:val="20"/>
      <w:lang w:val="es-ES" w:eastAsia="es-ES"/>
    </w:rPr>
  </w:style>
  <w:style w:type="paragraph" w:customStyle="1" w:styleId="BodyText31">
    <w:name w:val="Body Text 31"/>
    <w:basedOn w:val="Normal"/>
    <w:rsid w:val="00122DED"/>
    <w:pPr>
      <w:textAlignment w:val="baseline"/>
    </w:pPr>
    <w:rPr>
      <w:b/>
      <w:caps/>
    </w:rPr>
  </w:style>
  <w:style w:type="paragraph" w:styleId="ListParagraph">
    <w:name w:val="List Paragraph"/>
    <w:basedOn w:val="Normal"/>
    <w:uiPriority w:val="34"/>
    <w:qFormat/>
    <w:rsid w:val="00122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2016-10-19T23:42:00Z</dcterms:created>
  <dcterms:modified xsi:type="dcterms:W3CDTF">2016-10-19T23:53:00Z</dcterms:modified>
</cp:coreProperties>
</file>