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A748" w14:textId="77777777" w:rsidR="00000000" w:rsidRDefault="00EF4922" w:rsidP="001F63FE">
      <w:pPr>
        <w:jc w:val="center"/>
        <w:rPr>
          <w:rFonts w:ascii="Verdana" w:hAnsi="Verdana"/>
          <w:b/>
          <w:sz w:val="20"/>
          <w:szCs w:val="20"/>
          <w:u w:val="single"/>
          <w:lang w:val="es-ES_tradnl"/>
        </w:rPr>
      </w:pPr>
      <w:r w:rsidRPr="00853DC0">
        <w:rPr>
          <w:rFonts w:ascii="Verdana" w:hAnsi="Verdana"/>
          <w:b/>
          <w:sz w:val="20"/>
          <w:szCs w:val="20"/>
          <w:u w:val="single"/>
          <w:lang w:val="es-ES_tradnl"/>
        </w:rPr>
        <w:t xml:space="preserve">Caso </w:t>
      </w:r>
      <w:r w:rsidR="00FF463B" w:rsidRPr="00853DC0">
        <w:rPr>
          <w:rFonts w:ascii="Verdana" w:hAnsi="Verdana"/>
          <w:b/>
          <w:sz w:val="20"/>
          <w:szCs w:val="20"/>
          <w:u w:val="single"/>
          <w:lang w:val="es-ES_tradnl"/>
        </w:rPr>
        <w:t>Ramírez Escobar</w:t>
      </w:r>
      <w:r w:rsidR="00344F42" w:rsidRPr="00853DC0">
        <w:rPr>
          <w:rFonts w:ascii="Verdana" w:hAnsi="Verdana"/>
          <w:b/>
          <w:sz w:val="20"/>
          <w:szCs w:val="20"/>
          <w:u w:val="single"/>
          <w:lang w:val="es-ES_tradnl"/>
        </w:rPr>
        <w:t xml:space="preserve"> y otros</w:t>
      </w:r>
      <w:r w:rsidRPr="00853DC0">
        <w:rPr>
          <w:rFonts w:ascii="Verdana" w:hAnsi="Verdana"/>
          <w:b/>
          <w:sz w:val="20"/>
          <w:szCs w:val="20"/>
          <w:u w:val="single"/>
          <w:lang w:val="es-ES_tradnl"/>
        </w:rPr>
        <w:t xml:space="preserve"> </w:t>
      </w:r>
      <w:r w:rsidRPr="00853DC0">
        <w:rPr>
          <w:rFonts w:ascii="Verdana" w:hAnsi="Verdana"/>
          <w:b/>
          <w:i/>
          <w:sz w:val="20"/>
          <w:szCs w:val="20"/>
          <w:u w:val="single"/>
          <w:lang w:val="es-ES_tradnl"/>
        </w:rPr>
        <w:t xml:space="preserve">Vs. </w:t>
      </w:r>
      <w:r w:rsidRPr="00853DC0">
        <w:rPr>
          <w:rFonts w:ascii="Verdana" w:hAnsi="Verdana"/>
          <w:b/>
          <w:sz w:val="20"/>
          <w:szCs w:val="20"/>
          <w:u w:val="single"/>
          <w:lang w:val="es-ES_tradnl"/>
        </w:rPr>
        <w:t>Guatemala: reparaciones declaradas cumplidas</w:t>
      </w:r>
    </w:p>
    <w:p w14:paraId="6C2DDB6B" w14:textId="77777777" w:rsidR="0076709E" w:rsidRPr="00853DC0" w:rsidRDefault="0076709E" w:rsidP="001F63FE">
      <w:pPr>
        <w:jc w:val="center"/>
        <w:rPr>
          <w:rFonts w:ascii="Verdana" w:hAnsi="Verdana"/>
          <w:b/>
          <w:sz w:val="20"/>
          <w:szCs w:val="20"/>
          <w:u w:val="single"/>
          <w:lang w:val="es-ES_tradnl"/>
        </w:rPr>
      </w:pPr>
    </w:p>
    <w:p w14:paraId="16F5409D" w14:textId="77777777" w:rsidR="00EF4922" w:rsidRPr="00853DC0" w:rsidRDefault="00EF4922" w:rsidP="00EF4922">
      <w:pPr>
        <w:jc w:val="both"/>
        <w:rPr>
          <w:rFonts w:ascii="Verdana" w:hAnsi="Verdana"/>
          <w:sz w:val="20"/>
          <w:szCs w:val="20"/>
          <w:lang w:val="es-ES_tradnl"/>
        </w:rPr>
      </w:pPr>
    </w:p>
    <w:p w14:paraId="2FAEBB22" w14:textId="7989DF7E" w:rsidR="0076709E" w:rsidRPr="0076709E" w:rsidRDefault="00E25C07" w:rsidP="003E7C42">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rPr>
      </w:pPr>
      <w:r w:rsidRPr="0076709E">
        <w:rPr>
          <w:rFonts w:ascii="Verdana" w:hAnsi="Verdana"/>
          <w:sz w:val="20"/>
          <w:szCs w:val="20"/>
          <w:lang w:val="es-ES_tradnl"/>
        </w:rPr>
        <w:t xml:space="preserve">Realizar </w:t>
      </w:r>
      <w:r w:rsidR="0076709E" w:rsidRPr="0076709E">
        <w:rPr>
          <w:rFonts w:ascii="Verdana" w:hAnsi="Verdana"/>
          <w:sz w:val="20"/>
          <w:szCs w:val="20"/>
        </w:rPr>
        <w:t>un acto público de reconocimiento de responsabilidad internacional, de conformidad con lo establecido en el párrafo 398 de esta Sentencia</w:t>
      </w:r>
      <w:r w:rsidR="0076709E" w:rsidRPr="0076709E">
        <w:rPr>
          <w:rFonts w:ascii="Verdana" w:hAnsi="Verdana"/>
          <w:sz w:val="20"/>
          <w:szCs w:val="20"/>
        </w:rPr>
        <w:t>.</w:t>
      </w:r>
    </w:p>
    <w:p w14:paraId="2F313888" w14:textId="77777777" w:rsidR="0076709E" w:rsidRPr="0076709E" w:rsidRDefault="0076709E" w:rsidP="0076709E">
      <w:pPr>
        <w:pStyle w:val="Prrafodelista"/>
        <w:widowControl w:val="0"/>
        <w:autoSpaceDE w:val="0"/>
        <w:autoSpaceDN w:val="0"/>
        <w:adjustRightInd w:val="0"/>
        <w:spacing w:after="40"/>
        <w:ind w:left="0" w:right="22"/>
        <w:contextualSpacing w:val="0"/>
        <w:jc w:val="both"/>
        <w:rPr>
          <w:rFonts w:ascii="Verdana" w:hAnsi="Verdana"/>
          <w:sz w:val="20"/>
          <w:szCs w:val="20"/>
        </w:rPr>
      </w:pPr>
    </w:p>
    <w:p w14:paraId="59BC7723" w14:textId="431C7D96" w:rsidR="003E7C42" w:rsidRPr="00853DC0" w:rsidRDefault="0076709E" w:rsidP="003E7C42">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rPr>
      </w:pPr>
      <w:r>
        <w:rPr>
          <w:rFonts w:ascii="Verdana" w:hAnsi="Verdana"/>
          <w:sz w:val="20"/>
          <w:szCs w:val="20"/>
        </w:rPr>
        <w:t xml:space="preserve">Realizar </w:t>
      </w:r>
      <w:r w:rsidR="00E25C07" w:rsidRPr="00853DC0">
        <w:rPr>
          <w:rFonts w:ascii="Verdana" w:hAnsi="Verdana"/>
          <w:sz w:val="20"/>
          <w:szCs w:val="20"/>
          <w:lang w:val="es-ES_tradnl"/>
        </w:rPr>
        <w:t>las publicaciones indicadas en el párrafo 402 de esta Sentencia, de conformidad con lo establecido en dicho pá</w:t>
      </w:r>
      <w:r w:rsidR="003E7C42" w:rsidRPr="00853DC0">
        <w:rPr>
          <w:rFonts w:ascii="Verdana" w:hAnsi="Verdana"/>
          <w:sz w:val="20"/>
          <w:szCs w:val="20"/>
          <w:lang w:val="es-ES_tradnl"/>
        </w:rPr>
        <w:t xml:space="preserve">rrafo y </w:t>
      </w:r>
      <w:r w:rsidR="00B5725E" w:rsidRPr="00853DC0">
        <w:rPr>
          <w:rFonts w:ascii="Verdana" w:hAnsi="Verdana"/>
          <w:sz w:val="20"/>
          <w:szCs w:val="20"/>
          <w:lang w:val="es-ES_tradnl"/>
        </w:rPr>
        <w:t xml:space="preserve">el párrafo </w:t>
      </w:r>
      <w:r w:rsidR="003E7C42" w:rsidRPr="00853DC0">
        <w:rPr>
          <w:rFonts w:ascii="Verdana" w:hAnsi="Verdana"/>
          <w:sz w:val="20"/>
          <w:szCs w:val="20"/>
          <w:lang w:val="es-ES_tradnl"/>
        </w:rPr>
        <w:t>404.</w:t>
      </w:r>
    </w:p>
    <w:p w14:paraId="2E336B15" w14:textId="77777777" w:rsidR="003E7C42" w:rsidRPr="00853DC0" w:rsidRDefault="003E7C42" w:rsidP="003E7C42">
      <w:pPr>
        <w:pStyle w:val="Prrafodelista"/>
        <w:widowControl w:val="0"/>
        <w:autoSpaceDE w:val="0"/>
        <w:autoSpaceDN w:val="0"/>
        <w:adjustRightInd w:val="0"/>
        <w:spacing w:after="40"/>
        <w:ind w:left="0" w:right="22"/>
        <w:contextualSpacing w:val="0"/>
        <w:jc w:val="both"/>
        <w:rPr>
          <w:rFonts w:ascii="Verdana" w:hAnsi="Verdana"/>
          <w:sz w:val="20"/>
          <w:szCs w:val="20"/>
        </w:rPr>
      </w:pPr>
    </w:p>
    <w:p w14:paraId="059FD7A7" w14:textId="77777777" w:rsidR="00EF4922" w:rsidRPr="00853DC0" w:rsidRDefault="003E7C42" w:rsidP="003E7C42">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rPr>
      </w:pPr>
      <w:r w:rsidRPr="00853DC0">
        <w:rPr>
          <w:rFonts w:ascii="Verdana" w:hAnsi="Verdana"/>
          <w:sz w:val="20"/>
          <w:szCs w:val="20"/>
          <w:lang w:val="es-ES_tradnl"/>
        </w:rPr>
        <w:t>Pagar</w:t>
      </w:r>
      <w:r w:rsidRPr="00853DC0">
        <w:rPr>
          <w:rFonts w:ascii="Verdana" w:hAnsi="Verdana"/>
          <w:sz w:val="20"/>
          <w:szCs w:val="20"/>
        </w:rPr>
        <w:t xml:space="preserve"> las cantidades fi</w:t>
      </w:r>
      <w:r w:rsidR="00E406D4" w:rsidRPr="00853DC0">
        <w:rPr>
          <w:rFonts w:ascii="Verdana" w:hAnsi="Verdana"/>
          <w:sz w:val="20"/>
          <w:szCs w:val="20"/>
        </w:rPr>
        <w:t>jadas en los párrafos 416 y 420</w:t>
      </w:r>
      <w:r w:rsidRPr="00853DC0">
        <w:rPr>
          <w:rFonts w:ascii="Verdana" w:hAnsi="Verdana"/>
          <w:sz w:val="20"/>
          <w:szCs w:val="20"/>
        </w:rPr>
        <w:t xml:space="preserve"> de la presente Sentencia, por concepto de indemnizaciones por daños materiales e inmateriales, en los tér</w:t>
      </w:r>
      <w:r w:rsidR="00E406D4" w:rsidRPr="00853DC0">
        <w:rPr>
          <w:rFonts w:ascii="Verdana" w:hAnsi="Verdana"/>
          <w:sz w:val="20"/>
          <w:szCs w:val="20"/>
        </w:rPr>
        <w:t>minos de los referidos párrafos.</w:t>
      </w:r>
    </w:p>
    <w:p w14:paraId="6020DF08" w14:textId="77777777" w:rsidR="002B5982" w:rsidRPr="00853DC0" w:rsidRDefault="002B5982" w:rsidP="002B5982">
      <w:pPr>
        <w:pStyle w:val="Prrafodelista"/>
        <w:rPr>
          <w:rFonts w:ascii="Verdana" w:hAnsi="Verdana"/>
          <w:sz w:val="20"/>
          <w:szCs w:val="20"/>
        </w:rPr>
      </w:pPr>
    </w:p>
    <w:p w14:paraId="68192D0A" w14:textId="77777777" w:rsidR="002B5982" w:rsidRPr="00853DC0" w:rsidRDefault="002B5982" w:rsidP="003E7C42">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rPr>
      </w:pPr>
      <w:r w:rsidRPr="00853DC0">
        <w:rPr>
          <w:rFonts w:ascii="Verdana" w:hAnsi="Verdana"/>
          <w:sz w:val="20"/>
          <w:szCs w:val="20"/>
        </w:rPr>
        <w:t>Reintegrar al Fondo de Asistencia Legal de Víctimas de la Corte Interamericana de Derechos Humanos la cantidad erogada durante la tramitación del presente caso, en los términos de lo establecido en los párrafos 427 a 429 y 435 de esta Sentencia.</w:t>
      </w:r>
    </w:p>
    <w:p w14:paraId="28E1D17E" w14:textId="77777777" w:rsidR="00E25C07" w:rsidRPr="00853DC0" w:rsidRDefault="00E25C07" w:rsidP="00E25C07">
      <w:pPr>
        <w:tabs>
          <w:tab w:val="left" w:pos="360"/>
        </w:tabs>
        <w:jc w:val="both"/>
        <w:rPr>
          <w:rFonts w:ascii="Verdana" w:hAnsi="Verdana"/>
          <w:sz w:val="20"/>
          <w:szCs w:val="20"/>
          <w:lang w:val="es-ES_tradnl"/>
        </w:rPr>
      </w:pPr>
    </w:p>
    <w:p w14:paraId="4DFD8BE1" w14:textId="77777777" w:rsidR="0076709E" w:rsidRDefault="0076709E" w:rsidP="001F63FE">
      <w:pPr>
        <w:tabs>
          <w:tab w:val="left" w:pos="360"/>
        </w:tabs>
        <w:rPr>
          <w:rFonts w:ascii="Verdana" w:hAnsi="Verdana"/>
          <w:b/>
          <w:sz w:val="20"/>
          <w:szCs w:val="20"/>
        </w:rPr>
      </w:pPr>
    </w:p>
    <w:p w14:paraId="7A2EA816" w14:textId="5D818CA5" w:rsidR="00E25C07" w:rsidRPr="0076709E" w:rsidRDefault="001F63FE" w:rsidP="001F63FE">
      <w:pPr>
        <w:tabs>
          <w:tab w:val="left" w:pos="360"/>
        </w:tabs>
        <w:rPr>
          <w:rFonts w:ascii="Verdana" w:hAnsi="Verdana"/>
          <w:b/>
          <w:sz w:val="20"/>
          <w:szCs w:val="20"/>
          <w:u w:val="single"/>
          <w:lang w:val="es-ES_tradnl"/>
        </w:rPr>
      </w:pPr>
      <w:r w:rsidRPr="0076709E">
        <w:rPr>
          <w:rFonts w:ascii="Verdana" w:hAnsi="Verdana"/>
          <w:b/>
          <w:sz w:val="20"/>
          <w:szCs w:val="20"/>
          <w:u w:val="single"/>
        </w:rPr>
        <w:t>Cumplimiento parcial:</w:t>
      </w:r>
    </w:p>
    <w:p w14:paraId="6AF3419C" w14:textId="77777777" w:rsidR="00E25C07" w:rsidRPr="00853DC0" w:rsidRDefault="00E25C07" w:rsidP="00E25C07">
      <w:pPr>
        <w:tabs>
          <w:tab w:val="left" w:pos="360"/>
        </w:tabs>
        <w:jc w:val="both"/>
        <w:rPr>
          <w:rFonts w:ascii="Verdana" w:hAnsi="Verdana"/>
          <w:b/>
          <w:sz w:val="20"/>
          <w:szCs w:val="20"/>
          <w:u w:val="single"/>
          <w:lang w:val="es-ES_tradnl"/>
        </w:rPr>
      </w:pPr>
    </w:p>
    <w:p w14:paraId="1128F3FD" w14:textId="77777777" w:rsidR="002B5982" w:rsidRPr="00C72934" w:rsidRDefault="00853DC0" w:rsidP="00853DC0">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sidRPr="00853DC0">
        <w:rPr>
          <w:rFonts w:ascii="Verdana" w:hAnsi="Verdana"/>
          <w:sz w:val="20"/>
          <w:szCs w:val="20"/>
        </w:rPr>
        <w:t xml:space="preserve">Brindar becas de estudio a los miembros de la familia Ramírez para el aprendizaje del idioma inglés por parte de la señora Flor de María Ramírez Escobar y el señor Gustavo Tobar Fajardo, así como del idioma español por parte del hijo de ambos </w:t>
      </w:r>
      <w:proofErr w:type="spellStart"/>
      <w:r w:rsidRPr="00853DC0">
        <w:rPr>
          <w:rFonts w:ascii="Verdana" w:hAnsi="Verdana"/>
          <w:sz w:val="20"/>
          <w:szCs w:val="20"/>
        </w:rPr>
        <w:t>Osmin</w:t>
      </w:r>
      <w:proofErr w:type="spellEnd"/>
      <w:r w:rsidRPr="00853DC0">
        <w:rPr>
          <w:rFonts w:ascii="Verdana" w:hAnsi="Verdana"/>
          <w:sz w:val="20"/>
          <w:szCs w:val="20"/>
        </w:rPr>
        <w:t xml:space="preserve"> Tobar Ramírez para facilitar la comunicación entre ellos</w:t>
      </w:r>
      <w:r w:rsidR="00C72934">
        <w:rPr>
          <w:rFonts w:ascii="Verdana" w:hAnsi="Verdana"/>
          <w:sz w:val="20"/>
          <w:szCs w:val="20"/>
        </w:rPr>
        <w:t>.</w:t>
      </w:r>
    </w:p>
    <w:p w14:paraId="6B24DD31" w14:textId="77777777" w:rsidR="00C72934" w:rsidRPr="00853DC0" w:rsidRDefault="00C72934" w:rsidP="00C72934">
      <w:pPr>
        <w:pStyle w:val="Prrafodelista"/>
        <w:widowControl w:val="0"/>
        <w:autoSpaceDE w:val="0"/>
        <w:autoSpaceDN w:val="0"/>
        <w:adjustRightInd w:val="0"/>
        <w:spacing w:after="40"/>
        <w:ind w:left="0" w:right="22"/>
        <w:contextualSpacing w:val="0"/>
        <w:jc w:val="both"/>
        <w:rPr>
          <w:rFonts w:ascii="Verdana" w:hAnsi="Verdana"/>
          <w:sz w:val="20"/>
          <w:szCs w:val="20"/>
          <w:lang w:val="es-ES_tradnl"/>
        </w:rPr>
      </w:pPr>
    </w:p>
    <w:p w14:paraId="0046880E" w14:textId="6848C033" w:rsidR="001F63FE" w:rsidRPr="00853DC0" w:rsidRDefault="001F63FE" w:rsidP="001F63FE">
      <w:pPr>
        <w:jc w:val="both"/>
        <w:rPr>
          <w:rFonts w:ascii="Verdana" w:hAnsi="Verdana"/>
          <w:sz w:val="20"/>
          <w:szCs w:val="20"/>
        </w:rPr>
      </w:pPr>
      <w:r w:rsidRPr="00853DC0">
        <w:rPr>
          <w:rFonts w:ascii="Verdana" w:hAnsi="Verdana"/>
          <w:sz w:val="20"/>
          <w:szCs w:val="20"/>
        </w:rPr>
        <w:t xml:space="preserve">En el </w:t>
      </w:r>
      <w:r w:rsidR="0076709E">
        <w:rPr>
          <w:rFonts w:ascii="Verdana" w:hAnsi="Verdana"/>
          <w:sz w:val="20"/>
          <w:szCs w:val="20"/>
        </w:rPr>
        <w:t>C</w:t>
      </w:r>
      <w:r w:rsidRPr="00853DC0">
        <w:rPr>
          <w:rFonts w:ascii="Verdana" w:hAnsi="Verdana"/>
          <w:sz w:val="20"/>
          <w:szCs w:val="20"/>
        </w:rPr>
        <w:t xml:space="preserve">onsiderando 16 de la Resolución de </w:t>
      </w:r>
      <w:r w:rsidR="00361568">
        <w:rPr>
          <w:rFonts w:ascii="Verdana" w:hAnsi="Verdana"/>
          <w:sz w:val="20"/>
          <w:szCs w:val="20"/>
        </w:rPr>
        <w:t>12</w:t>
      </w:r>
      <w:r w:rsidRPr="00853DC0">
        <w:rPr>
          <w:rFonts w:ascii="Verdana" w:hAnsi="Verdana"/>
          <w:sz w:val="20"/>
          <w:szCs w:val="20"/>
        </w:rPr>
        <w:t xml:space="preserve"> de marzo de 2020, se explica lo que continúa pendiente de cumplimiento respecto a la presente medida de reparación:</w:t>
      </w:r>
    </w:p>
    <w:p w14:paraId="2CDE4041" w14:textId="77777777" w:rsidR="001F63FE" w:rsidRPr="00C72934" w:rsidRDefault="001F63FE" w:rsidP="001F63FE">
      <w:pPr>
        <w:ind w:left="720"/>
        <w:jc w:val="both"/>
        <w:rPr>
          <w:rFonts w:ascii="Verdana" w:hAnsi="Verdana"/>
          <w:sz w:val="18"/>
          <w:szCs w:val="20"/>
        </w:rPr>
      </w:pPr>
    </w:p>
    <w:p w14:paraId="6553B5CF" w14:textId="77777777" w:rsidR="001F63FE" w:rsidRPr="0076709E" w:rsidRDefault="001F63FE" w:rsidP="001F63FE">
      <w:pPr>
        <w:ind w:left="720"/>
        <w:jc w:val="both"/>
        <w:rPr>
          <w:rFonts w:ascii="Verdana" w:hAnsi="Verdana"/>
          <w:sz w:val="16"/>
          <w:szCs w:val="16"/>
        </w:rPr>
      </w:pPr>
      <w:r w:rsidRPr="0076709E">
        <w:rPr>
          <w:rFonts w:ascii="Verdana" w:hAnsi="Verdana"/>
          <w:sz w:val="16"/>
          <w:szCs w:val="16"/>
        </w:rPr>
        <w:t xml:space="preserve">16. Con base en lo expuesto, la Corte considera que el Estado ha dado cumplimiento parcial a la medida relativa a brindar becas de estudio de idiomas a Flor de María Ramírez Escobar, Gustavo Tobar Fajardo y </w:t>
      </w:r>
      <w:proofErr w:type="spellStart"/>
      <w:r w:rsidRPr="0076709E">
        <w:rPr>
          <w:rFonts w:ascii="Verdana" w:hAnsi="Verdana"/>
          <w:sz w:val="16"/>
          <w:szCs w:val="16"/>
        </w:rPr>
        <w:t>Osmin</w:t>
      </w:r>
      <w:proofErr w:type="spellEnd"/>
      <w:r w:rsidRPr="0076709E">
        <w:rPr>
          <w:rFonts w:ascii="Verdana" w:hAnsi="Verdana"/>
          <w:sz w:val="16"/>
          <w:szCs w:val="16"/>
        </w:rPr>
        <w:t xml:space="preserve"> Tobar Ramírez para facilitar la comunicación entre ellos. Lo anterior, en tanto Guatemala brindó becas para el estudio del idioma inglés a la señora Ramírez Escobar y el señor Tobar Fajardo, y se encuentra pendiente que otorgue una beca para el estudio del idioma español a </w:t>
      </w:r>
      <w:proofErr w:type="spellStart"/>
      <w:r w:rsidRPr="0076709E">
        <w:rPr>
          <w:rFonts w:ascii="Verdana" w:hAnsi="Verdana"/>
          <w:sz w:val="16"/>
          <w:szCs w:val="16"/>
        </w:rPr>
        <w:t>Osmin</w:t>
      </w:r>
      <w:proofErr w:type="spellEnd"/>
      <w:r w:rsidRPr="0076709E">
        <w:rPr>
          <w:rFonts w:ascii="Verdana" w:hAnsi="Verdana"/>
          <w:sz w:val="16"/>
          <w:szCs w:val="16"/>
        </w:rPr>
        <w:t>.</w:t>
      </w:r>
    </w:p>
    <w:p w14:paraId="5772B744" w14:textId="77777777" w:rsidR="00E25C07" w:rsidRPr="00853DC0" w:rsidRDefault="00E25C07" w:rsidP="00E25C07">
      <w:pPr>
        <w:tabs>
          <w:tab w:val="left" w:pos="360"/>
        </w:tabs>
        <w:jc w:val="both"/>
        <w:rPr>
          <w:rFonts w:ascii="Verdana" w:hAnsi="Verdana"/>
          <w:sz w:val="20"/>
          <w:szCs w:val="20"/>
          <w:lang w:val="es-ES_tradnl"/>
        </w:rPr>
      </w:pPr>
    </w:p>
    <w:p w14:paraId="66ED8936" w14:textId="4F40E248" w:rsidR="002B5982" w:rsidRPr="00853DC0" w:rsidRDefault="002B5982" w:rsidP="00C72934">
      <w:pPr>
        <w:pStyle w:val="Prrafodelista"/>
        <w:widowControl w:val="0"/>
        <w:numPr>
          <w:ilvl w:val="0"/>
          <w:numId w:val="1"/>
        </w:numPr>
        <w:autoSpaceDE w:val="0"/>
        <w:autoSpaceDN w:val="0"/>
        <w:adjustRightInd w:val="0"/>
        <w:spacing w:after="40"/>
        <w:ind w:left="0" w:right="22" w:firstLine="0"/>
        <w:contextualSpacing w:val="0"/>
        <w:jc w:val="both"/>
        <w:rPr>
          <w:rFonts w:ascii="Verdana" w:hAnsi="Verdana"/>
          <w:sz w:val="20"/>
          <w:szCs w:val="20"/>
          <w:lang w:val="es-ES_tradnl"/>
        </w:rPr>
      </w:pPr>
      <w:r w:rsidRPr="00853DC0">
        <w:rPr>
          <w:rFonts w:ascii="Verdana" w:hAnsi="Verdana"/>
          <w:sz w:val="20"/>
          <w:szCs w:val="20"/>
        </w:rPr>
        <w:t xml:space="preserve">Adoptar, de oficio, todas las medidas adecuadas y necesarias para modificar la partida de nacimiento de </w:t>
      </w:r>
      <w:proofErr w:type="spellStart"/>
      <w:r w:rsidRPr="00853DC0">
        <w:rPr>
          <w:rFonts w:ascii="Verdana" w:hAnsi="Verdana"/>
          <w:sz w:val="20"/>
          <w:szCs w:val="20"/>
        </w:rPr>
        <w:t>Osmín</w:t>
      </w:r>
      <w:proofErr w:type="spellEnd"/>
      <w:r w:rsidRPr="00853DC0">
        <w:rPr>
          <w:rFonts w:ascii="Verdana" w:hAnsi="Verdana"/>
          <w:sz w:val="20"/>
          <w:szCs w:val="20"/>
        </w:rPr>
        <w:t xml:space="preserve"> Tobar Ramírez, de manera que se le </w:t>
      </w:r>
      <w:r w:rsidR="00FE7D40">
        <w:rPr>
          <w:rFonts w:ascii="Verdana" w:hAnsi="Verdana"/>
          <w:sz w:val="20"/>
          <w:szCs w:val="20"/>
        </w:rPr>
        <w:t xml:space="preserve">restituyan los </w:t>
      </w:r>
      <w:r w:rsidRPr="00853DC0">
        <w:rPr>
          <w:rFonts w:ascii="Verdana" w:hAnsi="Verdana"/>
          <w:sz w:val="20"/>
          <w:szCs w:val="20"/>
        </w:rPr>
        <w:t xml:space="preserve">vínculos legales familiares y demás derechos surgidos al momento de su </w:t>
      </w:r>
      <w:r w:rsidR="00E746BE">
        <w:rPr>
          <w:rFonts w:ascii="Verdana" w:hAnsi="Verdana"/>
          <w:sz w:val="20"/>
          <w:szCs w:val="20"/>
        </w:rPr>
        <w:t>nacimiento,</w:t>
      </w:r>
      <w:r w:rsidR="00417A2C">
        <w:rPr>
          <w:rFonts w:ascii="Verdana" w:hAnsi="Verdana"/>
          <w:sz w:val="20"/>
          <w:szCs w:val="20"/>
        </w:rPr>
        <w:t xml:space="preserve"> </w:t>
      </w:r>
      <w:r w:rsidRPr="00853DC0">
        <w:rPr>
          <w:rFonts w:ascii="Verdana" w:hAnsi="Verdana"/>
          <w:sz w:val="20"/>
          <w:szCs w:val="20"/>
        </w:rPr>
        <w:t>así como el nombre y apellido y otros datos personales, de conformidad con los párrafos 388 a 390 de esta Sentencia.</w:t>
      </w:r>
    </w:p>
    <w:p w14:paraId="41B5D0D5" w14:textId="77777777" w:rsidR="001F63FE" w:rsidRPr="00853DC0" w:rsidRDefault="001F63FE" w:rsidP="001F63FE">
      <w:pPr>
        <w:tabs>
          <w:tab w:val="left" w:pos="360"/>
        </w:tabs>
        <w:ind w:left="284"/>
        <w:jc w:val="both"/>
        <w:rPr>
          <w:rFonts w:ascii="Verdana" w:hAnsi="Verdana"/>
          <w:sz w:val="20"/>
          <w:szCs w:val="20"/>
          <w:lang w:val="es-ES_tradnl"/>
        </w:rPr>
      </w:pPr>
    </w:p>
    <w:p w14:paraId="77194AA6" w14:textId="61FA62B7" w:rsidR="001F63FE" w:rsidRPr="00853DC0" w:rsidRDefault="001F63FE" w:rsidP="001F63FE">
      <w:pPr>
        <w:jc w:val="both"/>
        <w:rPr>
          <w:rFonts w:ascii="Verdana" w:hAnsi="Verdana"/>
          <w:sz w:val="20"/>
          <w:szCs w:val="20"/>
        </w:rPr>
      </w:pPr>
      <w:r w:rsidRPr="00853DC0">
        <w:rPr>
          <w:rFonts w:ascii="Verdana" w:hAnsi="Verdana"/>
          <w:sz w:val="20"/>
          <w:szCs w:val="20"/>
        </w:rPr>
        <w:t xml:space="preserve">En </w:t>
      </w:r>
      <w:r w:rsidR="0076709E">
        <w:rPr>
          <w:rFonts w:ascii="Verdana" w:hAnsi="Verdana"/>
          <w:sz w:val="20"/>
          <w:szCs w:val="20"/>
        </w:rPr>
        <w:t>el</w:t>
      </w:r>
      <w:r w:rsidRPr="00853DC0">
        <w:rPr>
          <w:rFonts w:ascii="Verdana" w:hAnsi="Verdana"/>
          <w:sz w:val="20"/>
          <w:szCs w:val="20"/>
        </w:rPr>
        <w:t xml:space="preserve"> </w:t>
      </w:r>
      <w:r w:rsidR="0076709E">
        <w:rPr>
          <w:rFonts w:ascii="Verdana" w:hAnsi="Verdana"/>
          <w:sz w:val="20"/>
          <w:szCs w:val="20"/>
        </w:rPr>
        <w:t>C</w:t>
      </w:r>
      <w:r w:rsidRPr="00853DC0">
        <w:rPr>
          <w:rFonts w:ascii="Verdana" w:hAnsi="Verdana"/>
          <w:sz w:val="20"/>
          <w:szCs w:val="20"/>
        </w:rPr>
        <w:t>onsiderando</w:t>
      </w:r>
      <w:r w:rsidR="0076709E">
        <w:rPr>
          <w:rFonts w:ascii="Verdana" w:hAnsi="Verdana"/>
          <w:sz w:val="20"/>
          <w:szCs w:val="20"/>
        </w:rPr>
        <w:t xml:space="preserve"> </w:t>
      </w:r>
      <w:r w:rsidRPr="00853DC0">
        <w:rPr>
          <w:rFonts w:ascii="Verdana" w:hAnsi="Verdana"/>
          <w:sz w:val="20"/>
          <w:szCs w:val="20"/>
        </w:rPr>
        <w:t xml:space="preserve">23 de la Resolución de </w:t>
      </w:r>
      <w:r w:rsidR="00361568">
        <w:rPr>
          <w:rFonts w:ascii="Verdana" w:hAnsi="Verdana"/>
          <w:sz w:val="20"/>
          <w:szCs w:val="20"/>
        </w:rPr>
        <w:t>12</w:t>
      </w:r>
      <w:r w:rsidRPr="00853DC0">
        <w:rPr>
          <w:rFonts w:ascii="Verdana" w:hAnsi="Verdana"/>
          <w:sz w:val="20"/>
          <w:szCs w:val="20"/>
        </w:rPr>
        <w:t xml:space="preserve"> de marzo de 2020, se explica lo que continúa pendiente de cumplimiento respecto a la presente medida de reparación:</w:t>
      </w:r>
    </w:p>
    <w:p w14:paraId="2051C941" w14:textId="77777777" w:rsidR="001F63FE" w:rsidRPr="00853DC0" w:rsidRDefault="001F63FE" w:rsidP="001F63FE">
      <w:pPr>
        <w:tabs>
          <w:tab w:val="left" w:pos="360"/>
        </w:tabs>
        <w:ind w:left="284"/>
        <w:jc w:val="both"/>
        <w:rPr>
          <w:rFonts w:ascii="Verdana" w:hAnsi="Verdana"/>
          <w:sz w:val="20"/>
          <w:szCs w:val="20"/>
          <w:lang w:val="es-ES_tradnl"/>
        </w:rPr>
      </w:pPr>
    </w:p>
    <w:p w14:paraId="7CA27B55" w14:textId="77777777" w:rsidR="001F63FE" w:rsidRPr="0076709E" w:rsidRDefault="001F63FE" w:rsidP="001F63FE">
      <w:pPr>
        <w:tabs>
          <w:tab w:val="left" w:pos="360"/>
        </w:tabs>
        <w:ind w:left="284"/>
        <w:jc w:val="both"/>
        <w:rPr>
          <w:rFonts w:ascii="Verdana" w:hAnsi="Verdana"/>
          <w:sz w:val="16"/>
          <w:szCs w:val="16"/>
          <w:lang w:val="es-ES_tradnl"/>
        </w:rPr>
      </w:pPr>
      <w:r w:rsidRPr="0076709E">
        <w:rPr>
          <w:rFonts w:ascii="Verdana" w:hAnsi="Verdana"/>
          <w:sz w:val="16"/>
          <w:szCs w:val="16"/>
        </w:rPr>
        <w:t xml:space="preserve">23. Con base en lo anterior, la Corte considera que el Estado ha dado cumplimiento parcial a esta medida reparación, ya que cumplió con el componente que se refiere a adoptar medidas para modificar la partida de nacimiento de </w:t>
      </w:r>
      <w:proofErr w:type="spellStart"/>
      <w:r w:rsidRPr="0076709E">
        <w:rPr>
          <w:rFonts w:ascii="Verdana" w:hAnsi="Verdana"/>
          <w:sz w:val="16"/>
          <w:szCs w:val="16"/>
        </w:rPr>
        <w:t>Osmin</w:t>
      </w:r>
      <w:proofErr w:type="spellEnd"/>
      <w:r w:rsidRPr="0076709E">
        <w:rPr>
          <w:rFonts w:ascii="Verdana" w:hAnsi="Verdana"/>
          <w:sz w:val="16"/>
          <w:szCs w:val="16"/>
        </w:rPr>
        <w:t xml:space="preserve"> Tobar Ramírez, quedando pendientes de cumplimiento otros aspectos de la reparación (supra Considerando 20). </w:t>
      </w:r>
      <w:proofErr w:type="gramStart"/>
      <w:r w:rsidRPr="0076709E">
        <w:rPr>
          <w:rFonts w:ascii="Verdana" w:hAnsi="Verdana"/>
          <w:sz w:val="16"/>
          <w:szCs w:val="16"/>
        </w:rPr>
        <w:t>A fin que</w:t>
      </w:r>
      <w:proofErr w:type="gramEnd"/>
      <w:r w:rsidRPr="0076709E">
        <w:rPr>
          <w:rFonts w:ascii="Verdana" w:hAnsi="Verdana"/>
          <w:sz w:val="16"/>
          <w:szCs w:val="16"/>
        </w:rPr>
        <w:t xml:space="preserve"> se garantice que la modificación de los registros estatales se realice con consentimiento informado de </w:t>
      </w:r>
      <w:proofErr w:type="spellStart"/>
      <w:r w:rsidRPr="0076709E">
        <w:rPr>
          <w:rFonts w:ascii="Verdana" w:hAnsi="Verdana"/>
          <w:sz w:val="16"/>
          <w:szCs w:val="16"/>
        </w:rPr>
        <w:t>Osmin</w:t>
      </w:r>
      <w:proofErr w:type="spellEnd"/>
      <w:r w:rsidRPr="0076709E">
        <w:rPr>
          <w:rFonts w:ascii="Verdana" w:hAnsi="Verdana"/>
          <w:sz w:val="16"/>
          <w:szCs w:val="16"/>
        </w:rPr>
        <w:t xml:space="preserve"> Tobar Ramírez, se solicita que el Estado informe cuáles son los registros en los cuales aún estaría pendiente la modificación de sus datos. Asimismo, se solicita que informe sobre las gestiones llevadas a cabo a fin de activar los mecanismos diplomáticos disponibles para coordinar la cooperación con los Estados Unidos de América para facilitar la modificación del nombre y datos personales de </w:t>
      </w:r>
      <w:proofErr w:type="spellStart"/>
      <w:r w:rsidRPr="0076709E">
        <w:rPr>
          <w:rFonts w:ascii="Verdana" w:hAnsi="Verdana"/>
          <w:sz w:val="16"/>
          <w:szCs w:val="16"/>
        </w:rPr>
        <w:t>Osmin</w:t>
      </w:r>
      <w:proofErr w:type="spellEnd"/>
      <w:r w:rsidRPr="0076709E">
        <w:rPr>
          <w:rFonts w:ascii="Verdana" w:hAnsi="Verdana"/>
          <w:sz w:val="16"/>
          <w:szCs w:val="16"/>
        </w:rPr>
        <w:t xml:space="preserve"> en los registros en ese país.</w:t>
      </w:r>
    </w:p>
    <w:sectPr w:rsidR="001F63FE" w:rsidRPr="007670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7604" w14:textId="77777777" w:rsidR="00A66FA0" w:rsidRDefault="00A66FA0" w:rsidP="00EF4922">
      <w:r>
        <w:separator/>
      </w:r>
    </w:p>
  </w:endnote>
  <w:endnote w:type="continuationSeparator" w:id="0">
    <w:p w14:paraId="7FA4C99F" w14:textId="77777777" w:rsidR="00A66FA0" w:rsidRDefault="00A66FA0" w:rsidP="00E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0522" w14:textId="77777777" w:rsidR="00EF4922" w:rsidRDefault="00EF4922" w:rsidP="00EF4922">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CD68D9E" w14:textId="77777777" w:rsidR="00EF4922" w:rsidRPr="00EF4922" w:rsidRDefault="00EF4922" w:rsidP="00EF492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2A89" w14:textId="77777777" w:rsidR="00A66FA0" w:rsidRDefault="00A66FA0" w:rsidP="00EF4922">
      <w:r>
        <w:separator/>
      </w:r>
    </w:p>
  </w:footnote>
  <w:footnote w:type="continuationSeparator" w:id="0">
    <w:p w14:paraId="5C5275A5" w14:textId="77777777" w:rsidR="00A66FA0" w:rsidRDefault="00A66FA0" w:rsidP="00EF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549136"/>
      <w:docPartObj>
        <w:docPartGallery w:val="Page Numbers (Top of Page)"/>
        <w:docPartUnique/>
      </w:docPartObj>
    </w:sdtPr>
    <w:sdtEndPr>
      <w:rPr>
        <w:rFonts w:ascii="Verdana" w:hAnsi="Verdana"/>
        <w:noProof/>
        <w:sz w:val="20"/>
        <w:szCs w:val="20"/>
      </w:rPr>
    </w:sdtEndPr>
    <w:sdtContent>
      <w:p w14:paraId="1CFB4261" w14:textId="77777777" w:rsidR="00EF4922" w:rsidRPr="00EF4922" w:rsidRDefault="00EF4922">
        <w:pPr>
          <w:pStyle w:val="Encabezado"/>
          <w:jc w:val="right"/>
          <w:rPr>
            <w:rFonts w:ascii="Verdana" w:hAnsi="Verdana"/>
            <w:sz w:val="20"/>
            <w:szCs w:val="20"/>
          </w:rPr>
        </w:pPr>
        <w:r w:rsidRPr="00EF4922">
          <w:rPr>
            <w:rFonts w:ascii="Verdana" w:hAnsi="Verdana"/>
            <w:sz w:val="20"/>
            <w:szCs w:val="20"/>
          </w:rPr>
          <w:fldChar w:fldCharType="begin"/>
        </w:r>
        <w:r w:rsidRPr="00EF4922">
          <w:rPr>
            <w:rFonts w:ascii="Verdana" w:hAnsi="Verdana"/>
            <w:sz w:val="20"/>
            <w:szCs w:val="20"/>
          </w:rPr>
          <w:instrText xml:space="preserve"> PAGE   \* MERGEFORMAT </w:instrText>
        </w:r>
        <w:r w:rsidRPr="00EF4922">
          <w:rPr>
            <w:rFonts w:ascii="Verdana" w:hAnsi="Verdana"/>
            <w:sz w:val="20"/>
            <w:szCs w:val="20"/>
          </w:rPr>
          <w:fldChar w:fldCharType="separate"/>
        </w:r>
        <w:r w:rsidR="00E746BE">
          <w:rPr>
            <w:rFonts w:ascii="Verdana" w:hAnsi="Verdana"/>
            <w:noProof/>
            <w:sz w:val="20"/>
            <w:szCs w:val="20"/>
          </w:rPr>
          <w:t>1</w:t>
        </w:r>
        <w:r w:rsidRPr="00EF4922">
          <w:rPr>
            <w:rFonts w:ascii="Verdana" w:hAnsi="Verdana"/>
            <w:noProof/>
            <w:sz w:val="20"/>
            <w:szCs w:val="20"/>
          </w:rPr>
          <w:fldChar w:fldCharType="end"/>
        </w:r>
      </w:p>
    </w:sdtContent>
  </w:sdt>
  <w:p w14:paraId="6E2E4B9E" w14:textId="77777777" w:rsidR="00EF4922" w:rsidRDefault="00EF49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B0"/>
    <w:multiLevelType w:val="hybridMultilevel"/>
    <w:tmpl w:val="C3D67D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437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2"/>
    <w:rsid w:val="00124F43"/>
    <w:rsid w:val="001855A6"/>
    <w:rsid w:val="001F63FE"/>
    <w:rsid w:val="002B5982"/>
    <w:rsid w:val="003205AB"/>
    <w:rsid w:val="00344F42"/>
    <w:rsid w:val="00361568"/>
    <w:rsid w:val="003A7E5E"/>
    <w:rsid w:val="003E7C42"/>
    <w:rsid w:val="00417A2C"/>
    <w:rsid w:val="00707BD5"/>
    <w:rsid w:val="0076709E"/>
    <w:rsid w:val="007778CC"/>
    <w:rsid w:val="008432C4"/>
    <w:rsid w:val="00853DC0"/>
    <w:rsid w:val="009462E6"/>
    <w:rsid w:val="009832C0"/>
    <w:rsid w:val="0099172D"/>
    <w:rsid w:val="00A66FA0"/>
    <w:rsid w:val="00B5725E"/>
    <w:rsid w:val="00B879A1"/>
    <w:rsid w:val="00C72934"/>
    <w:rsid w:val="00CB73F2"/>
    <w:rsid w:val="00E25C07"/>
    <w:rsid w:val="00E406D4"/>
    <w:rsid w:val="00E746BE"/>
    <w:rsid w:val="00E76B63"/>
    <w:rsid w:val="00EF4922"/>
    <w:rsid w:val="00FE7D40"/>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27F0"/>
  <w15:docId w15:val="{6FB544C7-E021-4D5A-8684-11F512D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922"/>
    <w:pPr>
      <w:tabs>
        <w:tab w:val="center" w:pos="4680"/>
        <w:tab w:val="right" w:pos="9360"/>
      </w:tabs>
    </w:pPr>
  </w:style>
  <w:style w:type="character" w:customStyle="1" w:styleId="EncabezadoCar">
    <w:name w:val="Encabezado Car"/>
    <w:basedOn w:val="Fuentedeprrafopredeter"/>
    <w:link w:val="Encabezado"/>
    <w:uiPriority w:val="99"/>
    <w:rsid w:val="00EF4922"/>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EF4922"/>
    <w:pPr>
      <w:tabs>
        <w:tab w:val="center" w:pos="4680"/>
        <w:tab w:val="right" w:pos="9360"/>
      </w:tabs>
    </w:pPr>
  </w:style>
  <w:style w:type="character" w:customStyle="1" w:styleId="PiedepginaCar">
    <w:name w:val="Pie de página Car"/>
    <w:basedOn w:val="Fuentedeprrafopredeter"/>
    <w:link w:val="Piedepgina"/>
    <w:uiPriority w:val="99"/>
    <w:rsid w:val="00EF4922"/>
    <w:rPr>
      <w:rFonts w:ascii="Times New Roman" w:eastAsia="Times New Roman" w:hAnsi="Times New Roman" w:cs="Times New Roman"/>
      <w:sz w:val="24"/>
      <w:szCs w:val="24"/>
      <w:lang w:val="es-CR" w:eastAsia="es-E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344F42"/>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3E7C42"/>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1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5</cp:revision>
  <cp:lastPrinted>2021-05-25T21:37:00Z</cp:lastPrinted>
  <dcterms:created xsi:type="dcterms:W3CDTF">2022-01-05T03:02:00Z</dcterms:created>
  <dcterms:modified xsi:type="dcterms:W3CDTF">2024-10-02T17:46:00Z</dcterms:modified>
</cp:coreProperties>
</file>