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2A" w:rsidRDefault="00F9312A" w:rsidP="00F9312A">
      <w:pPr>
        <w:jc w:val="center"/>
        <w:rPr>
          <w:rFonts w:ascii="Verdana" w:hAnsi="Verdana"/>
          <w:b/>
          <w:sz w:val="20"/>
          <w:szCs w:val="20"/>
          <w:u w:val="single"/>
        </w:rPr>
      </w:pPr>
      <w:bookmarkStart w:id="0" w:name="_GoBack"/>
      <w:bookmarkEnd w:id="0"/>
      <w:r w:rsidRPr="00513933">
        <w:rPr>
          <w:rFonts w:ascii="Verdana" w:hAnsi="Verdana"/>
          <w:b/>
          <w:sz w:val="20"/>
          <w:szCs w:val="20"/>
          <w:u w:val="single"/>
        </w:rPr>
        <w:t xml:space="preserve">Caso Raxcacó Reyes </w:t>
      </w:r>
      <w:r w:rsidRPr="00513933">
        <w:rPr>
          <w:rFonts w:ascii="Verdana" w:hAnsi="Verdana"/>
          <w:b/>
          <w:i/>
          <w:sz w:val="20"/>
          <w:szCs w:val="20"/>
          <w:u w:val="single"/>
        </w:rPr>
        <w:t>Vs.</w:t>
      </w:r>
      <w:r w:rsidRPr="00513933">
        <w:rPr>
          <w:rFonts w:ascii="Verdana" w:hAnsi="Verdana"/>
          <w:b/>
          <w:sz w:val="20"/>
          <w:szCs w:val="20"/>
          <w:u w:val="single"/>
        </w:rPr>
        <w:t xml:space="preserve"> Guatemala: reparaciones </w:t>
      </w:r>
      <w:r>
        <w:rPr>
          <w:rFonts w:ascii="Verdana" w:hAnsi="Verdana"/>
          <w:b/>
          <w:sz w:val="20"/>
          <w:szCs w:val="20"/>
          <w:u w:val="single"/>
        </w:rPr>
        <w:t>pendientes de cumplimiento</w:t>
      </w:r>
    </w:p>
    <w:p w:rsidR="00F9312A" w:rsidRPr="00513933" w:rsidRDefault="00F9312A" w:rsidP="00F9312A">
      <w:pPr>
        <w:jc w:val="center"/>
        <w:rPr>
          <w:rFonts w:ascii="Verdana" w:hAnsi="Verdana"/>
          <w:b/>
          <w:sz w:val="20"/>
          <w:szCs w:val="20"/>
          <w:u w:val="single"/>
        </w:rPr>
      </w:pPr>
    </w:p>
    <w:p w:rsidR="00F9312A" w:rsidRPr="00490E2A" w:rsidRDefault="00F9312A" w:rsidP="00124DF6">
      <w:pPr>
        <w:jc w:val="both"/>
        <w:rPr>
          <w:rFonts w:ascii="Verdana" w:hAnsi="Verdana"/>
          <w:iCs/>
          <w:sz w:val="20"/>
        </w:rPr>
      </w:pPr>
    </w:p>
    <w:p w:rsidR="00490E2A" w:rsidRDefault="00490E2A" w:rsidP="00490E2A">
      <w:pPr>
        <w:pStyle w:val="Prrafodelista"/>
        <w:numPr>
          <w:ilvl w:val="0"/>
          <w:numId w:val="1"/>
        </w:numPr>
        <w:ind w:left="360"/>
        <w:jc w:val="both"/>
        <w:rPr>
          <w:rFonts w:ascii="Verdana" w:hAnsi="Verdana"/>
          <w:sz w:val="20"/>
        </w:rPr>
      </w:pPr>
      <w:r>
        <w:rPr>
          <w:rFonts w:ascii="Verdana" w:hAnsi="Verdana"/>
          <w:iCs/>
          <w:sz w:val="20"/>
        </w:rPr>
        <w:t>M</w:t>
      </w:r>
      <w:r w:rsidR="00124DF6" w:rsidRPr="00490E2A">
        <w:rPr>
          <w:rFonts w:ascii="Verdana" w:hAnsi="Verdana"/>
          <w:iCs/>
          <w:sz w:val="20"/>
        </w:rPr>
        <w:t>odificar</w:t>
      </w:r>
      <w:r w:rsidR="00124DF6" w:rsidRPr="00490E2A">
        <w:rPr>
          <w:rFonts w:ascii="Verdana" w:hAnsi="Verdana"/>
          <w:sz w:val="20"/>
        </w:rPr>
        <w:t xml:space="preserve">, dentro de un plazo razonable, el artículo 201 del Código Penal vigente, de manera que se estructuren tipos penales diversos y específicos para determinar las diferentes formas de plagio o secuestro, en función de sus características, la gravedad de los hechos y las circunstancias del delito, con la correspondiente previsión de punibilidades diferentes, proporcionales a aquéllas, así como la atribución al juzgador de la potestad de individualizar las penas en forma consecuente con los datos del hecho y el autor, dentro de los extremos máximo y mínimo que deberá consagrar cada conminación penal. Esta modificación en ningún caso ampliará el catálogo de delitos sancionados con la pena capital previsto con anterioridad a la ratificación de la Convención Americana. </w:t>
      </w:r>
    </w:p>
    <w:p w:rsidR="00490E2A" w:rsidRPr="005C0D53" w:rsidRDefault="00490E2A" w:rsidP="005C0D53">
      <w:pPr>
        <w:rPr>
          <w:rFonts w:ascii="Verdana" w:hAnsi="Verdana"/>
          <w:sz w:val="20"/>
        </w:rPr>
      </w:pPr>
    </w:p>
    <w:p w:rsidR="00490E2A" w:rsidRDefault="00490E2A" w:rsidP="00490E2A">
      <w:pPr>
        <w:pStyle w:val="Prrafodelista"/>
        <w:numPr>
          <w:ilvl w:val="0"/>
          <w:numId w:val="1"/>
        </w:numPr>
        <w:ind w:left="360"/>
        <w:jc w:val="both"/>
        <w:rPr>
          <w:rFonts w:ascii="Verdana" w:hAnsi="Verdana"/>
          <w:sz w:val="20"/>
        </w:rPr>
      </w:pPr>
      <w:r>
        <w:rPr>
          <w:rFonts w:ascii="Verdana" w:hAnsi="Verdana"/>
          <w:sz w:val="20"/>
        </w:rPr>
        <w:t>A</w:t>
      </w:r>
      <w:r w:rsidR="00124DF6" w:rsidRPr="00490E2A">
        <w:rPr>
          <w:rFonts w:ascii="Verdana" w:hAnsi="Verdana"/>
          <w:sz w:val="20"/>
        </w:rPr>
        <w:t xml:space="preserve">doptar, dentro de un plazo razonable, las medidas necesarias para que las condiciones de las cárceles se </w:t>
      </w:r>
      <w:r w:rsidR="00124DF6" w:rsidRPr="00490E2A">
        <w:rPr>
          <w:rFonts w:ascii="Verdana" w:hAnsi="Verdana"/>
          <w:iCs/>
          <w:sz w:val="20"/>
        </w:rPr>
        <w:t>adecuen</w:t>
      </w:r>
      <w:r w:rsidR="00124DF6" w:rsidRPr="00490E2A">
        <w:rPr>
          <w:rFonts w:ascii="Verdana" w:hAnsi="Verdana"/>
          <w:sz w:val="20"/>
        </w:rPr>
        <w:t xml:space="preserve"> a los estándares internacionales relativos a esta materia.</w:t>
      </w:r>
    </w:p>
    <w:p w:rsidR="00490E2A" w:rsidRPr="005C0D53" w:rsidRDefault="00490E2A" w:rsidP="005C0D53">
      <w:pPr>
        <w:rPr>
          <w:rFonts w:ascii="Verdana" w:hAnsi="Verdana"/>
          <w:sz w:val="20"/>
        </w:rPr>
      </w:pPr>
    </w:p>
    <w:p w:rsidR="00124DF6" w:rsidRPr="00490E2A" w:rsidRDefault="00490E2A" w:rsidP="00490E2A">
      <w:pPr>
        <w:pStyle w:val="Prrafodelista"/>
        <w:numPr>
          <w:ilvl w:val="0"/>
          <w:numId w:val="1"/>
        </w:numPr>
        <w:ind w:left="360"/>
        <w:jc w:val="both"/>
        <w:rPr>
          <w:rFonts w:ascii="Verdana" w:hAnsi="Verdana"/>
          <w:sz w:val="20"/>
        </w:rPr>
      </w:pPr>
      <w:r>
        <w:rPr>
          <w:rFonts w:ascii="Verdana" w:hAnsi="Verdana"/>
          <w:sz w:val="20"/>
        </w:rPr>
        <w:t>A</w:t>
      </w:r>
      <w:r w:rsidR="00124DF6" w:rsidRPr="00490E2A">
        <w:rPr>
          <w:rFonts w:ascii="Verdana" w:hAnsi="Verdana"/>
          <w:sz w:val="20"/>
        </w:rPr>
        <w:t>doptar, dentro de un plazo razonable, las medidas educativas, laborales o de cualquier otra índole necesarias para que el señor Raxcacó Reyes pueda reinsertarse a la sociedad una vez que cumpla la condena que se le imponga de conformidad con el punto resolutivo octavo de la presente Sentencia.</w:t>
      </w:r>
    </w:p>
    <w:p w:rsidR="006E7F48" w:rsidRDefault="00612D3E"/>
    <w:p w:rsidR="00490E2A" w:rsidRDefault="001254FE" w:rsidP="00490E2A">
      <w:pPr>
        <w:rPr>
          <w:rFonts w:ascii="Verdana" w:hAnsi="Verdana"/>
          <w:b/>
          <w:sz w:val="20"/>
          <w:szCs w:val="20"/>
        </w:rPr>
      </w:pPr>
      <w:r>
        <w:rPr>
          <w:rFonts w:ascii="Verdana" w:hAnsi="Verdana"/>
          <w:b/>
          <w:sz w:val="20"/>
          <w:szCs w:val="20"/>
        </w:rPr>
        <w:t>Dando Cumplimiento</w:t>
      </w:r>
      <w:r w:rsidR="00490E2A" w:rsidRPr="002E1EE9">
        <w:rPr>
          <w:rFonts w:ascii="Verdana" w:hAnsi="Verdana"/>
          <w:b/>
          <w:sz w:val="20"/>
          <w:szCs w:val="20"/>
        </w:rPr>
        <w:t>:</w:t>
      </w:r>
    </w:p>
    <w:p w:rsidR="005C0D53" w:rsidRPr="005C0D53" w:rsidRDefault="005C0D53" w:rsidP="005C0D53">
      <w:pPr>
        <w:jc w:val="both"/>
        <w:rPr>
          <w:rFonts w:ascii="Verdana" w:hAnsi="Verdana"/>
          <w:sz w:val="20"/>
        </w:rPr>
      </w:pPr>
    </w:p>
    <w:p w:rsidR="005C0D53" w:rsidRDefault="005C0D53" w:rsidP="005C0D53">
      <w:pPr>
        <w:pStyle w:val="Prrafodelista"/>
        <w:numPr>
          <w:ilvl w:val="0"/>
          <w:numId w:val="1"/>
        </w:numPr>
        <w:ind w:left="360"/>
        <w:jc w:val="both"/>
        <w:rPr>
          <w:rFonts w:ascii="Verdana" w:hAnsi="Verdana"/>
          <w:sz w:val="20"/>
        </w:rPr>
      </w:pPr>
      <w:r>
        <w:rPr>
          <w:rFonts w:ascii="Verdana" w:hAnsi="Verdana"/>
          <w:sz w:val="20"/>
        </w:rPr>
        <w:t>A</w:t>
      </w:r>
      <w:r w:rsidRPr="00490E2A">
        <w:rPr>
          <w:rFonts w:ascii="Verdana" w:hAnsi="Verdana"/>
          <w:sz w:val="20"/>
        </w:rPr>
        <w:t>doptar, en un plazo razonable,</w:t>
      </w:r>
      <w:r w:rsidRPr="00490E2A">
        <w:rPr>
          <w:rFonts w:ascii="Verdana" w:hAnsi="Verdana"/>
          <w:b/>
          <w:sz w:val="20"/>
        </w:rPr>
        <w:t xml:space="preserve"> </w:t>
      </w:r>
      <w:r w:rsidRPr="00490E2A">
        <w:rPr>
          <w:rFonts w:ascii="Verdana" w:hAnsi="Verdana"/>
          <w:sz w:val="20"/>
        </w:rPr>
        <w:t>un procedimiento que garantice que toda persona condenada a muerte tenga derecho a solicitar y, en su caso, obtener indulto,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p>
    <w:p w:rsidR="005C0D53" w:rsidRPr="005C0D53" w:rsidRDefault="005C0D53" w:rsidP="005C0D53">
      <w:pPr>
        <w:jc w:val="both"/>
        <w:rPr>
          <w:rFonts w:ascii="Verdana" w:hAnsi="Verdana"/>
          <w:sz w:val="20"/>
        </w:rPr>
      </w:pPr>
    </w:p>
    <w:p w:rsidR="005C0D53" w:rsidRDefault="005C0D53" w:rsidP="005C0D53">
      <w:pPr>
        <w:pStyle w:val="Prrafodelista"/>
        <w:numPr>
          <w:ilvl w:val="0"/>
          <w:numId w:val="1"/>
        </w:numPr>
        <w:ind w:left="360"/>
        <w:jc w:val="both"/>
        <w:rPr>
          <w:rFonts w:ascii="Verdana" w:hAnsi="Verdana"/>
          <w:sz w:val="20"/>
        </w:rPr>
      </w:pPr>
      <w:r>
        <w:rPr>
          <w:rFonts w:ascii="Verdana" w:hAnsi="Verdana"/>
          <w:sz w:val="20"/>
        </w:rPr>
        <w:t>A</w:t>
      </w:r>
      <w:r w:rsidRPr="00490E2A">
        <w:rPr>
          <w:rFonts w:ascii="Verdana" w:hAnsi="Verdana"/>
          <w:sz w:val="20"/>
        </w:rPr>
        <w:t xml:space="preserve">bstenerse de aplicar la pena de muerte y ejecutar a los condenados por el delito de plagio o secuestro, en los términos del párrafo 132 de la </w:t>
      </w:r>
      <w:r>
        <w:rPr>
          <w:rFonts w:ascii="Verdana" w:hAnsi="Verdana"/>
          <w:sz w:val="20"/>
        </w:rPr>
        <w:t>presente Sentencia, m</w:t>
      </w:r>
      <w:r w:rsidRPr="00490E2A">
        <w:rPr>
          <w:rFonts w:ascii="Verdana" w:hAnsi="Verdana"/>
          <w:sz w:val="20"/>
        </w:rPr>
        <w:t>ientras no se realicen las modificaciones señaladas en el punto resolutivo anterior</w:t>
      </w:r>
      <w:r>
        <w:rPr>
          <w:rFonts w:ascii="Verdana" w:hAnsi="Verdana"/>
          <w:sz w:val="20"/>
        </w:rPr>
        <w:t>.</w:t>
      </w:r>
    </w:p>
    <w:p w:rsidR="001254FE" w:rsidRDefault="001254FE" w:rsidP="001254FE">
      <w:pPr>
        <w:jc w:val="both"/>
        <w:rPr>
          <w:rFonts w:ascii="Verdana" w:hAnsi="Verdana"/>
          <w:sz w:val="20"/>
        </w:rPr>
      </w:pPr>
    </w:p>
    <w:p w:rsidR="001254FE" w:rsidRPr="001254FE" w:rsidRDefault="001254FE" w:rsidP="001254FE">
      <w:pPr>
        <w:rPr>
          <w:rFonts w:ascii="Verdana" w:hAnsi="Verdana"/>
          <w:b/>
          <w:sz w:val="20"/>
          <w:szCs w:val="20"/>
        </w:rPr>
      </w:pPr>
      <w:r w:rsidRPr="002E1EE9">
        <w:rPr>
          <w:rFonts w:ascii="Verdana" w:hAnsi="Verdana"/>
          <w:b/>
          <w:sz w:val="20"/>
          <w:szCs w:val="20"/>
        </w:rPr>
        <w:t>Cumplimiento parcial:</w:t>
      </w:r>
    </w:p>
    <w:p w:rsidR="005C0D53" w:rsidRPr="005C0D53" w:rsidRDefault="005C0D53" w:rsidP="005C0D53">
      <w:pPr>
        <w:pStyle w:val="Prrafodelista"/>
        <w:ind w:left="360"/>
        <w:jc w:val="both"/>
        <w:rPr>
          <w:rFonts w:ascii="Verdana" w:hAnsi="Verdana"/>
          <w:b/>
          <w:sz w:val="20"/>
          <w:szCs w:val="20"/>
        </w:rPr>
      </w:pPr>
    </w:p>
    <w:p w:rsidR="00490E2A" w:rsidRPr="00490E2A" w:rsidRDefault="00490E2A" w:rsidP="00490E2A">
      <w:pPr>
        <w:pStyle w:val="Prrafodelista"/>
        <w:numPr>
          <w:ilvl w:val="0"/>
          <w:numId w:val="1"/>
        </w:numPr>
        <w:ind w:left="360"/>
        <w:jc w:val="both"/>
        <w:rPr>
          <w:rFonts w:ascii="Verdana" w:hAnsi="Verdana"/>
          <w:b/>
          <w:sz w:val="20"/>
          <w:szCs w:val="20"/>
        </w:rPr>
      </w:pPr>
      <w:r w:rsidRPr="00490E2A">
        <w:rPr>
          <w:rFonts w:ascii="Verdana" w:hAnsi="Verdana"/>
          <w:sz w:val="20"/>
          <w:szCs w:val="20"/>
        </w:rPr>
        <w:t xml:space="preserve">Proveer al señor </w:t>
      </w:r>
      <w:proofErr w:type="spellStart"/>
      <w:r w:rsidRPr="00490E2A">
        <w:rPr>
          <w:rFonts w:ascii="Verdana" w:hAnsi="Verdana"/>
          <w:sz w:val="20"/>
          <w:szCs w:val="20"/>
        </w:rPr>
        <w:t>Raxcacó</w:t>
      </w:r>
      <w:proofErr w:type="spellEnd"/>
      <w:r w:rsidRPr="00490E2A">
        <w:rPr>
          <w:rFonts w:ascii="Verdana" w:hAnsi="Verdana"/>
          <w:sz w:val="20"/>
          <w:szCs w:val="20"/>
        </w:rPr>
        <w:t xml:space="preserve"> Reyes, previa manifestación de su consentimiento, por el tiempo que sea necesario, a partir de la notificación de la presente Sentencia, sin cargo alguno y por medio de los servicios nacionales de salud, un adecuado tratamiento médico y psicológico, incluida la provisión de medicamentos, según las prescripciones de especialistas debidamente calificados. </w:t>
      </w:r>
      <w:r w:rsidRPr="00490E2A">
        <w:rPr>
          <w:rFonts w:ascii="Verdana" w:hAnsi="Verdana"/>
          <w:b/>
          <w:sz w:val="20"/>
          <w:szCs w:val="20"/>
        </w:rPr>
        <w:t xml:space="preserve"> </w:t>
      </w:r>
    </w:p>
    <w:p w:rsidR="00490E2A" w:rsidRPr="002E1EE9" w:rsidRDefault="00490E2A" w:rsidP="00490E2A">
      <w:pPr>
        <w:rPr>
          <w:rFonts w:ascii="Verdana" w:hAnsi="Verdana"/>
          <w:sz w:val="20"/>
          <w:szCs w:val="20"/>
        </w:rPr>
      </w:pPr>
    </w:p>
    <w:p w:rsidR="00490E2A" w:rsidRPr="002E1EE9" w:rsidRDefault="00490E2A" w:rsidP="00490E2A">
      <w:pPr>
        <w:jc w:val="both"/>
        <w:rPr>
          <w:rFonts w:ascii="Verdana" w:hAnsi="Verdana"/>
          <w:sz w:val="20"/>
          <w:szCs w:val="20"/>
        </w:rPr>
      </w:pPr>
      <w:r w:rsidRPr="002E1EE9">
        <w:rPr>
          <w:rFonts w:ascii="Verdana" w:hAnsi="Verdana"/>
          <w:sz w:val="20"/>
          <w:szCs w:val="20"/>
        </w:rPr>
        <w:t>En el Considerando 22 de la resolución de la Corte de 9 de mayo de 2008 se explica lo que continúa pendiente de cumplimiento respecto a la presente medida de reparación:</w:t>
      </w:r>
    </w:p>
    <w:p w:rsidR="00124DF6" w:rsidRPr="009F2988" w:rsidRDefault="00490E2A" w:rsidP="009F2988">
      <w:pPr>
        <w:spacing w:before="120" w:after="120"/>
        <w:ind w:left="360" w:right="720"/>
        <w:jc w:val="both"/>
        <w:rPr>
          <w:rFonts w:ascii="Verdana" w:hAnsi="Verdana"/>
          <w:sz w:val="16"/>
          <w:szCs w:val="16"/>
        </w:rPr>
      </w:pPr>
      <w:r w:rsidRPr="002E1EE9">
        <w:rPr>
          <w:rFonts w:ascii="Verdana" w:hAnsi="Verdana"/>
          <w:sz w:val="16"/>
          <w:szCs w:val="16"/>
        </w:rPr>
        <w:t>22.</w:t>
      </w:r>
      <w:r w:rsidRPr="002E1EE9">
        <w:rPr>
          <w:rFonts w:ascii="Verdana" w:hAnsi="Verdana"/>
          <w:sz w:val="16"/>
          <w:szCs w:val="16"/>
        </w:rPr>
        <w:tab/>
        <w:t>Que la Corte considera que el Estado ha realizado algunas gestiones para dar cumplimiento a este punto de la Sentencia, pero considera adecuado recibir mayor información por parte del Estado, en especial sobre la alegada falta de provisión de medicamentos a la víctima. Asimismo, el Tribunal estima apropiado que los representantes confirmen si el deseo del señor Raxcacó Reyes es el de no recibir tratamiento psicológico.</w:t>
      </w:r>
    </w:p>
    <w:sectPr w:rsidR="00124DF6" w:rsidRPr="009F29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D3E" w:rsidRDefault="00612D3E" w:rsidP="00490E2A">
      <w:r>
        <w:separator/>
      </w:r>
    </w:p>
  </w:endnote>
  <w:endnote w:type="continuationSeparator" w:id="0">
    <w:p w:rsidR="00612D3E" w:rsidRDefault="00612D3E" w:rsidP="0049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E2A" w:rsidRPr="00A950A1" w:rsidRDefault="00490E2A" w:rsidP="00490E2A">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90E2A" w:rsidRPr="00490E2A" w:rsidRDefault="00490E2A" w:rsidP="00490E2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D3E" w:rsidRDefault="00612D3E" w:rsidP="00490E2A">
      <w:r>
        <w:separator/>
      </w:r>
    </w:p>
  </w:footnote>
  <w:footnote w:type="continuationSeparator" w:id="0">
    <w:p w:rsidR="00612D3E" w:rsidRDefault="00612D3E" w:rsidP="0049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588220"/>
      <w:docPartObj>
        <w:docPartGallery w:val="Page Numbers (Top of Page)"/>
        <w:docPartUnique/>
      </w:docPartObj>
    </w:sdtPr>
    <w:sdtEndPr>
      <w:rPr>
        <w:rFonts w:ascii="Verdana" w:hAnsi="Verdana"/>
        <w:noProof/>
        <w:sz w:val="20"/>
        <w:szCs w:val="20"/>
      </w:rPr>
    </w:sdtEndPr>
    <w:sdtContent>
      <w:p w:rsidR="00490E2A" w:rsidRPr="00490E2A" w:rsidRDefault="00490E2A">
        <w:pPr>
          <w:pStyle w:val="Encabezado"/>
          <w:jc w:val="right"/>
          <w:rPr>
            <w:rFonts w:ascii="Verdana" w:hAnsi="Verdana"/>
            <w:sz w:val="20"/>
            <w:szCs w:val="20"/>
          </w:rPr>
        </w:pPr>
        <w:r w:rsidRPr="00490E2A">
          <w:rPr>
            <w:rFonts w:ascii="Verdana" w:hAnsi="Verdana"/>
            <w:sz w:val="20"/>
            <w:szCs w:val="20"/>
          </w:rPr>
          <w:fldChar w:fldCharType="begin"/>
        </w:r>
        <w:r w:rsidRPr="00490E2A">
          <w:rPr>
            <w:rFonts w:ascii="Verdana" w:hAnsi="Verdana"/>
            <w:sz w:val="20"/>
            <w:szCs w:val="20"/>
          </w:rPr>
          <w:instrText xml:space="preserve"> PAGE   \* MERGEFORMAT </w:instrText>
        </w:r>
        <w:r w:rsidRPr="00490E2A">
          <w:rPr>
            <w:rFonts w:ascii="Verdana" w:hAnsi="Verdana"/>
            <w:sz w:val="20"/>
            <w:szCs w:val="20"/>
          </w:rPr>
          <w:fldChar w:fldCharType="separate"/>
        </w:r>
        <w:r w:rsidR="001254FE">
          <w:rPr>
            <w:rFonts w:ascii="Verdana" w:hAnsi="Verdana"/>
            <w:noProof/>
            <w:sz w:val="20"/>
            <w:szCs w:val="20"/>
          </w:rPr>
          <w:t>1</w:t>
        </w:r>
        <w:r w:rsidRPr="00490E2A">
          <w:rPr>
            <w:rFonts w:ascii="Verdana" w:hAnsi="Verdana"/>
            <w:noProof/>
            <w:sz w:val="20"/>
            <w:szCs w:val="20"/>
          </w:rPr>
          <w:fldChar w:fldCharType="end"/>
        </w:r>
      </w:p>
    </w:sdtContent>
  </w:sdt>
  <w:p w:rsidR="00490E2A" w:rsidRDefault="00490E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042"/>
    <w:multiLevelType w:val="hybridMultilevel"/>
    <w:tmpl w:val="EE9A46D0"/>
    <w:lvl w:ilvl="0" w:tplc="318AFD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B62F6"/>
    <w:multiLevelType w:val="hybridMultilevel"/>
    <w:tmpl w:val="32C62B2E"/>
    <w:lvl w:ilvl="0" w:tplc="ED9652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F6"/>
    <w:rsid w:val="00124DF6"/>
    <w:rsid w:val="001254FE"/>
    <w:rsid w:val="003A7E5E"/>
    <w:rsid w:val="00490E2A"/>
    <w:rsid w:val="005C0D53"/>
    <w:rsid w:val="00612D3E"/>
    <w:rsid w:val="009832C0"/>
    <w:rsid w:val="009F2988"/>
    <w:rsid w:val="00C87838"/>
    <w:rsid w:val="00DE7D91"/>
    <w:rsid w:val="00F9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2C36D-78AF-4288-A2DA-08718F03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F6"/>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E2A"/>
    <w:pPr>
      <w:tabs>
        <w:tab w:val="center" w:pos="4680"/>
        <w:tab w:val="right" w:pos="9360"/>
      </w:tabs>
    </w:pPr>
  </w:style>
  <w:style w:type="character" w:customStyle="1" w:styleId="EncabezadoCar">
    <w:name w:val="Encabezado Car"/>
    <w:basedOn w:val="Fuentedeprrafopredeter"/>
    <w:link w:val="Encabezado"/>
    <w:uiPriority w:val="99"/>
    <w:rsid w:val="00490E2A"/>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490E2A"/>
    <w:pPr>
      <w:tabs>
        <w:tab w:val="center" w:pos="4680"/>
        <w:tab w:val="right" w:pos="9360"/>
      </w:tabs>
    </w:pPr>
  </w:style>
  <w:style w:type="character" w:customStyle="1" w:styleId="PiedepginaCar">
    <w:name w:val="Pie de página Car"/>
    <w:basedOn w:val="Fuentedeprrafopredeter"/>
    <w:link w:val="Piedepgina"/>
    <w:uiPriority w:val="99"/>
    <w:rsid w:val="00490E2A"/>
    <w:rPr>
      <w:rFonts w:ascii="Times New Roman" w:eastAsia="Times New Roman" w:hAnsi="Times New Roman" w:cs="Times New Roman"/>
      <w:sz w:val="24"/>
      <w:szCs w:val="24"/>
      <w:lang w:val="es-ES_tradnl" w:eastAsia="es-ES"/>
    </w:rPr>
  </w:style>
  <w:style w:type="paragraph" w:styleId="Prrafodelista">
    <w:name w:val="List Paragraph"/>
    <w:basedOn w:val="Normal"/>
    <w:uiPriority w:val="34"/>
    <w:qFormat/>
    <w:rsid w:val="00490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2019-04-09T19:16:00Z</dcterms:created>
  <dcterms:modified xsi:type="dcterms:W3CDTF">2019-04-09T19:16:00Z</dcterms:modified>
</cp:coreProperties>
</file>