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D29" w:rsidRPr="00115D29" w:rsidRDefault="00115D29" w:rsidP="00115D29">
      <w:pPr>
        <w:jc w:val="center"/>
        <w:rPr>
          <w:rFonts w:ascii="Verdana" w:hAnsi="Verdana" w:cs="Verdana"/>
          <w:b/>
          <w:bCs/>
          <w:iCs/>
          <w:sz w:val="20"/>
          <w:szCs w:val="20"/>
          <w:u w:val="single"/>
          <w:lang w:val="es-MX" w:eastAsia="en-US"/>
        </w:rPr>
      </w:pPr>
      <w:r w:rsidRPr="00115D29">
        <w:rPr>
          <w:rFonts w:ascii="Verdana" w:hAnsi="Verdana" w:cs="Verdana"/>
          <w:b/>
          <w:bCs/>
          <w:sz w:val="20"/>
          <w:szCs w:val="20"/>
          <w:u w:val="single"/>
          <w:lang w:val="es-MX" w:eastAsia="en-US"/>
        </w:rPr>
        <w:t xml:space="preserve">Caso </w:t>
      </w:r>
      <w:proofErr w:type="spellStart"/>
      <w:r w:rsidRPr="00115D29">
        <w:rPr>
          <w:rFonts w:ascii="Verdana" w:hAnsi="Verdana" w:cs="Verdana"/>
          <w:b/>
          <w:bCs/>
          <w:sz w:val="20"/>
          <w:szCs w:val="20"/>
          <w:u w:val="single"/>
          <w:lang w:val="es-MX" w:eastAsia="en-US"/>
        </w:rPr>
        <w:t>Tiu</w:t>
      </w:r>
      <w:proofErr w:type="spellEnd"/>
      <w:r w:rsidRPr="00115D29">
        <w:rPr>
          <w:rFonts w:ascii="Verdana" w:hAnsi="Verdana" w:cs="Verdana"/>
          <w:b/>
          <w:bCs/>
          <w:sz w:val="20"/>
          <w:szCs w:val="20"/>
          <w:u w:val="single"/>
          <w:lang w:val="es-MX" w:eastAsia="en-US"/>
        </w:rPr>
        <w:t xml:space="preserve"> </w:t>
      </w:r>
      <w:proofErr w:type="spellStart"/>
      <w:r w:rsidRPr="00115D29">
        <w:rPr>
          <w:rFonts w:ascii="Verdana" w:hAnsi="Verdana" w:cs="Verdana"/>
          <w:b/>
          <w:bCs/>
          <w:sz w:val="20"/>
          <w:szCs w:val="20"/>
          <w:u w:val="single"/>
          <w:lang w:val="es-MX" w:eastAsia="en-US"/>
        </w:rPr>
        <w:t>Tojín</w:t>
      </w:r>
      <w:proofErr w:type="spellEnd"/>
      <w:r w:rsidRPr="00115D29">
        <w:rPr>
          <w:rFonts w:ascii="Verdana" w:hAnsi="Verdana" w:cs="Verdana"/>
          <w:b/>
          <w:bCs/>
          <w:sz w:val="20"/>
          <w:szCs w:val="20"/>
          <w:u w:val="single"/>
          <w:lang w:val="es-MX" w:eastAsia="en-US"/>
        </w:rPr>
        <w:t xml:space="preserve"> </w:t>
      </w:r>
      <w:r w:rsidR="005416DC">
        <w:rPr>
          <w:rFonts w:ascii="Verdana" w:hAnsi="Verdana" w:cs="Verdana"/>
          <w:b/>
          <w:bCs/>
          <w:i/>
          <w:iCs/>
          <w:sz w:val="20"/>
          <w:szCs w:val="20"/>
          <w:u w:val="single"/>
          <w:lang w:val="es-MX" w:eastAsia="en-US"/>
        </w:rPr>
        <w:t>V</w:t>
      </w:r>
      <w:bookmarkStart w:id="0" w:name="_GoBack"/>
      <w:bookmarkEnd w:id="0"/>
      <w:r w:rsidRPr="00115D29">
        <w:rPr>
          <w:rFonts w:ascii="Verdana" w:hAnsi="Verdana" w:cs="Verdana"/>
          <w:b/>
          <w:bCs/>
          <w:i/>
          <w:iCs/>
          <w:sz w:val="20"/>
          <w:szCs w:val="20"/>
          <w:u w:val="single"/>
          <w:lang w:val="es-MX" w:eastAsia="en-US"/>
        </w:rPr>
        <w:t xml:space="preserve">s. </w:t>
      </w:r>
      <w:r w:rsidRPr="00115D29">
        <w:rPr>
          <w:rFonts w:ascii="Verdana" w:hAnsi="Verdana" w:cs="Verdana"/>
          <w:b/>
          <w:bCs/>
          <w:iCs/>
          <w:sz w:val="20"/>
          <w:szCs w:val="20"/>
          <w:u w:val="single"/>
          <w:lang w:val="es-MX" w:eastAsia="en-US"/>
        </w:rPr>
        <w:t>Guatemala: reparaciones declaradas cumplidas</w:t>
      </w:r>
    </w:p>
    <w:p w:rsidR="006E7F48" w:rsidRDefault="005416DC"/>
    <w:p w:rsidR="00115D29" w:rsidRDefault="00115D29"/>
    <w:p w:rsidR="00115D29" w:rsidRDefault="00115D29" w:rsidP="00115D29">
      <w:pPr>
        <w:pStyle w:val="ListParagraph"/>
        <w:numPr>
          <w:ilvl w:val="0"/>
          <w:numId w:val="1"/>
        </w:numPr>
        <w:ind w:left="360"/>
        <w:jc w:val="both"/>
        <w:rPr>
          <w:rFonts w:ascii="Verdana" w:hAnsi="Verdana"/>
          <w:sz w:val="20"/>
          <w:szCs w:val="20"/>
        </w:rPr>
      </w:pPr>
      <w:r>
        <w:rPr>
          <w:rFonts w:ascii="Verdana" w:hAnsi="Verdana"/>
          <w:sz w:val="20"/>
        </w:rPr>
        <w:t>P</w:t>
      </w:r>
      <w:r w:rsidRPr="00115D29">
        <w:rPr>
          <w:rFonts w:ascii="Verdana" w:hAnsi="Verdana"/>
          <w:sz w:val="20"/>
        </w:rPr>
        <w:t xml:space="preserve">ublicar en el Diario Oficial y en otro diario de amplia circulación nacional, por una sola vez, los capítulos I, IV, y VI y los párrafos </w:t>
      </w:r>
      <w:smartTag w:uri="urn:schemas-microsoft-com:office:smarttags" w:element="metricconverter">
        <w:smartTagPr>
          <w:attr w:name="ProductID" w:val="67 a"/>
        </w:smartTagPr>
        <w:r w:rsidRPr="00115D29">
          <w:rPr>
            <w:rFonts w:ascii="Verdana" w:hAnsi="Verdana"/>
            <w:sz w:val="20"/>
          </w:rPr>
          <w:t>67 a</w:t>
        </w:r>
      </w:smartTag>
      <w:r w:rsidRPr="00115D29">
        <w:rPr>
          <w:rFonts w:ascii="Verdana" w:hAnsi="Verdana"/>
          <w:sz w:val="20"/>
        </w:rPr>
        <w:t xml:space="preserve"> 120 del capítulo VII de la presente Sentencia, sin las notas al pie de página correspondientes, y los puntos resolutivos de la misma, en el plazo de seis meses, contado a partir de la notificación de la presente Fallo, </w:t>
      </w:r>
      <w:r w:rsidRPr="00115D29">
        <w:rPr>
          <w:rFonts w:ascii="Verdana" w:hAnsi="Verdana"/>
          <w:sz w:val="20"/>
          <w:szCs w:val="20"/>
        </w:rPr>
        <w:t>en los términos del párrafo 106 del mismo.</w:t>
      </w:r>
    </w:p>
    <w:p w:rsidR="00115D29" w:rsidRDefault="00115D29" w:rsidP="00115D29">
      <w:pPr>
        <w:pStyle w:val="ListParagraph"/>
        <w:ind w:left="360" w:hanging="360"/>
        <w:jc w:val="both"/>
        <w:rPr>
          <w:rFonts w:ascii="Verdana" w:hAnsi="Verdana"/>
          <w:sz w:val="20"/>
          <w:szCs w:val="20"/>
        </w:rPr>
      </w:pPr>
    </w:p>
    <w:p w:rsidR="00115D29" w:rsidRDefault="00115D29" w:rsidP="00115D29">
      <w:pPr>
        <w:pStyle w:val="ListParagraph"/>
        <w:numPr>
          <w:ilvl w:val="0"/>
          <w:numId w:val="1"/>
        </w:numPr>
        <w:ind w:left="360"/>
        <w:jc w:val="both"/>
        <w:rPr>
          <w:rFonts w:ascii="Verdana" w:hAnsi="Verdana"/>
          <w:sz w:val="20"/>
          <w:szCs w:val="20"/>
        </w:rPr>
      </w:pPr>
      <w:r>
        <w:rPr>
          <w:rFonts w:ascii="Verdana" w:hAnsi="Verdana"/>
          <w:sz w:val="20"/>
        </w:rPr>
        <w:t>D</w:t>
      </w:r>
      <w:r w:rsidRPr="00115D29">
        <w:rPr>
          <w:rFonts w:ascii="Verdana" w:hAnsi="Verdana"/>
          <w:sz w:val="20"/>
        </w:rPr>
        <w:t xml:space="preserve">ifundir mediante emisión radial, en idioma </w:t>
      </w:r>
      <w:proofErr w:type="spellStart"/>
      <w:r w:rsidRPr="00115D29">
        <w:rPr>
          <w:rFonts w:ascii="Verdana" w:hAnsi="Verdana" w:cs="Arial-BoldMT"/>
          <w:bCs/>
          <w:sz w:val="20"/>
          <w:szCs w:val="26"/>
          <w:lang w:bidi="en-US"/>
        </w:rPr>
        <w:t>K</w:t>
      </w:r>
      <w:r w:rsidRPr="00115D29">
        <w:rPr>
          <w:rFonts w:ascii="Verdana" w:hAnsi="Verdana" w:cs="ArialMT"/>
          <w:sz w:val="20"/>
          <w:szCs w:val="26"/>
          <w:lang w:bidi="en-US"/>
        </w:rPr>
        <w:t>'</w:t>
      </w:r>
      <w:r w:rsidRPr="00115D29">
        <w:rPr>
          <w:rFonts w:ascii="Verdana" w:hAnsi="Verdana" w:cs="Arial-BoldMT"/>
          <w:bCs/>
          <w:sz w:val="20"/>
          <w:szCs w:val="26"/>
          <w:lang w:bidi="en-US"/>
        </w:rPr>
        <w:t>iche</w:t>
      </w:r>
      <w:proofErr w:type="spellEnd"/>
      <w:r w:rsidRPr="00115D29">
        <w:rPr>
          <w:rFonts w:ascii="Verdana" w:hAnsi="Verdana" w:cs="ArialMT"/>
          <w:sz w:val="20"/>
          <w:szCs w:val="26"/>
          <w:lang w:bidi="en-US"/>
        </w:rPr>
        <w:t>'</w:t>
      </w:r>
      <w:r w:rsidRPr="00115D29">
        <w:rPr>
          <w:rFonts w:ascii="Verdana" w:hAnsi="Verdana"/>
          <w:sz w:val="20"/>
        </w:rPr>
        <w:t xml:space="preserve"> y español, y por una sola vez, los capítulos I, IV, y VI y los párrafos </w:t>
      </w:r>
      <w:smartTag w:uri="urn:schemas-microsoft-com:office:smarttags" w:element="metricconverter">
        <w:smartTagPr>
          <w:attr w:name="ProductID" w:val="67 a"/>
        </w:smartTagPr>
        <w:r w:rsidRPr="00115D29">
          <w:rPr>
            <w:rFonts w:ascii="Verdana" w:hAnsi="Verdana"/>
            <w:sz w:val="20"/>
          </w:rPr>
          <w:t>67 a</w:t>
        </w:r>
      </w:smartTag>
      <w:r w:rsidRPr="00115D29">
        <w:rPr>
          <w:rFonts w:ascii="Verdana" w:hAnsi="Verdana"/>
          <w:sz w:val="20"/>
        </w:rPr>
        <w:t xml:space="preserve"> 120 del capítulo VII de la presente Sentencia, sin las notas al pie de página correspondientes, y los puntos resolutivos de la misma, en el plazo de un año, contado a partir de la notificación del presente Fallo, </w:t>
      </w:r>
      <w:r w:rsidRPr="00115D29">
        <w:rPr>
          <w:rFonts w:ascii="Verdana" w:hAnsi="Verdana"/>
          <w:sz w:val="20"/>
          <w:szCs w:val="20"/>
        </w:rPr>
        <w:t>en los términos del párrafo 108 del mismo.</w:t>
      </w:r>
    </w:p>
    <w:p w:rsidR="00115D29" w:rsidRPr="00115D29" w:rsidRDefault="00115D29" w:rsidP="00115D29">
      <w:pPr>
        <w:pStyle w:val="ListParagraph"/>
        <w:ind w:left="360" w:hanging="360"/>
        <w:rPr>
          <w:rFonts w:ascii="Verdana" w:hAnsi="Verdana"/>
          <w:sz w:val="20"/>
        </w:rPr>
      </w:pPr>
    </w:p>
    <w:p w:rsidR="00115D29" w:rsidRPr="00115D29" w:rsidRDefault="00115D29" w:rsidP="00115D29">
      <w:pPr>
        <w:pStyle w:val="ListParagraph"/>
        <w:numPr>
          <w:ilvl w:val="0"/>
          <w:numId w:val="1"/>
        </w:numPr>
        <w:ind w:left="360"/>
        <w:jc w:val="both"/>
        <w:rPr>
          <w:rFonts w:ascii="Verdana" w:hAnsi="Verdana"/>
          <w:sz w:val="20"/>
          <w:szCs w:val="20"/>
        </w:rPr>
      </w:pPr>
      <w:r>
        <w:rPr>
          <w:rFonts w:ascii="Verdana" w:hAnsi="Verdana"/>
          <w:sz w:val="20"/>
        </w:rPr>
        <w:t>E</w:t>
      </w:r>
      <w:r w:rsidRPr="00115D29">
        <w:rPr>
          <w:rFonts w:ascii="Verdana" w:hAnsi="Verdana"/>
          <w:sz w:val="20"/>
        </w:rPr>
        <w:t xml:space="preserve">fectuar el pago por concepto de reintegro de costas y gastos, en el plazo de un año, contado a partir de la notificación de la presente Sentencia, </w:t>
      </w:r>
      <w:r w:rsidRPr="00115D29">
        <w:rPr>
          <w:rFonts w:ascii="Verdana" w:hAnsi="Verdana"/>
          <w:sz w:val="20"/>
          <w:szCs w:val="20"/>
        </w:rPr>
        <w:t>en los términos del párrafo 129 de la misma.</w:t>
      </w:r>
    </w:p>
    <w:p w:rsidR="00115D29" w:rsidRDefault="00115D29"/>
    <w:sectPr w:rsidR="00115D2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D29" w:rsidRDefault="00115D29" w:rsidP="00115D29">
      <w:r>
        <w:separator/>
      </w:r>
    </w:p>
  </w:endnote>
  <w:endnote w:type="continuationSeparator" w:id="0">
    <w:p w:rsidR="00115D29" w:rsidRDefault="00115D29" w:rsidP="00115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BoldMT">
    <w:altName w:val="Arial"/>
    <w:panose1 w:val="00000000000000000000"/>
    <w:charset w:val="4D"/>
    <w:family w:val="swiss"/>
    <w:notTrueType/>
    <w:pitch w:val="default"/>
    <w:sig w:usb0="00000003" w:usb1="00000000" w:usb2="00000000" w:usb3="00000000" w:csb0="00000001" w:csb1="00000000"/>
  </w:font>
  <w:font w:name="ArialMT">
    <w:altName w:val="Arial"/>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D29" w:rsidRPr="00115D29" w:rsidRDefault="00115D29" w:rsidP="00115D29">
    <w:pPr>
      <w:jc w:val="both"/>
      <w:rPr>
        <w:rFonts w:ascii="Verdana" w:hAnsi="Verdana"/>
        <w:bCs/>
        <w:sz w:val="16"/>
        <w:szCs w:val="16"/>
        <w:lang w:val="es-MX"/>
      </w:rPr>
    </w:pPr>
    <w:r w:rsidRPr="00A950A1">
      <w:rPr>
        <w:rFonts w:ascii="Verdana" w:hAnsi="Verdana"/>
        <w:bCs/>
        <w:sz w:val="16"/>
        <w:szCs w:val="16"/>
        <w:lang w:val="es-MX"/>
      </w:rPr>
      <w:t xml:space="preserve">La presente sistematización de información fue </w:t>
    </w:r>
    <w:r>
      <w:rPr>
        <w:rFonts w:ascii="Verdana" w:hAnsi="Verdana"/>
        <w:bCs/>
        <w:sz w:val="16"/>
        <w:szCs w:val="16"/>
        <w:lang w:val="es-MX"/>
      </w:rPr>
      <w:t xml:space="preserve">realizada </w:t>
    </w:r>
    <w:r w:rsidRPr="00A950A1">
      <w:rPr>
        <w:rFonts w:ascii="Verdana" w:hAnsi="Verdana"/>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115D29" w:rsidRPr="00115D29" w:rsidRDefault="00115D29">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D29" w:rsidRDefault="00115D29" w:rsidP="00115D29">
      <w:r>
        <w:separator/>
      </w:r>
    </w:p>
  </w:footnote>
  <w:footnote w:type="continuationSeparator" w:id="0">
    <w:p w:rsidR="00115D29" w:rsidRDefault="00115D29" w:rsidP="00115D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910310"/>
      <w:docPartObj>
        <w:docPartGallery w:val="Page Numbers (Top of Page)"/>
        <w:docPartUnique/>
      </w:docPartObj>
    </w:sdtPr>
    <w:sdtEndPr>
      <w:rPr>
        <w:rFonts w:ascii="Verdana" w:hAnsi="Verdana"/>
        <w:noProof/>
        <w:sz w:val="20"/>
        <w:szCs w:val="20"/>
      </w:rPr>
    </w:sdtEndPr>
    <w:sdtContent>
      <w:p w:rsidR="00115D29" w:rsidRPr="00115D29" w:rsidRDefault="00115D29">
        <w:pPr>
          <w:pStyle w:val="Header"/>
          <w:jc w:val="right"/>
          <w:rPr>
            <w:rFonts w:ascii="Verdana" w:hAnsi="Verdana"/>
            <w:sz w:val="20"/>
            <w:szCs w:val="20"/>
          </w:rPr>
        </w:pPr>
        <w:r w:rsidRPr="00115D29">
          <w:rPr>
            <w:rFonts w:ascii="Verdana" w:hAnsi="Verdana"/>
            <w:sz w:val="20"/>
            <w:szCs w:val="20"/>
          </w:rPr>
          <w:fldChar w:fldCharType="begin"/>
        </w:r>
        <w:r w:rsidRPr="00115D29">
          <w:rPr>
            <w:rFonts w:ascii="Verdana" w:hAnsi="Verdana"/>
            <w:sz w:val="20"/>
            <w:szCs w:val="20"/>
          </w:rPr>
          <w:instrText xml:space="preserve"> PAGE   \* MERGEFORMAT </w:instrText>
        </w:r>
        <w:r w:rsidRPr="00115D29">
          <w:rPr>
            <w:rFonts w:ascii="Verdana" w:hAnsi="Verdana"/>
            <w:sz w:val="20"/>
            <w:szCs w:val="20"/>
          </w:rPr>
          <w:fldChar w:fldCharType="separate"/>
        </w:r>
        <w:r w:rsidR="005416DC">
          <w:rPr>
            <w:rFonts w:ascii="Verdana" w:hAnsi="Verdana"/>
            <w:noProof/>
            <w:sz w:val="20"/>
            <w:szCs w:val="20"/>
          </w:rPr>
          <w:t>1</w:t>
        </w:r>
        <w:r w:rsidRPr="00115D29">
          <w:rPr>
            <w:rFonts w:ascii="Verdana" w:hAnsi="Verdana"/>
            <w:noProof/>
            <w:sz w:val="20"/>
            <w:szCs w:val="20"/>
          </w:rPr>
          <w:fldChar w:fldCharType="end"/>
        </w:r>
      </w:p>
    </w:sdtContent>
  </w:sdt>
  <w:p w:rsidR="00115D29" w:rsidRPr="00115D29" w:rsidRDefault="00115D29" w:rsidP="00115D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2349AC"/>
    <w:multiLevelType w:val="hybridMultilevel"/>
    <w:tmpl w:val="586EF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D29"/>
    <w:rsid w:val="00115D29"/>
    <w:rsid w:val="003A7E5E"/>
    <w:rsid w:val="005416DC"/>
    <w:rsid w:val="00983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D29"/>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D29"/>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115D29"/>
  </w:style>
  <w:style w:type="paragraph" w:styleId="Footer">
    <w:name w:val="footer"/>
    <w:basedOn w:val="Normal"/>
    <w:link w:val="FooterChar"/>
    <w:uiPriority w:val="99"/>
    <w:unhideWhenUsed/>
    <w:rsid w:val="00115D29"/>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115D29"/>
  </w:style>
  <w:style w:type="paragraph" w:styleId="ListParagraph">
    <w:name w:val="List Paragraph"/>
    <w:basedOn w:val="Normal"/>
    <w:uiPriority w:val="34"/>
    <w:qFormat/>
    <w:rsid w:val="00115D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D29"/>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D29"/>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115D29"/>
  </w:style>
  <w:style w:type="paragraph" w:styleId="Footer">
    <w:name w:val="footer"/>
    <w:basedOn w:val="Normal"/>
    <w:link w:val="FooterChar"/>
    <w:uiPriority w:val="99"/>
    <w:unhideWhenUsed/>
    <w:rsid w:val="00115D29"/>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115D29"/>
  </w:style>
  <w:style w:type="paragraph" w:styleId="ListParagraph">
    <w:name w:val="List Paragraph"/>
    <w:basedOn w:val="Normal"/>
    <w:uiPriority w:val="34"/>
    <w:qFormat/>
    <w:rsid w:val="00115D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Regina Castro</cp:lastModifiedBy>
  <cp:revision>2</cp:revision>
  <dcterms:created xsi:type="dcterms:W3CDTF">2016-10-21T22:28:00Z</dcterms:created>
  <dcterms:modified xsi:type="dcterms:W3CDTF">2016-10-25T23:44:00Z</dcterms:modified>
</cp:coreProperties>
</file>