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A3BA" w14:textId="628A8328" w:rsidR="00214AB7" w:rsidRPr="00695E47" w:rsidRDefault="00695E47" w:rsidP="00695E47">
      <w:pPr>
        <w:ind w:firstLine="720"/>
        <w:jc w:val="center"/>
        <w:rPr>
          <w:b/>
          <w:i/>
          <w:sz w:val="20"/>
          <w:szCs w:val="20"/>
          <w:u w:val="single"/>
          <w:lang w:val="es-CR"/>
        </w:rPr>
      </w:pPr>
      <w:r w:rsidRPr="00E55F0D">
        <w:rPr>
          <w:b/>
          <w:iCs/>
          <w:sz w:val="20"/>
          <w:szCs w:val="20"/>
          <w:u w:val="single"/>
          <w:lang w:val="es-CR"/>
        </w:rPr>
        <w:t>Caso</w:t>
      </w:r>
      <w:r w:rsidRPr="00E55F0D">
        <w:rPr>
          <w:b/>
          <w:iCs/>
          <w:sz w:val="20"/>
          <w:szCs w:val="20"/>
          <w:u w:val="single"/>
        </w:rPr>
        <w:t xml:space="preserve"> Mujeres Víctimas de Tortura Sexual en Atenco</w:t>
      </w:r>
      <w:r>
        <w:rPr>
          <w:b/>
          <w:iCs/>
          <w:sz w:val="20"/>
          <w:szCs w:val="20"/>
          <w:u w:val="single"/>
        </w:rPr>
        <w:t xml:space="preserve"> </w:t>
      </w:r>
      <w:r>
        <w:rPr>
          <w:b/>
          <w:i/>
          <w:sz w:val="20"/>
          <w:szCs w:val="20"/>
          <w:u w:val="single"/>
          <w:lang w:val="es-CR"/>
        </w:rPr>
        <w:t xml:space="preserve">Vs. </w:t>
      </w:r>
      <w:r w:rsidRPr="00E55F0D">
        <w:rPr>
          <w:b/>
          <w:iCs/>
          <w:sz w:val="20"/>
          <w:szCs w:val="20"/>
          <w:u w:val="single"/>
          <w:lang w:val="es-CR"/>
        </w:rPr>
        <w:t>Estados Unidos</w:t>
      </w:r>
      <w:r>
        <w:rPr>
          <w:b/>
          <w:iCs/>
          <w:sz w:val="20"/>
          <w:szCs w:val="20"/>
          <w:u w:val="single"/>
          <w:lang w:val="es-CR"/>
        </w:rPr>
        <w:t xml:space="preserve"> </w:t>
      </w:r>
      <w:r w:rsidRPr="00E55F0D">
        <w:rPr>
          <w:b/>
          <w:iCs/>
          <w:sz w:val="20"/>
          <w:szCs w:val="20"/>
          <w:u w:val="single"/>
          <w:lang w:val="es-CR"/>
        </w:rPr>
        <w:t xml:space="preserve">Mexicanos: </w:t>
      </w:r>
      <w:r w:rsidR="0063550C" w:rsidRPr="0063550C">
        <w:rPr>
          <w:b/>
          <w:sz w:val="20"/>
          <w:szCs w:val="20"/>
          <w:u w:val="single"/>
        </w:rPr>
        <w:t>reparaciones pendientes de cumplimiento</w:t>
      </w:r>
    </w:p>
    <w:p w14:paraId="65CBB481" w14:textId="77777777" w:rsidR="00214AB7" w:rsidRPr="00695E47" w:rsidRDefault="00214AB7" w:rsidP="00296F77">
      <w:pPr>
        <w:tabs>
          <w:tab w:val="left" w:pos="709"/>
        </w:tabs>
        <w:ind w:right="99"/>
        <w:jc w:val="both"/>
        <w:rPr>
          <w:sz w:val="20"/>
          <w:szCs w:val="28"/>
        </w:rPr>
      </w:pPr>
    </w:p>
    <w:p w14:paraId="325DF013" w14:textId="38385E22" w:rsidR="00695E47" w:rsidRDefault="00695E47" w:rsidP="003E2FF4">
      <w:pPr>
        <w:jc w:val="both"/>
        <w:rPr>
          <w:sz w:val="20"/>
          <w:szCs w:val="20"/>
        </w:rPr>
      </w:pPr>
      <w:r w:rsidRPr="00695E47">
        <w:rPr>
          <w:sz w:val="20"/>
          <w:szCs w:val="20"/>
        </w:rPr>
        <w:t xml:space="preserve">1. </w:t>
      </w:r>
      <w:r>
        <w:rPr>
          <w:sz w:val="20"/>
          <w:szCs w:val="20"/>
        </w:rPr>
        <w:tab/>
      </w:r>
      <w:r w:rsidRPr="00695E47">
        <w:rPr>
          <w:sz w:val="20"/>
          <w:szCs w:val="20"/>
        </w:rPr>
        <w:t xml:space="preserve">El Estado debe continuar e iniciar las investigaciones amplias, sistemáticas y minuciosas que sean necesarias para determinar, juzgar, y, en su caso, sancionar a todos los responsables de la violencia y tortura sexual sufrida por las once mujeres víctimas de este caso, en los términos de los párrafos 338 a 339 de la Sentencia. </w:t>
      </w:r>
    </w:p>
    <w:p w14:paraId="367A4FE4" w14:textId="77777777" w:rsidR="00695E47" w:rsidRDefault="00695E47" w:rsidP="003E2FF4">
      <w:pPr>
        <w:jc w:val="both"/>
        <w:rPr>
          <w:sz w:val="20"/>
          <w:szCs w:val="20"/>
        </w:rPr>
      </w:pPr>
    </w:p>
    <w:p w14:paraId="786A7595" w14:textId="1153001F" w:rsidR="00695E47" w:rsidRDefault="00695E47" w:rsidP="003E2FF4">
      <w:pPr>
        <w:jc w:val="both"/>
        <w:rPr>
          <w:sz w:val="20"/>
          <w:szCs w:val="20"/>
        </w:rPr>
      </w:pPr>
      <w:r w:rsidRPr="00695E47">
        <w:rPr>
          <w:sz w:val="20"/>
          <w:szCs w:val="20"/>
        </w:rPr>
        <w:t xml:space="preserve">2. </w:t>
      </w:r>
      <w:r>
        <w:rPr>
          <w:sz w:val="20"/>
          <w:szCs w:val="20"/>
        </w:rPr>
        <w:tab/>
      </w:r>
      <w:r w:rsidRPr="00695E47">
        <w:rPr>
          <w:sz w:val="20"/>
          <w:szCs w:val="20"/>
        </w:rPr>
        <w:t xml:space="preserve">El Estado debe brindar de forma gratuita e inmediata, el tratamiento médico y psicológico o psiquiátrico, según corresponda, a las víctimas del presente caso que así lo soliciten, de conformidad con lo establecido en el párrafo 341 de la Sentencia. </w:t>
      </w:r>
    </w:p>
    <w:p w14:paraId="260D1C3B" w14:textId="77777777" w:rsidR="00695E47" w:rsidRDefault="00695E47" w:rsidP="003E2FF4">
      <w:pPr>
        <w:jc w:val="both"/>
        <w:rPr>
          <w:sz w:val="20"/>
          <w:szCs w:val="20"/>
        </w:rPr>
      </w:pPr>
    </w:p>
    <w:p w14:paraId="16C93692" w14:textId="7FE8640B" w:rsidR="00695E47" w:rsidRDefault="00695E47" w:rsidP="003E2FF4">
      <w:pPr>
        <w:jc w:val="both"/>
        <w:rPr>
          <w:sz w:val="20"/>
          <w:szCs w:val="20"/>
        </w:rPr>
      </w:pPr>
      <w:r w:rsidRPr="00695E47">
        <w:rPr>
          <w:sz w:val="20"/>
          <w:szCs w:val="20"/>
        </w:rPr>
        <w:t xml:space="preserve">3. </w:t>
      </w:r>
      <w:r>
        <w:rPr>
          <w:sz w:val="20"/>
          <w:szCs w:val="20"/>
        </w:rPr>
        <w:tab/>
      </w:r>
      <w:r w:rsidRPr="00695E47">
        <w:rPr>
          <w:sz w:val="20"/>
          <w:szCs w:val="20"/>
        </w:rPr>
        <w:t xml:space="preserve">El Estado debe realizar un acto público de reconocimiento de responsabilidad internacional y disculpas públicas en relación con los hechos del presente caso, en los términos de los párrafos 347 a 348 de la Sentencia. </w:t>
      </w:r>
    </w:p>
    <w:p w14:paraId="52C6EC08" w14:textId="77777777" w:rsidR="00695E47" w:rsidRDefault="00695E47" w:rsidP="003E2FF4">
      <w:pPr>
        <w:jc w:val="both"/>
        <w:rPr>
          <w:sz w:val="20"/>
          <w:szCs w:val="20"/>
        </w:rPr>
      </w:pPr>
    </w:p>
    <w:p w14:paraId="71348F69" w14:textId="179A804F" w:rsidR="00C22473" w:rsidRDefault="00695E47" w:rsidP="003E2FF4">
      <w:pPr>
        <w:jc w:val="both"/>
        <w:rPr>
          <w:sz w:val="20"/>
          <w:szCs w:val="20"/>
        </w:rPr>
      </w:pPr>
      <w:r w:rsidRPr="00695E47">
        <w:rPr>
          <w:sz w:val="20"/>
          <w:szCs w:val="20"/>
        </w:rPr>
        <w:t xml:space="preserve">4. </w:t>
      </w:r>
      <w:r>
        <w:rPr>
          <w:sz w:val="20"/>
          <w:szCs w:val="20"/>
        </w:rPr>
        <w:tab/>
      </w:r>
      <w:r w:rsidRPr="00695E47">
        <w:rPr>
          <w:sz w:val="20"/>
          <w:szCs w:val="20"/>
        </w:rPr>
        <w:t>El Estado debe, en un plazo de dos años, crear un plan de capacitación de oficiales de la Policía Federal y del estado de México</w:t>
      </w:r>
      <w:r w:rsidR="00C22473">
        <w:rPr>
          <w:sz w:val="20"/>
          <w:szCs w:val="20"/>
        </w:rPr>
        <w:t xml:space="preserve">, </w:t>
      </w:r>
      <w:r w:rsidR="00C22473" w:rsidRPr="00695E47">
        <w:rPr>
          <w:sz w:val="20"/>
          <w:szCs w:val="20"/>
        </w:rPr>
        <w:t>en los términos de los párrafos 355 a 356 de la Sentencia.</w:t>
      </w:r>
    </w:p>
    <w:p w14:paraId="198EB7FA" w14:textId="77777777" w:rsidR="00C22473" w:rsidRDefault="00C22473" w:rsidP="003E2FF4">
      <w:pPr>
        <w:jc w:val="both"/>
        <w:rPr>
          <w:sz w:val="20"/>
          <w:szCs w:val="20"/>
        </w:rPr>
      </w:pPr>
    </w:p>
    <w:p w14:paraId="734BFAFF" w14:textId="4379D65F" w:rsidR="00695E47" w:rsidRDefault="00C22473" w:rsidP="003E2FF4">
      <w:pPr>
        <w:jc w:val="both"/>
        <w:rPr>
          <w:sz w:val="20"/>
          <w:szCs w:val="20"/>
        </w:rPr>
      </w:pPr>
      <w:r>
        <w:rPr>
          <w:sz w:val="20"/>
          <w:szCs w:val="20"/>
        </w:rPr>
        <w:t>5</w:t>
      </w:r>
      <w:r w:rsidRPr="00695E47">
        <w:rPr>
          <w:sz w:val="20"/>
          <w:szCs w:val="20"/>
        </w:rPr>
        <w:t xml:space="preserve">. </w:t>
      </w:r>
      <w:r>
        <w:rPr>
          <w:sz w:val="20"/>
          <w:szCs w:val="20"/>
        </w:rPr>
        <w:tab/>
      </w:r>
      <w:r w:rsidRPr="00695E47">
        <w:rPr>
          <w:sz w:val="20"/>
          <w:szCs w:val="20"/>
        </w:rPr>
        <w:t>El Estado debe, en un plazo de dos años</w:t>
      </w:r>
      <w:r>
        <w:rPr>
          <w:sz w:val="20"/>
          <w:szCs w:val="20"/>
        </w:rPr>
        <w:t>,</w:t>
      </w:r>
      <w:r w:rsidR="00695E47" w:rsidRPr="00695E47">
        <w:rPr>
          <w:sz w:val="20"/>
          <w:szCs w:val="20"/>
        </w:rPr>
        <w:t xml:space="preserve"> establecer un mecanismo de monitoreo y fiscalización para medir y evaluar la efectividad de las políticas e instituciones existentes en materia de rendición de cuentas y monitoreo del uso de la fuerza de la Policía Federal y la policía del estado de México, en los términos de</w:t>
      </w:r>
      <w:r w:rsidR="003022A9">
        <w:rPr>
          <w:sz w:val="20"/>
          <w:szCs w:val="20"/>
        </w:rPr>
        <w:t>l párrafo</w:t>
      </w:r>
      <w:r w:rsidR="00695E47" w:rsidRPr="00695E47">
        <w:rPr>
          <w:sz w:val="20"/>
          <w:szCs w:val="20"/>
        </w:rPr>
        <w:t xml:space="preserve"> 356 de la Sentencia. </w:t>
      </w:r>
    </w:p>
    <w:p w14:paraId="38B7AC71" w14:textId="77777777" w:rsidR="00695E47" w:rsidRDefault="00695E47" w:rsidP="003E2FF4">
      <w:pPr>
        <w:jc w:val="both"/>
        <w:rPr>
          <w:sz w:val="20"/>
          <w:szCs w:val="20"/>
        </w:rPr>
      </w:pPr>
    </w:p>
    <w:p w14:paraId="5347FA03" w14:textId="41B45E76" w:rsidR="00695E47" w:rsidRDefault="00C22473" w:rsidP="003E2FF4">
      <w:pPr>
        <w:jc w:val="both"/>
        <w:rPr>
          <w:sz w:val="20"/>
          <w:szCs w:val="20"/>
        </w:rPr>
      </w:pPr>
      <w:r>
        <w:rPr>
          <w:sz w:val="20"/>
          <w:szCs w:val="20"/>
        </w:rPr>
        <w:t>6</w:t>
      </w:r>
      <w:r w:rsidR="00695E47" w:rsidRPr="00695E47">
        <w:rPr>
          <w:sz w:val="20"/>
          <w:szCs w:val="20"/>
        </w:rPr>
        <w:t xml:space="preserve">. </w:t>
      </w:r>
      <w:r w:rsidR="00695E47">
        <w:rPr>
          <w:sz w:val="20"/>
          <w:szCs w:val="20"/>
        </w:rPr>
        <w:tab/>
      </w:r>
      <w:r w:rsidR="00695E47" w:rsidRPr="00695E47">
        <w:rPr>
          <w:sz w:val="20"/>
          <w:szCs w:val="20"/>
        </w:rPr>
        <w:t xml:space="preserve">El Estado debe otorgar una beca en una institución pública mexicana de educación superior a favor de Angélica Patricia Torres Linares, Claudia Hernández Martínez y Suhelen Gabriela Cuevas Jaramillo, para realizar estudios superiores técnicos o universitarios, en los términos del párrafo 351 de la Sentencia. </w:t>
      </w:r>
    </w:p>
    <w:p w14:paraId="781A02D5" w14:textId="77777777" w:rsidR="00695E47" w:rsidRDefault="00695E47" w:rsidP="003E2FF4">
      <w:pPr>
        <w:jc w:val="both"/>
        <w:rPr>
          <w:sz w:val="20"/>
          <w:szCs w:val="20"/>
        </w:rPr>
      </w:pPr>
    </w:p>
    <w:p w14:paraId="23309765" w14:textId="5E8D31C5" w:rsidR="00695E47" w:rsidRDefault="00C22473" w:rsidP="003E2FF4">
      <w:pPr>
        <w:jc w:val="both"/>
        <w:rPr>
          <w:sz w:val="20"/>
          <w:szCs w:val="20"/>
        </w:rPr>
      </w:pPr>
      <w:r>
        <w:rPr>
          <w:sz w:val="20"/>
          <w:szCs w:val="20"/>
        </w:rPr>
        <w:t>7</w:t>
      </w:r>
      <w:r w:rsidR="00695E47" w:rsidRPr="00695E47">
        <w:rPr>
          <w:sz w:val="20"/>
          <w:szCs w:val="20"/>
        </w:rPr>
        <w:t xml:space="preserve">. </w:t>
      </w:r>
      <w:r w:rsidR="00695E47">
        <w:rPr>
          <w:sz w:val="20"/>
          <w:szCs w:val="20"/>
        </w:rPr>
        <w:tab/>
      </w:r>
      <w:r w:rsidR="00695E47" w:rsidRPr="00695E47">
        <w:rPr>
          <w:sz w:val="20"/>
          <w:szCs w:val="20"/>
        </w:rPr>
        <w:t xml:space="preserve">El Estado debe, en un plazo de dos años, elaborar un plan de fortalecimiento calendarizado del Mecanismo de Seguimiento de Casos de Tortura Sexual cometida contra Mujeres, en los términos del párrafo 360 de la Sentencia. </w:t>
      </w:r>
    </w:p>
    <w:p w14:paraId="43080897" w14:textId="77777777" w:rsidR="00695E47" w:rsidRDefault="00695E47" w:rsidP="003E2FF4">
      <w:pPr>
        <w:jc w:val="both"/>
        <w:rPr>
          <w:sz w:val="20"/>
          <w:szCs w:val="20"/>
        </w:rPr>
      </w:pPr>
    </w:p>
    <w:p w14:paraId="2773CEB2" w14:textId="4FFBFCEA" w:rsidR="00D3440D" w:rsidRPr="00695E47" w:rsidRDefault="00C22473" w:rsidP="003E2FF4">
      <w:pPr>
        <w:jc w:val="both"/>
        <w:rPr>
          <w:sz w:val="20"/>
          <w:szCs w:val="20"/>
        </w:rPr>
      </w:pPr>
      <w:r>
        <w:rPr>
          <w:sz w:val="20"/>
          <w:szCs w:val="20"/>
        </w:rPr>
        <w:t>8</w:t>
      </w:r>
      <w:r w:rsidR="00695E47" w:rsidRPr="00695E47">
        <w:rPr>
          <w:sz w:val="20"/>
          <w:szCs w:val="20"/>
        </w:rPr>
        <w:t xml:space="preserve">. </w:t>
      </w:r>
      <w:r w:rsidR="00695E47">
        <w:rPr>
          <w:sz w:val="20"/>
          <w:szCs w:val="20"/>
        </w:rPr>
        <w:tab/>
      </w:r>
      <w:r w:rsidR="00695E47" w:rsidRPr="00695E47">
        <w:rPr>
          <w:sz w:val="20"/>
          <w:szCs w:val="20"/>
        </w:rPr>
        <w:t xml:space="preserve">El Estado debe pagar, dentro del plazo de un año a partir de la notificación de </w:t>
      </w:r>
      <w:r w:rsidR="00695E47">
        <w:rPr>
          <w:sz w:val="20"/>
          <w:szCs w:val="20"/>
        </w:rPr>
        <w:t>la</w:t>
      </w:r>
      <w:r w:rsidR="00695E47" w:rsidRPr="00695E47">
        <w:rPr>
          <w:sz w:val="20"/>
          <w:szCs w:val="20"/>
        </w:rPr>
        <w:t xml:space="preserve"> Sentencia, el reintegro de costas y gastos, en los términos de los párrafos 378 a 380 de </w:t>
      </w:r>
      <w:r w:rsidR="00695E47">
        <w:rPr>
          <w:sz w:val="20"/>
          <w:szCs w:val="20"/>
        </w:rPr>
        <w:t>la</w:t>
      </w:r>
      <w:r w:rsidR="00695E47" w:rsidRPr="00695E47">
        <w:rPr>
          <w:sz w:val="20"/>
          <w:szCs w:val="20"/>
        </w:rPr>
        <w:t xml:space="preserve"> Sentencia.</w:t>
      </w:r>
    </w:p>
    <w:sectPr w:rsidR="00D3440D" w:rsidRPr="00695E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F84C" w14:textId="77777777" w:rsidR="00713BB3" w:rsidRDefault="00713BB3" w:rsidP="009F7EF4">
      <w:r>
        <w:separator/>
      </w:r>
    </w:p>
  </w:endnote>
  <w:endnote w:type="continuationSeparator" w:id="0">
    <w:p w14:paraId="6D117A58" w14:textId="77777777" w:rsidR="00713BB3" w:rsidRDefault="00713BB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CF51"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D615521"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7F4C" w14:textId="77777777" w:rsidR="00713BB3" w:rsidRDefault="00713BB3" w:rsidP="009F7EF4">
      <w:r>
        <w:separator/>
      </w:r>
    </w:p>
  </w:footnote>
  <w:footnote w:type="continuationSeparator" w:id="0">
    <w:p w14:paraId="2977DAA9" w14:textId="77777777" w:rsidR="00713BB3" w:rsidRDefault="00713BB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00D7334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B31A2C">
          <w:rPr>
            <w:noProof/>
            <w:sz w:val="20"/>
            <w:szCs w:val="20"/>
          </w:rPr>
          <w:t>1</w:t>
        </w:r>
        <w:r w:rsidRPr="00675FE7">
          <w:rPr>
            <w:noProof/>
            <w:sz w:val="20"/>
            <w:szCs w:val="20"/>
          </w:rPr>
          <w:fldChar w:fldCharType="end"/>
        </w:r>
      </w:p>
    </w:sdtContent>
  </w:sdt>
  <w:p w14:paraId="5AD61A6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60" w:hanging="360"/>
      </w:pPr>
      <w:rPr>
        <w:b w:val="0"/>
        <w:bCs w:val="0"/>
        <w:w w:val="99"/>
      </w:rPr>
    </w:lvl>
    <w:lvl w:ilvl="1">
      <w:numFmt w:val="bullet"/>
      <w:lvlText w:val="•"/>
      <w:lvlJc w:val="left"/>
      <w:pPr>
        <w:ind w:left="1310" w:hanging="360"/>
      </w:pPr>
    </w:lvl>
    <w:lvl w:ilvl="2">
      <w:numFmt w:val="bullet"/>
      <w:lvlText w:val="•"/>
      <w:lvlJc w:val="left"/>
      <w:pPr>
        <w:ind w:left="2160" w:hanging="360"/>
      </w:pPr>
    </w:lvl>
    <w:lvl w:ilvl="3">
      <w:numFmt w:val="bullet"/>
      <w:lvlText w:val="•"/>
      <w:lvlJc w:val="left"/>
      <w:pPr>
        <w:ind w:left="3010" w:hanging="360"/>
      </w:pPr>
    </w:lvl>
    <w:lvl w:ilvl="4">
      <w:numFmt w:val="bullet"/>
      <w:lvlText w:val="•"/>
      <w:lvlJc w:val="left"/>
      <w:pPr>
        <w:ind w:left="3860" w:hanging="360"/>
      </w:pPr>
    </w:lvl>
    <w:lvl w:ilvl="5">
      <w:numFmt w:val="bullet"/>
      <w:lvlText w:val="•"/>
      <w:lvlJc w:val="left"/>
      <w:pPr>
        <w:ind w:left="4710" w:hanging="360"/>
      </w:pPr>
    </w:lvl>
    <w:lvl w:ilvl="6">
      <w:numFmt w:val="bullet"/>
      <w:lvlText w:val="•"/>
      <w:lvlJc w:val="left"/>
      <w:pPr>
        <w:ind w:left="5560" w:hanging="360"/>
      </w:pPr>
    </w:lvl>
    <w:lvl w:ilvl="7">
      <w:numFmt w:val="bullet"/>
      <w:lvlText w:val="•"/>
      <w:lvlJc w:val="left"/>
      <w:pPr>
        <w:ind w:left="6410" w:hanging="360"/>
      </w:pPr>
    </w:lvl>
    <w:lvl w:ilvl="8">
      <w:numFmt w:val="bullet"/>
      <w:lvlText w:val="•"/>
      <w:lvlJc w:val="left"/>
      <w:pPr>
        <w:ind w:left="7260" w:hanging="36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2"/>
  </w:num>
  <w:num w:numId="6">
    <w:abstractNumId w:val="4"/>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44A8A"/>
    <w:rsid w:val="00055256"/>
    <w:rsid w:val="000930F6"/>
    <w:rsid w:val="00101CC6"/>
    <w:rsid w:val="001426AA"/>
    <w:rsid w:val="0017056A"/>
    <w:rsid w:val="001729AE"/>
    <w:rsid w:val="001F3394"/>
    <w:rsid w:val="00214AB7"/>
    <w:rsid w:val="00296F77"/>
    <w:rsid w:val="002B3295"/>
    <w:rsid w:val="002E376C"/>
    <w:rsid w:val="003022A9"/>
    <w:rsid w:val="003A7E5E"/>
    <w:rsid w:val="003C561A"/>
    <w:rsid w:val="003E2FF4"/>
    <w:rsid w:val="00474D04"/>
    <w:rsid w:val="00475C11"/>
    <w:rsid w:val="00476F6E"/>
    <w:rsid w:val="005A203D"/>
    <w:rsid w:val="005D1A85"/>
    <w:rsid w:val="00617B3E"/>
    <w:rsid w:val="0063550C"/>
    <w:rsid w:val="00695E47"/>
    <w:rsid w:val="006A777A"/>
    <w:rsid w:val="006C38A6"/>
    <w:rsid w:val="006D416E"/>
    <w:rsid w:val="00713BB3"/>
    <w:rsid w:val="00792165"/>
    <w:rsid w:val="00834F1A"/>
    <w:rsid w:val="00876E46"/>
    <w:rsid w:val="00926FFB"/>
    <w:rsid w:val="009709F7"/>
    <w:rsid w:val="009832C0"/>
    <w:rsid w:val="009D22BE"/>
    <w:rsid w:val="009D6A26"/>
    <w:rsid w:val="009F7EF4"/>
    <w:rsid w:val="00A1649A"/>
    <w:rsid w:val="00A65986"/>
    <w:rsid w:val="00AA6B2F"/>
    <w:rsid w:val="00AE0035"/>
    <w:rsid w:val="00B11B9B"/>
    <w:rsid w:val="00B31A2C"/>
    <w:rsid w:val="00B32A37"/>
    <w:rsid w:val="00B33305"/>
    <w:rsid w:val="00B95914"/>
    <w:rsid w:val="00BA6BA9"/>
    <w:rsid w:val="00BC5824"/>
    <w:rsid w:val="00C22473"/>
    <w:rsid w:val="00C4747D"/>
    <w:rsid w:val="00C66067"/>
    <w:rsid w:val="00C807CF"/>
    <w:rsid w:val="00D3440D"/>
    <w:rsid w:val="00E42392"/>
    <w:rsid w:val="00E50670"/>
    <w:rsid w:val="00E84573"/>
    <w:rsid w:val="00E85D9E"/>
    <w:rsid w:val="00EC2A53"/>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4BF7"/>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1"/>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independiente">
    <w:name w:val="Body Text"/>
    <w:basedOn w:val="Normal"/>
    <w:link w:val="TextoindependienteCar"/>
    <w:uiPriority w:val="1"/>
    <w:qFormat/>
    <w:rsid w:val="00B95914"/>
    <w:pPr>
      <w:autoSpaceDE w:val="0"/>
      <w:autoSpaceDN w:val="0"/>
      <w:adjustRightInd w:val="0"/>
      <w:ind w:left="461"/>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B95914"/>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340</Words>
  <Characters>1874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23</cp:revision>
  <cp:lastPrinted>2021-08-18T16:02:00Z</cp:lastPrinted>
  <dcterms:created xsi:type="dcterms:W3CDTF">2018-07-09T19:23:00Z</dcterms:created>
  <dcterms:modified xsi:type="dcterms:W3CDTF">2022-04-06T19:58:00Z</dcterms:modified>
</cp:coreProperties>
</file>