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1C22" w14:textId="47A7D8A0" w:rsidR="004E5E9D" w:rsidRPr="00E3171E" w:rsidRDefault="005677D8" w:rsidP="004E5E9D">
      <w:pPr>
        <w:jc w:val="center"/>
        <w:rPr>
          <w:rFonts w:ascii="Times New Roman" w:eastAsia="Times New Roman" w:hAnsi="Times New Roman" w:cs="Times New Roman"/>
          <w:sz w:val="24"/>
          <w:lang w:val="es-ES" w:eastAsia="en-GB"/>
        </w:rPr>
      </w:pPr>
      <w:r w:rsidRPr="00E3171E">
        <w:rPr>
          <w:rFonts w:eastAsia="Times New Roman" w:cs="Times New Roman"/>
          <w:b/>
          <w:bCs/>
          <w:color w:val="000000"/>
          <w:sz w:val="20"/>
          <w:szCs w:val="20"/>
          <w:u w:val="single"/>
          <w:lang w:val="es-ES" w:eastAsia="en-GB"/>
        </w:rPr>
        <w:t xml:space="preserve">Caso </w:t>
      </w:r>
      <w:r w:rsidR="004E5E9D" w:rsidRPr="00E3171E">
        <w:rPr>
          <w:rFonts w:eastAsia="Times New Roman" w:cs="Times New Roman"/>
          <w:b/>
          <w:bCs/>
          <w:color w:val="000000"/>
          <w:sz w:val="20"/>
          <w:szCs w:val="20"/>
          <w:u w:val="single"/>
          <w:lang w:val="es-ES" w:eastAsia="en-GB"/>
        </w:rPr>
        <w:t>Noguera y otr</w:t>
      </w:r>
      <w:r w:rsidR="00E3171E" w:rsidRPr="00E3171E">
        <w:rPr>
          <w:rFonts w:eastAsia="Times New Roman" w:cs="Times New Roman"/>
          <w:b/>
          <w:bCs/>
          <w:color w:val="000000"/>
          <w:sz w:val="20"/>
          <w:szCs w:val="20"/>
          <w:u w:val="single"/>
          <w:lang w:val="es-ES" w:eastAsia="en-GB"/>
        </w:rPr>
        <w:t>a</w:t>
      </w:r>
      <w:r w:rsidR="004E5E9D" w:rsidRPr="00E3171E">
        <w:rPr>
          <w:rFonts w:eastAsia="Times New Roman" w:cs="Times New Roman"/>
          <w:b/>
          <w:bCs/>
          <w:color w:val="000000"/>
          <w:sz w:val="20"/>
          <w:szCs w:val="20"/>
          <w:u w:val="single"/>
          <w:lang w:val="es-ES" w:eastAsia="en-GB"/>
        </w:rPr>
        <w:t xml:space="preserve"> vs. Paraguay</w:t>
      </w:r>
      <w:r w:rsidR="00320D21" w:rsidRPr="00E3171E">
        <w:rPr>
          <w:rFonts w:eastAsia="Times New Roman" w:cs="Times New Roman"/>
          <w:b/>
          <w:bCs/>
          <w:color w:val="000000"/>
          <w:sz w:val="20"/>
          <w:szCs w:val="20"/>
          <w:u w:val="single"/>
          <w:lang w:eastAsia="en-GB"/>
        </w:rPr>
        <w:t>: reparaciones pendientes de cumplimiento</w:t>
      </w:r>
      <w:r w:rsidRPr="00E3171E">
        <w:rPr>
          <w:rFonts w:ascii="Times New Roman" w:eastAsia="Times New Roman" w:hAnsi="Times New Roman" w:cs="Times New Roman"/>
          <w:sz w:val="24"/>
          <w:lang w:val="es-ES" w:eastAsia="en-GB"/>
        </w:rPr>
        <w:br/>
      </w:r>
    </w:p>
    <w:p w14:paraId="6A8109D6" w14:textId="35F17C7D" w:rsidR="004E5E9D" w:rsidRDefault="00320D21" w:rsidP="00C44A47">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320D21">
        <w:rPr>
          <w:rFonts w:eastAsia="Times New Roman" w:cs="Times New Roman"/>
          <w:color w:val="000000"/>
          <w:sz w:val="20"/>
          <w:szCs w:val="20"/>
          <w:lang w:eastAsia="en-GB"/>
        </w:rPr>
        <w:t>Continuar y completar la investigación que se encuentra en trámite en relación con los hechos del caso de conformidad con el derecho interno aplicable y en los términos del párrafo 93 de la Sentencia</w:t>
      </w:r>
      <w:r w:rsidR="00C44A47">
        <w:rPr>
          <w:rFonts w:eastAsia="Times New Roman" w:cs="Times New Roman"/>
          <w:color w:val="000000"/>
          <w:sz w:val="20"/>
          <w:szCs w:val="20"/>
          <w:lang w:eastAsia="en-GB"/>
        </w:rPr>
        <w:t>.</w:t>
      </w:r>
    </w:p>
    <w:p w14:paraId="5B691068" w14:textId="77777777" w:rsidR="004E5E9D" w:rsidRPr="00320D21" w:rsidRDefault="004E5E9D" w:rsidP="00C44A47">
      <w:pPr>
        <w:ind w:left="360"/>
        <w:jc w:val="both"/>
        <w:textAlignment w:val="baseline"/>
        <w:rPr>
          <w:rFonts w:eastAsia="Times New Roman" w:cs="Times New Roman"/>
          <w:color w:val="000000"/>
          <w:sz w:val="20"/>
          <w:szCs w:val="20"/>
          <w:lang w:eastAsia="en-GB"/>
        </w:rPr>
      </w:pPr>
    </w:p>
    <w:p w14:paraId="167D04A1" w14:textId="77777777" w:rsidR="00320D21" w:rsidRDefault="00320D21" w:rsidP="00C44A47">
      <w:pPr>
        <w:numPr>
          <w:ilvl w:val="0"/>
          <w:numId w:val="8"/>
        </w:numPr>
        <w:tabs>
          <w:tab w:val="clear" w:pos="720"/>
        </w:tabs>
        <w:ind w:left="0" w:firstLine="0"/>
        <w:jc w:val="both"/>
        <w:textAlignment w:val="baseline"/>
        <w:rPr>
          <w:rFonts w:eastAsia="Times New Roman" w:cs="Times New Roman"/>
          <w:color w:val="000000"/>
          <w:sz w:val="20"/>
          <w:szCs w:val="20"/>
          <w:lang w:eastAsia="en-GB"/>
        </w:rPr>
      </w:pPr>
      <w:r w:rsidRPr="00320D21">
        <w:rPr>
          <w:rFonts w:eastAsia="Times New Roman" w:cs="Times New Roman"/>
          <w:color w:val="000000"/>
          <w:sz w:val="20"/>
          <w:szCs w:val="20"/>
          <w:lang w:eastAsia="en-GB"/>
        </w:rPr>
        <w:t>Rendir un informe sobre el avance del trámite legislativo relativo a la reforma de la jurisdicción penal militar.</w:t>
      </w:r>
    </w:p>
    <w:p w14:paraId="5527578C" w14:textId="77777777" w:rsidR="00320D21" w:rsidRDefault="00320D21" w:rsidP="00C44A47">
      <w:pPr>
        <w:pStyle w:val="Prrafodelista"/>
        <w:rPr>
          <w:rFonts w:eastAsia="Times New Roman" w:cs="Times New Roman"/>
          <w:color w:val="000000"/>
          <w:sz w:val="20"/>
          <w:szCs w:val="20"/>
          <w:lang w:eastAsia="en-GB"/>
        </w:rPr>
      </w:pPr>
    </w:p>
    <w:p w14:paraId="28991FEE" w14:textId="77777777" w:rsidR="00320D21" w:rsidRDefault="00320D21" w:rsidP="00C44A47">
      <w:pPr>
        <w:numPr>
          <w:ilvl w:val="0"/>
          <w:numId w:val="8"/>
        </w:numPr>
        <w:tabs>
          <w:tab w:val="clear" w:pos="720"/>
        </w:tabs>
        <w:ind w:left="0" w:firstLine="0"/>
        <w:jc w:val="both"/>
        <w:textAlignment w:val="baseline"/>
        <w:rPr>
          <w:rFonts w:eastAsia="Times New Roman" w:cs="Times New Roman"/>
          <w:color w:val="000000"/>
          <w:sz w:val="20"/>
          <w:szCs w:val="20"/>
          <w:lang w:eastAsia="en-GB"/>
        </w:rPr>
      </w:pPr>
      <w:r w:rsidRPr="00320D21">
        <w:rPr>
          <w:rFonts w:eastAsia="Times New Roman" w:cs="Times New Roman"/>
          <w:color w:val="000000"/>
          <w:sz w:val="20"/>
          <w:szCs w:val="20"/>
          <w:lang w:eastAsia="en-GB"/>
        </w:rPr>
        <w:t xml:space="preserve">Pagar la cantidad fijada en el párrafo 115 de la Sentencia por concepto de daño material. </w:t>
      </w:r>
    </w:p>
    <w:p w14:paraId="156AA3F0" w14:textId="77777777" w:rsidR="00320D21" w:rsidRDefault="00320D21" w:rsidP="00C44A47">
      <w:pPr>
        <w:pStyle w:val="Prrafodelista"/>
        <w:rPr>
          <w:rFonts w:eastAsia="Times New Roman" w:cs="Times New Roman"/>
          <w:color w:val="000000"/>
          <w:sz w:val="20"/>
          <w:szCs w:val="20"/>
          <w:lang w:eastAsia="en-GB"/>
        </w:rPr>
      </w:pPr>
    </w:p>
    <w:p w14:paraId="1B2073F1" w14:textId="7C2B6A47" w:rsidR="00320D21" w:rsidRDefault="00320D21" w:rsidP="00C44A47">
      <w:pPr>
        <w:numPr>
          <w:ilvl w:val="0"/>
          <w:numId w:val="8"/>
        </w:numPr>
        <w:tabs>
          <w:tab w:val="clear" w:pos="720"/>
        </w:tabs>
        <w:ind w:left="0" w:firstLine="0"/>
        <w:jc w:val="both"/>
        <w:textAlignment w:val="baseline"/>
        <w:rPr>
          <w:rFonts w:eastAsia="Times New Roman" w:cs="Times New Roman"/>
          <w:color w:val="000000"/>
          <w:sz w:val="20"/>
          <w:szCs w:val="20"/>
          <w:lang w:eastAsia="en-GB"/>
        </w:rPr>
      </w:pPr>
      <w:r w:rsidRPr="00320D21">
        <w:rPr>
          <w:rFonts w:eastAsia="Times New Roman" w:cs="Times New Roman"/>
          <w:color w:val="000000"/>
          <w:sz w:val="20"/>
          <w:szCs w:val="20"/>
          <w:lang w:eastAsia="en-GB"/>
        </w:rPr>
        <w:t xml:space="preserve">Pagar la cantidad fijada en el párrafo 120 de la Sentencia por concepto de reintegro de costas y gastos. </w:t>
      </w:r>
    </w:p>
    <w:p w14:paraId="470C9B40" w14:textId="77777777" w:rsidR="00320D21" w:rsidRDefault="00320D21" w:rsidP="00C44A47">
      <w:pPr>
        <w:pStyle w:val="Prrafodelista"/>
        <w:rPr>
          <w:rFonts w:eastAsia="Times New Roman" w:cs="Times New Roman"/>
          <w:color w:val="000000"/>
          <w:sz w:val="20"/>
          <w:szCs w:val="20"/>
          <w:lang w:eastAsia="en-GB"/>
        </w:rPr>
      </w:pPr>
    </w:p>
    <w:p w14:paraId="0F5346EB" w14:textId="6AAA1CD1" w:rsidR="006F0BB6" w:rsidRPr="00320D21" w:rsidRDefault="00320D21" w:rsidP="00C44A47">
      <w:pPr>
        <w:numPr>
          <w:ilvl w:val="0"/>
          <w:numId w:val="8"/>
        </w:numPr>
        <w:tabs>
          <w:tab w:val="clear" w:pos="720"/>
        </w:tabs>
        <w:ind w:left="0" w:firstLine="0"/>
        <w:jc w:val="both"/>
        <w:textAlignment w:val="baseline"/>
        <w:rPr>
          <w:rFonts w:eastAsia="Times New Roman" w:cs="Times New Roman"/>
          <w:color w:val="000000"/>
          <w:sz w:val="20"/>
          <w:szCs w:val="20"/>
          <w:lang w:eastAsia="en-GB"/>
        </w:rPr>
      </w:pPr>
      <w:r w:rsidRPr="00320D21">
        <w:rPr>
          <w:rFonts w:eastAsia="Times New Roman" w:cs="Times New Roman"/>
          <w:color w:val="000000"/>
          <w:sz w:val="20"/>
          <w:szCs w:val="20"/>
          <w:lang w:eastAsia="en-GB"/>
        </w:rPr>
        <w:t>Reintegrar al Fondo de Asistencia Legal de Víctimas de la Corte Interamericana de Derechos Humanos la cantidad erogada durante la tramitación del presente caso.</w:t>
      </w:r>
    </w:p>
    <w:sectPr w:rsidR="006F0BB6" w:rsidRPr="00320D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C593" w14:textId="77777777" w:rsidR="00D15D35" w:rsidRDefault="00D15D35" w:rsidP="009F7EF4">
      <w:r>
        <w:separator/>
      </w:r>
    </w:p>
  </w:endnote>
  <w:endnote w:type="continuationSeparator" w:id="0">
    <w:p w14:paraId="13B9D0DC" w14:textId="77777777" w:rsidR="00D15D35" w:rsidRDefault="00D15D3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E561" w14:textId="77777777" w:rsidR="00D15D35" w:rsidRDefault="00D15D35" w:rsidP="009F7EF4">
      <w:r>
        <w:separator/>
      </w:r>
    </w:p>
  </w:footnote>
  <w:footnote w:type="continuationSeparator" w:id="0">
    <w:p w14:paraId="03B6A467" w14:textId="77777777" w:rsidR="00D15D35" w:rsidRDefault="00D15D3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C4582"/>
    <w:multiLevelType w:val="multilevel"/>
    <w:tmpl w:val="AB4E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2C73CEE"/>
    <w:multiLevelType w:val="multilevel"/>
    <w:tmpl w:val="786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0"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1"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1"/>
  </w:num>
  <w:num w:numId="2" w16cid:durableId="632488297">
    <w:abstractNumId w:val="9"/>
  </w:num>
  <w:num w:numId="3" w16cid:durableId="2126188424">
    <w:abstractNumId w:val="20"/>
  </w:num>
  <w:num w:numId="4" w16cid:durableId="1258245272">
    <w:abstractNumId w:val="0"/>
  </w:num>
  <w:num w:numId="5" w16cid:durableId="2119524738">
    <w:abstractNumId w:val="6"/>
  </w:num>
  <w:num w:numId="6" w16cid:durableId="509099911">
    <w:abstractNumId w:val="16"/>
  </w:num>
  <w:num w:numId="7" w16cid:durableId="1372727324">
    <w:abstractNumId w:val="19"/>
  </w:num>
  <w:num w:numId="8" w16cid:durableId="605380989">
    <w:abstractNumId w:val="1"/>
  </w:num>
  <w:num w:numId="9" w16cid:durableId="304700923">
    <w:abstractNumId w:val="12"/>
  </w:num>
  <w:num w:numId="10" w16cid:durableId="1222332225">
    <w:abstractNumId w:val="3"/>
  </w:num>
  <w:num w:numId="11" w16cid:durableId="1073772470">
    <w:abstractNumId w:val="8"/>
  </w:num>
  <w:num w:numId="12" w16cid:durableId="1785418040">
    <w:abstractNumId w:val="7"/>
  </w:num>
  <w:num w:numId="13" w16cid:durableId="1230579613">
    <w:abstractNumId w:val="7"/>
  </w:num>
  <w:num w:numId="14" w16cid:durableId="602735851">
    <w:abstractNumId w:val="7"/>
  </w:num>
  <w:num w:numId="15" w16cid:durableId="881163911">
    <w:abstractNumId w:val="18"/>
  </w:num>
  <w:num w:numId="16" w16cid:durableId="1016660477">
    <w:abstractNumId w:val="4"/>
  </w:num>
  <w:num w:numId="17" w16cid:durableId="104740124">
    <w:abstractNumId w:val="22"/>
  </w:num>
  <w:num w:numId="18" w16cid:durableId="1894273580">
    <w:abstractNumId w:val="15"/>
  </w:num>
  <w:num w:numId="19" w16cid:durableId="1578369542">
    <w:abstractNumId w:val="10"/>
  </w:num>
  <w:num w:numId="20" w16cid:durableId="339625195">
    <w:abstractNumId w:val="13"/>
  </w:num>
  <w:num w:numId="21" w16cid:durableId="1902250807">
    <w:abstractNumId w:val="14"/>
  </w:num>
  <w:num w:numId="22" w16cid:durableId="837119370">
    <w:abstractNumId w:val="5"/>
  </w:num>
  <w:num w:numId="23" w16cid:durableId="719859740">
    <w:abstractNumId w:val="11"/>
  </w:num>
  <w:num w:numId="24" w16cid:durableId="1196234036">
    <w:abstractNumId w:val="2"/>
  </w:num>
  <w:num w:numId="25" w16cid:durableId="1434864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05030"/>
    <w:rsid w:val="00060447"/>
    <w:rsid w:val="000930F6"/>
    <w:rsid w:val="00101CC6"/>
    <w:rsid w:val="00126084"/>
    <w:rsid w:val="001426AA"/>
    <w:rsid w:val="001729AE"/>
    <w:rsid w:val="001A70B3"/>
    <w:rsid w:val="001F3394"/>
    <w:rsid w:val="001F61CD"/>
    <w:rsid w:val="00214AB7"/>
    <w:rsid w:val="00296F77"/>
    <w:rsid w:val="002B3295"/>
    <w:rsid w:val="002E376C"/>
    <w:rsid w:val="00320D21"/>
    <w:rsid w:val="003262B1"/>
    <w:rsid w:val="003A7E5E"/>
    <w:rsid w:val="003C561A"/>
    <w:rsid w:val="003D0086"/>
    <w:rsid w:val="003E2FF4"/>
    <w:rsid w:val="00474D04"/>
    <w:rsid w:val="00476F6E"/>
    <w:rsid w:val="00493DE5"/>
    <w:rsid w:val="004E5E9D"/>
    <w:rsid w:val="005677D8"/>
    <w:rsid w:val="005A203D"/>
    <w:rsid w:val="005C5019"/>
    <w:rsid w:val="005D1A85"/>
    <w:rsid w:val="005D56BD"/>
    <w:rsid w:val="006022F0"/>
    <w:rsid w:val="00617B3E"/>
    <w:rsid w:val="006A777A"/>
    <w:rsid w:val="006C38A6"/>
    <w:rsid w:val="006F0BB6"/>
    <w:rsid w:val="00782E71"/>
    <w:rsid w:val="00792165"/>
    <w:rsid w:val="0079768C"/>
    <w:rsid w:val="007B57B2"/>
    <w:rsid w:val="00834D52"/>
    <w:rsid w:val="00834F1A"/>
    <w:rsid w:val="00876E46"/>
    <w:rsid w:val="008B6F67"/>
    <w:rsid w:val="00926FFB"/>
    <w:rsid w:val="009832C0"/>
    <w:rsid w:val="009D22BE"/>
    <w:rsid w:val="009D6A26"/>
    <w:rsid w:val="009F7EF4"/>
    <w:rsid w:val="00A155C2"/>
    <w:rsid w:val="00A1649A"/>
    <w:rsid w:val="00A24D2C"/>
    <w:rsid w:val="00A257E2"/>
    <w:rsid w:val="00A631C7"/>
    <w:rsid w:val="00A6639D"/>
    <w:rsid w:val="00AA6B2F"/>
    <w:rsid w:val="00AE0035"/>
    <w:rsid w:val="00B11B9B"/>
    <w:rsid w:val="00B32A37"/>
    <w:rsid w:val="00B33305"/>
    <w:rsid w:val="00BA6BA9"/>
    <w:rsid w:val="00BC5824"/>
    <w:rsid w:val="00C04CCC"/>
    <w:rsid w:val="00C051DF"/>
    <w:rsid w:val="00C44A47"/>
    <w:rsid w:val="00C4747D"/>
    <w:rsid w:val="00C66067"/>
    <w:rsid w:val="00C807CF"/>
    <w:rsid w:val="00CF5AE9"/>
    <w:rsid w:val="00D15D35"/>
    <w:rsid w:val="00D3440D"/>
    <w:rsid w:val="00DF3522"/>
    <w:rsid w:val="00E3171E"/>
    <w:rsid w:val="00E42392"/>
    <w:rsid w:val="00E50670"/>
    <w:rsid w:val="00E507C2"/>
    <w:rsid w:val="00E85D9E"/>
    <w:rsid w:val="00ED3B8F"/>
    <w:rsid w:val="00F24D07"/>
    <w:rsid w:val="00F50093"/>
    <w:rsid w:val="00FE6406"/>
    <w:rsid w:val="00FE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60730746">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48087677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2111362">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637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cp:revision>
  <cp:lastPrinted>2021-09-15T18:01:00Z</cp:lastPrinted>
  <dcterms:created xsi:type="dcterms:W3CDTF">2023-05-30T20:19:00Z</dcterms:created>
  <dcterms:modified xsi:type="dcterms:W3CDTF">2023-06-26T23:30:00Z</dcterms:modified>
</cp:coreProperties>
</file>