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CC1B7" w14:textId="77777777" w:rsidR="00C01D65" w:rsidRPr="000B20D3" w:rsidRDefault="00265E55" w:rsidP="000B20D3">
      <w:pPr>
        <w:spacing w:after="0" w:line="240" w:lineRule="auto"/>
        <w:jc w:val="center"/>
        <w:rPr>
          <w:rFonts w:ascii="Verdana" w:hAnsi="Verdana"/>
          <w:b/>
          <w:sz w:val="20"/>
          <w:szCs w:val="20"/>
          <w:u w:val="single"/>
          <w:lang w:val="es-ES"/>
        </w:rPr>
      </w:pPr>
      <w:r>
        <w:rPr>
          <w:rFonts w:ascii="Verdana" w:hAnsi="Verdana"/>
          <w:b/>
          <w:sz w:val="20"/>
          <w:szCs w:val="20"/>
          <w:u w:val="single"/>
          <w:lang w:val="es-ES"/>
        </w:rPr>
        <w:t>Caso Canales Huapaya y o</w:t>
      </w:r>
      <w:r w:rsidR="00964207" w:rsidRPr="000B20D3">
        <w:rPr>
          <w:rFonts w:ascii="Verdana" w:hAnsi="Verdana"/>
          <w:b/>
          <w:sz w:val="20"/>
          <w:szCs w:val="20"/>
          <w:u w:val="single"/>
          <w:lang w:val="es-ES"/>
        </w:rPr>
        <w:t xml:space="preserve">tros </w:t>
      </w:r>
      <w:r w:rsidR="00964207" w:rsidRPr="000B20D3">
        <w:rPr>
          <w:rFonts w:ascii="Verdana" w:hAnsi="Verdana"/>
          <w:b/>
          <w:i/>
          <w:sz w:val="20"/>
          <w:szCs w:val="20"/>
          <w:u w:val="single"/>
          <w:lang w:val="es-ES"/>
        </w:rPr>
        <w:t>Vs</w:t>
      </w:r>
      <w:r w:rsidR="00964207" w:rsidRPr="000B20D3">
        <w:rPr>
          <w:rFonts w:ascii="Verdana" w:hAnsi="Verdana"/>
          <w:b/>
          <w:sz w:val="20"/>
          <w:szCs w:val="20"/>
          <w:u w:val="single"/>
          <w:lang w:val="es-ES"/>
        </w:rPr>
        <w:t>. Perú: reparaciones pendientes de cumplimiento</w:t>
      </w:r>
    </w:p>
    <w:p w14:paraId="20E074B4" w14:textId="77777777" w:rsidR="00DD48EA" w:rsidRDefault="00DD48EA" w:rsidP="000B20D3">
      <w:pPr>
        <w:pStyle w:val="Prrafodelista"/>
        <w:spacing w:after="0" w:line="240" w:lineRule="auto"/>
        <w:ind w:left="360"/>
        <w:jc w:val="both"/>
        <w:rPr>
          <w:rFonts w:ascii="Verdana" w:hAnsi="Verdana"/>
          <w:sz w:val="20"/>
          <w:szCs w:val="20"/>
          <w:lang w:val="es-ES"/>
        </w:rPr>
      </w:pPr>
    </w:p>
    <w:p w14:paraId="5DE9F475" w14:textId="77777777" w:rsidR="00964207" w:rsidRPr="00964207" w:rsidRDefault="00964207" w:rsidP="000B20D3">
      <w:pPr>
        <w:pStyle w:val="Prrafodelista"/>
        <w:numPr>
          <w:ilvl w:val="0"/>
          <w:numId w:val="1"/>
        </w:numPr>
        <w:spacing w:after="0" w:line="240" w:lineRule="auto"/>
        <w:jc w:val="both"/>
        <w:rPr>
          <w:rFonts w:ascii="Verdana" w:hAnsi="Verdana"/>
          <w:sz w:val="20"/>
          <w:szCs w:val="20"/>
          <w:lang w:val="es-ES"/>
        </w:rPr>
      </w:pPr>
      <w:r>
        <w:rPr>
          <w:rFonts w:ascii="Verdana" w:hAnsi="Verdana"/>
          <w:sz w:val="20"/>
          <w:szCs w:val="20"/>
          <w:lang w:val="es-ES"/>
        </w:rPr>
        <w:t>P</w:t>
      </w:r>
      <w:r w:rsidRPr="00964207">
        <w:rPr>
          <w:rFonts w:ascii="Verdana" w:hAnsi="Verdana"/>
          <w:sz w:val="20"/>
          <w:szCs w:val="20"/>
          <w:lang w:val="es-ES"/>
        </w:rPr>
        <w:t>agar las cantidades fijadas en el párrafo 194 de la presente Sentencia, por concepto de indemnización compensatoria, y por el reintegro de las costas y gastos fijadas en el párrafo 201, en los términos de los referidos párrafos y de los párrafos 206 a 211.</w:t>
      </w:r>
    </w:p>
    <w:sectPr w:rsidR="00964207" w:rsidRPr="0096420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CD45B" w14:textId="77777777" w:rsidR="0090213C" w:rsidRDefault="0090213C" w:rsidP="00964207">
      <w:pPr>
        <w:spacing w:after="0" w:line="240" w:lineRule="auto"/>
      </w:pPr>
      <w:r>
        <w:separator/>
      </w:r>
    </w:p>
  </w:endnote>
  <w:endnote w:type="continuationSeparator" w:id="0">
    <w:p w14:paraId="50A9BDD8" w14:textId="77777777" w:rsidR="0090213C" w:rsidRDefault="0090213C" w:rsidP="00964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11513" w14:textId="77777777" w:rsidR="00964207" w:rsidRPr="00964207" w:rsidRDefault="00964207" w:rsidP="00DD48EA">
    <w:pPr>
      <w:pStyle w:val="Piedepgina"/>
      <w:jc w:val="both"/>
      <w:rPr>
        <w:bCs/>
        <w:lang w:val="es-MX"/>
      </w:rPr>
    </w:pPr>
    <w:r w:rsidRPr="00964207">
      <w:rPr>
        <w:bCs/>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E01F3" w14:textId="77777777" w:rsidR="0090213C" w:rsidRDefault="0090213C" w:rsidP="00964207">
      <w:pPr>
        <w:spacing w:after="0" w:line="240" w:lineRule="auto"/>
      </w:pPr>
      <w:r>
        <w:separator/>
      </w:r>
    </w:p>
  </w:footnote>
  <w:footnote w:type="continuationSeparator" w:id="0">
    <w:p w14:paraId="455C745E" w14:textId="77777777" w:rsidR="0090213C" w:rsidRDefault="0090213C" w:rsidP="00964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64493"/>
      <w:docPartObj>
        <w:docPartGallery w:val="Page Numbers (Top of Page)"/>
        <w:docPartUnique/>
      </w:docPartObj>
    </w:sdtPr>
    <w:sdtEndPr>
      <w:rPr>
        <w:noProof/>
      </w:rPr>
    </w:sdtEndPr>
    <w:sdtContent>
      <w:p w14:paraId="3C91C9E0" w14:textId="77777777" w:rsidR="00964207" w:rsidRDefault="00964207">
        <w:pPr>
          <w:pStyle w:val="Encabezado"/>
          <w:jc w:val="right"/>
        </w:pPr>
        <w:r>
          <w:fldChar w:fldCharType="begin"/>
        </w:r>
        <w:r>
          <w:instrText xml:space="preserve"> PAGE   \* MERGEFORMAT </w:instrText>
        </w:r>
        <w:r>
          <w:fldChar w:fldCharType="separate"/>
        </w:r>
        <w:r w:rsidR="00E112DD">
          <w:rPr>
            <w:noProof/>
          </w:rPr>
          <w:t>1</w:t>
        </w:r>
        <w:r>
          <w:rPr>
            <w:noProof/>
          </w:rPr>
          <w:fldChar w:fldCharType="end"/>
        </w:r>
      </w:p>
    </w:sdtContent>
  </w:sdt>
  <w:p w14:paraId="3FFA75D6" w14:textId="77777777" w:rsidR="00964207" w:rsidRDefault="0096420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458D4"/>
    <w:multiLevelType w:val="hybridMultilevel"/>
    <w:tmpl w:val="1FEAD9F2"/>
    <w:lvl w:ilvl="0" w:tplc="5810C68A">
      <w:start w:val="1"/>
      <w:numFmt w:val="decimal"/>
      <w:lvlText w:val="%1."/>
      <w:lvlJc w:val="left"/>
      <w:pPr>
        <w:ind w:left="360" w:hanging="360"/>
      </w:pPr>
      <w:rPr>
        <w:rFonts w:ascii="Verdana" w:hAnsi="Verdan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44733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207"/>
    <w:rsid w:val="00014E17"/>
    <w:rsid w:val="000B20D3"/>
    <w:rsid w:val="00265E55"/>
    <w:rsid w:val="0029263A"/>
    <w:rsid w:val="00316AD9"/>
    <w:rsid w:val="004B07C3"/>
    <w:rsid w:val="008B2D71"/>
    <w:rsid w:val="0090213C"/>
    <w:rsid w:val="00964207"/>
    <w:rsid w:val="00C9427E"/>
    <w:rsid w:val="00D64849"/>
    <w:rsid w:val="00DD48EA"/>
    <w:rsid w:val="00E112DD"/>
    <w:rsid w:val="00E31498"/>
    <w:rsid w:val="00F156A5"/>
    <w:rsid w:val="00FF6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9F5E3"/>
  <w15:docId w15:val="{96FDC194-7057-4B9F-9F55-9507F880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64207"/>
    <w:pPr>
      <w:ind w:left="720"/>
      <w:contextualSpacing/>
    </w:pPr>
  </w:style>
  <w:style w:type="paragraph" w:styleId="Encabezado">
    <w:name w:val="header"/>
    <w:basedOn w:val="Normal"/>
    <w:link w:val="EncabezadoCar"/>
    <w:uiPriority w:val="99"/>
    <w:unhideWhenUsed/>
    <w:rsid w:val="0096420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64207"/>
  </w:style>
  <w:style w:type="paragraph" w:styleId="Piedepgina">
    <w:name w:val="footer"/>
    <w:basedOn w:val="Normal"/>
    <w:link w:val="PiedepginaCar"/>
    <w:uiPriority w:val="99"/>
    <w:unhideWhenUsed/>
    <w:rsid w:val="0096420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64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283</Characters>
  <Application>Microsoft Office Word</Application>
  <DocSecurity>0</DocSecurity>
  <Lines>4</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Shashira Douglas</cp:lastModifiedBy>
  <cp:revision>2</cp:revision>
  <dcterms:created xsi:type="dcterms:W3CDTF">2022-09-16T21:12:00Z</dcterms:created>
  <dcterms:modified xsi:type="dcterms:W3CDTF">2022-09-16T21:12:00Z</dcterms:modified>
</cp:coreProperties>
</file>