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D9773F" w:rsidRDefault="00C35667" w:rsidP="00F6788F">
      <w:pPr>
        <w:jc w:val="center"/>
        <w:rPr>
          <w:rFonts w:ascii="Verdana" w:hAnsi="Verdana"/>
          <w:b/>
          <w:sz w:val="20"/>
          <w:szCs w:val="20"/>
          <w:u w:val="single"/>
          <w:lang w:val="es-ES"/>
        </w:rPr>
      </w:pPr>
      <w:r w:rsidRPr="00D9773F">
        <w:rPr>
          <w:rFonts w:ascii="Verdana" w:hAnsi="Verdana"/>
          <w:b/>
          <w:sz w:val="20"/>
          <w:szCs w:val="20"/>
          <w:u w:val="single"/>
          <w:lang w:val="es-ES"/>
        </w:rPr>
        <w:t xml:space="preserve">Caso Cantoral </w:t>
      </w:r>
      <w:proofErr w:type="spellStart"/>
      <w:r w:rsidRPr="00D9773F">
        <w:rPr>
          <w:rFonts w:ascii="Verdana" w:hAnsi="Verdana"/>
          <w:b/>
          <w:sz w:val="20"/>
          <w:szCs w:val="20"/>
          <w:u w:val="single"/>
          <w:lang w:val="es-ES"/>
        </w:rPr>
        <w:t>Huamaní</w:t>
      </w:r>
      <w:proofErr w:type="spellEnd"/>
      <w:r w:rsidRPr="00D9773F">
        <w:rPr>
          <w:rFonts w:ascii="Verdana" w:hAnsi="Verdana"/>
          <w:b/>
          <w:sz w:val="20"/>
          <w:szCs w:val="20"/>
          <w:u w:val="single"/>
          <w:lang w:val="es-ES"/>
        </w:rPr>
        <w:t xml:space="preserve"> y</w:t>
      </w:r>
      <w:r w:rsidR="00671F5C" w:rsidRPr="00D9773F">
        <w:rPr>
          <w:rFonts w:ascii="Verdana" w:hAnsi="Verdana"/>
          <w:b/>
          <w:sz w:val="20"/>
          <w:szCs w:val="20"/>
          <w:u w:val="single"/>
          <w:lang w:val="es-ES"/>
        </w:rPr>
        <w:t xml:space="preserve"> García Santa Cruz </w:t>
      </w:r>
      <w:r w:rsidR="00671F5C" w:rsidRPr="00D9773F">
        <w:rPr>
          <w:rFonts w:ascii="Verdana" w:hAnsi="Verdana"/>
          <w:b/>
          <w:i/>
          <w:sz w:val="20"/>
          <w:szCs w:val="20"/>
          <w:u w:val="single"/>
          <w:lang w:val="es-ES"/>
        </w:rPr>
        <w:t>Vs</w:t>
      </w:r>
      <w:r w:rsidR="00671F5C" w:rsidRPr="00D9773F">
        <w:rPr>
          <w:rFonts w:ascii="Verdana" w:hAnsi="Verdana"/>
          <w:b/>
          <w:sz w:val="20"/>
          <w:szCs w:val="20"/>
          <w:u w:val="single"/>
          <w:lang w:val="es-ES"/>
        </w:rPr>
        <w:t>. Perú: reparaciones pendientes de cumplimiento</w:t>
      </w:r>
    </w:p>
    <w:p w:rsidR="00671F5C" w:rsidRDefault="00671F5C" w:rsidP="00671F5C">
      <w:pPr>
        <w:pStyle w:val="ListParagraph"/>
        <w:numPr>
          <w:ilvl w:val="0"/>
          <w:numId w:val="2"/>
        </w:numPr>
        <w:jc w:val="both"/>
        <w:rPr>
          <w:rFonts w:ascii="Verdana" w:hAnsi="Verdana"/>
          <w:sz w:val="20"/>
          <w:szCs w:val="20"/>
          <w:lang w:val="es-ES"/>
        </w:rPr>
      </w:pPr>
      <w:r>
        <w:rPr>
          <w:rFonts w:ascii="Verdana" w:hAnsi="Verdana"/>
          <w:sz w:val="20"/>
          <w:szCs w:val="20"/>
          <w:lang w:val="es-ES"/>
        </w:rPr>
        <w:t>I</w:t>
      </w:r>
      <w:r w:rsidRPr="00671F5C">
        <w:rPr>
          <w:rFonts w:ascii="Verdana" w:hAnsi="Verdana"/>
          <w:sz w:val="20"/>
          <w:szCs w:val="20"/>
          <w:lang w:val="es-ES"/>
        </w:rPr>
        <w:t>nvestigar inmediatamente los hechos que generaron las violaciones del presente caso, e identificar, juzgar y, en su caso, sancionar a los responsables, en los términos de los párrafos 189 a 191 de la presente Sentencia. El resultado del proceso deberá ser públicamente divulgado para que la sociedad peruana pueda conocer la determinación judicial de los hechos y sus responsables en el presente caso.</w:t>
      </w:r>
    </w:p>
    <w:p w:rsidR="00671F5C" w:rsidRDefault="00671F5C" w:rsidP="00671F5C">
      <w:pPr>
        <w:pStyle w:val="ListParagraph"/>
        <w:ind w:left="1080"/>
        <w:jc w:val="both"/>
        <w:rPr>
          <w:rFonts w:ascii="Verdana" w:hAnsi="Verdana"/>
          <w:sz w:val="20"/>
          <w:szCs w:val="20"/>
          <w:lang w:val="es-ES"/>
        </w:rPr>
      </w:pPr>
    </w:p>
    <w:p w:rsidR="00671F5C" w:rsidRDefault="00671F5C" w:rsidP="00671F5C">
      <w:pPr>
        <w:pStyle w:val="ListParagraph"/>
        <w:numPr>
          <w:ilvl w:val="0"/>
          <w:numId w:val="2"/>
        </w:numPr>
        <w:jc w:val="both"/>
        <w:rPr>
          <w:rFonts w:ascii="Verdana" w:hAnsi="Verdana"/>
          <w:sz w:val="20"/>
          <w:szCs w:val="20"/>
          <w:lang w:val="es-ES"/>
        </w:rPr>
      </w:pPr>
      <w:r>
        <w:rPr>
          <w:rFonts w:ascii="Verdana" w:hAnsi="Verdana"/>
          <w:sz w:val="20"/>
          <w:szCs w:val="20"/>
          <w:lang w:val="es-ES"/>
        </w:rPr>
        <w:t>P</w:t>
      </w:r>
      <w:r w:rsidRPr="00671F5C">
        <w:rPr>
          <w:rFonts w:ascii="Verdana" w:hAnsi="Verdana"/>
          <w:sz w:val="20"/>
          <w:szCs w:val="20"/>
          <w:lang w:val="es-ES"/>
        </w:rPr>
        <w:t>ublicar en el Diario Oficial y en otro diario de amplia circulación nacional, dentro del plazo de seis meses contado a partir de la notificación de la presente Sentencia, por una sola vez, los capítulos VII a X de la presente Sentencia, sin las notas al pie de página correspondientes, y los puntos resolutivos de la misma.</w:t>
      </w:r>
    </w:p>
    <w:p w:rsidR="00671F5C" w:rsidRPr="00671F5C" w:rsidRDefault="00671F5C" w:rsidP="00671F5C">
      <w:pPr>
        <w:pStyle w:val="ListParagraph"/>
        <w:rPr>
          <w:rFonts w:ascii="Verdana" w:hAnsi="Verdana"/>
          <w:sz w:val="20"/>
          <w:szCs w:val="20"/>
          <w:lang w:val="es-ES"/>
        </w:rPr>
      </w:pPr>
    </w:p>
    <w:p w:rsidR="00671F5C" w:rsidRDefault="00671F5C" w:rsidP="00671F5C">
      <w:pPr>
        <w:pStyle w:val="ListParagraph"/>
        <w:numPr>
          <w:ilvl w:val="0"/>
          <w:numId w:val="2"/>
        </w:numPr>
        <w:jc w:val="both"/>
        <w:rPr>
          <w:rFonts w:ascii="Verdana" w:hAnsi="Verdana"/>
          <w:sz w:val="20"/>
          <w:szCs w:val="20"/>
          <w:lang w:val="es-ES"/>
        </w:rPr>
      </w:pPr>
      <w:r>
        <w:rPr>
          <w:rFonts w:ascii="Verdana" w:hAnsi="Verdana"/>
          <w:sz w:val="20"/>
          <w:szCs w:val="20"/>
          <w:lang w:val="es-ES"/>
        </w:rPr>
        <w:t>R</w:t>
      </w:r>
      <w:r w:rsidRPr="00671F5C">
        <w:rPr>
          <w:rFonts w:ascii="Verdana" w:hAnsi="Verdana"/>
          <w:sz w:val="20"/>
          <w:szCs w:val="20"/>
          <w:lang w:val="es-ES"/>
        </w:rPr>
        <w:t>ealizar un acto público de reconocimiento de su responsabilidad internacional en relación con las violaciones declaradas en esta Sentencia en desagravio a las víctimas y para satisfacción de sus familiares, en una ceremonia pública, con la presencia de autoridades que representen el Estado y de los familiares declarados víctimas en la presente Sentencia, y debe difundir dicho acto a través de los medios de comunicación, en los términos del párrafo 193 de la presente Sentencia.</w:t>
      </w:r>
    </w:p>
    <w:p w:rsidR="00671F5C" w:rsidRPr="00671F5C" w:rsidRDefault="00671F5C" w:rsidP="00671F5C">
      <w:pPr>
        <w:pStyle w:val="ListParagraph"/>
        <w:rPr>
          <w:rFonts w:ascii="Verdana" w:hAnsi="Verdana"/>
          <w:sz w:val="20"/>
          <w:szCs w:val="20"/>
          <w:lang w:val="es-ES"/>
        </w:rPr>
      </w:pPr>
      <w:bookmarkStart w:id="0" w:name="_GoBack"/>
      <w:bookmarkEnd w:id="0"/>
    </w:p>
    <w:p w:rsidR="00671F5C" w:rsidRDefault="00671F5C" w:rsidP="00671F5C">
      <w:pPr>
        <w:pStyle w:val="ListParagraph"/>
        <w:numPr>
          <w:ilvl w:val="0"/>
          <w:numId w:val="2"/>
        </w:numPr>
        <w:jc w:val="both"/>
        <w:rPr>
          <w:rFonts w:ascii="Verdana" w:hAnsi="Verdana"/>
          <w:sz w:val="20"/>
          <w:szCs w:val="20"/>
          <w:lang w:val="es-ES"/>
        </w:rPr>
      </w:pPr>
      <w:r>
        <w:rPr>
          <w:rFonts w:ascii="Verdana" w:hAnsi="Verdana"/>
          <w:sz w:val="20"/>
          <w:szCs w:val="20"/>
          <w:lang w:val="es-ES"/>
        </w:rPr>
        <w:t>O</w:t>
      </w:r>
      <w:r w:rsidRPr="00671F5C">
        <w:rPr>
          <w:rFonts w:ascii="Verdana" w:hAnsi="Verdana"/>
          <w:sz w:val="20"/>
          <w:szCs w:val="20"/>
          <w:lang w:val="es-ES"/>
        </w:rPr>
        <w:t xml:space="preserve">torgar una beca en una institución pública peruana, en beneficio de Ulises Cantoral </w:t>
      </w:r>
      <w:proofErr w:type="spellStart"/>
      <w:r w:rsidRPr="00671F5C">
        <w:rPr>
          <w:rFonts w:ascii="Verdana" w:hAnsi="Verdana"/>
          <w:sz w:val="20"/>
          <w:szCs w:val="20"/>
          <w:lang w:val="es-ES"/>
        </w:rPr>
        <w:t>Huamaní</w:t>
      </w:r>
      <w:proofErr w:type="spellEnd"/>
      <w:r w:rsidRPr="00671F5C">
        <w:rPr>
          <w:rFonts w:ascii="Verdana" w:hAnsi="Verdana"/>
          <w:sz w:val="20"/>
          <w:szCs w:val="20"/>
          <w:lang w:val="es-ES"/>
        </w:rPr>
        <w:t xml:space="preserve">, </w:t>
      </w:r>
      <w:proofErr w:type="spellStart"/>
      <w:r w:rsidRPr="00671F5C">
        <w:rPr>
          <w:rFonts w:ascii="Verdana" w:hAnsi="Verdana"/>
          <w:sz w:val="20"/>
          <w:szCs w:val="20"/>
          <w:lang w:val="es-ES"/>
        </w:rPr>
        <w:t>Pelagia</w:t>
      </w:r>
      <w:proofErr w:type="spellEnd"/>
      <w:r w:rsidRPr="00671F5C">
        <w:rPr>
          <w:rFonts w:ascii="Verdana" w:hAnsi="Verdana"/>
          <w:sz w:val="20"/>
          <w:szCs w:val="20"/>
          <w:lang w:val="es-ES"/>
        </w:rPr>
        <w:t xml:space="preserve"> </w:t>
      </w:r>
      <w:proofErr w:type="spellStart"/>
      <w:r w:rsidRPr="00671F5C">
        <w:rPr>
          <w:rFonts w:ascii="Verdana" w:hAnsi="Verdana"/>
          <w:sz w:val="20"/>
          <w:szCs w:val="20"/>
          <w:lang w:val="es-ES"/>
        </w:rPr>
        <w:t>Mélida</w:t>
      </w:r>
      <w:proofErr w:type="spellEnd"/>
      <w:r w:rsidRPr="00671F5C">
        <w:rPr>
          <w:rFonts w:ascii="Verdana" w:hAnsi="Verdana"/>
          <w:sz w:val="20"/>
          <w:szCs w:val="20"/>
          <w:lang w:val="es-ES"/>
        </w:rPr>
        <w:t xml:space="preserve"> Contreras Montoya de Cantoral y de los hijos de Saúl Cantoral </w:t>
      </w:r>
      <w:proofErr w:type="spellStart"/>
      <w:r w:rsidRPr="00671F5C">
        <w:rPr>
          <w:rFonts w:ascii="Verdana" w:hAnsi="Verdana"/>
          <w:sz w:val="20"/>
          <w:szCs w:val="20"/>
          <w:lang w:val="es-ES"/>
        </w:rPr>
        <w:t>Huamaní</w:t>
      </w:r>
      <w:proofErr w:type="spellEnd"/>
      <w:r w:rsidRPr="00671F5C">
        <w:rPr>
          <w:rFonts w:ascii="Verdana" w:hAnsi="Verdana"/>
          <w:sz w:val="20"/>
          <w:szCs w:val="20"/>
          <w:lang w:val="es-ES"/>
        </w:rPr>
        <w:t>, que cubra todos los costos de su educación, desde el momento en que los beneficiarios la soliciten al Estado hasta la conclusión de sus estudios superiores, de capacitación o actualización, bien sean técnicos o universitarios, en los términos del párrafo 194 de la presente Sentencia.</w:t>
      </w:r>
    </w:p>
    <w:p w:rsidR="00671F5C" w:rsidRPr="00671F5C" w:rsidRDefault="00671F5C" w:rsidP="00671F5C">
      <w:pPr>
        <w:pStyle w:val="ListParagraph"/>
        <w:rPr>
          <w:rFonts w:ascii="Verdana" w:hAnsi="Verdana"/>
          <w:sz w:val="20"/>
          <w:szCs w:val="20"/>
          <w:lang w:val="es-ES"/>
        </w:rPr>
      </w:pPr>
    </w:p>
    <w:p w:rsidR="00671F5C" w:rsidRDefault="00671F5C" w:rsidP="00671F5C">
      <w:pPr>
        <w:pStyle w:val="ListParagraph"/>
        <w:numPr>
          <w:ilvl w:val="0"/>
          <w:numId w:val="2"/>
        </w:numPr>
        <w:jc w:val="both"/>
        <w:rPr>
          <w:rFonts w:ascii="Verdana" w:hAnsi="Verdana"/>
          <w:sz w:val="20"/>
          <w:szCs w:val="20"/>
          <w:lang w:val="es-ES"/>
        </w:rPr>
      </w:pPr>
      <w:r>
        <w:rPr>
          <w:rFonts w:ascii="Verdana" w:hAnsi="Verdana"/>
          <w:sz w:val="20"/>
          <w:szCs w:val="20"/>
          <w:lang w:val="es-ES"/>
        </w:rPr>
        <w:t>P</w:t>
      </w:r>
      <w:r w:rsidRPr="00671F5C">
        <w:rPr>
          <w:rFonts w:ascii="Verdana" w:hAnsi="Verdana"/>
          <w:sz w:val="20"/>
          <w:szCs w:val="20"/>
          <w:lang w:val="es-ES"/>
        </w:rPr>
        <w:t>osibilitar la continuación, por el tiempo que sea necesario, del tratamiento psicológico en las condiciones en que las que están recibiendo Vanessa y Brenda Cantoral Contreras, y brindar gratuitamente, de forma inmediata y por el tiempo que sea necesario, el tratamiento psicológico y médico requerido por los demás familiares declarados víctimas, en los términos de los párrafos 195 a 202 de la presente Sentencia.</w:t>
      </w:r>
    </w:p>
    <w:p w:rsidR="00C35667" w:rsidRPr="00C35667" w:rsidRDefault="00C35667" w:rsidP="00C35667">
      <w:pPr>
        <w:pStyle w:val="ListParagraph"/>
        <w:rPr>
          <w:rFonts w:ascii="Verdana" w:hAnsi="Verdana"/>
          <w:sz w:val="20"/>
          <w:szCs w:val="20"/>
          <w:lang w:val="es-ES"/>
        </w:rPr>
      </w:pPr>
    </w:p>
    <w:p w:rsidR="00C35667" w:rsidRPr="00124A70" w:rsidRDefault="00C35667" w:rsidP="00671F5C">
      <w:pPr>
        <w:pStyle w:val="ListParagraph"/>
        <w:numPr>
          <w:ilvl w:val="0"/>
          <w:numId w:val="2"/>
        </w:numPr>
        <w:jc w:val="both"/>
        <w:rPr>
          <w:rFonts w:ascii="Verdana" w:hAnsi="Verdana"/>
          <w:sz w:val="20"/>
          <w:szCs w:val="20"/>
          <w:lang w:val="es-ES"/>
        </w:rPr>
      </w:pPr>
      <w:r w:rsidRPr="00124A70">
        <w:rPr>
          <w:rFonts w:ascii="Verdana" w:hAnsi="Verdana"/>
          <w:sz w:val="20"/>
          <w:szCs w:val="20"/>
          <w:lang w:val="es-ES"/>
        </w:rPr>
        <w:t xml:space="preserve">Restituir la cantidad de siete mil quinientos dólares de los Estados Unidos de América (US$ 7.500,00) a </w:t>
      </w:r>
      <w:proofErr w:type="spellStart"/>
      <w:r w:rsidRPr="00124A70">
        <w:rPr>
          <w:rFonts w:ascii="Verdana" w:hAnsi="Verdana"/>
          <w:sz w:val="20"/>
          <w:szCs w:val="20"/>
          <w:lang w:val="es-ES"/>
        </w:rPr>
        <w:t>Pelagia</w:t>
      </w:r>
      <w:proofErr w:type="spellEnd"/>
      <w:r w:rsidRPr="00124A70">
        <w:rPr>
          <w:rFonts w:ascii="Verdana" w:hAnsi="Verdana"/>
          <w:sz w:val="20"/>
          <w:szCs w:val="20"/>
          <w:lang w:val="es-ES"/>
        </w:rPr>
        <w:t xml:space="preserve"> </w:t>
      </w:r>
      <w:proofErr w:type="spellStart"/>
      <w:r w:rsidRPr="00124A70">
        <w:rPr>
          <w:rFonts w:ascii="Verdana" w:hAnsi="Verdana"/>
          <w:sz w:val="20"/>
          <w:szCs w:val="20"/>
          <w:lang w:val="es-ES"/>
        </w:rPr>
        <w:t>Mélida</w:t>
      </w:r>
      <w:proofErr w:type="spellEnd"/>
      <w:r w:rsidRPr="00124A70">
        <w:rPr>
          <w:rFonts w:ascii="Verdana" w:hAnsi="Verdana"/>
          <w:sz w:val="20"/>
          <w:szCs w:val="20"/>
          <w:lang w:val="es-ES"/>
        </w:rPr>
        <w:t xml:space="preserve"> Contreras Montoya de Cantoral (párrafo 187 de la Sentencia).</w:t>
      </w:r>
    </w:p>
    <w:p w:rsidR="00F6788F" w:rsidRPr="00F6788F" w:rsidRDefault="00F6788F" w:rsidP="00F6788F">
      <w:pPr>
        <w:jc w:val="both"/>
        <w:rPr>
          <w:rFonts w:ascii="Verdana" w:hAnsi="Verdana"/>
          <w:b/>
          <w:sz w:val="20"/>
          <w:szCs w:val="20"/>
          <w:lang w:val="es-ES"/>
        </w:rPr>
      </w:pPr>
      <w:r w:rsidRPr="00F6788F">
        <w:rPr>
          <w:rFonts w:ascii="Verdana" w:hAnsi="Verdana"/>
          <w:b/>
          <w:sz w:val="20"/>
          <w:szCs w:val="20"/>
          <w:lang w:val="es-ES"/>
        </w:rPr>
        <w:t>Cumplimiento parcial:</w:t>
      </w:r>
    </w:p>
    <w:p w:rsidR="00F6788F" w:rsidRPr="00F6788F" w:rsidRDefault="00F6788F" w:rsidP="00F6788F">
      <w:pPr>
        <w:numPr>
          <w:ilvl w:val="0"/>
          <w:numId w:val="2"/>
        </w:numPr>
        <w:contextualSpacing/>
        <w:jc w:val="both"/>
        <w:rPr>
          <w:rFonts w:ascii="Verdana" w:hAnsi="Verdana"/>
          <w:sz w:val="20"/>
          <w:szCs w:val="20"/>
          <w:lang w:val="es-ES"/>
        </w:rPr>
      </w:pPr>
      <w:r w:rsidRPr="00F6788F">
        <w:rPr>
          <w:rFonts w:ascii="Verdana" w:hAnsi="Verdana"/>
          <w:sz w:val="20"/>
          <w:szCs w:val="20"/>
          <w:lang w:val="es-ES"/>
        </w:rPr>
        <w:t>Realizar los pagos de las cantidades establecidas en la presente Sentencia por concepto de daños materiales, daños inmateriales y reintegro de costas y gastos dentro del plazo de un año contado a partir de la notificación de la presente Sentencia, a las personas señaladas en los párrafos 159 y 160 y en la forma que establecen los párrafos 161, 171, 172, 174, 177, 180 a 183, 205 y 206 a 209 de la misma.</w:t>
      </w:r>
    </w:p>
    <w:p w:rsidR="00F6788F" w:rsidRPr="00F6788F" w:rsidRDefault="00F6788F" w:rsidP="00F6788F">
      <w:pPr>
        <w:ind w:left="360"/>
        <w:contextualSpacing/>
        <w:jc w:val="both"/>
        <w:rPr>
          <w:rFonts w:ascii="Verdana" w:hAnsi="Verdana"/>
          <w:sz w:val="20"/>
          <w:szCs w:val="20"/>
          <w:lang w:val="es-ES"/>
        </w:rPr>
      </w:pPr>
    </w:p>
    <w:p w:rsidR="00F6788F" w:rsidRPr="00F6788F" w:rsidRDefault="00F6788F" w:rsidP="00F6788F">
      <w:pPr>
        <w:jc w:val="both"/>
        <w:rPr>
          <w:rFonts w:ascii="Verdana" w:hAnsi="Verdana"/>
          <w:sz w:val="20"/>
          <w:szCs w:val="20"/>
          <w:lang w:val="es-ES_tradnl"/>
        </w:rPr>
      </w:pPr>
      <w:r w:rsidRPr="00F6788F">
        <w:rPr>
          <w:rFonts w:ascii="Verdana" w:hAnsi="Verdana"/>
          <w:sz w:val="20"/>
          <w:szCs w:val="20"/>
          <w:lang w:val="es-ES"/>
        </w:rPr>
        <w:lastRenderedPageBreak/>
        <w:t xml:space="preserve">En el Considerando 33 de la Resolución de la Corte de 22 de febrero de 2011 </w:t>
      </w:r>
      <w:r w:rsidRPr="00F6788F">
        <w:rPr>
          <w:rFonts w:ascii="Verdana" w:hAnsi="Verdana"/>
          <w:sz w:val="20"/>
          <w:szCs w:val="20"/>
          <w:lang w:val="es-ES_tradnl"/>
        </w:rPr>
        <w:t>se explica lo que continúa pendiente de cumplimiento respecto a la presente medida de reparación:</w:t>
      </w:r>
    </w:p>
    <w:p w:rsidR="00F6788F" w:rsidRPr="00F6788F" w:rsidRDefault="00F6788F" w:rsidP="00F6788F">
      <w:pPr>
        <w:ind w:left="720" w:right="720"/>
        <w:jc w:val="both"/>
        <w:rPr>
          <w:rFonts w:ascii="Verdana" w:hAnsi="Verdana"/>
          <w:sz w:val="18"/>
          <w:szCs w:val="20"/>
          <w:lang w:val="es-ES"/>
        </w:rPr>
      </w:pPr>
      <w:r w:rsidRPr="00F6788F">
        <w:rPr>
          <w:rFonts w:ascii="Verdana" w:hAnsi="Verdana"/>
          <w:sz w:val="18"/>
          <w:szCs w:val="20"/>
          <w:lang w:val="es-ES"/>
        </w:rPr>
        <w:t>33. De la información aportada consta que el 26 de abril de 2010 el Estado realizó determinados pagos a 14 beneficiarios del presente caso, por un total de ciento treinta y dos mil dólares de los Estados Unidos de América (US$132.000,00). Los pagos dispuestos a favor de cinco de esos beneficiarios han sido totales. Asimismo, el Estado cumplió con los pagos correspondientes a costas y gastos. De la información se desprende también que el 21 de octubre de 2010 el Fondo Especial de Administración del Dinero Obtenido Ilícitamente en Perjuicio del Estado (FEDADOI) autorizó una transferencia financiera al Ministerio de Justicia por el monto de ciento cincuenta mil dólares de los Estados Unidos de América (US$150.000,00) para atender las reparaciones económicas faltantes establecidas en la Sentencia. El Tribunal toma nota de los pagos que ha realizado el Estado, así como los trámites adelantados con el fin de obtener los recursos necesarios para el cumplimiento total de la obligación. Sin embargo, observa que los pagos realizados hasta la fecha se efectuaron fuera del plazo de un año establecido en la Sentencia, por lo cual el Estado adeuda los intereses moratorios correspondientes desde el 3 de agosto de 2008, fecha en que venció el plazo para el cumplimiento de esta obligación. En virtud de lo anterior, la Corte observa que el Estado ha dado cumplimiento parcial a esta obligación y señala que es necesario que Perú adopte las medidas necesarias para garantizar el pago oportuno de los montos adeudados y de los intereses debidos.</w:t>
      </w:r>
    </w:p>
    <w:p w:rsidR="00141E6B" w:rsidRPr="00141E6B" w:rsidRDefault="00141E6B" w:rsidP="00F6788F">
      <w:pPr>
        <w:jc w:val="both"/>
        <w:rPr>
          <w:rFonts w:ascii="Verdana" w:hAnsi="Verdana"/>
          <w:sz w:val="20"/>
          <w:szCs w:val="20"/>
          <w:lang w:val="es-ES"/>
        </w:rPr>
      </w:pPr>
    </w:p>
    <w:sectPr w:rsidR="00141E6B" w:rsidRPr="00141E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51" w:rsidRDefault="00DB1051" w:rsidP="00441706">
      <w:pPr>
        <w:spacing w:after="0" w:line="240" w:lineRule="auto"/>
      </w:pPr>
      <w:r>
        <w:separator/>
      </w:r>
    </w:p>
  </w:endnote>
  <w:endnote w:type="continuationSeparator" w:id="0">
    <w:p w:rsidR="00DB1051" w:rsidRDefault="00DB1051" w:rsidP="00441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706" w:rsidRPr="005F4150" w:rsidRDefault="00441706" w:rsidP="00441706">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41706" w:rsidRPr="00441706" w:rsidRDefault="00441706">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51" w:rsidRDefault="00DB1051" w:rsidP="00441706">
      <w:pPr>
        <w:spacing w:after="0" w:line="240" w:lineRule="auto"/>
      </w:pPr>
      <w:r>
        <w:separator/>
      </w:r>
    </w:p>
  </w:footnote>
  <w:footnote w:type="continuationSeparator" w:id="0">
    <w:p w:rsidR="00DB1051" w:rsidRDefault="00DB1051" w:rsidP="00441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86584"/>
      <w:docPartObj>
        <w:docPartGallery w:val="Page Numbers (Top of Page)"/>
        <w:docPartUnique/>
      </w:docPartObj>
    </w:sdtPr>
    <w:sdtEndPr>
      <w:rPr>
        <w:noProof/>
      </w:rPr>
    </w:sdtEndPr>
    <w:sdtContent>
      <w:p w:rsidR="00441706" w:rsidRDefault="00441706">
        <w:pPr>
          <w:pStyle w:val="Header"/>
          <w:jc w:val="right"/>
        </w:pPr>
        <w:r>
          <w:fldChar w:fldCharType="begin"/>
        </w:r>
        <w:r>
          <w:instrText xml:space="preserve"> PAGE   \* MERGEFORMAT </w:instrText>
        </w:r>
        <w:r>
          <w:fldChar w:fldCharType="separate"/>
        </w:r>
        <w:r w:rsidR="00826F43">
          <w:rPr>
            <w:noProof/>
          </w:rPr>
          <w:t>2</w:t>
        </w:r>
        <w:r>
          <w:rPr>
            <w:noProof/>
          </w:rPr>
          <w:fldChar w:fldCharType="end"/>
        </w:r>
      </w:p>
    </w:sdtContent>
  </w:sdt>
  <w:p w:rsidR="00441706" w:rsidRDefault="00441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A6524"/>
    <w:multiLevelType w:val="hybridMultilevel"/>
    <w:tmpl w:val="23B2E4AE"/>
    <w:lvl w:ilvl="0" w:tplc="D29C28F8">
      <w:start w:val="1"/>
      <w:numFmt w:val="decimal"/>
      <w:lvlText w:val="%1."/>
      <w:lvlJc w:val="lef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2F3C81"/>
    <w:multiLevelType w:val="hybridMultilevel"/>
    <w:tmpl w:val="26F02820"/>
    <w:lvl w:ilvl="0" w:tplc="A5925E64">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5C"/>
    <w:rsid w:val="00014E17"/>
    <w:rsid w:val="0003157C"/>
    <w:rsid w:val="00063B6D"/>
    <w:rsid w:val="000E5E14"/>
    <w:rsid w:val="00124A70"/>
    <w:rsid w:val="00141E6B"/>
    <w:rsid w:val="00172DA1"/>
    <w:rsid w:val="002631A9"/>
    <w:rsid w:val="0029263A"/>
    <w:rsid w:val="003109FA"/>
    <w:rsid w:val="00441706"/>
    <w:rsid w:val="00671F5C"/>
    <w:rsid w:val="00807FBD"/>
    <w:rsid w:val="00826F43"/>
    <w:rsid w:val="00952A2F"/>
    <w:rsid w:val="00B179BF"/>
    <w:rsid w:val="00C35667"/>
    <w:rsid w:val="00C83662"/>
    <w:rsid w:val="00D9773F"/>
    <w:rsid w:val="00DB1051"/>
    <w:rsid w:val="00E5305D"/>
    <w:rsid w:val="00F6788F"/>
    <w:rsid w:val="00F7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F5C"/>
    <w:pPr>
      <w:ind w:left="720"/>
      <w:contextualSpacing/>
    </w:pPr>
  </w:style>
  <w:style w:type="character" w:styleId="CommentReference">
    <w:name w:val="annotation reference"/>
    <w:basedOn w:val="DefaultParagraphFont"/>
    <w:uiPriority w:val="99"/>
    <w:semiHidden/>
    <w:unhideWhenUsed/>
    <w:rsid w:val="00C35667"/>
    <w:rPr>
      <w:sz w:val="16"/>
      <w:szCs w:val="16"/>
    </w:rPr>
  </w:style>
  <w:style w:type="paragraph" w:styleId="CommentText">
    <w:name w:val="annotation text"/>
    <w:basedOn w:val="Normal"/>
    <w:link w:val="CommentTextChar"/>
    <w:uiPriority w:val="99"/>
    <w:semiHidden/>
    <w:unhideWhenUsed/>
    <w:rsid w:val="00C35667"/>
    <w:pPr>
      <w:spacing w:line="240" w:lineRule="auto"/>
    </w:pPr>
    <w:rPr>
      <w:sz w:val="20"/>
      <w:szCs w:val="20"/>
    </w:rPr>
  </w:style>
  <w:style w:type="character" w:customStyle="1" w:styleId="CommentTextChar">
    <w:name w:val="Comment Text Char"/>
    <w:basedOn w:val="DefaultParagraphFont"/>
    <w:link w:val="CommentText"/>
    <w:uiPriority w:val="99"/>
    <w:semiHidden/>
    <w:rsid w:val="00C35667"/>
    <w:rPr>
      <w:sz w:val="20"/>
      <w:szCs w:val="20"/>
    </w:rPr>
  </w:style>
  <w:style w:type="paragraph" w:styleId="CommentSubject">
    <w:name w:val="annotation subject"/>
    <w:basedOn w:val="CommentText"/>
    <w:next w:val="CommentText"/>
    <w:link w:val="CommentSubjectChar"/>
    <w:uiPriority w:val="99"/>
    <w:semiHidden/>
    <w:unhideWhenUsed/>
    <w:rsid w:val="00C35667"/>
    <w:rPr>
      <w:b/>
      <w:bCs/>
    </w:rPr>
  </w:style>
  <w:style w:type="character" w:customStyle="1" w:styleId="CommentSubjectChar">
    <w:name w:val="Comment Subject Char"/>
    <w:basedOn w:val="CommentTextChar"/>
    <w:link w:val="CommentSubject"/>
    <w:uiPriority w:val="99"/>
    <w:semiHidden/>
    <w:rsid w:val="00C35667"/>
    <w:rPr>
      <w:b/>
      <w:bCs/>
      <w:sz w:val="20"/>
      <w:szCs w:val="20"/>
    </w:rPr>
  </w:style>
  <w:style w:type="paragraph" w:styleId="BalloonText">
    <w:name w:val="Balloon Text"/>
    <w:basedOn w:val="Normal"/>
    <w:link w:val="BalloonTextChar"/>
    <w:uiPriority w:val="99"/>
    <w:semiHidden/>
    <w:unhideWhenUsed/>
    <w:rsid w:val="00C3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67"/>
    <w:rPr>
      <w:rFonts w:ascii="Tahoma" w:hAnsi="Tahoma" w:cs="Tahoma"/>
      <w:sz w:val="16"/>
      <w:szCs w:val="16"/>
    </w:rPr>
  </w:style>
  <w:style w:type="paragraph" w:styleId="Header">
    <w:name w:val="header"/>
    <w:basedOn w:val="Normal"/>
    <w:link w:val="HeaderChar"/>
    <w:uiPriority w:val="99"/>
    <w:unhideWhenUsed/>
    <w:rsid w:val="00441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06"/>
  </w:style>
  <w:style w:type="paragraph" w:styleId="Footer">
    <w:name w:val="footer"/>
    <w:basedOn w:val="Normal"/>
    <w:link w:val="FooterChar"/>
    <w:uiPriority w:val="99"/>
    <w:unhideWhenUsed/>
    <w:rsid w:val="00441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F5C"/>
    <w:pPr>
      <w:ind w:left="720"/>
      <w:contextualSpacing/>
    </w:pPr>
  </w:style>
  <w:style w:type="character" w:styleId="CommentReference">
    <w:name w:val="annotation reference"/>
    <w:basedOn w:val="DefaultParagraphFont"/>
    <w:uiPriority w:val="99"/>
    <w:semiHidden/>
    <w:unhideWhenUsed/>
    <w:rsid w:val="00C35667"/>
    <w:rPr>
      <w:sz w:val="16"/>
      <w:szCs w:val="16"/>
    </w:rPr>
  </w:style>
  <w:style w:type="paragraph" w:styleId="CommentText">
    <w:name w:val="annotation text"/>
    <w:basedOn w:val="Normal"/>
    <w:link w:val="CommentTextChar"/>
    <w:uiPriority w:val="99"/>
    <w:semiHidden/>
    <w:unhideWhenUsed/>
    <w:rsid w:val="00C35667"/>
    <w:pPr>
      <w:spacing w:line="240" w:lineRule="auto"/>
    </w:pPr>
    <w:rPr>
      <w:sz w:val="20"/>
      <w:szCs w:val="20"/>
    </w:rPr>
  </w:style>
  <w:style w:type="character" w:customStyle="1" w:styleId="CommentTextChar">
    <w:name w:val="Comment Text Char"/>
    <w:basedOn w:val="DefaultParagraphFont"/>
    <w:link w:val="CommentText"/>
    <w:uiPriority w:val="99"/>
    <w:semiHidden/>
    <w:rsid w:val="00C35667"/>
    <w:rPr>
      <w:sz w:val="20"/>
      <w:szCs w:val="20"/>
    </w:rPr>
  </w:style>
  <w:style w:type="paragraph" w:styleId="CommentSubject">
    <w:name w:val="annotation subject"/>
    <w:basedOn w:val="CommentText"/>
    <w:next w:val="CommentText"/>
    <w:link w:val="CommentSubjectChar"/>
    <w:uiPriority w:val="99"/>
    <w:semiHidden/>
    <w:unhideWhenUsed/>
    <w:rsid w:val="00C35667"/>
    <w:rPr>
      <w:b/>
      <w:bCs/>
    </w:rPr>
  </w:style>
  <w:style w:type="character" w:customStyle="1" w:styleId="CommentSubjectChar">
    <w:name w:val="Comment Subject Char"/>
    <w:basedOn w:val="CommentTextChar"/>
    <w:link w:val="CommentSubject"/>
    <w:uiPriority w:val="99"/>
    <w:semiHidden/>
    <w:rsid w:val="00C35667"/>
    <w:rPr>
      <w:b/>
      <w:bCs/>
      <w:sz w:val="20"/>
      <w:szCs w:val="20"/>
    </w:rPr>
  </w:style>
  <w:style w:type="paragraph" w:styleId="BalloonText">
    <w:name w:val="Balloon Text"/>
    <w:basedOn w:val="Normal"/>
    <w:link w:val="BalloonTextChar"/>
    <w:uiPriority w:val="99"/>
    <w:semiHidden/>
    <w:unhideWhenUsed/>
    <w:rsid w:val="00C3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67"/>
    <w:rPr>
      <w:rFonts w:ascii="Tahoma" w:hAnsi="Tahoma" w:cs="Tahoma"/>
      <w:sz w:val="16"/>
      <w:szCs w:val="16"/>
    </w:rPr>
  </w:style>
  <w:style w:type="paragraph" w:styleId="Header">
    <w:name w:val="header"/>
    <w:basedOn w:val="Normal"/>
    <w:link w:val="HeaderChar"/>
    <w:uiPriority w:val="99"/>
    <w:unhideWhenUsed/>
    <w:rsid w:val="00441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06"/>
  </w:style>
  <w:style w:type="paragraph" w:styleId="Footer">
    <w:name w:val="footer"/>
    <w:basedOn w:val="Normal"/>
    <w:link w:val="FooterChar"/>
    <w:uiPriority w:val="99"/>
    <w:unhideWhenUsed/>
    <w:rsid w:val="00441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3827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Corte IDH</cp:lastModifiedBy>
  <cp:revision>3</cp:revision>
  <cp:lastPrinted>2018-10-04T21:51:00Z</cp:lastPrinted>
  <dcterms:created xsi:type="dcterms:W3CDTF">2018-10-04T21:51:00Z</dcterms:created>
  <dcterms:modified xsi:type="dcterms:W3CDTF">2018-10-04T21:51:00Z</dcterms:modified>
</cp:coreProperties>
</file>