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D65" w:rsidRPr="00B057D7" w:rsidRDefault="003C5AD3" w:rsidP="00B057D7">
      <w:pPr>
        <w:spacing w:after="0" w:line="240" w:lineRule="auto"/>
        <w:jc w:val="center"/>
        <w:rPr>
          <w:rFonts w:ascii="Verdana" w:hAnsi="Verdana"/>
          <w:b/>
          <w:sz w:val="20"/>
          <w:szCs w:val="20"/>
          <w:u w:val="single"/>
          <w:lang w:val="es-ES"/>
        </w:rPr>
      </w:pPr>
      <w:r>
        <w:rPr>
          <w:rFonts w:ascii="Verdana" w:hAnsi="Verdana"/>
          <w:b/>
          <w:sz w:val="20"/>
          <w:szCs w:val="20"/>
          <w:u w:val="single"/>
          <w:lang w:val="es-ES"/>
        </w:rPr>
        <w:t>Caso Cruz Sánchez y o</w:t>
      </w:r>
      <w:r w:rsidR="00CF0E09" w:rsidRPr="00B057D7">
        <w:rPr>
          <w:rFonts w:ascii="Verdana" w:hAnsi="Verdana"/>
          <w:b/>
          <w:sz w:val="20"/>
          <w:szCs w:val="20"/>
          <w:u w:val="single"/>
          <w:lang w:val="es-ES"/>
        </w:rPr>
        <w:t xml:space="preserve">tros </w:t>
      </w:r>
      <w:r w:rsidR="00CF0E09" w:rsidRPr="00B057D7">
        <w:rPr>
          <w:rFonts w:ascii="Verdana" w:hAnsi="Verdana"/>
          <w:b/>
          <w:i/>
          <w:sz w:val="20"/>
          <w:szCs w:val="20"/>
          <w:u w:val="single"/>
          <w:lang w:val="es-ES"/>
        </w:rPr>
        <w:t>Vs</w:t>
      </w:r>
      <w:r w:rsidR="00CF0E09" w:rsidRPr="00B057D7">
        <w:rPr>
          <w:rFonts w:ascii="Verdana" w:hAnsi="Verdana"/>
          <w:b/>
          <w:sz w:val="20"/>
          <w:szCs w:val="20"/>
          <w:u w:val="single"/>
          <w:lang w:val="es-ES"/>
        </w:rPr>
        <w:t>. Perú: reparaciones pendientes de cumplimiento</w:t>
      </w:r>
    </w:p>
    <w:p w:rsidR="00CF0E09" w:rsidRDefault="00CF0E09" w:rsidP="00B057D7">
      <w:pPr>
        <w:spacing w:after="0" w:line="240" w:lineRule="auto"/>
        <w:jc w:val="both"/>
        <w:rPr>
          <w:rFonts w:ascii="Verdana" w:hAnsi="Verdana"/>
          <w:sz w:val="20"/>
          <w:szCs w:val="20"/>
          <w:lang w:val="es-ES"/>
        </w:rPr>
      </w:pPr>
    </w:p>
    <w:p w:rsidR="00B057D7" w:rsidRDefault="00B057D7" w:rsidP="00B057D7">
      <w:pPr>
        <w:spacing w:after="0" w:line="240" w:lineRule="auto"/>
        <w:jc w:val="both"/>
        <w:rPr>
          <w:rFonts w:ascii="Verdana" w:hAnsi="Verdana"/>
          <w:sz w:val="20"/>
          <w:szCs w:val="20"/>
          <w:lang w:val="es-ES"/>
        </w:rPr>
      </w:pPr>
    </w:p>
    <w:p w:rsidR="00CF0E09" w:rsidRDefault="00CF0E09" w:rsidP="00B057D7">
      <w:pPr>
        <w:pStyle w:val="Prrafodelista"/>
        <w:numPr>
          <w:ilvl w:val="0"/>
          <w:numId w:val="1"/>
        </w:numPr>
        <w:spacing w:after="0" w:line="240" w:lineRule="auto"/>
        <w:jc w:val="both"/>
        <w:rPr>
          <w:rFonts w:ascii="Verdana" w:hAnsi="Verdana"/>
          <w:sz w:val="20"/>
          <w:szCs w:val="20"/>
          <w:lang w:val="es-ES"/>
        </w:rPr>
      </w:pPr>
      <w:r w:rsidRPr="00CF0E09">
        <w:rPr>
          <w:rFonts w:ascii="Verdana" w:hAnsi="Verdana"/>
          <w:sz w:val="20"/>
          <w:szCs w:val="20"/>
          <w:lang w:val="es-ES"/>
        </w:rPr>
        <w:t>Conducir eficazmente la investigación y/o el proceso penal en curso para identificar, procesar y, en su caso, sancionar a los responsables de los hechos relacionados con la ejecución extrajudicial de Eduardo Nicolás Cruz Sánchez, de conformidad con lo establecido en los pár</w:t>
      </w:r>
      <w:r w:rsidR="00936A32">
        <w:rPr>
          <w:rFonts w:ascii="Verdana" w:hAnsi="Verdana"/>
          <w:sz w:val="20"/>
          <w:szCs w:val="20"/>
          <w:lang w:val="es-ES"/>
        </w:rPr>
        <w:t>rafos 459 a 460 de la S</w:t>
      </w:r>
      <w:bookmarkStart w:id="0" w:name="_GoBack"/>
      <w:bookmarkEnd w:id="0"/>
      <w:r w:rsidRPr="00CF0E09">
        <w:rPr>
          <w:rFonts w:ascii="Verdana" w:hAnsi="Verdana"/>
          <w:sz w:val="20"/>
          <w:szCs w:val="20"/>
          <w:lang w:val="es-ES"/>
        </w:rPr>
        <w:t>entencia.</w:t>
      </w:r>
    </w:p>
    <w:p w:rsidR="00655547" w:rsidRDefault="00655547" w:rsidP="00655547">
      <w:pPr>
        <w:pStyle w:val="Prrafodelista"/>
        <w:ind w:left="360"/>
        <w:jc w:val="both"/>
        <w:rPr>
          <w:rFonts w:ascii="Verdana" w:hAnsi="Verdana"/>
          <w:sz w:val="20"/>
          <w:szCs w:val="20"/>
          <w:lang w:val="es-ES"/>
        </w:rPr>
      </w:pPr>
    </w:p>
    <w:p w:rsidR="00CF0E09" w:rsidRDefault="00CF0E09" w:rsidP="00CF0E09">
      <w:pPr>
        <w:pStyle w:val="Prrafodelista"/>
        <w:numPr>
          <w:ilvl w:val="0"/>
          <w:numId w:val="1"/>
        </w:numPr>
        <w:jc w:val="both"/>
        <w:rPr>
          <w:rFonts w:ascii="Verdana" w:hAnsi="Verdana"/>
          <w:sz w:val="20"/>
          <w:szCs w:val="20"/>
          <w:lang w:val="es-ES"/>
        </w:rPr>
      </w:pPr>
      <w:r w:rsidRPr="00CF0E09">
        <w:rPr>
          <w:rFonts w:ascii="Verdana" w:hAnsi="Verdana"/>
          <w:sz w:val="20"/>
          <w:szCs w:val="20"/>
          <w:lang w:val="es-ES"/>
        </w:rPr>
        <w:t xml:space="preserve">Brindar gratuitamente, a través de sus instituciones de salud especializadas, y de forma inmediata, adecuada y efectiva, el tratamiento psicológico y/o psiquiátrico a favor de la víctima indicada si así lo solicita, en los términos del párrafo 463 de la </w:t>
      </w:r>
      <w:r w:rsidR="00936A32">
        <w:rPr>
          <w:rFonts w:ascii="Verdana" w:hAnsi="Verdana"/>
          <w:sz w:val="20"/>
          <w:szCs w:val="20"/>
          <w:lang w:val="es-ES"/>
        </w:rPr>
        <w:t>S</w:t>
      </w:r>
      <w:r w:rsidRPr="00CF0E09">
        <w:rPr>
          <w:rFonts w:ascii="Verdana" w:hAnsi="Verdana"/>
          <w:sz w:val="20"/>
          <w:szCs w:val="20"/>
          <w:lang w:val="es-ES"/>
        </w:rPr>
        <w:t>entencia.</w:t>
      </w:r>
    </w:p>
    <w:p w:rsidR="00655547" w:rsidRPr="00655547" w:rsidRDefault="00655547" w:rsidP="00655547">
      <w:pPr>
        <w:pStyle w:val="Prrafodelista"/>
        <w:rPr>
          <w:rFonts w:ascii="Verdana" w:hAnsi="Verdana"/>
          <w:sz w:val="20"/>
          <w:szCs w:val="20"/>
          <w:lang w:val="es-ES"/>
        </w:rPr>
      </w:pPr>
    </w:p>
    <w:p w:rsidR="00CF0E09" w:rsidRDefault="00CF0E09" w:rsidP="00CF0E09">
      <w:pPr>
        <w:pStyle w:val="Prrafodelista"/>
        <w:numPr>
          <w:ilvl w:val="0"/>
          <w:numId w:val="1"/>
        </w:numPr>
        <w:jc w:val="both"/>
        <w:rPr>
          <w:rFonts w:ascii="Verdana" w:hAnsi="Verdana"/>
          <w:sz w:val="20"/>
          <w:szCs w:val="20"/>
          <w:lang w:val="es-ES"/>
        </w:rPr>
      </w:pPr>
      <w:r w:rsidRPr="00CF0E09">
        <w:rPr>
          <w:rFonts w:ascii="Verdana" w:hAnsi="Verdana"/>
          <w:sz w:val="20"/>
          <w:szCs w:val="20"/>
          <w:lang w:val="es-ES"/>
        </w:rPr>
        <w:t xml:space="preserve">Pagar las cantidades fijadas en el párrafo 492 de la </w:t>
      </w:r>
      <w:r w:rsidR="00936A32">
        <w:rPr>
          <w:rFonts w:ascii="Verdana" w:hAnsi="Verdana"/>
          <w:sz w:val="20"/>
          <w:szCs w:val="20"/>
          <w:lang w:val="es-ES"/>
        </w:rPr>
        <w:t>S</w:t>
      </w:r>
      <w:r w:rsidRPr="00CF0E09">
        <w:rPr>
          <w:rFonts w:ascii="Verdana" w:hAnsi="Verdana"/>
          <w:sz w:val="20"/>
          <w:szCs w:val="20"/>
          <w:lang w:val="es-ES"/>
        </w:rPr>
        <w:t>entencia, por concepto de reintegro de costas y gastos, en los términos de los párrafos 496 a 499 de la misma.</w:t>
      </w:r>
    </w:p>
    <w:p w:rsidR="00CF0E09" w:rsidRPr="00936A32" w:rsidRDefault="00CF0E09" w:rsidP="00936A32">
      <w:pPr>
        <w:jc w:val="both"/>
        <w:rPr>
          <w:rFonts w:ascii="Verdana" w:hAnsi="Verdana"/>
          <w:sz w:val="20"/>
          <w:szCs w:val="20"/>
          <w:lang w:val="es-ES"/>
        </w:rPr>
      </w:pPr>
    </w:p>
    <w:sectPr w:rsidR="00CF0E09" w:rsidRPr="00936A3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3A" w:rsidRDefault="00446C3A" w:rsidP="00CF0E09">
      <w:pPr>
        <w:spacing w:after="0" w:line="240" w:lineRule="auto"/>
      </w:pPr>
      <w:r>
        <w:separator/>
      </w:r>
    </w:p>
  </w:endnote>
  <w:endnote w:type="continuationSeparator" w:id="0">
    <w:p w:rsidR="00446C3A" w:rsidRDefault="00446C3A" w:rsidP="00CF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09" w:rsidRPr="00CF0E09" w:rsidRDefault="00CF0E09" w:rsidP="00CF0E09">
    <w:pPr>
      <w:spacing w:after="0" w:line="240" w:lineRule="auto"/>
      <w:jc w:val="both"/>
      <w:rPr>
        <w:rFonts w:ascii="Verdana" w:eastAsia="Times" w:hAnsi="Verdana" w:cs="Times New Roman"/>
        <w:bCs/>
        <w:sz w:val="16"/>
        <w:szCs w:val="16"/>
        <w:lang w:val="es-MX"/>
      </w:rPr>
    </w:pPr>
    <w:r w:rsidRPr="00CF0E09">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3A" w:rsidRDefault="00446C3A" w:rsidP="00CF0E09">
      <w:pPr>
        <w:spacing w:after="0" w:line="240" w:lineRule="auto"/>
      </w:pPr>
      <w:r>
        <w:separator/>
      </w:r>
    </w:p>
  </w:footnote>
  <w:footnote w:type="continuationSeparator" w:id="0">
    <w:p w:rsidR="00446C3A" w:rsidRDefault="00446C3A" w:rsidP="00CF0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988563"/>
      <w:docPartObj>
        <w:docPartGallery w:val="Page Numbers (Top of Page)"/>
        <w:docPartUnique/>
      </w:docPartObj>
    </w:sdtPr>
    <w:sdtEndPr>
      <w:rPr>
        <w:noProof/>
      </w:rPr>
    </w:sdtEndPr>
    <w:sdtContent>
      <w:p w:rsidR="00CF0E09" w:rsidRDefault="00CF0E09">
        <w:pPr>
          <w:pStyle w:val="Encabezado"/>
          <w:jc w:val="right"/>
        </w:pPr>
        <w:r>
          <w:fldChar w:fldCharType="begin"/>
        </w:r>
        <w:r>
          <w:instrText xml:space="preserve"> PAGE   \* MERGEFORMAT </w:instrText>
        </w:r>
        <w:r>
          <w:fldChar w:fldCharType="separate"/>
        </w:r>
        <w:r w:rsidR="00936A32">
          <w:rPr>
            <w:noProof/>
          </w:rPr>
          <w:t>1</w:t>
        </w:r>
        <w:r>
          <w:rPr>
            <w:noProof/>
          </w:rPr>
          <w:fldChar w:fldCharType="end"/>
        </w:r>
      </w:p>
    </w:sdtContent>
  </w:sdt>
  <w:p w:rsidR="00CF0E09" w:rsidRDefault="00CF0E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D5C26"/>
    <w:multiLevelType w:val="hybridMultilevel"/>
    <w:tmpl w:val="9B360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09"/>
    <w:rsid w:val="00014E17"/>
    <w:rsid w:val="00174C03"/>
    <w:rsid w:val="00183C62"/>
    <w:rsid w:val="002161EF"/>
    <w:rsid w:val="0029263A"/>
    <w:rsid w:val="003C5AD3"/>
    <w:rsid w:val="00446C3A"/>
    <w:rsid w:val="00655547"/>
    <w:rsid w:val="00936A32"/>
    <w:rsid w:val="009D1DBD"/>
    <w:rsid w:val="00B057D7"/>
    <w:rsid w:val="00CE5CC3"/>
    <w:rsid w:val="00CF0E09"/>
    <w:rsid w:val="00E8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9D54"/>
  <w15:docId w15:val="{020DC789-1E76-4FF8-A10D-992C9A74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0E09"/>
    <w:pPr>
      <w:ind w:left="720"/>
      <w:contextualSpacing/>
    </w:pPr>
  </w:style>
  <w:style w:type="paragraph" w:styleId="Encabezado">
    <w:name w:val="header"/>
    <w:basedOn w:val="Normal"/>
    <w:link w:val="EncabezadoCar"/>
    <w:uiPriority w:val="99"/>
    <w:unhideWhenUsed/>
    <w:rsid w:val="00CF0E0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0E09"/>
  </w:style>
  <w:style w:type="paragraph" w:styleId="Piedepgina">
    <w:name w:val="footer"/>
    <w:basedOn w:val="Normal"/>
    <w:link w:val="PiedepginaCar"/>
    <w:uiPriority w:val="99"/>
    <w:unhideWhenUsed/>
    <w:rsid w:val="00CF0E0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0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125</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Milagro Valverde</cp:lastModifiedBy>
  <cp:revision>9</cp:revision>
  <dcterms:created xsi:type="dcterms:W3CDTF">2016-11-09T17:08:00Z</dcterms:created>
  <dcterms:modified xsi:type="dcterms:W3CDTF">2021-04-01T00:18:00Z</dcterms:modified>
</cp:coreProperties>
</file>