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7D9D" w14:textId="77777777" w:rsidR="008B67DC" w:rsidRPr="008B67DC" w:rsidRDefault="008B67DC" w:rsidP="008B67DC">
      <w:pPr>
        <w:pStyle w:val="Ttulo1"/>
        <w:widowControl w:val="0"/>
        <w:rPr>
          <w:rFonts w:ascii="Verdana" w:hAnsi="Verdana"/>
          <w:sz w:val="20"/>
          <w:u w:val="single"/>
        </w:rPr>
      </w:pPr>
      <w:r w:rsidRPr="008B67DC">
        <w:rPr>
          <w:rFonts w:ascii="Verdana" w:hAnsi="Verdana"/>
          <w:sz w:val="20"/>
          <w:u w:val="single"/>
        </w:rPr>
        <w:t xml:space="preserve">Caso De </w:t>
      </w:r>
      <w:smartTag w:uri="urn:schemas-microsoft-com:office:smarttags" w:element="PersonName">
        <w:smartTagPr>
          <w:attr w:name="ProductID" w:val="LA CRUZ FLORES"/>
        </w:smartTagPr>
        <w:r w:rsidRPr="008B67DC">
          <w:rPr>
            <w:rFonts w:ascii="Verdana" w:hAnsi="Verdana"/>
            <w:sz w:val="20"/>
            <w:u w:val="single"/>
          </w:rPr>
          <w:t>La Cruz Flores</w:t>
        </w:r>
      </w:smartTag>
      <w:r w:rsidRPr="008B67DC">
        <w:rPr>
          <w:rFonts w:ascii="Verdana" w:hAnsi="Verdana"/>
          <w:sz w:val="20"/>
          <w:u w:val="single"/>
        </w:rPr>
        <w:t xml:space="preserve"> </w:t>
      </w:r>
      <w:r w:rsidRPr="008B67DC">
        <w:rPr>
          <w:rFonts w:ascii="Verdana" w:hAnsi="Verdana"/>
          <w:i/>
          <w:sz w:val="20"/>
          <w:u w:val="single"/>
        </w:rPr>
        <w:t>Vs</w:t>
      </w:r>
      <w:r w:rsidRPr="008B67DC">
        <w:rPr>
          <w:rFonts w:ascii="Verdana" w:hAnsi="Verdana"/>
          <w:sz w:val="20"/>
          <w:u w:val="single"/>
        </w:rPr>
        <w:t>. Perú: reparaciones declaradas cumplidas</w:t>
      </w:r>
    </w:p>
    <w:p w14:paraId="54EE7D9E" w14:textId="77777777" w:rsidR="006E352F" w:rsidRPr="008B67DC" w:rsidRDefault="006E352F" w:rsidP="008B67DC">
      <w:pPr>
        <w:spacing w:after="0" w:line="240" w:lineRule="auto"/>
        <w:rPr>
          <w:rFonts w:ascii="Verdana" w:hAnsi="Verdana"/>
          <w:sz w:val="20"/>
          <w:szCs w:val="20"/>
        </w:rPr>
      </w:pPr>
    </w:p>
    <w:p w14:paraId="54EE7D9F" w14:textId="112A3D55" w:rsidR="008B67DC" w:rsidRPr="008B67DC" w:rsidRDefault="008B67DC" w:rsidP="008B67DC">
      <w:pPr>
        <w:pStyle w:val="Textoindependiente"/>
        <w:numPr>
          <w:ilvl w:val="0"/>
          <w:numId w:val="1"/>
        </w:numPr>
        <w:ind w:left="360"/>
        <w:rPr>
          <w:rFonts w:ascii="Verdana" w:hAnsi="Verdana"/>
          <w:sz w:val="20"/>
        </w:rPr>
      </w:pPr>
      <w:r w:rsidRPr="008B67DC">
        <w:rPr>
          <w:rFonts w:ascii="Verdana" w:hAnsi="Verdana"/>
          <w:sz w:val="20"/>
        </w:rPr>
        <w:t xml:space="preserve">Pagar las cantidades fijadas en los párrafos </w:t>
      </w:r>
      <w:smartTag w:uri="urn:schemas-microsoft-com:office:smarttags" w:element="metricconverter">
        <w:smartTagPr>
          <w:attr w:name="ProductID" w:val="152 a"/>
        </w:smartTagPr>
        <w:r w:rsidRPr="008B67DC">
          <w:rPr>
            <w:rFonts w:ascii="Verdana" w:hAnsi="Verdana"/>
            <w:sz w:val="20"/>
          </w:rPr>
          <w:t>152 a</w:t>
        </w:r>
      </w:smartTag>
      <w:r w:rsidRPr="008B67DC">
        <w:rPr>
          <w:rFonts w:ascii="Verdana" w:hAnsi="Verdana"/>
          <w:sz w:val="20"/>
        </w:rPr>
        <w:t xml:space="preserve"> 154 de la Sentencia a las señoras María Teresa De La Cruz Flores, Alcira Domitila Flores Rosas viuda de De La Cruz, y Alcira Isabel De La Cruz Flores por concepto de daño material en los términos de dichos párrafos.</w:t>
      </w:r>
    </w:p>
    <w:p w14:paraId="54EE7DA0" w14:textId="77777777" w:rsidR="008B67DC" w:rsidRPr="008B67DC" w:rsidRDefault="008B67DC" w:rsidP="008B67DC">
      <w:pPr>
        <w:pStyle w:val="Textoindependiente"/>
        <w:ind w:left="720"/>
        <w:rPr>
          <w:rFonts w:ascii="Verdana" w:hAnsi="Verdana"/>
          <w:sz w:val="20"/>
        </w:rPr>
      </w:pPr>
    </w:p>
    <w:p w14:paraId="54EE7DA1" w14:textId="66FA006B" w:rsidR="008B67DC" w:rsidRPr="008B67DC" w:rsidRDefault="008B67DC" w:rsidP="008B67DC">
      <w:pPr>
        <w:pStyle w:val="Textoindependiente"/>
        <w:numPr>
          <w:ilvl w:val="0"/>
          <w:numId w:val="1"/>
        </w:numPr>
        <w:ind w:left="360"/>
        <w:rPr>
          <w:rFonts w:ascii="Verdana" w:hAnsi="Verdana"/>
          <w:sz w:val="20"/>
        </w:rPr>
      </w:pPr>
      <w:r w:rsidRPr="008B67DC">
        <w:rPr>
          <w:rFonts w:ascii="Verdana" w:hAnsi="Verdana"/>
          <w:sz w:val="20"/>
        </w:rPr>
        <w:t>Pagar las cantidades fijadas en los párrafos 161 y 163 de la Sentencia a los señores María Teresa De La Cruz Flores, Alcira Domitila Flores Rosas viuda de De La Cruz, Alcira Isabel De La Cruz Flores, Celso Fernando De La Cruz Flores, Jorge Alfonso De La Cruz Flores, Ana Teresa Blanco De La Cruz, y Danilo Alfredo Blanco De La Cruz por concepto de daño inmaterial, en los términos de dichos párrafos.</w:t>
      </w:r>
    </w:p>
    <w:p w14:paraId="54EE7DA2" w14:textId="77777777" w:rsidR="008B67DC" w:rsidRPr="008B67DC" w:rsidRDefault="008B67DC" w:rsidP="008B67DC">
      <w:pPr>
        <w:pStyle w:val="Prrafodelista"/>
        <w:spacing w:after="0" w:line="240" w:lineRule="auto"/>
        <w:ind w:left="360" w:hanging="360"/>
        <w:rPr>
          <w:rFonts w:ascii="Verdana" w:hAnsi="Verdana"/>
          <w:sz w:val="20"/>
          <w:szCs w:val="20"/>
          <w:lang w:val="es-MX"/>
        </w:rPr>
      </w:pPr>
    </w:p>
    <w:p w14:paraId="54EE7DA3" w14:textId="77777777" w:rsidR="008B67DC" w:rsidRPr="008B67DC" w:rsidRDefault="008B67DC" w:rsidP="008B67DC">
      <w:pPr>
        <w:pStyle w:val="Textoindependiente"/>
        <w:numPr>
          <w:ilvl w:val="0"/>
          <w:numId w:val="1"/>
        </w:numPr>
        <w:ind w:left="360"/>
        <w:rPr>
          <w:rFonts w:ascii="Verdana" w:hAnsi="Verdana"/>
          <w:sz w:val="20"/>
        </w:rPr>
      </w:pPr>
      <w:r w:rsidRPr="008B67DC">
        <w:rPr>
          <w:rFonts w:ascii="Verdana" w:hAnsi="Verdana"/>
          <w:sz w:val="20"/>
        </w:rPr>
        <w:t xml:space="preserve">Reincorporar a la señora María Teresa De </w:t>
      </w:r>
      <w:smartTag w:uri="urn:schemas-microsoft-com:office:smarttags" w:element="PersonName">
        <w:smartTagPr>
          <w:attr w:name="ProductID" w:val="LA CRUZ FLORES"/>
        </w:smartTagPr>
        <w:r w:rsidRPr="008B67DC">
          <w:rPr>
            <w:rFonts w:ascii="Verdana" w:hAnsi="Verdana"/>
            <w:sz w:val="20"/>
          </w:rPr>
          <w:t>La Cruz Flores</w:t>
        </w:r>
      </w:smartTag>
      <w:r w:rsidRPr="008B67DC">
        <w:rPr>
          <w:rFonts w:ascii="Verdana" w:hAnsi="Verdana"/>
          <w:sz w:val="20"/>
        </w:rPr>
        <w:t xml:space="preserve"> a las actividades que como médico profesional venía desarrollando en instituciones públicas al momento de su detención, en los términos del párrafo 169 de la presente Sentencia.</w:t>
      </w:r>
    </w:p>
    <w:p w14:paraId="54EE7DA4" w14:textId="77777777" w:rsidR="008B67DC" w:rsidRPr="008B67DC" w:rsidRDefault="008B67DC" w:rsidP="008B67DC">
      <w:pPr>
        <w:pStyle w:val="Prrafodelista"/>
        <w:spacing w:after="0" w:line="240" w:lineRule="auto"/>
        <w:ind w:left="360" w:hanging="360"/>
        <w:rPr>
          <w:rFonts w:ascii="Verdana" w:hAnsi="Verdana"/>
          <w:sz w:val="20"/>
          <w:szCs w:val="20"/>
          <w:lang w:val="es-MX"/>
        </w:rPr>
      </w:pPr>
    </w:p>
    <w:p w14:paraId="54EE7DA5" w14:textId="1FEEEC74" w:rsidR="008B67DC" w:rsidRPr="008B67DC" w:rsidRDefault="008B67DC" w:rsidP="008B67DC">
      <w:pPr>
        <w:pStyle w:val="Textoindependiente"/>
        <w:numPr>
          <w:ilvl w:val="0"/>
          <w:numId w:val="1"/>
        </w:numPr>
        <w:ind w:left="360"/>
        <w:rPr>
          <w:rFonts w:ascii="Verdana" w:hAnsi="Verdana"/>
          <w:sz w:val="20"/>
        </w:rPr>
      </w:pPr>
      <w:r w:rsidRPr="008B67DC">
        <w:rPr>
          <w:rFonts w:ascii="Verdana" w:hAnsi="Verdana"/>
          <w:sz w:val="20"/>
        </w:rPr>
        <w:t>Publicar en el Diario Oficial y en otro diario de circulación nacional tanto la sección denominada “Hechos Probados” como los puntos resolutivos primero a tercero de la parte declarativa de la Sentencia, en los términos del párrafo 173 del presente fallo.</w:t>
      </w:r>
    </w:p>
    <w:p w14:paraId="54EE7DA6" w14:textId="77777777" w:rsidR="008B67DC" w:rsidRPr="008B67DC" w:rsidRDefault="008B67DC" w:rsidP="008B67DC">
      <w:pPr>
        <w:pStyle w:val="Prrafodelista"/>
        <w:spacing w:after="0" w:line="240" w:lineRule="auto"/>
        <w:ind w:left="360" w:hanging="360"/>
        <w:rPr>
          <w:rFonts w:ascii="Verdana" w:hAnsi="Verdana"/>
          <w:sz w:val="20"/>
          <w:szCs w:val="20"/>
          <w:lang w:val="es-MX"/>
        </w:rPr>
      </w:pPr>
    </w:p>
    <w:p w14:paraId="54EE7DA7" w14:textId="7CD63EF2" w:rsidR="008B67DC" w:rsidRPr="008B67DC" w:rsidRDefault="008B67DC" w:rsidP="008B67DC">
      <w:pPr>
        <w:pStyle w:val="Textoindependiente"/>
        <w:numPr>
          <w:ilvl w:val="0"/>
          <w:numId w:val="1"/>
        </w:numPr>
        <w:ind w:left="360"/>
        <w:rPr>
          <w:rFonts w:ascii="Verdana" w:hAnsi="Verdana"/>
          <w:sz w:val="20"/>
        </w:rPr>
      </w:pPr>
      <w:r w:rsidRPr="008B67DC">
        <w:rPr>
          <w:rFonts w:ascii="Verdana" w:hAnsi="Verdana"/>
          <w:sz w:val="20"/>
          <w:lang w:val="es-MX"/>
        </w:rPr>
        <w:t>Pagar la cantidad fijada en el párrafo 178 de la Sentencia a la señora María Teresa De La Cruz Flores por concepto de costas y gastos, en los términos de dicho párrafo.</w:t>
      </w:r>
    </w:p>
    <w:p w14:paraId="54EE7DA8" w14:textId="77777777" w:rsidR="008B67DC" w:rsidRPr="008B67DC" w:rsidRDefault="008B67DC" w:rsidP="008B67DC">
      <w:pPr>
        <w:pStyle w:val="Prrafodelista"/>
        <w:spacing w:after="0" w:line="240" w:lineRule="auto"/>
        <w:ind w:left="360" w:hanging="360"/>
        <w:rPr>
          <w:rFonts w:ascii="Verdana" w:hAnsi="Verdana"/>
          <w:sz w:val="20"/>
          <w:szCs w:val="20"/>
          <w:lang w:val="es-MX"/>
        </w:rPr>
      </w:pPr>
    </w:p>
    <w:p w14:paraId="2F3BFD2A" w14:textId="17009D40" w:rsidR="00481336" w:rsidRPr="00DE3BF4" w:rsidRDefault="008B67DC" w:rsidP="00DE3BF4">
      <w:pPr>
        <w:pStyle w:val="Textoindependiente"/>
        <w:numPr>
          <w:ilvl w:val="0"/>
          <w:numId w:val="1"/>
        </w:numPr>
        <w:ind w:left="360"/>
        <w:rPr>
          <w:rFonts w:ascii="Verdana" w:hAnsi="Verdana"/>
          <w:sz w:val="20"/>
        </w:rPr>
      </w:pPr>
      <w:r w:rsidRPr="008B67DC">
        <w:rPr>
          <w:rFonts w:ascii="Verdana" w:hAnsi="Verdana"/>
          <w:sz w:val="20"/>
          <w:lang w:val="es-MX"/>
        </w:rPr>
        <w:t>Consignar la indemnización ordenada a favor del menor Danilo Alfredo Blanco De La Cruz en una inversión bancaria a nombre de éste en una institución peruana solvente, en dólares estadounidenses o en moneda nacional del Estado, a elección de legalmente lo represente, dentro del plazo de un año, y en las condiciones financieras más favorables que permitan la legislación y la práctica bancarias, mientras sea menor de edad, en los términos del párrafo 183 de la Sentencia.</w:t>
      </w:r>
    </w:p>
    <w:p w14:paraId="692BA686" w14:textId="77777777" w:rsidR="00DE3BF4" w:rsidRPr="00DE3BF4" w:rsidRDefault="00DE3BF4" w:rsidP="00DE3BF4">
      <w:pPr>
        <w:pStyle w:val="Textoindependiente"/>
        <w:rPr>
          <w:rFonts w:ascii="Verdana" w:hAnsi="Verdana"/>
          <w:sz w:val="20"/>
        </w:rPr>
      </w:pPr>
    </w:p>
    <w:p w14:paraId="6F790CF8" w14:textId="19D1FF49" w:rsidR="00DF2376" w:rsidRDefault="006E352F" w:rsidP="00DF2376">
      <w:pPr>
        <w:pStyle w:val="Textoindependiente"/>
        <w:numPr>
          <w:ilvl w:val="0"/>
          <w:numId w:val="1"/>
        </w:numPr>
        <w:ind w:left="360"/>
        <w:rPr>
          <w:rFonts w:ascii="Verdana" w:hAnsi="Verdana"/>
          <w:sz w:val="20"/>
        </w:rPr>
      </w:pPr>
      <w:r>
        <w:rPr>
          <w:rFonts w:ascii="Verdana" w:hAnsi="Verdana"/>
          <w:sz w:val="20"/>
        </w:rPr>
        <w:t>P</w:t>
      </w:r>
      <w:r w:rsidRPr="006E352F">
        <w:rPr>
          <w:rFonts w:ascii="Verdana" w:hAnsi="Verdana"/>
          <w:sz w:val="20"/>
        </w:rPr>
        <w:t>roporcionar a la señora María Teresa De La Cruz Flores una beca que le permita capacitarse y actualizarse profesionalmente, en los términos del párrafo 170 de la Sentencia</w:t>
      </w:r>
      <w:r w:rsidR="00DE3BF4">
        <w:rPr>
          <w:rFonts w:ascii="Verdana" w:hAnsi="Verdana"/>
          <w:sz w:val="20"/>
        </w:rPr>
        <w:t>.</w:t>
      </w:r>
    </w:p>
    <w:p w14:paraId="774B0C75" w14:textId="77777777" w:rsidR="00DF2376" w:rsidRPr="00DF2376" w:rsidRDefault="00DF2376" w:rsidP="00DF2376">
      <w:pPr>
        <w:pStyle w:val="Textoindependiente"/>
        <w:rPr>
          <w:rFonts w:ascii="Verdana" w:hAnsi="Verdana"/>
          <w:sz w:val="20"/>
        </w:rPr>
      </w:pPr>
    </w:p>
    <w:p w14:paraId="54EE7DAA" w14:textId="669A4893" w:rsidR="008B67DC" w:rsidRPr="00DF2376" w:rsidRDefault="00DF2376" w:rsidP="00DF2376">
      <w:pPr>
        <w:pStyle w:val="Textoindependiente"/>
        <w:numPr>
          <w:ilvl w:val="0"/>
          <w:numId w:val="1"/>
        </w:numPr>
        <w:ind w:left="360"/>
        <w:rPr>
          <w:rFonts w:ascii="Verdana" w:hAnsi="Verdana"/>
          <w:sz w:val="20"/>
        </w:rPr>
      </w:pPr>
      <w:r>
        <w:rPr>
          <w:rFonts w:ascii="Verdana" w:hAnsi="Verdana"/>
          <w:sz w:val="20"/>
        </w:rPr>
        <w:t>R</w:t>
      </w:r>
      <w:r w:rsidRPr="00DF2376">
        <w:rPr>
          <w:rFonts w:ascii="Verdana" w:hAnsi="Verdana"/>
          <w:sz w:val="20"/>
        </w:rPr>
        <w:t xml:space="preserve">einscribir a la señora María Teresa De La Cruz Flores en el correspondiente registro de jubilaciones, en los términos del párrafo 171 de </w:t>
      </w:r>
      <w:r>
        <w:rPr>
          <w:rFonts w:ascii="Verdana" w:hAnsi="Verdana"/>
          <w:sz w:val="20"/>
        </w:rPr>
        <w:t xml:space="preserve">la </w:t>
      </w:r>
      <w:r w:rsidRPr="00DF2376">
        <w:rPr>
          <w:rFonts w:ascii="Verdana" w:hAnsi="Verdana"/>
          <w:sz w:val="20"/>
        </w:rPr>
        <w:t>Sentencia</w:t>
      </w:r>
      <w:r>
        <w:rPr>
          <w:rFonts w:ascii="Verdana" w:hAnsi="Verdana"/>
          <w:sz w:val="20"/>
        </w:rPr>
        <w:t>.</w:t>
      </w:r>
    </w:p>
    <w:sectPr w:rsidR="008B67DC" w:rsidRPr="00DF23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7DAD" w14:textId="77777777" w:rsidR="004B1D23" w:rsidRDefault="004B1D23" w:rsidP="008B67DC">
      <w:pPr>
        <w:spacing w:after="0" w:line="240" w:lineRule="auto"/>
      </w:pPr>
      <w:r>
        <w:separator/>
      </w:r>
    </w:p>
  </w:endnote>
  <w:endnote w:type="continuationSeparator" w:id="0">
    <w:p w14:paraId="54EE7DAE" w14:textId="77777777" w:rsidR="004B1D23" w:rsidRDefault="004B1D23" w:rsidP="008B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7DB1" w14:textId="77777777" w:rsidR="008B67DC" w:rsidRPr="00A950A1" w:rsidRDefault="008B67DC" w:rsidP="008B67D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4EE7DB2" w14:textId="77777777" w:rsidR="008B67DC" w:rsidRPr="008B67DC" w:rsidRDefault="008B67D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7DAB" w14:textId="77777777" w:rsidR="004B1D23" w:rsidRDefault="004B1D23" w:rsidP="008B67DC">
      <w:pPr>
        <w:spacing w:after="0" w:line="240" w:lineRule="auto"/>
      </w:pPr>
      <w:r>
        <w:separator/>
      </w:r>
    </w:p>
  </w:footnote>
  <w:footnote w:type="continuationSeparator" w:id="0">
    <w:p w14:paraId="54EE7DAC" w14:textId="77777777" w:rsidR="004B1D23" w:rsidRDefault="004B1D23" w:rsidP="008B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517343"/>
      <w:docPartObj>
        <w:docPartGallery w:val="Page Numbers (Top of Page)"/>
        <w:docPartUnique/>
      </w:docPartObj>
    </w:sdtPr>
    <w:sdtEndPr>
      <w:rPr>
        <w:noProof/>
      </w:rPr>
    </w:sdtEndPr>
    <w:sdtContent>
      <w:p w14:paraId="54EE7DAF" w14:textId="77777777" w:rsidR="008B67DC" w:rsidRDefault="008B67DC">
        <w:pPr>
          <w:pStyle w:val="Encabezado"/>
          <w:jc w:val="right"/>
        </w:pPr>
        <w:r w:rsidRPr="008B67DC">
          <w:rPr>
            <w:rFonts w:ascii="Verdana" w:hAnsi="Verdana"/>
            <w:sz w:val="20"/>
            <w:szCs w:val="20"/>
          </w:rPr>
          <w:fldChar w:fldCharType="begin"/>
        </w:r>
        <w:r w:rsidRPr="008B67DC">
          <w:rPr>
            <w:rFonts w:ascii="Verdana" w:hAnsi="Verdana"/>
            <w:sz w:val="20"/>
            <w:szCs w:val="20"/>
          </w:rPr>
          <w:instrText xml:space="preserve"> PAGE   \* MERGEFORMAT </w:instrText>
        </w:r>
        <w:r w:rsidRPr="008B67DC">
          <w:rPr>
            <w:rFonts w:ascii="Verdana" w:hAnsi="Verdana"/>
            <w:sz w:val="20"/>
            <w:szCs w:val="20"/>
          </w:rPr>
          <w:fldChar w:fldCharType="separate"/>
        </w:r>
        <w:r w:rsidR="00B81961">
          <w:rPr>
            <w:rFonts w:ascii="Verdana" w:hAnsi="Verdana"/>
            <w:noProof/>
            <w:sz w:val="20"/>
            <w:szCs w:val="20"/>
          </w:rPr>
          <w:t>1</w:t>
        </w:r>
        <w:r w:rsidRPr="008B67DC">
          <w:rPr>
            <w:rFonts w:ascii="Verdana" w:hAnsi="Verdana"/>
            <w:noProof/>
            <w:sz w:val="20"/>
            <w:szCs w:val="20"/>
          </w:rPr>
          <w:fldChar w:fldCharType="end"/>
        </w:r>
      </w:p>
    </w:sdtContent>
  </w:sdt>
  <w:p w14:paraId="54EE7DB0" w14:textId="77777777" w:rsidR="008B67DC" w:rsidRDefault="008B67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B3F11"/>
    <w:multiLevelType w:val="hybridMultilevel"/>
    <w:tmpl w:val="8D7A0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09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7DC"/>
    <w:rsid w:val="003A7E5E"/>
    <w:rsid w:val="00481336"/>
    <w:rsid w:val="004B1D23"/>
    <w:rsid w:val="004D55DC"/>
    <w:rsid w:val="004E1691"/>
    <w:rsid w:val="006E352F"/>
    <w:rsid w:val="008B67DC"/>
    <w:rsid w:val="009832C0"/>
    <w:rsid w:val="00B36796"/>
    <w:rsid w:val="00B81961"/>
    <w:rsid w:val="00DE3BF4"/>
    <w:rsid w:val="00DF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4EE7D9D"/>
  <w15:docId w15:val="{6CB2A70C-1A1C-428B-8545-7D87EED5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B67DC"/>
    <w:pPr>
      <w:keepNext/>
      <w:spacing w:after="0" w:line="240" w:lineRule="auto"/>
      <w:jc w:val="center"/>
      <w:outlineLvl w:val="0"/>
    </w:pPr>
    <w:rPr>
      <w:rFonts w:ascii="Garamond" w:eastAsia="Times New Roman" w:hAnsi="Garamond"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67DC"/>
    <w:rPr>
      <w:rFonts w:ascii="Garamond" w:eastAsia="Times New Roman" w:hAnsi="Garamond" w:cs="Times New Roman"/>
      <w:b/>
      <w:sz w:val="24"/>
      <w:szCs w:val="20"/>
      <w:lang w:val="es-ES_tradnl" w:eastAsia="es-ES"/>
    </w:rPr>
  </w:style>
  <w:style w:type="paragraph" w:styleId="Encabezado">
    <w:name w:val="header"/>
    <w:basedOn w:val="Normal"/>
    <w:link w:val="EncabezadoCar"/>
    <w:uiPriority w:val="99"/>
    <w:unhideWhenUsed/>
    <w:rsid w:val="008B67D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B67DC"/>
  </w:style>
  <w:style w:type="paragraph" w:styleId="Piedepgina">
    <w:name w:val="footer"/>
    <w:basedOn w:val="Normal"/>
    <w:link w:val="PiedepginaCar"/>
    <w:uiPriority w:val="99"/>
    <w:unhideWhenUsed/>
    <w:rsid w:val="008B67D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B67DC"/>
  </w:style>
  <w:style w:type="paragraph" w:styleId="Textonotapie">
    <w:name w:val="footnote text"/>
    <w:basedOn w:val="Normal"/>
    <w:link w:val="TextonotapieCar"/>
    <w:semiHidden/>
    <w:rsid w:val="008B67DC"/>
    <w:pPr>
      <w:spacing w:after="0" w:line="240" w:lineRule="auto"/>
      <w:jc w:val="both"/>
    </w:pPr>
    <w:rPr>
      <w:rFonts w:ascii="Verdana" w:eastAsia="Times New Roman" w:hAnsi="Verdana" w:cs="Times New Roman"/>
      <w:sz w:val="16"/>
      <w:szCs w:val="20"/>
      <w:lang w:val="es-ES_tradnl" w:eastAsia="es-ES"/>
    </w:rPr>
  </w:style>
  <w:style w:type="character" w:customStyle="1" w:styleId="TextonotapieCar">
    <w:name w:val="Texto nota pie Car"/>
    <w:basedOn w:val="Fuentedeprrafopredeter"/>
    <w:link w:val="Textonotapie"/>
    <w:semiHidden/>
    <w:rsid w:val="008B67DC"/>
    <w:rPr>
      <w:rFonts w:ascii="Verdana" w:eastAsia="Times New Roman" w:hAnsi="Verdana" w:cs="Times New Roman"/>
      <w:sz w:val="16"/>
      <w:szCs w:val="20"/>
      <w:lang w:val="es-ES_tradnl" w:eastAsia="es-ES"/>
    </w:rPr>
  </w:style>
  <w:style w:type="paragraph" w:styleId="Textoindependiente">
    <w:name w:val="Body Text"/>
    <w:basedOn w:val="Normal"/>
    <w:link w:val="TextoindependienteCar"/>
    <w:rsid w:val="008B67DC"/>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8B67DC"/>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B6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Reyman Alfaro</cp:lastModifiedBy>
  <cp:revision>7</cp:revision>
  <cp:lastPrinted>2018-10-04T21:48:00Z</cp:lastPrinted>
  <dcterms:created xsi:type="dcterms:W3CDTF">2018-10-04T21:48:00Z</dcterms:created>
  <dcterms:modified xsi:type="dcterms:W3CDTF">2025-02-28T21:38:00Z</dcterms:modified>
</cp:coreProperties>
</file>