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8AB" w:rsidRPr="007D2121" w:rsidRDefault="004D68AB" w:rsidP="004D68AB">
      <w:pPr>
        <w:jc w:val="center"/>
        <w:rPr>
          <w:rFonts w:ascii="Verdana" w:hAnsi="Verdana"/>
          <w:b/>
          <w:sz w:val="20"/>
          <w:u w:val="single"/>
          <w:lang w:val="es-ES_tradnl"/>
        </w:rPr>
      </w:pPr>
      <w:r w:rsidRPr="007D2121">
        <w:rPr>
          <w:rFonts w:ascii="Verdana" w:hAnsi="Verdana"/>
          <w:b/>
          <w:sz w:val="20"/>
          <w:u w:val="single"/>
          <w:lang w:val="es-ES_tradnl"/>
        </w:rPr>
        <w:t xml:space="preserve">Caso Durand y Ugarte </w:t>
      </w:r>
      <w:r w:rsidRPr="007D2121">
        <w:rPr>
          <w:rFonts w:ascii="Verdana" w:hAnsi="Verdana"/>
          <w:b/>
          <w:i/>
          <w:sz w:val="20"/>
          <w:u w:val="single"/>
          <w:lang w:val="es-ES_tradnl"/>
        </w:rPr>
        <w:t>Vs.</w:t>
      </w:r>
      <w:r w:rsidRPr="007D2121">
        <w:rPr>
          <w:rFonts w:ascii="Verdana" w:hAnsi="Verdana"/>
          <w:b/>
          <w:sz w:val="20"/>
          <w:u w:val="single"/>
          <w:lang w:val="es-ES_tradnl"/>
        </w:rPr>
        <w:t xml:space="preserve"> Perú: reparaciones </w:t>
      </w:r>
      <w:r>
        <w:rPr>
          <w:rFonts w:ascii="Verdana" w:hAnsi="Verdana"/>
          <w:b/>
          <w:sz w:val="20"/>
          <w:u w:val="single"/>
          <w:lang w:val="es-ES_tradnl"/>
        </w:rPr>
        <w:t>pendientes de cumplimiento</w:t>
      </w:r>
    </w:p>
    <w:p w:rsidR="006E7F48" w:rsidRPr="004D68AB" w:rsidRDefault="00495A63">
      <w:pPr>
        <w:rPr>
          <w:b/>
        </w:rPr>
      </w:pPr>
    </w:p>
    <w:p w:rsidR="004D68AB" w:rsidRPr="004D68AB" w:rsidRDefault="004D68AB" w:rsidP="004D68AB">
      <w:pPr>
        <w:pStyle w:val="BodyText"/>
        <w:widowControl/>
        <w:numPr>
          <w:ilvl w:val="0"/>
          <w:numId w:val="2"/>
        </w:numPr>
        <w:ind w:left="360"/>
        <w:rPr>
          <w:rFonts w:ascii="Verdana" w:hAnsi="Verdana"/>
          <w:sz w:val="20"/>
          <w:lang w:val="es-ES_tradnl"/>
        </w:rPr>
      </w:pPr>
      <w:r w:rsidRPr="004D68AB">
        <w:rPr>
          <w:rFonts w:ascii="Verdana" w:hAnsi="Verdana"/>
          <w:sz w:val="20"/>
          <w:lang w:val="es-ES_tradnl"/>
        </w:rPr>
        <w:t>P</w:t>
      </w:r>
      <w:r w:rsidRPr="004D68AB">
        <w:rPr>
          <w:rFonts w:ascii="Verdana" w:hAnsi="Verdana"/>
          <w:sz w:val="20"/>
          <w:lang w:val="es-ES_tradnl"/>
        </w:rPr>
        <w:t>roporcionar a los beneficiarios de las reparaciones las prestaciones de salud, de apoyo psicológico y desarrollo interpersonal y de apoyo en la construcción de un inmueble a las que se refieren los párrafos 36, 37, 38 y 40 de esta Sentencia.</w:t>
      </w:r>
    </w:p>
    <w:p w:rsidR="004D68AB" w:rsidRPr="004D68AB" w:rsidRDefault="004D68AB" w:rsidP="004D68AB">
      <w:pPr>
        <w:pStyle w:val="BodyText"/>
        <w:widowControl/>
        <w:ind w:left="720"/>
        <w:rPr>
          <w:rFonts w:ascii="Verdana" w:hAnsi="Verdana"/>
          <w:sz w:val="20"/>
          <w:lang w:val="es-ES_tradnl"/>
        </w:rPr>
      </w:pPr>
    </w:p>
    <w:p w:rsidR="004D68AB" w:rsidRPr="004D68AB" w:rsidRDefault="004D68AB" w:rsidP="004D68AB">
      <w:pPr>
        <w:pStyle w:val="BodyText"/>
        <w:widowControl/>
        <w:numPr>
          <w:ilvl w:val="0"/>
          <w:numId w:val="2"/>
        </w:numPr>
        <w:ind w:left="360"/>
        <w:rPr>
          <w:rFonts w:ascii="Verdana" w:hAnsi="Verdana"/>
          <w:sz w:val="20"/>
          <w:lang w:val="es-ES_tradnl"/>
        </w:rPr>
      </w:pPr>
      <w:r w:rsidRPr="004D68AB">
        <w:rPr>
          <w:rFonts w:ascii="Verdana" w:hAnsi="Verdana"/>
          <w:sz w:val="20"/>
          <w:lang w:val="es-ES_tradnl"/>
        </w:rPr>
        <w:t>I</w:t>
      </w:r>
      <w:r w:rsidRPr="004D68AB">
        <w:rPr>
          <w:rFonts w:ascii="Verdana" w:hAnsi="Verdana"/>
          <w:sz w:val="20"/>
          <w:lang w:val="es-ES_tradnl"/>
        </w:rPr>
        <w:t xml:space="preserve">nvestigar y sancionar a los responsables de los hechos, en virtud del punto resolutivo séptimo de la sentencia de fondo dictada por </w:t>
      </w:r>
      <w:smartTag w:uri="urn:schemas-microsoft-com:office:smarttags" w:element="PersonName">
        <w:smartTagPr>
          <w:attr w:name="ProductID" w:val="la Corte"/>
        </w:smartTagPr>
        <w:r w:rsidRPr="004D68AB">
          <w:rPr>
            <w:rFonts w:ascii="Verdana" w:hAnsi="Verdana"/>
            <w:sz w:val="20"/>
            <w:lang w:val="es-ES_tradnl"/>
          </w:rPr>
          <w:t>la Corte</w:t>
        </w:r>
      </w:smartTag>
      <w:r w:rsidRPr="004D68AB">
        <w:rPr>
          <w:rFonts w:ascii="Verdana" w:hAnsi="Verdana"/>
          <w:sz w:val="20"/>
          <w:lang w:val="es-ES_tradnl"/>
        </w:rPr>
        <w:t xml:space="preserve"> el 16 de agosto de 2000, y seguir impulsando la investigación que se tramita ante la 41 Fiscalía Penal de Lima, por el delito de homicidio en perjuicio de 30 personas, entre las cuales se encuentran </w:t>
      </w:r>
      <w:proofErr w:type="spellStart"/>
      <w:r w:rsidRPr="004D68AB">
        <w:rPr>
          <w:rFonts w:ascii="Verdana" w:hAnsi="Verdana"/>
          <w:sz w:val="20"/>
          <w:lang w:val="es-ES_tradnl"/>
        </w:rPr>
        <w:t>Nolberto</w:t>
      </w:r>
      <w:proofErr w:type="spellEnd"/>
      <w:r w:rsidRPr="004D68AB">
        <w:rPr>
          <w:rFonts w:ascii="Verdana" w:hAnsi="Verdana"/>
          <w:sz w:val="20"/>
          <w:lang w:val="es-ES_tradnl"/>
        </w:rPr>
        <w:t xml:space="preserve"> Durand Ugarte </w:t>
      </w:r>
      <w:r>
        <w:rPr>
          <w:rFonts w:ascii="Verdana" w:hAnsi="Verdana"/>
          <w:sz w:val="20"/>
          <w:lang w:val="es-ES_tradnl"/>
        </w:rPr>
        <w:t>y Gabriel Pablo Ugarte Rivera.</w:t>
      </w:r>
    </w:p>
    <w:p w:rsidR="004D68AB" w:rsidRPr="004D68AB" w:rsidRDefault="004D68AB" w:rsidP="004D68AB">
      <w:pPr>
        <w:rPr>
          <w:rFonts w:ascii="Verdana" w:hAnsi="Verdana"/>
          <w:sz w:val="20"/>
          <w:lang w:val="es-ES_tradnl"/>
        </w:rPr>
      </w:pPr>
    </w:p>
    <w:p w:rsidR="004D68AB" w:rsidRPr="00F436B6" w:rsidRDefault="004D68AB" w:rsidP="004D68AB">
      <w:pPr>
        <w:rPr>
          <w:rFonts w:ascii="Verdana" w:hAnsi="Verdana"/>
          <w:b/>
          <w:sz w:val="20"/>
          <w:lang w:val="es-MX"/>
        </w:rPr>
      </w:pPr>
      <w:r w:rsidRPr="00F436B6">
        <w:rPr>
          <w:rFonts w:ascii="Verdana" w:hAnsi="Verdana"/>
          <w:b/>
          <w:sz w:val="20"/>
          <w:lang w:val="es-MX"/>
        </w:rPr>
        <w:t>Cumplimiento parcial:</w:t>
      </w:r>
    </w:p>
    <w:p w:rsidR="004D68AB" w:rsidRPr="004D68AB" w:rsidRDefault="004D68AB" w:rsidP="004D68AB">
      <w:pPr>
        <w:rPr>
          <w:rFonts w:ascii="Verdana" w:hAnsi="Verdana"/>
          <w:sz w:val="20"/>
          <w:lang w:val="es-MX"/>
        </w:rPr>
      </w:pPr>
    </w:p>
    <w:p w:rsidR="004D68AB" w:rsidRPr="004D68AB" w:rsidRDefault="004D68AB" w:rsidP="004D68AB">
      <w:pPr>
        <w:pStyle w:val="ListParagraph"/>
        <w:numPr>
          <w:ilvl w:val="0"/>
          <w:numId w:val="2"/>
        </w:numPr>
        <w:ind w:left="360"/>
        <w:jc w:val="both"/>
        <w:rPr>
          <w:rFonts w:ascii="Verdana" w:hAnsi="Verdana"/>
          <w:sz w:val="20"/>
          <w:lang w:val="es-ES_tradnl"/>
        </w:rPr>
      </w:pPr>
      <w:r w:rsidRPr="004D68AB">
        <w:rPr>
          <w:rFonts w:ascii="Verdana" w:hAnsi="Verdana"/>
          <w:sz w:val="20"/>
          <w:lang w:val="es-MX"/>
        </w:rPr>
        <w:t>P</w:t>
      </w:r>
      <w:r w:rsidRPr="004D68AB">
        <w:rPr>
          <w:rFonts w:ascii="Verdana" w:hAnsi="Verdana"/>
          <w:sz w:val="20"/>
          <w:lang w:val="es-ES_tradnl"/>
        </w:rPr>
        <w:t xml:space="preserve">ublicar la sentencia de </w:t>
      </w:r>
      <w:smartTag w:uri="urn:schemas-microsoft-com:office:smarttags" w:element="PersonName">
        <w:smartTagPr>
          <w:attr w:name="ProductID" w:val="la Corte"/>
        </w:smartTagPr>
        <w:r w:rsidRPr="004D68AB">
          <w:rPr>
            <w:rFonts w:ascii="Verdana" w:hAnsi="Verdana"/>
            <w:sz w:val="20"/>
            <w:lang w:val="es-ES_tradnl"/>
          </w:rPr>
          <w:t>la Corte</w:t>
        </w:r>
      </w:smartTag>
      <w:r w:rsidRPr="004D68AB">
        <w:rPr>
          <w:rFonts w:ascii="Verdana" w:hAnsi="Verdana"/>
          <w:sz w:val="20"/>
          <w:lang w:val="es-ES_tradnl"/>
        </w:rPr>
        <w:t xml:space="preserve"> dictada el 16 de agosto de 2000 en el Diario Oficial El Peruano, y difundir su contenido en otros medios de comunicación que para tal efecto se estimen apropiados, dentro de los 30 días siguient</w:t>
      </w:r>
      <w:r>
        <w:rPr>
          <w:rFonts w:ascii="Verdana" w:hAnsi="Verdana"/>
          <w:sz w:val="20"/>
          <w:lang w:val="es-ES_tradnl"/>
        </w:rPr>
        <w:t>es a la suscripción del acuerdo.</w:t>
      </w:r>
    </w:p>
    <w:p w:rsidR="004D68AB" w:rsidRDefault="004D68AB" w:rsidP="004D68AB">
      <w:pPr>
        <w:rPr>
          <w:rFonts w:ascii="Verdana" w:hAnsi="Verdana"/>
          <w:sz w:val="20"/>
          <w:lang w:val="es-ES_tradnl"/>
        </w:rPr>
      </w:pPr>
    </w:p>
    <w:p w:rsidR="004D68AB" w:rsidRPr="00601095" w:rsidRDefault="004D68AB" w:rsidP="004D68AB">
      <w:pPr>
        <w:jc w:val="both"/>
        <w:rPr>
          <w:rFonts w:ascii="Verdana" w:hAnsi="Verdana"/>
          <w:sz w:val="20"/>
          <w:lang w:val="es-MX"/>
        </w:rPr>
      </w:pPr>
      <w:r w:rsidRPr="00601095">
        <w:rPr>
          <w:rFonts w:ascii="Verdana" w:hAnsi="Verdana"/>
          <w:sz w:val="20"/>
          <w:lang w:val="es-MX"/>
        </w:rPr>
        <w:t xml:space="preserve">En </w:t>
      </w:r>
      <w:r>
        <w:rPr>
          <w:rFonts w:ascii="Verdana" w:hAnsi="Verdana"/>
          <w:sz w:val="20"/>
          <w:lang w:val="es-MX"/>
        </w:rPr>
        <w:t>el Considerando 16</w:t>
      </w:r>
      <w:r w:rsidRPr="00601095">
        <w:rPr>
          <w:rFonts w:ascii="Verdana" w:hAnsi="Verdana"/>
          <w:sz w:val="20"/>
          <w:lang w:val="es-MX"/>
        </w:rPr>
        <w:t xml:space="preserve"> d</w:t>
      </w:r>
      <w:r>
        <w:rPr>
          <w:rFonts w:ascii="Verdana" w:hAnsi="Verdana"/>
          <w:sz w:val="20"/>
          <w:lang w:val="es-MX"/>
        </w:rPr>
        <w:t>e la resolución de la Corte de 5</w:t>
      </w:r>
      <w:r w:rsidRPr="00601095">
        <w:rPr>
          <w:rFonts w:ascii="Verdana" w:hAnsi="Verdana"/>
          <w:sz w:val="20"/>
          <w:lang w:val="es-MX"/>
        </w:rPr>
        <w:t xml:space="preserve"> de </w:t>
      </w:r>
      <w:r>
        <w:rPr>
          <w:rFonts w:ascii="Verdana" w:hAnsi="Verdana"/>
          <w:sz w:val="20"/>
          <w:lang w:val="es-MX"/>
        </w:rPr>
        <w:t>agosto de 2008</w:t>
      </w:r>
      <w:r w:rsidRPr="00601095">
        <w:rPr>
          <w:rFonts w:ascii="Verdana" w:hAnsi="Verdana"/>
          <w:sz w:val="20"/>
          <w:lang w:val="es-MX"/>
        </w:rPr>
        <w:t xml:space="preserve"> se explica lo que continúa pendiente de cumplimiento respecto a la presente medida de reparación:</w:t>
      </w:r>
    </w:p>
    <w:p w:rsidR="004D68AB" w:rsidRPr="00601095" w:rsidRDefault="004D68AB" w:rsidP="004D68AB">
      <w:pPr>
        <w:rPr>
          <w:rFonts w:ascii="Verdana" w:hAnsi="Verdana"/>
          <w:sz w:val="20"/>
          <w:lang w:val="es-MX"/>
        </w:rPr>
      </w:pPr>
    </w:p>
    <w:p w:rsidR="004D68AB" w:rsidRPr="007D2121" w:rsidRDefault="004D68AB" w:rsidP="004D68AB">
      <w:pPr>
        <w:ind w:left="360" w:right="720"/>
        <w:jc w:val="both"/>
        <w:rPr>
          <w:rFonts w:ascii="Verdana" w:hAnsi="Verdana"/>
          <w:sz w:val="18"/>
          <w:szCs w:val="18"/>
          <w:lang w:val="es-MX"/>
        </w:rPr>
      </w:pPr>
      <w:r w:rsidRPr="007D2121">
        <w:rPr>
          <w:rFonts w:ascii="Verdana" w:hAnsi="Verdana"/>
          <w:sz w:val="18"/>
          <w:szCs w:val="18"/>
          <w:lang w:val="es-MX"/>
        </w:rPr>
        <w:t>16.</w:t>
      </w:r>
      <w:r w:rsidRPr="007D2121">
        <w:rPr>
          <w:rFonts w:ascii="Verdana" w:hAnsi="Verdana"/>
          <w:sz w:val="18"/>
          <w:szCs w:val="18"/>
          <w:lang w:val="es-MX"/>
        </w:rPr>
        <w:tab/>
        <w:t>Que de conformidad con lo manifestado por las partes, la Corte estima que el Estado ha cumplido parcialmente con el punto resolutivo cuarto inciso a) de la Sentencia dictada en el presente caso, al haber publicado la Sentencia de Fondo de 16 de agosto de 2000 en el Diario Ofici</w:t>
      </w:r>
      <w:r>
        <w:rPr>
          <w:rFonts w:ascii="Verdana" w:hAnsi="Verdana"/>
          <w:sz w:val="18"/>
          <w:szCs w:val="18"/>
          <w:lang w:val="es-MX"/>
        </w:rPr>
        <w:t xml:space="preserve">al El Peruano (supra Visto 1). </w:t>
      </w:r>
      <w:r w:rsidRPr="007D2121">
        <w:rPr>
          <w:rFonts w:ascii="Verdana" w:hAnsi="Verdana"/>
          <w:sz w:val="18"/>
          <w:szCs w:val="18"/>
          <w:lang w:val="es-MX"/>
        </w:rPr>
        <w:t>Asimismo, valora de manera positiva la publicación de la Sentencia de Reparaciones en el mismo Diario Oficial.  Sin embargo, aún no se ha efectuado la publicación de la Sentencia de Fondo en otro diario de circulación nacional, como lo manifestó el propio Estado, el cual indicó se encuentra realizando los trámites para realizarla.  En este sentido, la Corte considera necesario que se le informe sobre los avances realizados respecto a la publicación que aún se encuentra pendiente, a fin de evaluar oportunamente el estado de c</w:t>
      </w:r>
      <w:bookmarkStart w:id="0" w:name="_GoBack"/>
      <w:bookmarkEnd w:id="0"/>
      <w:r w:rsidRPr="007D2121">
        <w:rPr>
          <w:rFonts w:ascii="Verdana" w:hAnsi="Verdana"/>
          <w:sz w:val="18"/>
          <w:szCs w:val="18"/>
          <w:lang w:val="es-MX"/>
        </w:rPr>
        <w:t>umplimiento del referido punto resolutivo cuarto inciso a) de la Sentencia.</w:t>
      </w:r>
    </w:p>
    <w:p w:rsidR="004D68AB" w:rsidRPr="007D2121" w:rsidRDefault="004D68AB" w:rsidP="004D68AB">
      <w:pPr>
        <w:rPr>
          <w:rFonts w:ascii="Verdana" w:hAnsi="Verdana"/>
          <w:sz w:val="20"/>
          <w:lang w:val="es-MX"/>
        </w:rPr>
      </w:pPr>
    </w:p>
    <w:p w:rsidR="004D68AB" w:rsidRPr="007D2121" w:rsidRDefault="004D68AB" w:rsidP="004D68AB">
      <w:pPr>
        <w:numPr>
          <w:ilvl w:val="0"/>
          <w:numId w:val="2"/>
        </w:numPr>
        <w:ind w:left="360" w:right="6"/>
        <w:jc w:val="both"/>
        <w:rPr>
          <w:rFonts w:ascii="Verdana" w:hAnsi="Verdana"/>
          <w:sz w:val="20"/>
          <w:lang w:val="es-ES_tradnl"/>
        </w:rPr>
      </w:pPr>
      <w:r>
        <w:rPr>
          <w:rFonts w:ascii="Verdana" w:hAnsi="Verdana"/>
          <w:sz w:val="20"/>
          <w:lang w:val="es-MX"/>
        </w:rPr>
        <w:t>R</w:t>
      </w:r>
      <w:r w:rsidRPr="007D2121">
        <w:rPr>
          <w:rFonts w:ascii="Verdana" w:hAnsi="Verdana"/>
          <w:sz w:val="20"/>
          <w:lang w:val="es-ES_tradnl"/>
        </w:rPr>
        <w:t>ealizar las diligencias concretas tendientes a establecer el lugar e identificar</w:t>
      </w:r>
      <w:r w:rsidRPr="007D2121">
        <w:rPr>
          <w:rFonts w:ascii="Verdana" w:hAnsi="Verdana"/>
          <w:b/>
          <w:sz w:val="20"/>
          <w:lang w:val="es-ES_tradnl"/>
        </w:rPr>
        <w:t xml:space="preserve"> </w:t>
      </w:r>
      <w:r w:rsidRPr="007D2121">
        <w:rPr>
          <w:rFonts w:ascii="Verdana" w:hAnsi="Verdana"/>
          <w:sz w:val="20"/>
          <w:lang w:val="es-ES_tradnl"/>
        </w:rPr>
        <w:t xml:space="preserve">los cadáveres de Nolberto Durand Ugarte y Gabriel Pablo Ugarte Rivera para entregarlos a sus familiares, de conformidad con el punto resolutivo séptimo de la sentencia de fondo dictada por </w:t>
      </w:r>
      <w:smartTag w:uri="urn:schemas-microsoft-com:office:smarttags" w:element="PersonName">
        <w:smartTagPr>
          <w:attr w:name="ProductID" w:val="la Corte"/>
        </w:smartTagPr>
        <w:r w:rsidRPr="007D2121">
          <w:rPr>
            <w:rFonts w:ascii="Verdana" w:hAnsi="Verdana"/>
            <w:sz w:val="20"/>
            <w:lang w:val="es-ES_tradnl"/>
          </w:rPr>
          <w:t>la Corte</w:t>
        </w:r>
      </w:smartTag>
      <w:r w:rsidRPr="007D2121">
        <w:rPr>
          <w:rFonts w:ascii="Verdana" w:hAnsi="Verdana"/>
          <w:sz w:val="20"/>
          <w:lang w:val="es-ES_tradnl"/>
        </w:rPr>
        <w:t xml:space="preserve"> el 16 de agosto de 2000.</w:t>
      </w:r>
    </w:p>
    <w:p w:rsidR="004D68AB" w:rsidRDefault="004D68AB" w:rsidP="004D68AB">
      <w:pPr>
        <w:rPr>
          <w:rFonts w:ascii="Verdana" w:hAnsi="Verdana"/>
          <w:sz w:val="20"/>
          <w:lang w:val="es-MX"/>
        </w:rPr>
      </w:pPr>
    </w:p>
    <w:p w:rsidR="004D68AB" w:rsidRPr="00601095" w:rsidRDefault="004D68AB" w:rsidP="004D68AB">
      <w:pPr>
        <w:jc w:val="both"/>
        <w:rPr>
          <w:rFonts w:ascii="Verdana" w:hAnsi="Verdana"/>
          <w:sz w:val="20"/>
          <w:lang w:val="es-MX"/>
        </w:rPr>
      </w:pPr>
      <w:r w:rsidRPr="00601095">
        <w:rPr>
          <w:rFonts w:ascii="Verdana" w:hAnsi="Verdana"/>
          <w:sz w:val="20"/>
          <w:lang w:val="es-MX"/>
        </w:rPr>
        <w:t xml:space="preserve">En </w:t>
      </w:r>
      <w:r>
        <w:rPr>
          <w:rFonts w:ascii="Verdana" w:hAnsi="Verdana"/>
          <w:sz w:val="20"/>
          <w:lang w:val="es-MX"/>
        </w:rPr>
        <w:t>el Considerando 28</w:t>
      </w:r>
      <w:r w:rsidRPr="00601095">
        <w:rPr>
          <w:rFonts w:ascii="Verdana" w:hAnsi="Verdana"/>
          <w:sz w:val="20"/>
          <w:lang w:val="es-MX"/>
        </w:rPr>
        <w:t xml:space="preserve"> d</w:t>
      </w:r>
      <w:r>
        <w:rPr>
          <w:rFonts w:ascii="Verdana" w:hAnsi="Verdana"/>
          <w:sz w:val="20"/>
          <w:lang w:val="es-MX"/>
        </w:rPr>
        <w:t>e la resolución de la Corte de 5</w:t>
      </w:r>
      <w:r w:rsidRPr="00601095">
        <w:rPr>
          <w:rFonts w:ascii="Verdana" w:hAnsi="Verdana"/>
          <w:sz w:val="20"/>
          <w:lang w:val="es-MX"/>
        </w:rPr>
        <w:t xml:space="preserve"> de </w:t>
      </w:r>
      <w:r>
        <w:rPr>
          <w:rFonts w:ascii="Verdana" w:hAnsi="Verdana"/>
          <w:sz w:val="20"/>
          <w:lang w:val="es-MX"/>
        </w:rPr>
        <w:t>agosto de 2008</w:t>
      </w:r>
      <w:r w:rsidRPr="00601095">
        <w:rPr>
          <w:rFonts w:ascii="Verdana" w:hAnsi="Verdana"/>
          <w:sz w:val="20"/>
          <w:lang w:val="es-MX"/>
        </w:rPr>
        <w:t xml:space="preserve"> se explica lo que continúa pendiente de cumplimiento respecto a la presente medida de reparación:</w:t>
      </w:r>
    </w:p>
    <w:p w:rsidR="004D68AB" w:rsidRPr="007D2121" w:rsidRDefault="004D68AB" w:rsidP="004D68AB">
      <w:pPr>
        <w:rPr>
          <w:rFonts w:ascii="Verdana" w:hAnsi="Verdana"/>
          <w:sz w:val="20"/>
          <w:lang w:val="es-MX"/>
        </w:rPr>
      </w:pPr>
    </w:p>
    <w:p w:rsidR="004D68AB" w:rsidRPr="007D2121" w:rsidRDefault="004D68AB" w:rsidP="004D68AB">
      <w:pPr>
        <w:ind w:left="360" w:right="720"/>
        <w:jc w:val="both"/>
        <w:rPr>
          <w:rFonts w:ascii="Verdana" w:hAnsi="Verdana"/>
          <w:sz w:val="18"/>
          <w:szCs w:val="18"/>
          <w:lang w:val="es-MX"/>
        </w:rPr>
      </w:pPr>
      <w:r w:rsidRPr="007D2121">
        <w:rPr>
          <w:rFonts w:ascii="Verdana" w:hAnsi="Verdana"/>
          <w:sz w:val="18"/>
          <w:szCs w:val="18"/>
          <w:lang w:val="es-MX"/>
        </w:rPr>
        <w:t>28.</w:t>
      </w:r>
      <w:r w:rsidRPr="007D2121">
        <w:rPr>
          <w:rFonts w:ascii="Verdana" w:hAnsi="Verdana"/>
          <w:sz w:val="18"/>
          <w:szCs w:val="18"/>
          <w:lang w:val="es-MX"/>
        </w:rPr>
        <w:tab/>
        <w:t>Que en razón de lo anterior, el Tribunal considera que el Estado ha cumplido parcialmente con su obligación de identificar los restos de las víctimas, al identificar y entregar los restos de Norberto Durand Ugarte a sus familiares, establecida en el punto resolutivo cuarto inciso d) de la Sentencia. Asimismo, esta Corte considera indispensable que el Estado continúe realizando las gestiones requeridas para identificar el cuerpo de Gabriel Pablo Ugarte Rivera y entregarlo a sus familiares y que presente información sobre las diligencias realizadas recientemente, para así evaluar el estado de cumplimiento de este aspecto.</w:t>
      </w:r>
    </w:p>
    <w:p w:rsidR="004D68AB" w:rsidRPr="004D68AB" w:rsidRDefault="004D68AB">
      <w:pPr>
        <w:rPr>
          <w:b/>
          <w:lang w:val="es-MX"/>
        </w:rPr>
      </w:pPr>
    </w:p>
    <w:sectPr w:rsidR="004D68AB" w:rsidRPr="004D68A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8AB" w:rsidRDefault="004D68AB" w:rsidP="004D68AB">
      <w:r>
        <w:separator/>
      </w:r>
    </w:p>
  </w:endnote>
  <w:endnote w:type="continuationSeparator" w:id="0">
    <w:p w:rsidR="004D68AB" w:rsidRDefault="004D68AB" w:rsidP="004D6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8AB" w:rsidRPr="00A950A1" w:rsidRDefault="004D68AB" w:rsidP="004D68AB">
    <w:pPr>
      <w:jc w:val="both"/>
      <w:rPr>
        <w:rFonts w:ascii="Verdana" w:hAnsi="Verdana"/>
        <w:bCs/>
        <w:sz w:val="16"/>
        <w:szCs w:val="16"/>
        <w:lang w:val="es-MX"/>
      </w:rPr>
    </w:pPr>
    <w:r w:rsidRPr="00A950A1">
      <w:rPr>
        <w:rFonts w:ascii="Verdana" w:hAnsi="Verdana"/>
        <w:bCs/>
        <w:sz w:val="16"/>
        <w:szCs w:val="16"/>
        <w:lang w:val="es-MX"/>
      </w:rPr>
      <w:t xml:space="preserve">La presente sistematización de información fue </w:t>
    </w:r>
    <w:r>
      <w:rPr>
        <w:rFonts w:ascii="Verdana" w:hAnsi="Verdana"/>
        <w:bCs/>
        <w:sz w:val="16"/>
        <w:szCs w:val="16"/>
        <w:lang w:val="es-MX"/>
      </w:rPr>
      <w:t xml:space="preserve">realizada </w:t>
    </w:r>
    <w:r w:rsidRPr="00A950A1">
      <w:rPr>
        <w:rFonts w:ascii="Verdana" w:hAnsi="Verdana"/>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4D68AB" w:rsidRPr="004D68AB" w:rsidRDefault="004D68AB">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8AB" w:rsidRDefault="004D68AB" w:rsidP="004D68AB">
      <w:r>
        <w:separator/>
      </w:r>
    </w:p>
  </w:footnote>
  <w:footnote w:type="continuationSeparator" w:id="0">
    <w:p w:rsidR="004D68AB" w:rsidRDefault="004D68AB" w:rsidP="004D68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184605"/>
      <w:docPartObj>
        <w:docPartGallery w:val="Page Numbers (Top of Page)"/>
        <w:docPartUnique/>
      </w:docPartObj>
    </w:sdtPr>
    <w:sdtEndPr>
      <w:rPr>
        <w:rFonts w:ascii="Verdana" w:hAnsi="Verdana"/>
        <w:noProof/>
        <w:sz w:val="20"/>
      </w:rPr>
    </w:sdtEndPr>
    <w:sdtContent>
      <w:p w:rsidR="004D68AB" w:rsidRPr="004D68AB" w:rsidRDefault="004D68AB">
        <w:pPr>
          <w:pStyle w:val="Header"/>
          <w:jc w:val="right"/>
          <w:rPr>
            <w:rFonts w:ascii="Verdana" w:hAnsi="Verdana"/>
            <w:sz w:val="20"/>
          </w:rPr>
        </w:pPr>
        <w:r w:rsidRPr="004D68AB">
          <w:rPr>
            <w:rFonts w:ascii="Verdana" w:hAnsi="Verdana"/>
            <w:sz w:val="20"/>
          </w:rPr>
          <w:fldChar w:fldCharType="begin"/>
        </w:r>
        <w:r w:rsidRPr="004D68AB">
          <w:rPr>
            <w:rFonts w:ascii="Verdana" w:hAnsi="Verdana"/>
            <w:sz w:val="20"/>
          </w:rPr>
          <w:instrText xml:space="preserve"> PAGE   \* MERGEFORMAT </w:instrText>
        </w:r>
        <w:r w:rsidRPr="004D68AB">
          <w:rPr>
            <w:rFonts w:ascii="Verdana" w:hAnsi="Verdana"/>
            <w:sz w:val="20"/>
          </w:rPr>
          <w:fldChar w:fldCharType="separate"/>
        </w:r>
        <w:r>
          <w:rPr>
            <w:rFonts w:ascii="Verdana" w:hAnsi="Verdana"/>
            <w:noProof/>
            <w:sz w:val="20"/>
          </w:rPr>
          <w:t>1</w:t>
        </w:r>
        <w:r w:rsidRPr="004D68AB">
          <w:rPr>
            <w:rFonts w:ascii="Verdana" w:hAnsi="Verdana"/>
            <w:noProof/>
            <w:sz w:val="20"/>
          </w:rPr>
          <w:fldChar w:fldCharType="end"/>
        </w:r>
      </w:p>
    </w:sdtContent>
  </w:sdt>
  <w:p w:rsidR="004D68AB" w:rsidRDefault="004D68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C6C44"/>
    <w:multiLevelType w:val="hybridMultilevel"/>
    <w:tmpl w:val="3B827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744498"/>
    <w:multiLevelType w:val="multilevel"/>
    <w:tmpl w:val="FDA098B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6F6B2CDE"/>
    <w:multiLevelType w:val="hybridMultilevel"/>
    <w:tmpl w:val="24A42914"/>
    <w:lvl w:ilvl="0" w:tplc="3C8E9764">
      <w:start w:val="1"/>
      <w:numFmt w:val="decimal"/>
      <w:lvlText w:val="%1."/>
      <w:lvlJc w:val="left"/>
      <w:pPr>
        <w:ind w:left="720" w:hanging="360"/>
      </w:pPr>
      <w:rPr>
        <w:rFonts w:ascii="Verdana" w:hAnsi="Verdana"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8AB"/>
    <w:rsid w:val="0019060E"/>
    <w:rsid w:val="003A7E5E"/>
    <w:rsid w:val="00495A63"/>
    <w:rsid w:val="004D68AB"/>
    <w:rsid w:val="009832C0"/>
    <w:rsid w:val="00BE4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8AB"/>
    <w:pPr>
      <w:overflowPunct w:val="0"/>
      <w:autoSpaceDE w:val="0"/>
      <w:autoSpaceDN w:val="0"/>
      <w:adjustRightInd w:val="0"/>
      <w:spacing w:after="0" w:line="240" w:lineRule="auto"/>
      <w:textAlignment w:val="baseline"/>
    </w:pPr>
    <w:rPr>
      <w:rFonts w:ascii="Times" w:eastAsia="Times New Roman" w:hAnsi="Times" w:cs="Times New Roman"/>
      <w:sz w:val="24"/>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8AB"/>
    <w:pPr>
      <w:tabs>
        <w:tab w:val="center" w:pos="4680"/>
        <w:tab w:val="right" w:pos="9360"/>
      </w:tabs>
    </w:pPr>
  </w:style>
  <w:style w:type="character" w:customStyle="1" w:styleId="HeaderChar">
    <w:name w:val="Header Char"/>
    <w:basedOn w:val="DefaultParagraphFont"/>
    <w:link w:val="Header"/>
    <w:uiPriority w:val="99"/>
    <w:rsid w:val="004D68AB"/>
    <w:rPr>
      <w:rFonts w:ascii="Times" w:eastAsia="Times New Roman" w:hAnsi="Times" w:cs="Times New Roman"/>
      <w:sz w:val="24"/>
      <w:szCs w:val="20"/>
      <w:lang w:eastAsia="es-ES"/>
    </w:rPr>
  </w:style>
  <w:style w:type="paragraph" w:styleId="Footer">
    <w:name w:val="footer"/>
    <w:basedOn w:val="Normal"/>
    <w:link w:val="FooterChar"/>
    <w:uiPriority w:val="99"/>
    <w:unhideWhenUsed/>
    <w:rsid w:val="004D68AB"/>
    <w:pPr>
      <w:tabs>
        <w:tab w:val="center" w:pos="4680"/>
        <w:tab w:val="right" w:pos="9360"/>
      </w:tabs>
    </w:pPr>
  </w:style>
  <w:style w:type="character" w:customStyle="1" w:styleId="FooterChar">
    <w:name w:val="Footer Char"/>
    <w:basedOn w:val="DefaultParagraphFont"/>
    <w:link w:val="Footer"/>
    <w:uiPriority w:val="99"/>
    <w:rsid w:val="004D68AB"/>
    <w:rPr>
      <w:rFonts w:ascii="Times" w:eastAsia="Times New Roman" w:hAnsi="Times" w:cs="Times New Roman"/>
      <w:sz w:val="24"/>
      <w:szCs w:val="20"/>
      <w:lang w:eastAsia="es-ES"/>
    </w:rPr>
  </w:style>
  <w:style w:type="paragraph" w:styleId="BodyText">
    <w:name w:val="Body Text"/>
    <w:basedOn w:val="Normal"/>
    <w:link w:val="BodyTextChar"/>
    <w:rsid w:val="004D68AB"/>
    <w:pPr>
      <w:widowControl w:val="0"/>
      <w:jc w:val="both"/>
    </w:pPr>
    <w:rPr>
      <w:rFonts w:ascii="Times New Roman" w:hAnsi="Times New Roman"/>
      <w:lang w:val="es-ES"/>
    </w:rPr>
  </w:style>
  <w:style w:type="character" w:customStyle="1" w:styleId="BodyTextChar">
    <w:name w:val="Body Text Char"/>
    <w:basedOn w:val="DefaultParagraphFont"/>
    <w:link w:val="BodyText"/>
    <w:rsid w:val="004D68AB"/>
    <w:rPr>
      <w:rFonts w:ascii="Times New Roman" w:eastAsia="Times New Roman" w:hAnsi="Times New Roman" w:cs="Times New Roman"/>
      <w:sz w:val="24"/>
      <w:szCs w:val="20"/>
      <w:lang w:val="es-ES" w:eastAsia="es-ES"/>
    </w:rPr>
  </w:style>
  <w:style w:type="paragraph" w:styleId="ListParagraph">
    <w:name w:val="List Paragraph"/>
    <w:basedOn w:val="Normal"/>
    <w:uiPriority w:val="34"/>
    <w:qFormat/>
    <w:rsid w:val="004D68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8AB"/>
    <w:pPr>
      <w:overflowPunct w:val="0"/>
      <w:autoSpaceDE w:val="0"/>
      <w:autoSpaceDN w:val="0"/>
      <w:adjustRightInd w:val="0"/>
      <w:spacing w:after="0" w:line="240" w:lineRule="auto"/>
      <w:textAlignment w:val="baseline"/>
    </w:pPr>
    <w:rPr>
      <w:rFonts w:ascii="Times" w:eastAsia="Times New Roman" w:hAnsi="Times" w:cs="Times New Roman"/>
      <w:sz w:val="24"/>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8AB"/>
    <w:pPr>
      <w:tabs>
        <w:tab w:val="center" w:pos="4680"/>
        <w:tab w:val="right" w:pos="9360"/>
      </w:tabs>
    </w:pPr>
  </w:style>
  <w:style w:type="character" w:customStyle="1" w:styleId="HeaderChar">
    <w:name w:val="Header Char"/>
    <w:basedOn w:val="DefaultParagraphFont"/>
    <w:link w:val="Header"/>
    <w:uiPriority w:val="99"/>
    <w:rsid w:val="004D68AB"/>
    <w:rPr>
      <w:rFonts w:ascii="Times" w:eastAsia="Times New Roman" w:hAnsi="Times" w:cs="Times New Roman"/>
      <w:sz w:val="24"/>
      <w:szCs w:val="20"/>
      <w:lang w:eastAsia="es-ES"/>
    </w:rPr>
  </w:style>
  <w:style w:type="paragraph" w:styleId="Footer">
    <w:name w:val="footer"/>
    <w:basedOn w:val="Normal"/>
    <w:link w:val="FooterChar"/>
    <w:uiPriority w:val="99"/>
    <w:unhideWhenUsed/>
    <w:rsid w:val="004D68AB"/>
    <w:pPr>
      <w:tabs>
        <w:tab w:val="center" w:pos="4680"/>
        <w:tab w:val="right" w:pos="9360"/>
      </w:tabs>
    </w:pPr>
  </w:style>
  <w:style w:type="character" w:customStyle="1" w:styleId="FooterChar">
    <w:name w:val="Footer Char"/>
    <w:basedOn w:val="DefaultParagraphFont"/>
    <w:link w:val="Footer"/>
    <w:uiPriority w:val="99"/>
    <w:rsid w:val="004D68AB"/>
    <w:rPr>
      <w:rFonts w:ascii="Times" w:eastAsia="Times New Roman" w:hAnsi="Times" w:cs="Times New Roman"/>
      <w:sz w:val="24"/>
      <w:szCs w:val="20"/>
      <w:lang w:eastAsia="es-ES"/>
    </w:rPr>
  </w:style>
  <w:style w:type="paragraph" w:styleId="BodyText">
    <w:name w:val="Body Text"/>
    <w:basedOn w:val="Normal"/>
    <w:link w:val="BodyTextChar"/>
    <w:rsid w:val="004D68AB"/>
    <w:pPr>
      <w:widowControl w:val="0"/>
      <w:jc w:val="both"/>
    </w:pPr>
    <w:rPr>
      <w:rFonts w:ascii="Times New Roman" w:hAnsi="Times New Roman"/>
      <w:lang w:val="es-ES"/>
    </w:rPr>
  </w:style>
  <w:style w:type="character" w:customStyle="1" w:styleId="BodyTextChar">
    <w:name w:val="Body Text Char"/>
    <w:basedOn w:val="DefaultParagraphFont"/>
    <w:link w:val="BodyText"/>
    <w:rsid w:val="004D68AB"/>
    <w:rPr>
      <w:rFonts w:ascii="Times New Roman" w:eastAsia="Times New Roman" w:hAnsi="Times New Roman" w:cs="Times New Roman"/>
      <w:sz w:val="24"/>
      <w:szCs w:val="20"/>
      <w:lang w:val="es-ES" w:eastAsia="es-ES"/>
    </w:rPr>
  </w:style>
  <w:style w:type="paragraph" w:styleId="ListParagraph">
    <w:name w:val="List Paragraph"/>
    <w:basedOn w:val="Normal"/>
    <w:uiPriority w:val="34"/>
    <w:qFormat/>
    <w:rsid w:val="004D68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Regina Castro</cp:lastModifiedBy>
  <cp:revision>3</cp:revision>
  <dcterms:created xsi:type="dcterms:W3CDTF">2016-11-11T17:08:00Z</dcterms:created>
  <dcterms:modified xsi:type="dcterms:W3CDTF">2016-11-11T17:28:00Z</dcterms:modified>
</cp:coreProperties>
</file>